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0" w:lineRule="exact"/>
        <w:ind w:firstLine="640" w:firstLineChars="200"/>
        <w:rPr>
          <w:rFonts w:hint="default" w:ascii="Times New Roman" w:hAnsi="Times New Roman" w:eastAsia="方正仿宋_GBK" w:cs="Times New Roman"/>
          <w:sz w:val="32"/>
          <w:szCs w:val="32"/>
        </w:rPr>
      </w:pPr>
    </w:p>
    <w:p>
      <w:pPr>
        <w:pStyle w:val="11"/>
        <w:widowControl w:val="0"/>
        <w:adjustRightInd w:val="0"/>
        <w:snapToGrid w:val="0"/>
        <w:spacing w:line="800" w:lineRule="exact"/>
        <w:jc w:val="center"/>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202</w:t>
      </w:r>
      <w:r>
        <w:rPr>
          <w:rFonts w:hint="default" w:ascii="Times New Roman" w:hAnsi="Times New Roman" w:eastAsia="方正小标宋_GBK" w:cs="Times New Roman"/>
          <w:sz w:val="52"/>
          <w:szCs w:val="52"/>
          <w:lang w:val="en-US" w:eastAsia="zh-CN"/>
        </w:rPr>
        <w:t>5</w:t>
      </w:r>
      <w:r>
        <w:rPr>
          <w:rFonts w:hint="default" w:ascii="Times New Roman" w:hAnsi="Times New Roman" w:eastAsia="方正小标宋_GBK" w:cs="Times New Roman"/>
          <w:sz w:val="52"/>
          <w:szCs w:val="52"/>
        </w:rPr>
        <w:t>年全区住房城乡建设行业职业技能竞赛技术文件</w:t>
      </w:r>
    </w:p>
    <w:p>
      <w:pPr>
        <w:adjustRightInd w:val="0"/>
        <w:snapToGrid w:val="0"/>
        <w:spacing w:line="570" w:lineRule="exact"/>
        <w:rPr>
          <w:rFonts w:hint="default" w:ascii="Times New Roman" w:hAnsi="Times New Roman" w:eastAsia="方正仿宋_GBK" w:cs="Times New Roman"/>
          <w:bCs/>
          <w:kern w:val="0"/>
          <w:sz w:val="32"/>
          <w:szCs w:val="32"/>
        </w:rPr>
      </w:pP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rPr>
      </w:pP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lang w:val="en-US" w:eastAsia="zh-CN"/>
        </w:rPr>
      </w:pPr>
      <w:r>
        <w:rPr>
          <w:rFonts w:hint="default" w:ascii="Times New Roman" w:hAnsi="Times New Roman" w:eastAsia="方正小标宋_GBK" w:cs="Times New Roman"/>
          <w:sz w:val="72"/>
          <w:szCs w:val="72"/>
          <w:lang w:val="en-US" w:eastAsia="zh-CN"/>
        </w:rPr>
        <w:t>砌</w:t>
      </w: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筑</w:t>
      </w: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工</w:t>
      </w: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rPr>
      </w:pP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rPr>
      </w:pPr>
    </w:p>
    <w:p>
      <w:pPr>
        <w:pStyle w:val="11"/>
        <w:widowControl w:val="0"/>
        <w:adjustRightInd w:val="0"/>
        <w:snapToGrid w:val="0"/>
        <w:spacing w:line="1300" w:lineRule="exact"/>
        <w:jc w:val="center"/>
        <w:rPr>
          <w:rFonts w:hint="default" w:ascii="Times New Roman" w:hAnsi="Times New Roman" w:eastAsia="方正小标宋_GBK" w:cs="Times New Roman"/>
          <w:sz w:val="72"/>
          <w:szCs w:val="72"/>
        </w:rPr>
      </w:pPr>
    </w:p>
    <w:p>
      <w:pPr>
        <w:adjustRightInd w:val="0"/>
        <w:snapToGrid w:val="0"/>
        <w:spacing w:line="570" w:lineRule="exact"/>
        <w:jc w:val="center"/>
        <w:rPr>
          <w:rFonts w:hint="default" w:ascii="Times New Roman" w:hAnsi="Times New Roman" w:eastAsia="方正黑体_GBK" w:cs="Times New Roman"/>
          <w:sz w:val="32"/>
          <w:szCs w:val="32"/>
        </w:rPr>
      </w:pPr>
    </w:p>
    <w:p>
      <w:pPr>
        <w:adjustRightInd w:val="0"/>
        <w:snapToGrid w:val="0"/>
        <w:spacing w:line="570" w:lineRule="exact"/>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全区住房城乡建设</w:t>
      </w:r>
      <w:r>
        <w:rPr>
          <w:rFonts w:hint="default" w:ascii="Times New Roman" w:hAnsi="Times New Roman" w:eastAsia="方正黑体_GBK" w:cs="Times New Roman"/>
          <w:sz w:val="32"/>
          <w:szCs w:val="32"/>
          <w:lang w:eastAsia="zh-CN"/>
        </w:rPr>
        <w:t>行业</w:t>
      </w:r>
      <w:r>
        <w:rPr>
          <w:rFonts w:hint="default" w:ascii="Times New Roman" w:hAnsi="Times New Roman" w:eastAsia="方正黑体_GBK" w:cs="Times New Roman"/>
          <w:sz w:val="32"/>
          <w:szCs w:val="32"/>
        </w:rPr>
        <w:t>职业技能</w:t>
      </w:r>
      <w:r>
        <w:rPr>
          <w:rFonts w:hint="default" w:ascii="Times New Roman" w:hAnsi="Times New Roman" w:eastAsia="方正黑体_GBK" w:cs="Times New Roman"/>
          <w:sz w:val="32"/>
          <w:szCs w:val="32"/>
          <w:lang w:eastAsia="zh-CN"/>
        </w:rPr>
        <w:t>竞</w:t>
      </w:r>
      <w:r>
        <w:rPr>
          <w:rFonts w:hint="default" w:ascii="Times New Roman" w:hAnsi="Times New Roman" w:eastAsia="方正黑体_GBK" w:cs="Times New Roman"/>
          <w:sz w:val="32"/>
          <w:szCs w:val="32"/>
        </w:rPr>
        <w:t>赛组委会</w:t>
      </w:r>
    </w:p>
    <w:p>
      <w:pPr>
        <w:adjustRightInd w:val="0"/>
        <w:snapToGrid w:val="0"/>
        <w:spacing w:line="570" w:lineRule="exact"/>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202</w:t>
      </w:r>
      <w:r>
        <w:rPr>
          <w:rFonts w:hint="default" w:ascii="Times New Roman" w:hAnsi="Times New Roman" w:eastAsia="方正黑体_GBK" w:cs="Times New Roman"/>
          <w:sz w:val="32"/>
          <w:szCs w:val="32"/>
          <w:lang w:val="en-US" w:eastAsia="zh-CN"/>
        </w:rPr>
        <w:t>5</w:t>
      </w:r>
      <w:r>
        <w:rPr>
          <w:rFonts w:hint="default" w:ascii="Times New Roman" w:hAnsi="Times New Roman" w:eastAsia="方正黑体_GBK" w:cs="Times New Roman"/>
          <w:sz w:val="32"/>
          <w:szCs w:val="32"/>
        </w:rPr>
        <w:t>年</w:t>
      </w:r>
      <w:r>
        <w:rPr>
          <w:rFonts w:hint="default" w:ascii="Times New Roman" w:hAnsi="Times New Roman" w:eastAsia="方正黑体_GBK" w:cs="Times New Roman"/>
          <w:sz w:val="32"/>
          <w:szCs w:val="32"/>
          <w:lang w:val="en-US" w:eastAsia="zh-CN"/>
        </w:rPr>
        <w:t>8</w:t>
      </w:r>
      <w:r>
        <w:rPr>
          <w:rFonts w:hint="default" w:ascii="Times New Roman" w:hAnsi="Times New Roman" w:eastAsia="方正黑体_GBK" w:cs="Times New Roman"/>
          <w:sz w:val="32"/>
          <w:szCs w:val="32"/>
        </w:rPr>
        <w:t>月</w:t>
      </w:r>
    </w:p>
    <w:p>
      <w:pPr>
        <w:pStyle w:val="11"/>
        <w:widowControl w:val="0"/>
        <w:adjustRightInd w:val="0"/>
        <w:snapToGrid w:val="0"/>
        <w:spacing w:line="570" w:lineRule="exact"/>
        <w:jc w:val="center"/>
        <w:rPr>
          <w:rFonts w:hint="default" w:ascii="Times New Roman" w:hAnsi="Times New Roman" w:eastAsia="方正小标宋_GBK" w:cs="Times New Roman"/>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widowControl w:val="0"/>
        <w:adjustRightInd w:val="0"/>
        <w:snapToGrid w:val="0"/>
        <w:spacing w:line="570" w:lineRule="exact"/>
        <w:jc w:val="center"/>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rPr>
        <w:t>目  录</w:t>
      </w:r>
    </w:p>
    <w:p>
      <w:pPr>
        <w:pStyle w:val="2"/>
        <w:adjustRightInd w:val="0"/>
        <w:snapToGrid w:val="0"/>
        <w:spacing w:line="570" w:lineRule="exact"/>
        <w:ind w:firstLine="640" w:firstLineChars="200"/>
        <w:rPr>
          <w:rFonts w:hint="default" w:ascii="Times New Roman" w:hAnsi="Times New Roman" w:eastAsia="方正仿宋_GBK" w:cs="Times New Roman"/>
          <w:sz w:val="32"/>
          <w:szCs w:val="32"/>
        </w:rPr>
      </w:pP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w:t>
      </w:r>
      <w:r>
        <w:rPr>
          <w:rFonts w:hint="default" w:ascii="Times New Roman" w:hAnsi="Times New Roman" w:eastAsia="方正仿宋_GBK" w:cs="Times New Roman"/>
          <w:sz w:val="32"/>
          <w:szCs w:val="32"/>
          <w:lang w:eastAsia="zh-CN"/>
        </w:rPr>
        <w:t>竞赛</w:t>
      </w:r>
      <w:r>
        <w:rPr>
          <w:rFonts w:hint="default" w:ascii="Times New Roman" w:hAnsi="Times New Roman" w:eastAsia="方正仿宋_GBK" w:cs="Times New Roman"/>
          <w:sz w:val="32"/>
          <w:szCs w:val="32"/>
        </w:rPr>
        <w:t>技术文件制定依据</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1</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二、竞赛内容、方式和成绩计算</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1</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三、命题原则</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2</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四、试题范围、类型及其它</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3</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五、竞赛场地设施与材料准备</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lang w:val="en-US" w:eastAsia="zh-CN"/>
        </w:rPr>
        <w:t>6</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六、竞赛规则</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t>9</w:t>
      </w:r>
    </w:p>
    <w:p>
      <w:pPr>
        <w:tabs>
          <w:tab w:val="right" w:leader="middleDot" w:pos="9135"/>
        </w:tabs>
        <w:adjustRightInd w:val="0"/>
        <w:snapToGrid w:val="0"/>
        <w:spacing w:line="57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七、技能操作比赛内容</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lang w:val="en-US" w:eastAsia="zh-CN"/>
        </w:rPr>
        <w:t>17</w:t>
      </w:r>
    </w:p>
    <w:p>
      <w:pPr>
        <w:tabs>
          <w:tab w:val="right" w:leader="middleDot" w:pos="9135"/>
        </w:tabs>
        <w:adjustRightInd w:val="0"/>
        <w:snapToGrid w:val="0"/>
        <w:spacing w:line="570" w:lineRule="exact"/>
        <w:rPr>
          <w:rFonts w:hint="default" w:ascii="Times New Roman" w:hAnsi="Times New Roman" w:eastAsia="仿宋" w:cs="Times New Roman"/>
          <w:sz w:val="32"/>
          <w:szCs w:val="32"/>
        </w:rPr>
      </w:pPr>
      <w:r>
        <w:rPr>
          <w:rFonts w:hint="default" w:ascii="Times New Roman" w:hAnsi="Times New Roman" w:eastAsia="方正仿宋_GBK" w:cs="Times New Roman"/>
          <w:sz w:val="32"/>
          <w:szCs w:val="32"/>
        </w:rPr>
        <w:t>八、其他</w:t>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lang w:val="en-US" w:eastAsia="zh-CN"/>
        </w:rPr>
        <w:t>19</w:t>
      </w:r>
    </w:p>
    <w:p>
      <w:pPr>
        <w:adjustRightInd w:val="0"/>
        <w:snapToGrid w:val="0"/>
        <w:spacing w:line="570" w:lineRule="exact"/>
        <w:ind w:firstLine="642" w:firstLineChars="200"/>
        <w:rPr>
          <w:rFonts w:hint="default" w:ascii="Times New Roman" w:hAnsi="Times New Roman" w:eastAsia="仿宋" w:cs="Times New Roman"/>
          <w:b/>
          <w:bCs/>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rPr>
      </w:pPr>
      <w:r>
        <w:rPr>
          <w:rFonts w:hint="default" w:ascii="Times New Roman" w:hAnsi="Times New Roman" w:eastAsia="方正黑体_GBK" w:cs="Times New Roman"/>
          <w:bCs/>
          <w:snapToGrid w:val="0"/>
          <w:color w:val="000000"/>
          <w:sz w:val="32"/>
          <w:szCs w:val="32"/>
          <w:lang w:val="en-US" w:eastAsia="zh-CN"/>
        </w:rPr>
        <w:t>一、</w:t>
      </w:r>
      <w:r>
        <w:rPr>
          <w:rFonts w:hint="default" w:ascii="Times New Roman" w:hAnsi="Times New Roman" w:eastAsia="方正黑体_GBK" w:cs="Times New Roman"/>
          <w:bCs/>
          <w:snapToGrid w:val="0"/>
          <w:color w:val="000000"/>
          <w:sz w:val="32"/>
          <w:szCs w:val="32"/>
        </w:rPr>
        <w:t>竞赛技术文件制定依据</w:t>
      </w:r>
    </w:p>
    <w:p>
      <w:pPr>
        <w:adjustRightInd w:val="0"/>
        <w:snapToGrid w:val="0"/>
        <w:spacing w:line="570" w:lineRule="exact"/>
        <w:ind w:firstLine="640" w:firstLineChars="200"/>
        <w:rPr>
          <w:rFonts w:hint="default" w:ascii="Times New Roman" w:hAnsi="Times New Roman" w:eastAsia="方正仿宋_GBK" w:cs="Times New Roman"/>
          <w:sz w:val="32"/>
          <w:szCs w:val="32"/>
          <w:highlight w:val="yellow"/>
          <w:lang w:val="en-US"/>
        </w:rPr>
      </w:pPr>
      <w:r>
        <w:rPr>
          <w:rFonts w:hint="default" w:ascii="Times New Roman" w:hAnsi="Times New Roman" w:eastAsia="方正仿宋_GBK" w:cs="Times New Roman"/>
          <w:sz w:val="32"/>
          <w:szCs w:val="32"/>
        </w:rPr>
        <w:t>本项竞赛技术文件按照《自治区住房城乡建设厅、自治区人力资源社会保障厅、自治区总工会关于举办202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年全区住房城乡建设</w:t>
      </w:r>
      <w:r>
        <w:rPr>
          <w:rFonts w:hint="default" w:ascii="Times New Roman" w:hAnsi="Times New Roman" w:eastAsia="方正仿宋_GBK" w:cs="Times New Roman"/>
          <w:sz w:val="32"/>
          <w:szCs w:val="32"/>
          <w:lang w:eastAsia="zh-CN"/>
        </w:rPr>
        <w:t>行业</w:t>
      </w:r>
      <w:r>
        <w:rPr>
          <w:rFonts w:hint="default" w:ascii="Times New Roman" w:hAnsi="Times New Roman" w:eastAsia="方正仿宋_GBK" w:cs="Times New Roman"/>
          <w:sz w:val="32"/>
          <w:szCs w:val="32"/>
        </w:rPr>
        <w:t>职业技能</w:t>
      </w:r>
      <w:r>
        <w:rPr>
          <w:rFonts w:hint="default" w:ascii="Times New Roman" w:hAnsi="Times New Roman" w:eastAsia="方正仿宋_GBK" w:cs="Times New Roman"/>
          <w:sz w:val="32"/>
          <w:szCs w:val="32"/>
          <w:lang w:eastAsia="zh-CN"/>
        </w:rPr>
        <w:t>竞</w:t>
      </w:r>
      <w:r>
        <w:rPr>
          <w:rFonts w:hint="default" w:ascii="Times New Roman" w:hAnsi="Times New Roman" w:eastAsia="方正仿宋_GBK" w:cs="Times New Roman"/>
          <w:sz w:val="32"/>
          <w:szCs w:val="32"/>
        </w:rPr>
        <w:t>赛的通知》的要求，以及住建部颁发的《建筑行业职业技能标准</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职业技能岗位鉴定规范》等文件要求而制定。</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lang w:val="en-US" w:eastAsia="zh-CN"/>
        </w:rPr>
      </w:pPr>
      <w:r>
        <w:rPr>
          <w:rFonts w:hint="default" w:ascii="Times New Roman" w:hAnsi="Times New Roman" w:eastAsia="方正黑体_GBK" w:cs="Times New Roman"/>
          <w:bCs/>
          <w:snapToGrid w:val="0"/>
          <w:color w:val="000000"/>
          <w:sz w:val="32"/>
          <w:szCs w:val="32"/>
          <w:lang w:val="en-US" w:eastAsia="zh-CN"/>
        </w:rPr>
        <w:t>二、竞赛内容、方式和成绩计算</w:t>
      </w:r>
    </w:p>
    <w:p>
      <w:pPr>
        <w:adjustRightInd w:val="0"/>
        <w:snapToGrid w:val="0"/>
        <w:spacing w:line="57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（一）竞赛内容</w:t>
      </w:r>
    </w:p>
    <w:p>
      <w:pPr>
        <w:adjustRightInd w:val="0"/>
        <w:snapToGrid w:val="0"/>
        <w:spacing w:line="300" w:lineRule="auto"/>
        <w:ind w:firstLine="640" w:firstLineChars="200"/>
        <w:jc w:val="left"/>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项</w:t>
      </w:r>
      <w:r>
        <w:rPr>
          <w:rFonts w:hint="default" w:ascii="Times New Roman" w:hAnsi="Times New Roman" w:eastAsia="方正仿宋_GBK" w:cs="Times New Roman"/>
          <w:sz w:val="32"/>
          <w:szCs w:val="32"/>
        </w:rPr>
        <w:t>砌筑工赛项为单人赛</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包括理论知识考试和</w:t>
      </w:r>
      <w:r>
        <w:rPr>
          <w:rFonts w:hint="default" w:ascii="Times New Roman" w:hAnsi="Times New Roman" w:eastAsia="方正仿宋_GBK" w:cs="Times New Roman"/>
          <w:sz w:val="32"/>
          <w:szCs w:val="32"/>
          <w:lang w:val="en-US" w:eastAsia="zh-CN"/>
        </w:rPr>
        <w:t>砌筑</w:t>
      </w:r>
      <w:r>
        <w:rPr>
          <w:rFonts w:hint="default" w:ascii="Times New Roman" w:hAnsi="Times New Roman" w:eastAsia="方正仿宋_GBK" w:cs="Times New Roman"/>
          <w:sz w:val="32"/>
          <w:szCs w:val="32"/>
        </w:rPr>
        <w:t>技能操作</w:t>
      </w:r>
      <w:r>
        <w:rPr>
          <w:rFonts w:hint="default" w:ascii="Times New Roman" w:hAnsi="Times New Roman" w:eastAsia="方正仿宋_GBK" w:cs="Times New Roman"/>
          <w:sz w:val="32"/>
          <w:szCs w:val="32"/>
          <w:lang w:val="en-US" w:eastAsia="zh-CN"/>
        </w:rPr>
        <w:t>竞赛</w:t>
      </w:r>
      <w:r>
        <w:rPr>
          <w:rFonts w:hint="default" w:ascii="Times New Roman" w:hAnsi="Times New Roman" w:eastAsia="方正仿宋_GBK" w:cs="Times New Roman"/>
          <w:sz w:val="32"/>
          <w:szCs w:val="32"/>
        </w:rPr>
        <w:t>两部分</w:t>
      </w:r>
      <w:r>
        <w:rPr>
          <w:rFonts w:hint="default" w:ascii="Times New Roman" w:hAnsi="Times New Roman" w:eastAsia="方正仿宋_GBK" w:cs="Times New Roman"/>
          <w:sz w:val="32"/>
          <w:szCs w:val="32"/>
          <w:lang w:eastAsia="zh-CN"/>
        </w:rPr>
        <w:t>。</w:t>
      </w:r>
    </w:p>
    <w:p>
      <w:pPr>
        <w:adjustRightInd w:val="0"/>
        <w:snapToGrid w:val="0"/>
        <w:spacing w:line="57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lang w:eastAsia="zh-CN"/>
        </w:rPr>
        <w:t>（</w:t>
      </w:r>
      <w:r>
        <w:rPr>
          <w:rFonts w:hint="default" w:ascii="Times New Roman" w:hAnsi="Times New Roman" w:eastAsia="方正楷体_GBK" w:cs="Times New Roman"/>
          <w:sz w:val="32"/>
          <w:szCs w:val="32"/>
        </w:rPr>
        <w:t>二）竞赛形式</w:t>
      </w:r>
    </w:p>
    <w:p>
      <w:pPr>
        <w:adjustRightInd w:val="0"/>
        <w:snapToGrid w:val="0"/>
        <w:spacing w:line="300" w:lineRule="auto"/>
        <w:ind w:firstLine="640" w:firstLineChars="200"/>
        <w:jc w:val="lef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sz w:val="32"/>
          <w:szCs w:val="32"/>
          <w:lang w:eastAsia="zh-CN"/>
        </w:rPr>
        <w:t>1.</w:t>
      </w:r>
      <w:r>
        <w:rPr>
          <w:rFonts w:hint="default" w:ascii="Times New Roman" w:hAnsi="Times New Roman" w:eastAsia="方正仿宋_GBK" w:cs="Times New Roman"/>
          <w:color w:val="000000" w:themeColor="text1"/>
          <w:sz w:val="32"/>
          <w:szCs w:val="32"/>
          <w14:textFill>
            <w14:solidFill>
              <w14:schemeClr w14:val="tx1"/>
            </w14:solidFill>
          </w14:textFill>
        </w:rPr>
        <w:t>理论知识考试：理论知识考试试题</w:t>
      </w:r>
      <w:r>
        <w:rPr>
          <w:rFonts w:hint="default" w:ascii="Times New Roman" w:hAnsi="Times New Roman" w:eastAsia="方正仿宋_GBK" w:cs="Times New Roman"/>
          <w:color w:val="000000" w:themeColor="text1"/>
          <w:kern w:val="0"/>
          <w:sz w:val="32"/>
          <w:szCs w:val="32"/>
          <w14:textFill>
            <w14:solidFill>
              <w14:schemeClr w14:val="tx1"/>
            </w14:solidFill>
          </w14:textFill>
        </w:rPr>
        <w:t>分为单项选择题</w:t>
      </w:r>
      <w:r>
        <w:rPr>
          <w:rFonts w:hint="default" w:ascii="Times New Roman" w:hAnsi="Times New Roman" w:eastAsia="方正仿宋_GBK" w:cs="Times New Roman"/>
          <w:color w:val="000000" w:themeColor="text1"/>
          <w:kern w:val="0"/>
          <w:sz w:val="32"/>
          <w:szCs w:val="32"/>
          <w:lang w:eastAsia="zh-CN"/>
          <w14:textFill>
            <w14:solidFill>
              <w14:schemeClr w14:val="tx1"/>
            </w14:solidFill>
          </w14:textFill>
        </w:rPr>
        <w:t>、多项选择题</w:t>
      </w:r>
      <w:r>
        <w:rPr>
          <w:rFonts w:hint="default" w:ascii="Times New Roman" w:hAnsi="Times New Roman" w:eastAsia="方正仿宋_GBK" w:cs="Times New Roman"/>
          <w:color w:val="000000" w:themeColor="text1"/>
          <w:kern w:val="0"/>
          <w:sz w:val="32"/>
          <w:szCs w:val="32"/>
          <w14:textFill>
            <w14:solidFill>
              <w14:schemeClr w14:val="tx1"/>
            </w14:solidFill>
          </w14:textFill>
        </w:rPr>
        <w:t>和判断题</w:t>
      </w:r>
      <w:r>
        <w:rPr>
          <w:rFonts w:hint="default" w:ascii="Times New Roman" w:hAnsi="Times New Roman" w:eastAsia="方正仿宋_GBK" w:cs="Times New Roman"/>
          <w:color w:val="000000" w:themeColor="text1"/>
          <w:kern w:val="0"/>
          <w:sz w:val="32"/>
          <w:szCs w:val="32"/>
          <w:lang w:eastAsia="zh-CN"/>
          <w14:textFill>
            <w14:solidFill>
              <w14:schemeClr w14:val="tx1"/>
            </w14:solidFill>
          </w14:textFill>
        </w:rPr>
        <w:t>三种题型，采</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用</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闭卷机考形式（电脑答题）</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adjustRightInd w:val="0"/>
        <w:snapToGrid w:val="0"/>
        <w:spacing w:line="300" w:lineRule="auto"/>
        <w:ind w:firstLine="640" w:firstLineChars="200"/>
        <w:jc w:val="left"/>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技能操作</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竞赛</w:t>
      </w:r>
      <w:r>
        <w:rPr>
          <w:rFonts w:hint="default" w:ascii="Times New Roman" w:hAnsi="Times New Roman" w:eastAsia="方正仿宋_GBK" w:cs="Times New Roman"/>
          <w:color w:val="000000" w:themeColor="text1"/>
          <w:sz w:val="32"/>
          <w:szCs w:val="32"/>
          <w14:textFill>
            <w14:solidFill>
              <w14:schemeClr w14:val="tx1"/>
            </w14:solidFill>
          </w14:textFill>
        </w:rPr>
        <w:t>：依据</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竞</w:t>
      </w:r>
      <w:r>
        <w:rPr>
          <w:rFonts w:hint="default" w:ascii="Times New Roman" w:hAnsi="Times New Roman" w:eastAsia="方正仿宋_GBK" w:cs="Times New Roman"/>
          <w:color w:val="000000" w:themeColor="text1"/>
          <w:sz w:val="32"/>
          <w:szCs w:val="32"/>
          <w14:textFill>
            <w14:solidFill>
              <w14:schemeClr w14:val="tx1"/>
            </w14:solidFill>
          </w14:textFill>
        </w:rPr>
        <w:t>赛现场提供的材料和技术文件要求，</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在规定的时间内完成竞赛墙体的砌筑操作。对选手的技能素养和技术要求主要包括：应具备工作组织与管理、识图、放样和测量、建造、勾缝、清理能力。</w:t>
      </w:r>
    </w:p>
    <w:p>
      <w:pPr>
        <w:adjustRightInd w:val="0"/>
        <w:snapToGrid w:val="0"/>
        <w:spacing w:line="57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（三）成绩计算</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理论知识考试、技能操作</w:t>
      </w:r>
      <w:r>
        <w:rPr>
          <w:rFonts w:hint="default" w:ascii="Times New Roman" w:hAnsi="Times New Roman" w:eastAsia="方正仿宋_GBK" w:cs="Times New Roman"/>
          <w:kern w:val="0"/>
          <w:sz w:val="32"/>
          <w:szCs w:val="32"/>
          <w:lang w:val="en-US" w:eastAsia="zh-CN"/>
        </w:rPr>
        <w:t>竞赛</w:t>
      </w:r>
      <w:r>
        <w:rPr>
          <w:rFonts w:hint="default" w:ascii="Times New Roman" w:hAnsi="Times New Roman" w:eastAsia="方正仿宋_GBK" w:cs="Times New Roman"/>
          <w:kern w:val="0"/>
          <w:sz w:val="32"/>
          <w:szCs w:val="32"/>
        </w:rPr>
        <w:t>满分均为100分制，按照权重计算总成绩。理论考试为闭卷考试，成绩占总成绩的</w:t>
      </w:r>
      <w:r>
        <w:rPr>
          <w:rFonts w:hint="eastAsia"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rPr>
        <w:t>0%，操作技能</w:t>
      </w:r>
      <w:r>
        <w:rPr>
          <w:rFonts w:hint="default" w:ascii="Times New Roman" w:hAnsi="Times New Roman" w:eastAsia="方正仿宋_GBK" w:cs="Times New Roman"/>
          <w:kern w:val="0"/>
          <w:sz w:val="32"/>
          <w:szCs w:val="32"/>
          <w:lang w:val="en-US" w:eastAsia="zh-CN"/>
        </w:rPr>
        <w:t>竞</w:t>
      </w:r>
      <w:r>
        <w:rPr>
          <w:rFonts w:hint="default" w:ascii="Times New Roman" w:hAnsi="Times New Roman" w:eastAsia="方正仿宋_GBK" w:cs="Times New Roman"/>
          <w:kern w:val="0"/>
          <w:sz w:val="32"/>
          <w:szCs w:val="32"/>
        </w:rPr>
        <w:t>赛成绩占总成绩的</w:t>
      </w:r>
      <w:r>
        <w:rPr>
          <w:rFonts w:hint="eastAsia" w:eastAsia="方正仿宋_GBK" w:cs="Times New Roman"/>
          <w:kern w:val="0"/>
          <w:sz w:val="32"/>
          <w:szCs w:val="32"/>
          <w:lang w:val="en-US" w:eastAsia="zh-CN"/>
        </w:rPr>
        <w:t>7</w:t>
      </w:r>
      <w:bookmarkStart w:id="25" w:name="_GoBack"/>
      <w:bookmarkEnd w:id="25"/>
      <w:r>
        <w:rPr>
          <w:rFonts w:hint="default" w:ascii="Times New Roman" w:hAnsi="Times New Roman" w:eastAsia="方正仿宋_GBK" w:cs="Times New Roman"/>
          <w:kern w:val="0"/>
          <w:sz w:val="32"/>
          <w:szCs w:val="32"/>
        </w:rPr>
        <w:t>0%。</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rPr>
      </w:pPr>
      <w:r>
        <w:rPr>
          <w:rFonts w:hint="default" w:ascii="Times New Roman" w:hAnsi="Times New Roman" w:eastAsia="方正黑体_GBK" w:cs="Times New Roman"/>
          <w:bCs/>
          <w:snapToGrid w:val="0"/>
          <w:color w:val="000000"/>
          <w:sz w:val="32"/>
          <w:szCs w:val="32"/>
        </w:rPr>
        <w:t>三、命题原则</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依据《国家职业技能标准砌筑工》和《砌体结构工程施工质量验收规范》GB50203—2011及相应标准规范，注重基本技能的表现能力，体现现代技术，紧密联系生产实际，考核本职业岗位操作者的综合能力，并对于全区建筑业一线操作人员技能水平的提高起到示范指导作用。</w:t>
      </w:r>
      <w:r>
        <w:rPr>
          <w:rFonts w:hint="default" w:ascii="Times New Roman" w:hAnsi="Times New Roman" w:eastAsia="方正仿宋_GBK" w:cs="Times New Roman"/>
          <w:sz w:val="32"/>
          <w:szCs w:val="32"/>
        </w:rPr>
        <w:t>未尽事宜，将在补充通知或赛</w:t>
      </w:r>
      <w:r>
        <w:rPr>
          <w:rFonts w:hint="default" w:ascii="Times New Roman" w:hAnsi="Times New Roman" w:eastAsia="方正仿宋_GBK" w:cs="Times New Roman"/>
          <w:kern w:val="0"/>
          <w:sz w:val="32"/>
          <w:szCs w:val="32"/>
          <w:lang w:val="en-US" w:eastAsia="zh-CN"/>
        </w:rPr>
        <w:t>前项目技术说明时予以说明。命题参照依据：</w:t>
      </w:r>
    </w:p>
    <w:p>
      <w:pPr>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国家职业技能标准《砌筑工》（职业编码：6-29-01-01）</w:t>
      </w:r>
    </w:p>
    <w:p>
      <w:pPr>
        <w:spacing w:line="592" w:lineRule="exact"/>
        <w:ind w:firstLine="640" w:firstLineChars="20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kern w:val="0"/>
          <w:sz w:val="32"/>
          <w:szCs w:val="32"/>
          <w:lang w:val="en-US" w:eastAsia="zh-CN"/>
        </w:rPr>
        <w:t>《建筑工程施工质量验收统一标准》GB50300—2013</w:t>
      </w:r>
    </w:p>
    <w:p>
      <w:pPr>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kern w:val="0"/>
          <w:sz w:val="32"/>
          <w:szCs w:val="32"/>
          <w:lang w:val="en-US" w:eastAsia="zh-CN"/>
        </w:rPr>
        <w:t>《砌体结构工程施工质量验收规范》GB50203—2011</w:t>
      </w:r>
    </w:p>
    <w:p>
      <w:pPr>
        <w:spacing w:line="592" w:lineRule="exact"/>
        <w:ind w:firstLine="64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《砌体结构通用规范》GB55007-2021</w:t>
      </w:r>
    </w:p>
    <w:p>
      <w:pPr>
        <w:spacing w:line="592" w:lineRule="exact"/>
        <w:ind w:firstLine="64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《砌体结构工程施工规范》GB50924-2014 </w:t>
      </w:r>
    </w:p>
    <w:p>
      <w:pPr>
        <w:spacing w:line="592" w:lineRule="exact"/>
        <w:ind w:firstLine="64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《砌体结构设计规范》GB50003-2011</w:t>
      </w:r>
    </w:p>
    <w:p>
      <w:pPr>
        <w:spacing w:line="592" w:lineRule="exact"/>
        <w:ind w:firstLine="64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《砌筑砂浆配合比设计规程》JGJ/T98-2010</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rPr>
      </w:pPr>
      <w:r>
        <w:rPr>
          <w:rFonts w:hint="default" w:ascii="Times New Roman" w:hAnsi="Times New Roman" w:eastAsia="方正黑体_GBK" w:cs="Times New Roman"/>
          <w:bCs/>
          <w:snapToGrid w:val="0"/>
          <w:color w:val="000000"/>
          <w:sz w:val="32"/>
          <w:szCs w:val="32"/>
        </w:rPr>
        <w:t>四、试题范围、类型及其它</w:t>
      </w:r>
    </w:p>
    <w:p>
      <w:pPr>
        <w:adjustRightInd w:val="0"/>
        <w:snapToGrid w:val="0"/>
        <w:spacing w:line="570" w:lineRule="exact"/>
        <w:ind w:firstLine="640" w:firstLineChars="200"/>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（一）理论知识考试</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理论知识考试：试题范围以理论+基本知识+专业知识为依据。根据比赛专业应该具备的基本理论、基本知识、专业知识统一进行封闭考试。</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 w:eastAsia="zh-CN"/>
        </w:rPr>
        <w:t>公布的理论考试题库统一为</w:t>
      </w:r>
      <w:r>
        <w:rPr>
          <w:rFonts w:hint="default" w:ascii="Times New Roman" w:hAnsi="Times New Roman" w:eastAsia="方正仿宋_GBK" w:cs="Times New Roman"/>
          <w:kern w:val="0"/>
          <w:sz w:val="32"/>
          <w:szCs w:val="32"/>
          <w:lang w:val="en-US" w:eastAsia="zh-CN"/>
        </w:rPr>
        <w:t>500题，其中单项选题300题，多项选择题120题，</w:t>
      </w:r>
      <w:r>
        <w:rPr>
          <w:rFonts w:hint="default" w:ascii="Times New Roman" w:hAnsi="Times New Roman" w:eastAsia="方正仿宋_GBK" w:cs="Times New Roman"/>
          <w:kern w:val="0"/>
          <w:sz w:val="32"/>
          <w:szCs w:val="32"/>
        </w:rPr>
        <w:t>判断题</w:t>
      </w:r>
      <w:r>
        <w:rPr>
          <w:rFonts w:hint="default" w:ascii="Times New Roman" w:hAnsi="Times New Roman" w:eastAsia="方正仿宋_GBK" w:cs="Times New Roman"/>
          <w:kern w:val="0"/>
          <w:sz w:val="32"/>
          <w:szCs w:val="32"/>
          <w:lang w:val="en-US" w:eastAsia="zh-CN"/>
        </w:rPr>
        <w:t>80题。</w:t>
      </w:r>
    </w:p>
    <w:p>
      <w:pPr>
        <w:adjustRightInd w:val="0"/>
        <w:snapToGrid w:val="0"/>
        <w:spacing w:line="570" w:lineRule="exact"/>
        <w:ind w:firstLine="640" w:firstLineChars="200"/>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（二）技能操作竞赛范围与内容</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技能操作竞赛：实操以技能操作为主，在实际操作竞赛过程中对操作规范及安全文明生产进行考核，参赛选手根据图纸完成相应内容，具体试题内容详见附件1。</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1.考核范围</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按试题图纸完成砌筑内容的识图、测量和标出基线、铺设工程材料、水平测量和垂直测量、切割和精加工砖、按照设计图纸进行砌筑</w:t>
      </w:r>
      <w:r>
        <w:rPr>
          <w:rFonts w:hint="default" w:ascii="Times New Roman" w:hAnsi="Times New Roman" w:eastAsia="方正仿宋_GBK" w:cs="Times New Roman"/>
          <w:sz w:val="32"/>
          <w:szCs w:val="32"/>
          <w:lang w:val="en-US" w:eastAsia="zh-CN"/>
        </w:rPr>
        <w:t>操作</w:t>
      </w:r>
      <w:r>
        <w:rPr>
          <w:rFonts w:hint="default" w:ascii="Times New Roman" w:hAnsi="Times New Roman" w:eastAsia="方正仿宋_GBK" w:cs="Times New Roman"/>
          <w:kern w:val="0"/>
          <w:sz w:val="32"/>
          <w:szCs w:val="32"/>
          <w:lang w:val="en-US" w:eastAsia="zh-CN"/>
        </w:rPr>
        <w:t>、勾缝、清理等。</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2.考核内容</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（1）施工准备：熟悉图纸、工具准备、安排施工程序、施工现场准备；</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（2）实际操作：测量放线、摆砖搁（撂）底、找平、立皮数杆、挂线、砌筑的组砌方法、墙面垂直度、平整度、灰缝平直度、饱满度、圆弧勾缝深度、大角垂直度、截面尺寸、整体观感及安全文明施工等。</w:t>
      </w:r>
    </w:p>
    <w:p>
      <w:pPr>
        <w:adjustRightInd w:val="0"/>
        <w:snapToGrid w:val="0"/>
        <w:spacing w:line="570" w:lineRule="exact"/>
        <w:ind w:firstLine="640" w:firstLineChars="200"/>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（三）竞赛时间</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1.理论知识考试60分钟，时间安排在技能操作比赛前，具体时间另行通知；</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2.技能操作比赛时长240分钟。具体时间安排另行通知。</w:t>
      </w:r>
    </w:p>
    <w:p>
      <w:pPr>
        <w:adjustRightInd w:val="0"/>
        <w:snapToGrid w:val="0"/>
        <w:spacing w:line="570" w:lineRule="exact"/>
        <w:ind w:firstLine="640" w:firstLineChars="200"/>
        <w:rPr>
          <w:rFonts w:hint="default" w:ascii="Times New Roman" w:hAnsi="Times New Roman" w:eastAsia="方正楷体_GBK" w:cs="Times New Roman"/>
          <w:sz w:val="32"/>
          <w:szCs w:val="32"/>
          <w:lang w:val="en-US" w:eastAsia="zh-CN"/>
        </w:rPr>
      </w:pPr>
      <w:r>
        <w:rPr>
          <w:rFonts w:hint="default" w:ascii="Times New Roman" w:hAnsi="Times New Roman" w:eastAsia="方正楷体_GBK" w:cs="Times New Roman"/>
          <w:sz w:val="32"/>
          <w:szCs w:val="32"/>
          <w:lang w:val="en-US" w:eastAsia="zh-CN"/>
        </w:rPr>
        <w:t>（四）评分标准</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1.理论考试评分标准：</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理论知识试题评分为客观题，对参赛选手机试对应标准答案进行打分。</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2.技能操作竞赛评分标准：</w:t>
      </w:r>
    </w:p>
    <w:p>
      <w:pPr>
        <w:spacing w:line="592" w:lineRule="exact"/>
        <w:ind w:firstLine="64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参照砌筑工国家职业技能标准高级（国家职业资格三级）技能操作要求，依据选手完成竞赛内容的情况，根据本赛项考核标准表进行评分。其中，现场安全文明生产和遵守工艺纪律、操作规程情况由现场裁判评定。</w:t>
      </w:r>
    </w:p>
    <w:p>
      <w:pPr>
        <w:spacing w:before="14" w:line="227" w:lineRule="auto"/>
        <w:ind w:left="3144"/>
        <w:rPr>
          <w:rFonts w:hint="default" w:ascii="Times New Roman" w:hAnsi="Times New Roman" w:eastAsia="方正仿宋_GBK" w:cs="Times New Roman"/>
          <w:sz w:val="27"/>
          <w:szCs w:val="27"/>
        </w:rPr>
      </w:pPr>
      <w:r>
        <w:rPr>
          <w:rFonts w:hint="default" w:ascii="Times New Roman" w:hAnsi="Times New Roman" w:eastAsia="方正仿宋_GBK" w:cs="Times New Roman"/>
          <w:spacing w:val="9"/>
          <w:sz w:val="27"/>
          <w:szCs w:val="27"/>
        </w:rPr>
        <w:t>砌筑工实操竞赛评分表</w:t>
      </w:r>
    </w:p>
    <w:tbl>
      <w:tblPr>
        <w:tblStyle w:val="17"/>
        <w:tblW w:w="9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8"/>
        <w:gridCol w:w="1750"/>
        <w:gridCol w:w="3454"/>
        <w:gridCol w:w="1001"/>
        <w:gridCol w:w="360"/>
        <w:gridCol w:w="360"/>
        <w:gridCol w:w="360"/>
        <w:gridCol w:w="361"/>
        <w:gridCol w:w="474"/>
        <w:gridCol w:w="4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2228" w:type="dxa"/>
            <w:gridSpan w:val="2"/>
            <w:vAlign w:val="top"/>
          </w:tcPr>
          <w:p>
            <w:pPr>
              <w:spacing w:before="113" w:line="276" w:lineRule="exact"/>
              <w:ind w:left="742"/>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2"/>
                <w:position w:val="1"/>
                <w:sz w:val="21"/>
                <w:szCs w:val="21"/>
              </w:rPr>
              <w:t>参赛队伍</w:t>
            </w:r>
          </w:p>
        </w:tc>
        <w:tc>
          <w:tcPr>
            <w:tcW w:w="3454" w:type="dxa"/>
            <w:vAlign w:val="top"/>
          </w:tcPr>
          <w:p>
            <w:pPr>
              <w:rPr>
                <w:rFonts w:hint="default" w:ascii="Times New Roman" w:hAnsi="Times New Roman" w:eastAsia="方正仿宋_GBK" w:cs="Times New Roman"/>
                <w:sz w:val="21"/>
              </w:rPr>
            </w:pPr>
          </w:p>
        </w:tc>
        <w:tc>
          <w:tcPr>
            <w:tcW w:w="1361" w:type="dxa"/>
            <w:gridSpan w:val="2"/>
            <w:vAlign w:val="top"/>
          </w:tcPr>
          <w:p>
            <w:pPr>
              <w:spacing w:before="133" w:line="197" w:lineRule="auto"/>
              <w:ind w:left="482"/>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4"/>
                <w:sz w:val="21"/>
                <w:szCs w:val="21"/>
              </w:rPr>
              <w:t>工位</w:t>
            </w:r>
          </w:p>
        </w:tc>
        <w:tc>
          <w:tcPr>
            <w:tcW w:w="2033" w:type="dxa"/>
            <w:gridSpan w:val="5"/>
            <w:vAlign w:val="top"/>
          </w:tcPr>
          <w:p>
            <w:pPr>
              <w:rPr>
                <w:rFonts w:hint="default" w:ascii="Times New Roman" w:hAnsi="Times New Roman" w:eastAsia="方正仿宋_GBK"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228" w:type="dxa"/>
            <w:gridSpan w:val="2"/>
            <w:vAlign w:val="top"/>
          </w:tcPr>
          <w:p>
            <w:pPr>
              <w:spacing w:before="116" w:line="242" w:lineRule="auto"/>
              <w:ind w:left="747"/>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3"/>
                <w:sz w:val="21"/>
                <w:szCs w:val="21"/>
              </w:rPr>
              <w:t>开始时间</w:t>
            </w:r>
          </w:p>
        </w:tc>
        <w:tc>
          <w:tcPr>
            <w:tcW w:w="3454" w:type="dxa"/>
            <w:vAlign w:val="top"/>
          </w:tcPr>
          <w:p>
            <w:pPr>
              <w:rPr>
                <w:rFonts w:hint="default" w:ascii="Times New Roman" w:hAnsi="Times New Roman" w:eastAsia="方正仿宋_GBK" w:cs="Times New Roman"/>
                <w:sz w:val="21"/>
              </w:rPr>
            </w:pPr>
          </w:p>
        </w:tc>
        <w:tc>
          <w:tcPr>
            <w:tcW w:w="1361" w:type="dxa"/>
            <w:gridSpan w:val="2"/>
            <w:vAlign w:val="top"/>
          </w:tcPr>
          <w:p>
            <w:pPr>
              <w:spacing w:before="116" w:line="277" w:lineRule="exact"/>
              <w:ind w:left="272"/>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3"/>
                <w:position w:val="1"/>
                <w:sz w:val="21"/>
                <w:szCs w:val="21"/>
              </w:rPr>
              <w:t>结束时间</w:t>
            </w:r>
          </w:p>
        </w:tc>
        <w:tc>
          <w:tcPr>
            <w:tcW w:w="2033" w:type="dxa"/>
            <w:gridSpan w:val="5"/>
            <w:vAlign w:val="top"/>
          </w:tcPr>
          <w:p>
            <w:pPr>
              <w:rPr>
                <w:rFonts w:hint="default" w:ascii="Times New Roman" w:hAnsi="Times New Roman" w:eastAsia="方正仿宋_GBK"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478" w:type="dxa"/>
            <w:vMerge w:val="restart"/>
            <w:tcBorders>
              <w:bottom w:val="nil"/>
            </w:tcBorders>
            <w:vAlign w:val="top"/>
          </w:tcPr>
          <w:p>
            <w:pPr>
              <w:spacing w:before="124" w:line="276" w:lineRule="exact"/>
              <w:ind w:left="30"/>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2"/>
                <w:position w:val="1"/>
                <w:sz w:val="21"/>
                <w:szCs w:val="21"/>
              </w:rPr>
              <w:t>序号</w:t>
            </w:r>
          </w:p>
        </w:tc>
        <w:tc>
          <w:tcPr>
            <w:tcW w:w="1750" w:type="dxa"/>
            <w:vMerge w:val="restart"/>
            <w:tcBorders>
              <w:bottom w:val="nil"/>
            </w:tcBorders>
            <w:vAlign w:val="top"/>
          </w:tcPr>
          <w:p>
            <w:pPr>
              <w:spacing w:before="123" w:line="242" w:lineRule="auto"/>
              <w:ind w:left="500"/>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2"/>
                <w:sz w:val="21"/>
                <w:szCs w:val="21"/>
              </w:rPr>
              <w:t>测定项目</w:t>
            </w:r>
          </w:p>
        </w:tc>
        <w:tc>
          <w:tcPr>
            <w:tcW w:w="4455" w:type="dxa"/>
            <w:gridSpan w:val="2"/>
            <w:vMerge w:val="restart"/>
            <w:tcBorders>
              <w:bottom w:val="nil"/>
            </w:tcBorders>
            <w:vAlign w:val="top"/>
          </w:tcPr>
          <w:p>
            <w:pPr>
              <w:spacing w:before="123" w:line="242" w:lineRule="auto"/>
              <w:ind w:left="922"/>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12"/>
                <w:sz w:val="21"/>
                <w:szCs w:val="21"/>
              </w:rPr>
              <w:t>评分标准（允许偏差）</w:t>
            </w:r>
            <w:r>
              <w:rPr>
                <w:rFonts w:hint="default" w:ascii="Times New Roman" w:hAnsi="Times New Roman" w:eastAsia="方正仿宋_GBK" w:cs="Times New Roman"/>
                <w:sz w:val="21"/>
                <w:szCs w:val="21"/>
              </w:rPr>
              <w:t>mm</w:t>
            </w:r>
          </w:p>
        </w:tc>
        <w:tc>
          <w:tcPr>
            <w:tcW w:w="360" w:type="dxa"/>
            <w:vMerge w:val="restart"/>
            <w:tcBorders>
              <w:bottom w:val="nil"/>
            </w:tcBorders>
            <w:vAlign w:val="top"/>
          </w:tcPr>
          <w:p>
            <w:pPr>
              <w:spacing w:before="4" w:line="211" w:lineRule="auto"/>
              <w:ind w:left="127"/>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满</w:t>
            </w:r>
          </w:p>
          <w:p>
            <w:pPr>
              <w:spacing w:before="1" w:line="210" w:lineRule="auto"/>
              <w:ind w:left="122"/>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分</w:t>
            </w:r>
          </w:p>
        </w:tc>
        <w:tc>
          <w:tcPr>
            <w:tcW w:w="1081" w:type="dxa"/>
            <w:gridSpan w:val="3"/>
            <w:vAlign w:val="top"/>
          </w:tcPr>
          <w:p>
            <w:pPr>
              <w:spacing w:before="4" w:line="203" w:lineRule="auto"/>
              <w:ind w:left="229"/>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2"/>
                <w:sz w:val="21"/>
                <w:szCs w:val="21"/>
              </w:rPr>
              <w:t>检测点</w:t>
            </w:r>
          </w:p>
        </w:tc>
        <w:tc>
          <w:tcPr>
            <w:tcW w:w="474" w:type="dxa"/>
            <w:vMerge w:val="restart"/>
            <w:tcBorders>
              <w:bottom w:val="nil"/>
            </w:tcBorders>
            <w:vAlign w:val="top"/>
          </w:tcPr>
          <w:p>
            <w:pPr>
              <w:spacing w:before="124" w:line="275" w:lineRule="exact"/>
              <w:ind w:left="38"/>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4"/>
                <w:position w:val="1"/>
                <w:sz w:val="21"/>
                <w:szCs w:val="21"/>
              </w:rPr>
              <w:t>扣分</w:t>
            </w:r>
          </w:p>
        </w:tc>
        <w:tc>
          <w:tcPr>
            <w:tcW w:w="478" w:type="dxa"/>
            <w:vMerge w:val="restart"/>
            <w:tcBorders>
              <w:bottom w:val="nil"/>
            </w:tcBorders>
            <w:vAlign w:val="top"/>
          </w:tcPr>
          <w:p>
            <w:pPr>
              <w:spacing w:before="124" w:line="275" w:lineRule="exact"/>
              <w:ind w:left="30"/>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3"/>
                <w:position w:val="1"/>
                <w:sz w:val="21"/>
                <w:szCs w:val="21"/>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478" w:type="dxa"/>
            <w:vMerge w:val="continue"/>
            <w:tcBorders>
              <w:top w:val="nil"/>
            </w:tcBorders>
            <w:vAlign w:val="top"/>
          </w:tcPr>
          <w:p>
            <w:pPr>
              <w:rPr>
                <w:rFonts w:hint="default" w:ascii="Times New Roman" w:hAnsi="Times New Roman" w:eastAsia="方正仿宋_GBK" w:cs="Times New Roman"/>
                <w:sz w:val="21"/>
              </w:rPr>
            </w:pPr>
          </w:p>
        </w:tc>
        <w:tc>
          <w:tcPr>
            <w:tcW w:w="1750" w:type="dxa"/>
            <w:vMerge w:val="continue"/>
            <w:tcBorders>
              <w:top w:val="nil"/>
            </w:tcBorders>
            <w:vAlign w:val="top"/>
          </w:tcPr>
          <w:p>
            <w:pPr>
              <w:rPr>
                <w:rFonts w:hint="default" w:ascii="Times New Roman" w:hAnsi="Times New Roman" w:eastAsia="方正仿宋_GBK" w:cs="Times New Roman"/>
                <w:sz w:val="21"/>
              </w:rPr>
            </w:pPr>
          </w:p>
        </w:tc>
        <w:tc>
          <w:tcPr>
            <w:tcW w:w="4455" w:type="dxa"/>
            <w:gridSpan w:val="2"/>
            <w:vMerge w:val="continue"/>
            <w:tcBorders>
              <w:top w:val="nil"/>
            </w:tcBorders>
            <w:vAlign w:val="top"/>
          </w:tcPr>
          <w:p>
            <w:pPr>
              <w:rPr>
                <w:rFonts w:hint="default" w:ascii="Times New Roman" w:hAnsi="Times New Roman" w:eastAsia="方正仿宋_GBK" w:cs="Times New Roman"/>
                <w:sz w:val="21"/>
              </w:rPr>
            </w:pPr>
          </w:p>
        </w:tc>
        <w:tc>
          <w:tcPr>
            <w:tcW w:w="360" w:type="dxa"/>
            <w:vMerge w:val="continue"/>
            <w:tcBorders>
              <w:top w:val="nil"/>
            </w:tcBorders>
            <w:vAlign w:val="top"/>
          </w:tcPr>
          <w:p>
            <w:pPr>
              <w:rPr>
                <w:rFonts w:hint="default" w:ascii="Times New Roman" w:hAnsi="Times New Roman" w:eastAsia="方正仿宋_GBK" w:cs="Times New Roman"/>
                <w:sz w:val="21"/>
              </w:rPr>
            </w:pPr>
          </w:p>
        </w:tc>
        <w:tc>
          <w:tcPr>
            <w:tcW w:w="360" w:type="dxa"/>
            <w:vAlign w:val="top"/>
          </w:tcPr>
          <w:p>
            <w:pPr>
              <w:spacing w:before="5" w:line="201" w:lineRule="auto"/>
              <w:ind w:left="141"/>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w:t>
            </w:r>
          </w:p>
        </w:tc>
        <w:tc>
          <w:tcPr>
            <w:tcW w:w="360" w:type="dxa"/>
            <w:vAlign w:val="top"/>
          </w:tcPr>
          <w:p>
            <w:pPr>
              <w:spacing w:before="5" w:line="201" w:lineRule="auto"/>
              <w:ind w:left="127"/>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5"/>
                <w:sz w:val="21"/>
                <w:szCs w:val="21"/>
              </w:rPr>
              <w:t>2</w:t>
            </w:r>
          </w:p>
        </w:tc>
        <w:tc>
          <w:tcPr>
            <w:tcW w:w="361" w:type="dxa"/>
            <w:vAlign w:val="top"/>
          </w:tcPr>
          <w:p>
            <w:pPr>
              <w:spacing w:before="5" w:line="201" w:lineRule="auto"/>
              <w:ind w:left="130"/>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4"/>
                <w:sz w:val="21"/>
                <w:szCs w:val="21"/>
              </w:rPr>
              <w:t>3</w:t>
            </w:r>
          </w:p>
        </w:tc>
        <w:tc>
          <w:tcPr>
            <w:tcW w:w="474" w:type="dxa"/>
            <w:vMerge w:val="continue"/>
            <w:tcBorders>
              <w:top w:val="nil"/>
            </w:tcBorders>
            <w:vAlign w:val="top"/>
          </w:tcPr>
          <w:p>
            <w:pPr>
              <w:rPr>
                <w:rFonts w:hint="default" w:ascii="Times New Roman" w:hAnsi="Times New Roman" w:eastAsia="方正仿宋_GBK" w:cs="Times New Roman"/>
                <w:sz w:val="21"/>
              </w:rPr>
            </w:pPr>
          </w:p>
        </w:tc>
        <w:tc>
          <w:tcPr>
            <w:tcW w:w="478" w:type="dxa"/>
            <w:vMerge w:val="continue"/>
            <w:tcBorders>
              <w:top w:val="nil"/>
            </w:tcBorders>
            <w:vAlign w:val="top"/>
          </w:tcPr>
          <w:p>
            <w:pPr>
              <w:rPr>
                <w:rFonts w:hint="default" w:ascii="Times New Roman" w:hAnsi="Times New Roman" w:eastAsia="方正仿宋_GBK"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478" w:type="dxa"/>
            <w:vAlign w:val="center"/>
          </w:tcPr>
          <w:p>
            <w:pPr>
              <w:spacing w:before="232"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w:t>
            </w:r>
          </w:p>
        </w:tc>
        <w:tc>
          <w:tcPr>
            <w:tcW w:w="1750" w:type="dxa"/>
            <w:vAlign w:val="center"/>
          </w:tcPr>
          <w:p>
            <w:pPr>
              <w:pStyle w:val="18"/>
              <w:spacing w:before="70" w:line="211" w:lineRule="auto"/>
              <w:jc w:val="center"/>
              <w:rPr>
                <w:rFonts w:hint="default" w:ascii="Times New Roman" w:hAnsi="Times New Roman" w:eastAsia="方正仿宋_GBK" w:cs="Times New Roman"/>
                <w:lang w:val="en-US" w:eastAsia="zh-CN"/>
              </w:rPr>
            </w:pPr>
            <w:r>
              <w:rPr>
                <w:rFonts w:hint="default" w:ascii="Times New Roman" w:hAnsi="Times New Roman" w:eastAsia="方正仿宋_GBK" w:cs="Times New Roman"/>
                <w:spacing w:val="-3"/>
                <w:lang w:val="en-US" w:eastAsia="zh-CN"/>
              </w:rPr>
              <w:t>作品</w:t>
            </w:r>
            <w:r>
              <w:rPr>
                <w:rFonts w:hint="default" w:ascii="Times New Roman" w:hAnsi="Times New Roman" w:eastAsia="方正仿宋_GBK" w:cs="Times New Roman"/>
                <w:spacing w:val="-3"/>
              </w:rPr>
              <w:t>完成宽度</w:t>
            </w:r>
            <w:r>
              <w:rPr>
                <w:rFonts w:hint="default" w:ascii="Times New Roman" w:hAnsi="Times New Roman" w:eastAsia="方正仿宋_GBK" w:cs="Times New Roman"/>
                <w:spacing w:val="-3"/>
                <w:lang w:eastAsia="zh-CN"/>
              </w:rPr>
              <w:t>、</w:t>
            </w:r>
            <w:r>
              <w:rPr>
                <w:rFonts w:hint="default" w:ascii="Times New Roman" w:hAnsi="Times New Roman" w:eastAsia="方正仿宋_GBK" w:cs="Times New Roman"/>
                <w:spacing w:val="-3"/>
                <w:lang w:val="en-US" w:eastAsia="zh-CN"/>
              </w:rPr>
              <w:t>高度</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±5mm为合格，大于合格范围后每处每偏差±1mm扣 0.5分，扣完为止。（宽度抽测上下两段，高度从第一皮砖（扣除地面找平砂浆层）高度为1250mm；</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1"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w:t>
            </w:r>
          </w:p>
        </w:tc>
        <w:tc>
          <w:tcPr>
            <w:tcW w:w="1750" w:type="dxa"/>
            <w:vAlign w:val="center"/>
          </w:tcPr>
          <w:p>
            <w:pPr>
              <w:pStyle w:val="18"/>
              <w:spacing w:before="130" w:line="276" w:lineRule="exact"/>
              <w:jc w:val="center"/>
              <w:rPr>
                <w:rFonts w:hint="default" w:ascii="Times New Roman" w:hAnsi="Times New Roman" w:eastAsia="方正仿宋_GBK" w:cs="Times New Roman"/>
              </w:rPr>
            </w:pPr>
            <w:r>
              <w:rPr>
                <w:rFonts w:hint="default" w:ascii="Times New Roman" w:hAnsi="Times New Roman" w:eastAsia="方正仿宋_GBK" w:cs="Times New Roman"/>
                <w:spacing w:val="-4"/>
                <w:position w:val="1"/>
              </w:rPr>
              <w:t>组砌方法</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操作方法、排砖错误无分</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lang w:val="en-US" w:eastAsia="zh-CN"/>
              </w:rPr>
              <w:t>5</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478" w:type="dxa"/>
            <w:vMerge w:val="restart"/>
            <w:vAlign w:val="center"/>
          </w:tcPr>
          <w:p>
            <w:pPr>
              <w:spacing w:line="386" w:lineRule="auto"/>
              <w:jc w:val="center"/>
              <w:rPr>
                <w:rFonts w:hint="default" w:ascii="Times New Roman" w:hAnsi="Times New Roman" w:eastAsia="方正仿宋_GBK" w:cs="Times New Roman"/>
                <w:sz w:val="21"/>
              </w:rPr>
            </w:pPr>
          </w:p>
          <w:p>
            <w:pPr>
              <w:spacing w:before="60"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w:t>
            </w:r>
          </w:p>
        </w:tc>
        <w:tc>
          <w:tcPr>
            <w:tcW w:w="1750" w:type="dxa"/>
            <w:vMerge w:val="restart"/>
            <w:vAlign w:val="center"/>
          </w:tcPr>
          <w:p>
            <w:pPr>
              <w:pStyle w:val="18"/>
              <w:spacing w:before="68" w:line="277" w:lineRule="exact"/>
              <w:jc w:val="center"/>
              <w:rPr>
                <w:rFonts w:hint="default" w:ascii="Times New Roman" w:hAnsi="Times New Roman" w:eastAsia="方正仿宋_GBK" w:cs="Times New Roman"/>
              </w:rPr>
            </w:pPr>
            <w:r>
              <w:rPr>
                <w:rFonts w:hint="default" w:ascii="Times New Roman" w:hAnsi="Times New Roman" w:eastAsia="方正仿宋_GBK" w:cs="Times New Roman"/>
                <w:spacing w:val="-3"/>
                <w:position w:val="1"/>
              </w:rPr>
              <w:t>观感</w:t>
            </w:r>
          </w:p>
        </w:tc>
        <w:tc>
          <w:tcPr>
            <w:tcW w:w="4455" w:type="dxa"/>
            <w:gridSpan w:val="2"/>
            <w:tcBorders>
              <w:bottom w:val="single" w:color="auto" w:sz="4" w:space="0"/>
            </w:tcBorders>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有透明缝、假缝、瞎缝者，每处扣1分，3处（含）以上不得分；</w:t>
            </w:r>
          </w:p>
        </w:tc>
        <w:tc>
          <w:tcPr>
            <w:tcW w:w="360" w:type="dxa"/>
            <w:tcBorders>
              <w:bottom w:val="single" w:color="auto" w:sz="4" w:space="0"/>
            </w:tcBorders>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5</w:t>
            </w:r>
          </w:p>
        </w:tc>
        <w:tc>
          <w:tcPr>
            <w:tcW w:w="360" w:type="dxa"/>
            <w:tcBorders>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tcBorders>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tcBorders>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tcBorders>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tcBorders>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478" w:type="dxa"/>
            <w:vMerge w:val="continue"/>
            <w:vAlign w:val="center"/>
          </w:tcPr>
          <w:p>
            <w:pPr>
              <w:spacing w:before="60" w:line="188" w:lineRule="auto"/>
              <w:ind w:left="192"/>
              <w:jc w:val="center"/>
              <w:rPr>
                <w:rFonts w:hint="default" w:ascii="Times New Roman" w:hAnsi="Times New Roman" w:eastAsia="方正仿宋_GBK" w:cs="Times New Roman"/>
                <w:sz w:val="21"/>
                <w:szCs w:val="21"/>
              </w:rPr>
            </w:pPr>
          </w:p>
        </w:tc>
        <w:tc>
          <w:tcPr>
            <w:tcW w:w="1750" w:type="dxa"/>
            <w:vMerge w:val="continue"/>
            <w:vAlign w:val="center"/>
          </w:tcPr>
          <w:p>
            <w:pPr>
              <w:pStyle w:val="18"/>
              <w:spacing w:before="68" w:line="277" w:lineRule="exact"/>
              <w:ind w:left="714"/>
              <w:jc w:val="center"/>
              <w:rPr>
                <w:rFonts w:hint="default" w:ascii="Times New Roman" w:hAnsi="Times New Roman" w:eastAsia="方正仿宋_GBK" w:cs="Times New Roman"/>
                <w:spacing w:val="-3"/>
                <w:position w:val="1"/>
              </w:rPr>
            </w:pPr>
          </w:p>
        </w:tc>
        <w:tc>
          <w:tcPr>
            <w:tcW w:w="4455" w:type="dxa"/>
            <w:gridSpan w:val="2"/>
            <w:tcBorders>
              <w:top w:val="single" w:color="auto" w:sz="4" w:space="0"/>
              <w:bottom w:val="single" w:color="auto" w:sz="4" w:space="0"/>
            </w:tcBorders>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勾缝不光滑一致，有毛孔，缝粗糙每处扣0.5分，扣完为止。</w:t>
            </w:r>
          </w:p>
        </w:tc>
        <w:tc>
          <w:tcPr>
            <w:tcW w:w="360" w:type="dxa"/>
            <w:tcBorders>
              <w:top w:val="single" w:color="auto" w:sz="4" w:space="0"/>
              <w:bottom w:val="single" w:color="auto" w:sz="4" w:space="0"/>
            </w:tcBorders>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5</w:t>
            </w:r>
          </w:p>
        </w:tc>
        <w:tc>
          <w:tcPr>
            <w:tcW w:w="360" w:type="dxa"/>
            <w:tcBorders>
              <w:top w:val="single" w:color="auto" w:sz="4" w:space="0"/>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tcBorders>
              <w:top w:val="single" w:color="auto" w:sz="4" w:space="0"/>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tcBorders>
              <w:top w:val="single" w:color="auto" w:sz="4" w:space="0"/>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tcBorders>
              <w:top w:val="single" w:color="auto" w:sz="4" w:space="0"/>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tcBorders>
              <w:top w:val="single" w:color="auto" w:sz="4" w:space="0"/>
              <w:bottom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478" w:type="dxa"/>
            <w:vMerge w:val="continue"/>
            <w:vAlign w:val="center"/>
          </w:tcPr>
          <w:p>
            <w:pPr>
              <w:spacing w:before="60" w:line="188" w:lineRule="auto"/>
              <w:ind w:left="192"/>
              <w:jc w:val="center"/>
              <w:rPr>
                <w:rFonts w:hint="default" w:ascii="Times New Roman" w:hAnsi="Times New Roman" w:eastAsia="方正仿宋_GBK" w:cs="Times New Roman"/>
                <w:sz w:val="21"/>
                <w:szCs w:val="21"/>
              </w:rPr>
            </w:pPr>
          </w:p>
        </w:tc>
        <w:tc>
          <w:tcPr>
            <w:tcW w:w="1750" w:type="dxa"/>
            <w:vMerge w:val="continue"/>
            <w:vAlign w:val="center"/>
          </w:tcPr>
          <w:p>
            <w:pPr>
              <w:pStyle w:val="18"/>
              <w:spacing w:before="68" w:line="277" w:lineRule="exact"/>
              <w:ind w:left="714"/>
              <w:jc w:val="center"/>
              <w:rPr>
                <w:rFonts w:hint="default" w:ascii="Times New Roman" w:hAnsi="Times New Roman" w:eastAsia="方正仿宋_GBK" w:cs="Times New Roman"/>
                <w:spacing w:val="-3"/>
                <w:position w:val="1"/>
              </w:rPr>
            </w:pPr>
          </w:p>
        </w:tc>
        <w:tc>
          <w:tcPr>
            <w:tcW w:w="4455" w:type="dxa"/>
            <w:gridSpan w:val="2"/>
            <w:tcBorders>
              <w:top w:val="single" w:color="auto" w:sz="4" w:space="0"/>
            </w:tcBorders>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作品成品整洁（含背面），污染严重每处扣0.5分，扣完为止。</w:t>
            </w:r>
          </w:p>
        </w:tc>
        <w:tc>
          <w:tcPr>
            <w:tcW w:w="360" w:type="dxa"/>
            <w:tcBorders>
              <w:top w:val="single" w:color="auto" w:sz="4" w:space="0"/>
            </w:tcBorders>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5</w:t>
            </w:r>
          </w:p>
        </w:tc>
        <w:tc>
          <w:tcPr>
            <w:tcW w:w="360" w:type="dxa"/>
            <w:tcBorders>
              <w:top w:val="single" w:color="auto" w:sz="4" w:space="0"/>
            </w:tcBorders>
            <w:vAlign w:val="center"/>
          </w:tcPr>
          <w:p>
            <w:pPr>
              <w:spacing w:before="235" w:line="185" w:lineRule="auto"/>
              <w:jc w:val="center"/>
              <w:rPr>
                <w:rFonts w:hint="default" w:ascii="Times New Roman" w:hAnsi="Times New Roman" w:eastAsia="方正仿宋_GBK" w:cs="Times New Roman"/>
                <w:sz w:val="21"/>
                <w:szCs w:val="21"/>
                <w:lang w:val="en-US" w:eastAsia="zh-CN"/>
              </w:rPr>
            </w:pPr>
          </w:p>
        </w:tc>
        <w:tc>
          <w:tcPr>
            <w:tcW w:w="360" w:type="dxa"/>
            <w:tcBorders>
              <w:top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tcBorders>
              <w:top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tcBorders>
              <w:top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tcBorders>
              <w:top w:val="single" w:color="auto" w:sz="4" w:space="0"/>
            </w:tcBorders>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2"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4</w:t>
            </w:r>
          </w:p>
        </w:tc>
        <w:tc>
          <w:tcPr>
            <w:tcW w:w="1750" w:type="dxa"/>
            <w:vAlign w:val="center"/>
          </w:tcPr>
          <w:p>
            <w:pPr>
              <w:pStyle w:val="18"/>
              <w:spacing w:before="10" w:line="205" w:lineRule="auto"/>
              <w:ind w:right="182"/>
              <w:jc w:val="center"/>
              <w:rPr>
                <w:rFonts w:hint="default" w:ascii="Times New Roman" w:hAnsi="Times New Roman" w:eastAsia="方正仿宋_GBK" w:cs="Times New Roman"/>
              </w:rPr>
            </w:pPr>
            <w:r>
              <w:rPr>
                <w:rFonts w:hint="default" w:ascii="Times New Roman" w:hAnsi="Times New Roman" w:eastAsia="方正仿宋_GBK" w:cs="Times New Roman"/>
                <w:spacing w:val="-2"/>
              </w:rPr>
              <w:t>水平和垂直灰缝</w:t>
            </w:r>
            <w:r>
              <w:rPr>
                <w:rFonts w:hint="default" w:ascii="Times New Roman" w:hAnsi="Times New Roman" w:eastAsia="方正仿宋_GBK" w:cs="Times New Roman"/>
              </w:rPr>
              <w:t xml:space="preserve"> </w:t>
            </w:r>
            <w:r>
              <w:rPr>
                <w:rFonts w:hint="default" w:ascii="Times New Roman" w:hAnsi="Times New Roman" w:eastAsia="方正仿宋_GBK" w:cs="Times New Roman"/>
                <w:spacing w:val="-3"/>
              </w:rPr>
              <w:t>饱满度</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80%，比赛中随机抽查发现每有一处不足80%扣1分，扣完为止。（过程评分）</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5</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val="en-US" w:eastAsia="zh-CN"/>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5" w:line="185"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5</w:t>
            </w:r>
          </w:p>
        </w:tc>
        <w:tc>
          <w:tcPr>
            <w:tcW w:w="1750" w:type="dxa"/>
            <w:vAlign w:val="center"/>
          </w:tcPr>
          <w:p>
            <w:pPr>
              <w:pStyle w:val="18"/>
              <w:spacing w:before="130" w:line="242" w:lineRule="auto"/>
              <w:jc w:val="center"/>
              <w:rPr>
                <w:rFonts w:hint="default" w:ascii="Times New Roman" w:hAnsi="Times New Roman" w:eastAsia="方正仿宋_GBK" w:cs="Times New Roman"/>
              </w:rPr>
            </w:pPr>
            <w:r>
              <w:rPr>
                <w:rFonts w:hint="default" w:ascii="Times New Roman" w:hAnsi="Times New Roman" w:eastAsia="方正仿宋_GBK" w:cs="Times New Roman"/>
                <w:spacing w:val="-2"/>
              </w:rPr>
              <w:t>水平灰缝平直度</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±2mm为合格，大于合格范围后每超出1mm扣0.5分，扣完为止。</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val="en-US" w:eastAsia="zh-CN"/>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478" w:type="dxa"/>
            <w:vAlign w:val="center"/>
          </w:tcPr>
          <w:p>
            <w:pPr>
              <w:spacing w:before="291"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6</w:t>
            </w:r>
          </w:p>
        </w:tc>
        <w:tc>
          <w:tcPr>
            <w:tcW w:w="1750" w:type="dxa"/>
            <w:vAlign w:val="center"/>
          </w:tcPr>
          <w:p>
            <w:pPr>
              <w:pStyle w:val="18"/>
              <w:spacing w:before="47" w:line="211" w:lineRule="auto"/>
              <w:jc w:val="center"/>
              <w:rPr>
                <w:rFonts w:hint="default" w:ascii="Times New Roman" w:hAnsi="Times New Roman" w:eastAsia="方正仿宋_GBK" w:cs="Times New Roman"/>
                <w:spacing w:val="-2"/>
              </w:rPr>
            </w:pPr>
            <w:r>
              <w:rPr>
                <w:rFonts w:hint="default" w:ascii="Times New Roman" w:hAnsi="Times New Roman" w:eastAsia="方正仿宋_GBK" w:cs="Times New Roman"/>
                <w:spacing w:val="-2"/>
              </w:rPr>
              <w:t>灰缝（水平缝、竖缝）宽度</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8～12mm为合格，大于合格范围后每处每偏差±1mm扣0.5分，扣完为止。</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478" w:type="dxa"/>
            <w:vAlign w:val="center"/>
          </w:tcPr>
          <w:p>
            <w:pPr>
              <w:spacing w:before="294" w:line="185"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7</w:t>
            </w:r>
          </w:p>
        </w:tc>
        <w:tc>
          <w:tcPr>
            <w:tcW w:w="1750" w:type="dxa"/>
            <w:vAlign w:val="center"/>
          </w:tcPr>
          <w:p>
            <w:pPr>
              <w:pStyle w:val="18"/>
              <w:spacing w:before="10" w:line="211" w:lineRule="auto"/>
              <w:jc w:val="center"/>
              <w:rPr>
                <w:rFonts w:hint="default" w:ascii="Times New Roman" w:hAnsi="Times New Roman" w:eastAsia="方正仿宋_GBK" w:cs="Times New Roman"/>
              </w:rPr>
            </w:pPr>
            <w:r>
              <w:rPr>
                <w:rFonts w:hint="default" w:ascii="Times New Roman" w:hAnsi="Times New Roman" w:eastAsia="方正仿宋_GBK" w:cs="Times New Roman"/>
                <w:spacing w:val="-2"/>
              </w:rPr>
              <w:t>水平灰缝厚度</w:t>
            </w:r>
            <w:r>
              <w:rPr>
                <w:rFonts w:hint="default" w:ascii="Times New Roman" w:hAnsi="Times New Roman" w:eastAsia="方正仿宋_GBK" w:cs="Times New Roman"/>
                <w:spacing w:val="-5"/>
              </w:rPr>
              <w:t>（抽查</w:t>
            </w:r>
            <w:r>
              <w:rPr>
                <w:rFonts w:hint="default" w:ascii="Times New Roman" w:hAnsi="Times New Roman" w:eastAsia="方正仿宋_GBK" w:cs="Times New Roman"/>
                <w:spacing w:val="-17"/>
              </w:rPr>
              <w:t xml:space="preserve"> </w:t>
            </w:r>
            <w:r>
              <w:rPr>
                <w:rFonts w:hint="default" w:ascii="Times New Roman" w:hAnsi="Times New Roman" w:eastAsia="方正仿宋_GBK" w:cs="Times New Roman"/>
                <w:spacing w:val="-5"/>
              </w:rPr>
              <w:t>10</w:t>
            </w:r>
            <w:r>
              <w:rPr>
                <w:rFonts w:hint="default" w:ascii="Times New Roman" w:hAnsi="Times New Roman" w:eastAsia="方正仿宋_GBK" w:cs="Times New Roman"/>
                <w:spacing w:val="13"/>
                <w:w w:val="101"/>
              </w:rPr>
              <w:t xml:space="preserve"> </w:t>
            </w:r>
            <w:r>
              <w:rPr>
                <w:rFonts w:hint="default" w:ascii="Times New Roman" w:hAnsi="Times New Roman" w:eastAsia="方正仿宋_GBK" w:cs="Times New Roman"/>
                <w:spacing w:val="-5"/>
              </w:rPr>
              <w:t>皮砖</w:t>
            </w:r>
            <w:r>
              <w:rPr>
                <w:rFonts w:hint="default" w:ascii="Times New Roman" w:hAnsi="Times New Roman" w:eastAsia="方正仿宋_GBK" w:cs="Times New Roman"/>
                <w:spacing w:val="-3"/>
              </w:rPr>
              <w:t>累计数）</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±8mm为合格，大于合格范围后每处每± 1mm扣0.5分，扣完为止。</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lang w:val="en-US" w:eastAsia="zh-CN"/>
              </w:rPr>
              <w:t>3</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478" w:type="dxa"/>
            <w:vAlign w:val="center"/>
          </w:tcPr>
          <w:p>
            <w:pPr>
              <w:spacing w:before="234"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8</w:t>
            </w:r>
          </w:p>
        </w:tc>
        <w:tc>
          <w:tcPr>
            <w:tcW w:w="1750" w:type="dxa"/>
            <w:vAlign w:val="center"/>
          </w:tcPr>
          <w:p>
            <w:pPr>
              <w:pStyle w:val="18"/>
              <w:spacing w:before="193" w:line="241" w:lineRule="auto"/>
              <w:jc w:val="center"/>
              <w:rPr>
                <w:rFonts w:hint="default" w:ascii="Times New Roman" w:hAnsi="Times New Roman" w:eastAsia="方正仿宋_GBK" w:cs="Times New Roman"/>
              </w:rPr>
            </w:pPr>
            <w:r>
              <w:rPr>
                <w:rFonts w:hint="default" w:ascii="Times New Roman" w:hAnsi="Times New Roman" w:eastAsia="方正仿宋_GBK" w:cs="Times New Roman"/>
                <w:spacing w:val="-4"/>
                <w:lang w:val="en-US" w:eastAsia="zh-CN"/>
              </w:rPr>
              <w:t>凹缝勾缝</w:t>
            </w:r>
            <w:r>
              <w:rPr>
                <w:rFonts w:hint="default" w:ascii="Times New Roman" w:hAnsi="Times New Roman" w:eastAsia="方正仿宋_GBK" w:cs="Times New Roman"/>
                <w:spacing w:val="-4"/>
              </w:rPr>
              <w:t>深度</w:t>
            </w:r>
          </w:p>
        </w:tc>
        <w:tc>
          <w:tcPr>
            <w:tcW w:w="4455" w:type="dxa"/>
            <w:gridSpan w:val="2"/>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圆缝深度一致，墙体勾缝深度为 6mm，每处每±1mm扣0.5分，扣完为止。</w:t>
            </w:r>
          </w:p>
        </w:tc>
        <w:tc>
          <w:tcPr>
            <w:tcW w:w="360" w:type="dxa"/>
            <w:vAlign w:val="center"/>
          </w:tcPr>
          <w:p>
            <w:pPr>
              <w:spacing w:before="235" w:line="185" w:lineRule="auto"/>
              <w:jc w:val="center"/>
              <w:rPr>
                <w:rFonts w:hint="default"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3"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9</w:t>
            </w:r>
          </w:p>
        </w:tc>
        <w:tc>
          <w:tcPr>
            <w:tcW w:w="1750" w:type="dxa"/>
            <w:shd w:val="clear" w:color="auto" w:fill="auto"/>
            <w:vAlign w:val="center"/>
          </w:tcPr>
          <w:p>
            <w:pPr>
              <w:pStyle w:val="18"/>
              <w:spacing w:before="132" w:line="242" w:lineRule="auto"/>
              <w:ind w:right="2" w:rightChars="0"/>
              <w:jc w:val="center"/>
              <w:rPr>
                <w:rFonts w:hint="default" w:ascii="Times New Roman" w:hAnsi="Times New Roman" w:eastAsia="方正仿宋_GBK" w:cs="Times New Roman"/>
                <w:kern w:val="2"/>
                <w:sz w:val="21"/>
                <w:szCs w:val="21"/>
                <w:lang w:val="en-US" w:eastAsia="en-US" w:bidi="ar-SA"/>
              </w:rPr>
            </w:pPr>
            <w:r>
              <w:rPr>
                <w:rFonts w:hint="default" w:ascii="Times New Roman" w:hAnsi="Times New Roman" w:eastAsia="方正仿宋_GBK" w:cs="Times New Roman"/>
                <w:spacing w:val="-11"/>
              </w:rPr>
              <w:t>墙面垂直与大角垂直</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en-US"/>
              </w:rPr>
            </w:pPr>
            <w:r>
              <w:rPr>
                <w:rFonts w:hint="default" w:ascii="Times New Roman" w:hAnsi="Times New Roman" w:eastAsia="方正仿宋_GBK" w:cs="Times New Roman"/>
                <w:spacing w:val="-4"/>
                <w:lang w:val="en-US" w:eastAsia="zh-CN"/>
              </w:rPr>
              <w:t>±5mm为合格，大于合格范围后每处每超过 1mm扣0.5分，扣完为止。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3"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6"/>
                <w:sz w:val="21"/>
                <w:szCs w:val="21"/>
              </w:rPr>
              <w:t>10</w:t>
            </w:r>
          </w:p>
        </w:tc>
        <w:tc>
          <w:tcPr>
            <w:tcW w:w="1750" w:type="dxa"/>
            <w:shd w:val="clear" w:color="auto" w:fill="auto"/>
            <w:vAlign w:val="center"/>
          </w:tcPr>
          <w:p>
            <w:pPr>
              <w:pStyle w:val="18"/>
              <w:spacing w:before="132" w:line="242" w:lineRule="auto"/>
              <w:jc w:val="center"/>
              <w:rPr>
                <w:rFonts w:hint="default" w:ascii="Times New Roman" w:hAnsi="Times New Roman" w:eastAsia="方正仿宋_GBK" w:cs="Times New Roman"/>
                <w:kern w:val="2"/>
                <w:sz w:val="21"/>
                <w:szCs w:val="21"/>
                <w:lang w:val="en-US" w:eastAsia="en-US" w:bidi="ar-SA"/>
              </w:rPr>
            </w:pPr>
            <w:r>
              <w:rPr>
                <w:rFonts w:hint="default" w:ascii="Times New Roman" w:hAnsi="Times New Roman" w:eastAsia="方正仿宋_GBK" w:cs="Times New Roman"/>
                <w:spacing w:val="-2"/>
              </w:rPr>
              <w:t>墙面平整度</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en-US"/>
              </w:rPr>
            </w:pPr>
            <w:r>
              <w:rPr>
                <w:rFonts w:hint="default" w:ascii="Times New Roman" w:hAnsi="Times New Roman" w:eastAsia="方正仿宋_GBK" w:cs="Times New Roman"/>
                <w:spacing w:val="-4"/>
                <w:lang w:val="en-US" w:eastAsia="zh-CN"/>
              </w:rPr>
              <w:t>±5mm内为合格，大于合格范围后每处每超过1mm扣0.5分，扣完为止。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4"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9"/>
                <w:sz w:val="21"/>
                <w:szCs w:val="21"/>
              </w:rPr>
              <w:t>11</w:t>
            </w:r>
          </w:p>
        </w:tc>
        <w:tc>
          <w:tcPr>
            <w:tcW w:w="1750" w:type="dxa"/>
            <w:shd w:val="clear" w:color="auto" w:fill="auto"/>
            <w:vAlign w:val="center"/>
          </w:tcPr>
          <w:p>
            <w:pPr>
              <w:pStyle w:val="18"/>
              <w:spacing w:before="132" w:line="241" w:lineRule="auto"/>
              <w:jc w:val="center"/>
              <w:rPr>
                <w:rFonts w:hint="default" w:ascii="Times New Roman" w:hAnsi="Times New Roman" w:eastAsia="方正仿宋_GBK" w:cs="Times New Roman"/>
                <w:kern w:val="2"/>
                <w:sz w:val="21"/>
                <w:szCs w:val="21"/>
                <w:lang w:val="en-US" w:eastAsia="en-US" w:bidi="ar-SA"/>
              </w:rPr>
            </w:pPr>
            <w:r>
              <w:rPr>
                <w:rFonts w:hint="default" w:ascii="Times New Roman" w:hAnsi="Times New Roman" w:eastAsia="方正仿宋_GBK" w:cs="Times New Roman"/>
                <w:spacing w:val="-4"/>
              </w:rPr>
              <w:t>字体平整度</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±5mm内为合格，大于合格范围后每处每超过1mm扣0.5分，扣完为止。其中“X”字体必测一处。</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4"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6"/>
                <w:sz w:val="21"/>
                <w:szCs w:val="21"/>
              </w:rPr>
              <w:t>12</w:t>
            </w:r>
          </w:p>
        </w:tc>
        <w:tc>
          <w:tcPr>
            <w:tcW w:w="1750" w:type="dxa"/>
            <w:shd w:val="clear" w:color="auto" w:fill="auto"/>
            <w:vAlign w:val="center"/>
          </w:tcPr>
          <w:p>
            <w:pPr>
              <w:pStyle w:val="18"/>
              <w:spacing w:before="12" w:line="211" w:lineRule="auto"/>
              <w:jc w:val="center"/>
              <w:rPr>
                <w:rFonts w:hint="default" w:ascii="Times New Roman" w:hAnsi="Times New Roman" w:eastAsia="方正仿宋_GBK" w:cs="Times New Roman"/>
                <w:kern w:val="2"/>
                <w:sz w:val="21"/>
                <w:szCs w:val="21"/>
                <w:lang w:val="en-US" w:eastAsia="en-US" w:bidi="ar-SA"/>
              </w:rPr>
            </w:pPr>
            <w:r>
              <w:rPr>
                <w:rFonts w:hint="default" w:ascii="Times New Roman" w:hAnsi="Times New Roman" w:eastAsia="方正仿宋_GBK" w:cs="Times New Roman"/>
                <w:spacing w:val="-4"/>
              </w:rPr>
              <w:t>字体</w:t>
            </w:r>
            <w:r>
              <w:rPr>
                <w:rFonts w:hint="default" w:ascii="Times New Roman" w:hAnsi="Times New Roman" w:eastAsia="方正仿宋_GBK" w:cs="Times New Roman"/>
                <w:spacing w:val="-4"/>
                <w:lang w:val="en-US" w:eastAsia="zh-CN"/>
              </w:rPr>
              <w:t>凸</w:t>
            </w:r>
            <w:r>
              <w:rPr>
                <w:rFonts w:hint="default" w:ascii="Times New Roman" w:hAnsi="Times New Roman" w:eastAsia="方正仿宋_GBK" w:cs="Times New Roman"/>
                <w:spacing w:val="-4"/>
              </w:rPr>
              <w:t>出墙面</w:t>
            </w:r>
            <w:r>
              <w:rPr>
                <w:rFonts w:hint="default" w:ascii="Times New Roman" w:hAnsi="Times New Roman" w:eastAsia="方正仿宋_GBK" w:cs="Times New Roman"/>
                <w:spacing w:val="-4"/>
                <w:lang w:val="en-US" w:eastAsia="zh-CN"/>
              </w:rPr>
              <w:t>厚</w:t>
            </w:r>
            <w:r>
              <w:rPr>
                <w:rFonts w:hint="default" w:ascii="Times New Roman" w:hAnsi="Times New Roman" w:eastAsia="方正仿宋_GBK" w:cs="Times New Roman"/>
                <w:spacing w:val="-4"/>
              </w:rPr>
              <w:t>度</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15±2mm为合格，大于合格范围后每处每超过1mm 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3"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6"/>
                <w:sz w:val="21"/>
                <w:szCs w:val="21"/>
              </w:rPr>
              <w:t>13</w:t>
            </w:r>
          </w:p>
        </w:tc>
        <w:tc>
          <w:tcPr>
            <w:tcW w:w="1750" w:type="dxa"/>
            <w:shd w:val="clear" w:color="auto" w:fill="auto"/>
            <w:vAlign w:val="center"/>
          </w:tcPr>
          <w:p>
            <w:pPr>
              <w:pStyle w:val="18"/>
              <w:spacing w:before="12" w:line="21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字体宽度、高度尺寸</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±5mm内为合格，大于合格范围后每处每超过1mm扣0.5分，扣完为止。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vAlign w:val="center"/>
          </w:tcPr>
          <w:p>
            <w:pPr>
              <w:spacing w:before="174" w:line="188"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6"/>
                <w:sz w:val="21"/>
                <w:szCs w:val="21"/>
              </w:rPr>
              <w:t>14</w:t>
            </w:r>
          </w:p>
        </w:tc>
        <w:tc>
          <w:tcPr>
            <w:tcW w:w="1750" w:type="dxa"/>
            <w:shd w:val="clear" w:color="auto" w:fill="auto"/>
            <w:vAlign w:val="center"/>
          </w:tcPr>
          <w:p>
            <w:pPr>
              <w:pStyle w:val="18"/>
              <w:spacing w:before="12" w:line="21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字体按图示间距</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±5mm内为合格，大于合格范围后按图示尺寸，每处每超过1mm扣0.5分，扣完为止。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6</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shd w:val="clear" w:color="auto" w:fill="auto"/>
            <w:vAlign w:val="center"/>
          </w:tcPr>
          <w:p>
            <w:pPr>
              <w:spacing w:before="173" w:line="188" w:lineRule="auto"/>
              <w:jc w:val="center"/>
              <w:rPr>
                <w:rFonts w:hint="default" w:ascii="Times New Roman" w:hAnsi="Times New Roman" w:eastAsia="方正仿宋_GBK" w:cs="Times New Roman"/>
                <w:kern w:val="2"/>
                <w:sz w:val="21"/>
                <w:szCs w:val="21"/>
                <w:lang w:val="en-US" w:eastAsia="zh-CN" w:bidi="ar-SA"/>
              </w:rPr>
            </w:pPr>
            <w:r>
              <w:rPr>
                <w:rFonts w:hint="default" w:ascii="Times New Roman" w:hAnsi="Times New Roman" w:eastAsia="方正仿宋_GBK" w:cs="Times New Roman"/>
                <w:spacing w:val="-6"/>
                <w:sz w:val="21"/>
                <w:szCs w:val="21"/>
              </w:rPr>
              <w:t>15</w:t>
            </w:r>
          </w:p>
        </w:tc>
        <w:tc>
          <w:tcPr>
            <w:tcW w:w="1750" w:type="dxa"/>
            <w:shd w:val="clear" w:color="auto" w:fill="auto"/>
            <w:vAlign w:val="center"/>
          </w:tcPr>
          <w:p>
            <w:pPr>
              <w:pStyle w:val="18"/>
              <w:spacing w:before="12" w:line="211" w:lineRule="auto"/>
              <w:jc w:val="center"/>
              <w:rPr>
                <w:rFonts w:hint="default" w:ascii="Times New Roman" w:hAnsi="Times New Roman" w:eastAsia="方正仿宋_GBK" w:cs="Times New Roman"/>
                <w:spacing w:val="-3"/>
                <w:highlight w:val="yellow"/>
                <w:lang w:val="en-US" w:eastAsia="zh-CN"/>
              </w:rPr>
            </w:pPr>
            <w:r>
              <w:rPr>
                <w:rFonts w:hint="default" w:ascii="Times New Roman" w:hAnsi="Times New Roman" w:eastAsia="方正仿宋_GBK" w:cs="Times New Roman"/>
                <w:spacing w:val="-4"/>
                <w:lang w:val="en-US" w:eastAsia="zh-CN"/>
              </w:rPr>
              <w:t>游丁走缝</w:t>
            </w:r>
          </w:p>
        </w:tc>
        <w:tc>
          <w:tcPr>
            <w:tcW w:w="4455" w:type="dxa"/>
            <w:gridSpan w:val="2"/>
            <w:shd w:val="clear" w:color="auto" w:fill="auto"/>
            <w:vAlign w:val="center"/>
          </w:tcPr>
          <w:p>
            <w:pPr>
              <w:pStyle w:val="18"/>
              <w:spacing w:before="193" w:line="24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±10mm合格，大于合格范围后每处每偏差1mm扣0.5分，扣完为止。</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4</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478" w:type="dxa"/>
            <w:shd w:val="clear" w:color="auto" w:fill="auto"/>
            <w:vAlign w:val="center"/>
          </w:tcPr>
          <w:p>
            <w:pPr>
              <w:spacing w:before="227" w:line="188" w:lineRule="auto"/>
              <w:jc w:val="center"/>
              <w:rPr>
                <w:rFonts w:hint="default" w:ascii="Times New Roman" w:hAnsi="Times New Roman" w:eastAsia="方正仿宋_GBK" w:cs="Times New Roman"/>
                <w:kern w:val="2"/>
                <w:sz w:val="21"/>
                <w:szCs w:val="21"/>
                <w:lang w:val="en-US" w:eastAsia="zh-CN" w:bidi="ar-SA"/>
              </w:rPr>
            </w:pPr>
            <w:r>
              <w:rPr>
                <w:rFonts w:hint="default" w:ascii="Times New Roman" w:hAnsi="Times New Roman" w:eastAsia="方正仿宋_GBK" w:cs="Times New Roman"/>
                <w:spacing w:val="-6"/>
                <w:sz w:val="21"/>
                <w:szCs w:val="21"/>
              </w:rPr>
              <w:t>16</w:t>
            </w:r>
          </w:p>
        </w:tc>
        <w:tc>
          <w:tcPr>
            <w:tcW w:w="1750" w:type="dxa"/>
            <w:shd w:val="clear" w:color="auto" w:fill="auto"/>
            <w:vAlign w:val="center"/>
          </w:tcPr>
          <w:p>
            <w:pPr>
              <w:pStyle w:val="18"/>
              <w:spacing w:before="12" w:line="204" w:lineRule="auto"/>
              <w:ind w:right="98" w:rightChars="0"/>
              <w:jc w:val="center"/>
              <w:rPr>
                <w:rFonts w:hint="default" w:ascii="Times New Roman" w:hAnsi="Times New Roman" w:eastAsia="方正仿宋_GBK" w:cs="Times New Roman"/>
                <w:kern w:val="2"/>
                <w:sz w:val="21"/>
                <w:szCs w:val="21"/>
                <w:lang w:val="en-US" w:eastAsia="zh-CN" w:bidi="ar-SA"/>
              </w:rPr>
            </w:pPr>
            <w:r>
              <w:rPr>
                <w:rFonts w:hint="default" w:ascii="Times New Roman" w:hAnsi="Times New Roman" w:eastAsia="方正仿宋_GBK" w:cs="Times New Roman"/>
                <w:spacing w:val="-5"/>
              </w:rPr>
              <w:t>安全、文明施工、</w:t>
            </w:r>
            <w:r>
              <w:rPr>
                <w:rFonts w:hint="default" w:ascii="Times New Roman" w:hAnsi="Times New Roman" w:eastAsia="方正仿宋_GBK" w:cs="Times New Roman"/>
                <w:spacing w:val="2"/>
              </w:rPr>
              <w:t xml:space="preserve"> </w:t>
            </w:r>
            <w:r>
              <w:rPr>
                <w:rFonts w:hint="default" w:ascii="Times New Roman" w:hAnsi="Times New Roman" w:eastAsia="方正仿宋_GBK" w:cs="Times New Roman"/>
                <w:spacing w:val="-4"/>
              </w:rPr>
              <w:t>节约材料</w:t>
            </w:r>
          </w:p>
        </w:tc>
        <w:tc>
          <w:tcPr>
            <w:tcW w:w="4455" w:type="dxa"/>
            <w:gridSpan w:val="2"/>
            <w:shd w:val="clear" w:color="auto" w:fill="auto"/>
            <w:vAlign w:val="center"/>
          </w:tcPr>
          <w:p>
            <w:pPr>
              <w:pStyle w:val="18"/>
              <w:spacing w:before="12" w:line="211" w:lineRule="auto"/>
              <w:jc w:val="center"/>
              <w:rPr>
                <w:rFonts w:hint="default" w:ascii="Times New Roman" w:hAnsi="Times New Roman" w:eastAsia="方正仿宋_GBK" w:cs="Times New Roman"/>
                <w:spacing w:val="-4"/>
                <w:lang w:val="en-US" w:eastAsia="zh-CN"/>
              </w:rPr>
            </w:pPr>
            <w:r>
              <w:rPr>
                <w:rFonts w:hint="default" w:ascii="Times New Roman" w:hAnsi="Times New Roman" w:eastAsia="方正仿宋_GBK" w:cs="Times New Roman"/>
                <w:spacing w:val="-4"/>
                <w:lang w:val="en-US" w:eastAsia="zh-CN"/>
              </w:rPr>
              <w:t>有安全隐患与行为，工完场不清，材料浪费严重</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rPr>
              <w:t>5</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478" w:type="dxa"/>
            <w:shd w:val="clear" w:color="auto" w:fill="auto"/>
            <w:vAlign w:val="center"/>
          </w:tcPr>
          <w:p>
            <w:pPr>
              <w:spacing w:before="227" w:line="188" w:lineRule="auto"/>
              <w:jc w:val="center"/>
              <w:rPr>
                <w:rFonts w:hint="default" w:ascii="Times New Roman" w:hAnsi="Times New Roman" w:eastAsia="方正仿宋_GBK" w:cs="Times New Roman"/>
                <w:kern w:val="2"/>
                <w:sz w:val="21"/>
                <w:szCs w:val="21"/>
                <w:lang w:val="en-US" w:eastAsia="zh-CN" w:bidi="ar-SA"/>
              </w:rPr>
            </w:pPr>
            <w:r>
              <w:rPr>
                <w:rFonts w:hint="default" w:ascii="Times New Roman" w:hAnsi="Times New Roman" w:eastAsia="方正仿宋_GBK" w:cs="Times New Roman"/>
                <w:kern w:val="2"/>
                <w:sz w:val="21"/>
                <w:szCs w:val="21"/>
                <w:lang w:val="en-US" w:eastAsia="zh-CN" w:bidi="ar-SA"/>
              </w:rPr>
              <w:t>17</w:t>
            </w:r>
          </w:p>
        </w:tc>
        <w:tc>
          <w:tcPr>
            <w:tcW w:w="1750" w:type="dxa"/>
            <w:shd w:val="clear" w:color="auto" w:fill="auto"/>
            <w:vAlign w:val="center"/>
          </w:tcPr>
          <w:p>
            <w:pPr>
              <w:pStyle w:val="18"/>
              <w:spacing w:before="66" w:line="211" w:lineRule="auto"/>
              <w:jc w:val="center"/>
              <w:rPr>
                <w:rFonts w:hint="default" w:ascii="Times New Roman" w:hAnsi="Times New Roman" w:eastAsia="方正仿宋_GBK" w:cs="Times New Roman"/>
                <w:kern w:val="2"/>
                <w:sz w:val="21"/>
                <w:szCs w:val="21"/>
                <w:lang w:val="en-US" w:eastAsia="en-US" w:bidi="ar-SA"/>
              </w:rPr>
            </w:pPr>
            <w:r>
              <w:rPr>
                <w:rFonts w:hint="default" w:ascii="Times New Roman" w:hAnsi="Times New Roman" w:eastAsia="方正仿宋_GBK" w:cs="Times New Roman"/>
                <w:spacing w:val="-5"/>
              </w:rPr>
              <w:t>工效</w:t>
            </w:r>
            <w:r>
              <w:rPr>
                <w:rFonts w:hint="default" w:ascii="Times New Roman" w:hAnsi="Times New Roman" w:eastAsia="方正仿宋_GBK" w:cs="Times New Roman"/>
                <w:spacing w:val="2"/>
              </w:rPr>
              <w:t>（记录结束时间）</w:t>
            </w:r>
          </w:p>
        </w:tc>
        <w:tc>
          <w:tcPr>
            <w:tcW w:w="4455" w:type="dxa"/>
            <w:gridSpan w:val="2"/>
            <w:shd w:val="clear" w:color="auto" w:fill="auto"/>
            <w:vAlign w:val="center"/>
          </w:tcPr>
          <w:p>
            <w:pPr>
              <w:pStyle w:val="18"/>
              <w:spacing w:before="12" w:line="211" w:lineRule="auto"/>
              <w:jc w:val="center"/>
              <w:rPr>
                <w:rFonts w:hint="default" w:ascii="Times New Roman" w:hAnsi="Times New Roman" w:eastAsia="方正仿宋_GBK" w:cs="Times New Roman"/>
                <w:spacing w:val="-4"/>
                <w:lang w:val="en-US" w:eastAsia="en-US"/>
              </w:rPr>
            </w:pPr>
            <w:r>
              <w:rPr>
                <w:rFonts w:hint="default" w:ascii="Times New Roman" w:hAnsi="Times New Roman" w:eastAsia="方正仿宋_GBK" w:cs="Times New Roman"/>
                <w:spacing w:val="-4"/>
                <w:lang w:val="en-US" w:eastAsia="zh-CN"/>
              </w:rPr>
              <w:t>按完成作品时间由短到长排名，第 1名—第 3名，相应分数为3－1分，其他名次得 0分。</w:t>
            </w:r>
          </w:p>
        </w:tc>
        <w:tc>
          <w:tcPr>
            <w:tcW w:w="360" w:type="dxa"/>
            <w:shd w:val="clear" w:color="auto" w:fill="auto"/>
            <w:vAlign w:val="center"/>
          </w:tcPr>
          <w:p>
            <w:pPr>
              <w:spacing w:before="235" w:line="185" w:lineRule="auto"/>
              <w:jc w:val="center"/>
              <w:rPr>
                <w:rFonts w:hint="default" w:ascii="Times New Roman" w:hAnsi="Times New Roman" w:eastAsia="方正仿宋_GBK" w:cs="Times New Roman"/>
                <w:sz w:val="21"/>
                <w:szCs w:val="21"/>
                <w:lang w:val="en-US" w:eastAsia="zh-CN"/>
              </w:rPr>
            </w:pPr>
            <w:r>
              <w:rPr>
                <w:rFonts w:hint="default" w:ascii="Times New Roman" w:hAnsi="Times New Roman" w:eastAsia="方正仿宋_GBK" w:cs="Times New Roman"/>
                <w:sz w:val="21"/>
                <w:szCs w:val="21"/>
                <w:lang w:val="en-US" w:eastAsia="zh-CN"/>
              </w:rPr>
              <w:t>3</w:t>
            </w: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0"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361"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4" w:type="dxa"/>
            <w:vAlign w:val="center"/>
          </w:tcPr>
          <w:p>
            <w:pPr>
              <w:spacing w:before="235" w:line="185" w:lineRule="auto"/>
              <w:ind w:left="179"/>
              <w:jc w:val="center"/>
              <w:rPr>
                <w:rFonts w:hint="default" w:ascii="Times New Roman" w:hAnsi="Times New Roman" w:eastAsia="方正仿宋_GBK" w:cs="Times New Roman"/>
                <w:sz w:val="21"/>
                <w:szCs w:val="21"/>
              </w:rPr>
            </w:pPr>
          </w:p>
        </w:tc>
        <w:tc>
          <w:tcPr>
            <w:tcW w:w="478" w:type="dxa"/>
            <w:vAlign w:val="center"/>
          </w:tcPr>
          <w:p>
            <w:pPr>
              <w:spacing w:before="235" w:line="185" w:lineRule="auto"/>
              <w:ind w:left="179"/>
              <w:jc w:val="center"/>
              <w:rPr>
                <w:rFonts w:hint="default" w:ascii="Times New Roman" w:hAnsi="Times New Roman" w:eastAsia="方正仿宋_GBK"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6683" w:type="dxa"/>
            <w:gridSpan w:val="4"/>
            <w:vAlign w:val="top"/>
          </w:tcPr>
          <w:p>
            <w:pPr>
              <w:pStyle w:val="18"/>
              <w:spacing w:before="69" w:line="211" w:lineRule="auto"/>
              <w:ind w:left="44"/>
              <w:rPr>
                <w:rFonts w:hint="default" w:ascii="Times New Roman" w:hAnsi="Times New Roman" w:eastAsia="方正仿宋_GBK" w:cs="Times New Roman"/>
                <w:spacing w:val="-15"/>
              </w:rPr>
            </w:pPr>
            <w:r>
              <w:rPr>
                <w:rFonts w:hint="default" w:ascii="Times New Roman" w:hAnsi="Times New Roman" w:eastAsia="方正仿宋_GBK" w:cs="Times New Roman"/>
                <w:spacing w:val="-15"/>
              </w:rPr>
              <w:t>附注：</w:t>
            </w:r>
          </w:p>
          <w:p>
            <w:pPr>
              <w:pStyle w:val="18"/>
              <w:spacing w:before="69" w:line="211" w:lineRule="auto"/>
              <w:ind w:left="44"/>
              <w:rPr>
                <w:rFonts w:hint="default" w:ascii="Times New Roman" w:hAnsi="Times New Roman" w:eastAsia="方正仿宋_GBK" w:cs="Times New Roman"/>
              </w:rPr>
            </w:pPr>
            <w:r>
              <w:rPr>
                <w:rFonts w:hint="default" w:ascii="Times New Roman" w:hAnsi="Times New Roman" w:eastAsia="方正仿宋_GBK" w:cs="Times New Roman"/>
                <w:spacing w:val="-15"/>
                <w:lang w:val="en-US" w:eastAsia="zh-CN"/>
              </w:rPr>
              <w:t xml:space="preserve">    </w:t>
            </w:r>
            <w:r>
              <w:rPr>
                <w:rFonts w:hint="default" w:ascii="Times New Roman" w:hAnsi="Times New Roman" w:eastAsia="方正仿宋_GBK" w:cs="Times New Roman"/>
                <w:spacing w:val="1"/>
              </w:rPr>
              <w:t>作品的完整性：参赛选手未能在规定时间内完成作品的，不论完成</w:t>
            </w:r>
            <w:r>
              <w:rPr>
                <w:rFonts w:hint="default" w:ascii="Times New Roman" w:hAnsi="Times New Roman" w:eastAsia="方正仿宋_GBK" w:cs="Times New Roman"/>
                <w:spacing w:val="6"/>
              </w:rPr>
              <w:t xml:space="preserve"> </w:t>
            </w:r>
            <w:r>
              <w:rPr>
                <w:rFonts w:hint="default" w:ascii="Times New Roman" w:hAnsi="Times New Roman" w:eastAsia="方正仿宋_GBK" w:cs="Times New Roman"/>
                <w:spacing w:val="-1"/>
              </w:rPr>
              <w:t xml:space="preserve">量的多少，均统一按实操竞赛评分总分的 </w:t>
            </w:r>
            <w:r>
              <w:rPr>
                <w:rFonts w:hint="default" w:ascii="Times New Roman" w:hAnsi="Times New Roman" w:eastAsia="方正仿宋_GBK" w:cs="Times New Roman"/>
                <w:spacing w:val="-1"/>
                <w:lang w:val="en-US" w:eastAsia="zh-CN"/>
              </w:rPr>
              <w:t>3</w:t>
            </w:r>
            <w:r>
              <w:rPr>
                <w:rFonts w:hint="default" w:ascii="Times New Roman" w:hAnsi="Times New Roman" w:eastAsia="方正仿宋_GBK" w:cs="Times New Roman"/>
                <w:spacing w:val="-1"/>
              </w:rPr>
              <w:t>0%评分，不再按评分表的评</w:t>
            </w:r>
            <w:r>
              <w:rPr>
                <w:rFonts w:hint="default" w:ascii="Times New Roman" w:hAnsi="Times New Roman" w:eastAsia="方正仿宋_GBK" w:cs="Times New Roman"/>
              </w:rPr>
              <w:t xml:space="preserve"> </w:t>
            </w:r>
            <w:r>
              <w:rPr>
                <w:rFonts w:hint="default" w:ascii="Times New Roman" w:hAnsi="Times New Roman" w:eastAsia="方正仿宋_GBK" w:cs="Times New Roman"/>
                <w:spacing w:val="-4"/>
              </w:rPr>
              <w:t>分内容进行逐项评分。</w:t>
            </w:r>
          </w:p>
        </w:tc>
        <w:tc>
          <w:tcPr>
            <w:tcW w:w="360" w:type="dxa"/>
            <w:vAlign w:val="top"/>
          </w:tcPr>
          <w:p>
            <w:pPr>
              <w:spacing w:before="235" w:line="185" w:lineRule="auto"/>
              <w:ind w:left="179"/>
              <w:rPr>
                <w:rFonts w:hint="default" w:ascii="Times New Roman" w:hAnsi="Times New Roman" w:eastAsia="方正仿宋_GBK" w:cs="Times New Roman"/>
                <w:sz w:val="21"/>
                <w:szCs w:val="21"/>
              </w:rPr>
            </w:pPr>
          </w:p>
        </w:tc>
        <w:tc>
          <w:tcPr>
            <w:tcW w:w="360" w:type="dxa"/>
            <w:vAlign w:val="top"/>
          </w:tcPr>
          <w:p>
            <w:pPr>
              <w:spacing w:before="235" w:line="185" w:lineRule="auto"/>
              <w:ind w:left="179"/>
              <w:rPr>
                <w:rFonts w:hint="default" w:ascii="Times New Roman" w:hAnsi="Times New Roman" w:eastAsia="方正仿宋_GBK" w:cs="Times New Roman"/>
                <w:sz w:val="21"/>
                <w:szCs w:val="21"/>
              </w:rPr>
            </w:pPr>
          </w:p>
        </w:tc>
        <w:tc>
          <w:tcPr>
            <w:tcW w:w="360" w:type="dxa"/>
            <w:vAlign w:val="top"/>
          </w:tcPr>
          <w:p>
            <w:pPr>
              <w:spacing w:before="235" w:line="185" w:lineRule="auto"/>
              <w:ind w:left="179"/>
              <w:rPr>
                <w:rFonts w:hint="default" w:ascii="Times New Roman" w:hAnsi="Times New Roman" w:eastAsia="方正仿宋_GBK" w:cs="Times New Roman"/>
                <w:sz w:val="21"/>
                <w:szCs w:val="21"/>
              </w:rPr>
            </w:pPr>
          </w:p>
        </w:tc>
        <w:tc>
          <w:tcPr>
            <w:tcW w:w="361" w:type="dxa"/>
            <w:vAlign w:val="top"/>
          </w:tcPr>
          <w:p>
            <w:pPr>
              <w:spacing w:before="235" w:line="185" w:lineRule="auto"/>
              <w:ind w:left="179"/>
              <w:rPr>
                <w:rFonts w:hint="default" w:ascii="Times New Roman" w:hAnsi="Times New Roman" w:eastAsia="方正仿宋_GBK" w:cs="Times New Roman"/>
                <w:sz w:val="21"/>
                <w:szCs w:val="21"/>
              </w:rPr>
            </w:pPr>
          </w:p>
        </w:tc>
        <w:tc>
          <w:tcPr>
            <w:tcW w:w="474" w:type="dxa"/>
            <w:vAlign w:val="top"/>
          </w:tcPr>
          <w:p>
            <w:pPr>
              <w:spacing w:before="235" w:line="185" w:lineRule="auto"/>
              <w:ind w:left="179"/>
              <w:rPr>
                <w:rFonts w:hint="default" w:ascii="Times New Roman" w:hAnsi="Times New Roman" w:eastAsia="方正仿宋_GBK" w:cs="Times New Roman"/>
                <w:sz w:val="21"/>
                <w:szCs w:val="21"/>
              </w:rPr>
            </w:pPr>
          </w:p>
        </w:tc>
        <w:tc>
          <w:tcPr>
            <w:tcW w:w="478" w:type="dxa"/>
            <w:vAlign w:val="top"/>
          </w:tcPr>
          <w:p>
            <w:pPr>
              <w:spacing w:before="235" w:line="185" w:lineRule="auto"/>
              <w:ind w:left="179"/>
              <w:rPr>
                <w:rFonts w:hint="default" w:ascii="Times New Roman" w:hAnsi="Times New Roman" w:eastAsia="方正仿宋_GBK" w:cs="Times New Roman"/>
                <w:sz w:val="21"/>
                <w:szCs w:val="21"/>
              </w:rPr>
            </w:pPr>
          </w:p>
        </w:tc>
      </w:tr>
    </w:tbl>
    <w:p>
      <w:pPr>
        <w:spacing w:before="108" w:line="241" w:lineRule="auto"/>
        <w:ind w:left="20"/>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9"/>
          <w:sz w:val="24"/>
          <w:szCs w:val="24"/>
        </w:rPr>
        <w:t>裁判组长：</w:t>
      </w:r>
      <w:r>
        <w:rPr>
          <w:rFonts w:hint="default" w:ascii="Times New Roman" w:hAnsi="Times New Roman" w:eastAsia="方正仿宋_GBK" w:cs="Times New Roman"/>
          <w:sz w:val="24"/>
          <w:szCs w:val="24"/>
          <w:u w:val="single" w:color="auto"/>
        </w:rPr>
        <w:t xml:space="preserve">    </w:t>
      </w:r>
      <w:r>
        <w:rPr>
          <w:rFonts w:hint="default" w:ascii="Times New Roman" w:hAnsi="Times New Roman" w:eastAsia="方正仿宋_GBK" w:cs="Times New Roman"/>
          <w:sz w:val="24"/>
          <w:szCs w:val="24"/>
          <w:u w:val="single" w:color="auto"/>
          <w:lang w:val="en-US" w:eastAsia="zh-CN"/>
        </w:rPr>
        <w:t xml:space="preserve">         </w:t>
      </w:r>
      <w:r>
        <w:rPr>
          <w:rFonts w:hint="default" w:ascii="Times New Roman" w:hAnsi="Times New Roman" w:eastAsia="方正仿宋_GBK" w:cs="Times New Roman"/>
          <w:sz w:val="24"/>
          <w:szCs w:val="24"/>
          <w:u w:val="single" w:color="auto"/>
        </w:rPr>
        <w:t xml:space="preserve">     </w:t>
      </w:r>
      <w:r>
        <w:rPr>
          <w:rFonts w:hint="default" w:ascii="Times New Roman" w:hAnsi="Times New Roman" w:eastAsia="方正仿宋_GBK" w:cs="Times New Roman"/>
          <w:spacing w:val="-52"/>
          <w:sz w:val="24"/>
          <w:szCs w:val="24"/>
        </w:rPr>
        <w:t xml:space="preserve"> </w:t>
      </w:r>
      <w:r>
        <w:rPr>
          <w:rFonts w:hint="default" w:ascii="Times New Roman" w:hAnsi="Times New Roman" w:eastAsia="方正仿宋_GBK" w:cs="Times New Roman"/>
          <w:spacing w:val="-52"/>
          <w:sz w:val="24"/>
          <w:szCs w:val="24"/>
          <w:lang w:val="en-US" w:eastAsia="zh-CN"/>
        </w:rPr>
        <w:t xml:space="preserve">                     </w:t>
      </w:r>
      <w:r>
        <w:rPr>
          <w:rFonts w:hint="default" w:ascii="Times New Roman" w:hAnsi="Times New Roman" w:eastAsia="方正仿宋_GBK" w:cs="Times New Roman"/>
          <w:spacing w:val="-9"/>
          <w:sz w:val="24"/>
          <w:szCs w:val="24"/>
        </w:rPr>
        <w:t>裁判</w:t>
      </w:r>
      <w:r>
        <w:rPr>
          <w:rFonts w:hint="default" w:ascii="Times New Roman" w:hAnsi="Times New Roman" w:eastAsia="方正仿宋_GBK" w:cs="Times New Roman"/>
          <w:spacing w:val="-9"/>
          <w:sz w:val="24"/>
          <w:szCs w:val="24"/>
          <w:lang w:val="en-US" w:eastAsia="zh-CN"/>
        </w:rPr>
        <w:t>员</w:t>
      </w:r>
      <w:r>
        <w:rPr>
          <w:rFonts w:hint="default" w:ascii="Times New Roman" w:hAnsi="Times New Roman" w:eastAsia="方正仿宋_GBK" w:cs="Times New Roman"/>
          <w:spacing w:val="-9"/>
          <w:sz w:val="24"/>
          <w:szCs w:val="24"/>
        </w:rPr>
        <w:t>：</w:t>
      </w:r>
      <w:r>
        <w:rPr>
          <w:rFonts w:hint="default" w:ascii="Times New Roman" w:hAnsi="Times New Roman" w:eastAsia="方正仿宋_GBK" w:cs="Times New Roman"/>
          <w:sz w:val="24"/>
          <w:szCs w:val="24"/>
          <w:u w:val="single" w:color="auto"/>
        </w:rPr>
        <w:t xml:space="preserve">   </w:t>
      </w:r>
      <w:r>
        <w:rPr>
          <w:rFonts w:hint="default" w:ascii="Times New Roman" w:hAnsi="Times New Roman" w:eastAsia="方正仿宋_GBK" w:cs="Times New Roman"/>
          <w:sz w:val="24"/>
          <w:szCs w:val="24"/>
          <w:u w:val="single" w:color="auto"/>
          <w:lang w:val="en-US" w:eastAsia="zh-CN"/>
        </w:rPr>
        <w:t xml:space="preserve">   </w:t>
      </w:r>
      <w:r>
        <w:rPr>
          <w:rFonts w:hint="default" w:ascii="Times New Roman" w:hAnsi="Times New Roman" w:eastAsia="方正仿宋_GBK" w:cs="Times New Roman"/>
          <w:sz w:val="24"/>
          <w:szCs w:val="24"/>
          <w:u w:val="single" w:color="auto"/>
        </w:rPr>
        <w:t xml:space="preserve">      </w:t>
      </w:r>
      <w:r>
        <w:rPr>
          <w:rFonts w:hint="default" w:ascii="Times New Roman" w:hAnsi="Times New Roman" w:eastAsia="方正仿宋_GBK" w:cs="Times New Roman"/>
          <w:sz w:val="24"/>
          <w:szCs w:val="24"/>
          <w:u w:val="single" w:color="auto"/>
          <w:lang w:val="en-US" w:eastAsia="zh-CN"/>
        </w:rPr>
        <w:t xml:space="preserve">     </w:t>
      </w:r>
      <w:r>
        <w:rPr>
          <w:rFonts w:hint="default" w:ascii="Times New Roman" w:hAnsi="Times New Roman" w:eastAsia="方正仿宋_GBK" w:cs="Times New Roman"/>
          <w:spacing w:val="-9"/>
          <w:sz w:val="24"/>
          <w:szCs w:val="24"/>
        </w:rPr>
        <w:t>日期：</w:t>
      </w:r>
      <w:r>
        <w:rPr>
          <w:rFonts w:hint="default" w:ascii="Times New Roman" w:hAnsi="Times New Roman" w:eastAsia="方正仿宋_GBK" w:cs="Times New Roman"/>
          <w:sz w:val="24"/>
          <w:szCs w:val="24"/>
          <w:u w:val="single" w:color="auto"/>
        </w:rPr>
        <w:t xml:space="preserve">      </w:t>
      </w:r>
      <w:r>
        <w:rPr>
          <w:rFonts w:hint="default" w:ascii="Times New Roman" w:hAnsi="Times New Roman" w:eastAsia="方正仿宋_GBK" w:cs="Times New Roman"/>
          <w:sz w:val="24"/>
          <w:szCs w:val="24"/>
          <w:u w:val="single" w:color="auto"/>
          <w:lang w:val="en-US" w:eastAsia="zh-CN"/>
        </w:rPr>
        <w:t xml:space="preserve">         </w:t>
      </w:r>
      <w:r>
        <w:rPr>
          <w:rFonts w:hint="default" w:ascii="Times New Roman" w:hAnsi="Times New Roman" w:eastAsia="方正仿宋_GBK" w:cs="Times New Roman"/>
          <w:sz w:val="24"/>
          <w:szCs w:val="24"/>
          <w:u w:val="single" w:color="auto"/>
        </w:rPr>
        <w:t xml:space="preserve">   </w:t>
      </w:r>
    </w:p>
    <w:p>
      <w:pPr>
        <w:spacing w:line="241" w:lineRule="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val="en-US" w:eastAsia="zh-CN"/>
        </w:rPr>
        <w:t xml:space="preserve"> </w:t>
      </w:r>
    </w:p>
    <w:p>
      <w:pPr>
        <w:keepNext w:val="0"/>
        <w:keepLines w:val="0"/>
        <w:pageBreakBefore w:val="0"/>
        <w:widowControl w:val="0"/>
        <w:kinsoku/>
        <w:wordWrap/>
        <w:overflowPunct/>
        <w:topLinePunct w:val="0"/>
        <w:bidi w:val="0"/>
        <w:adjustRightInd w:val="0"/>
        <w:snapToGrid w:val="0"/>
        <w:spacing w:line="300" w:lineRule="auto"/>
        <w:ind w:firstLine="640" w:firstLineChars="200"/>
        <w:textAlignment w:val="auto"/>
        <w:rPr>
          <w:rFonts w:hint="default" w:ascii="Times New Roman" w:hAnsi="Times New Roman" w:eastAsia="方正仿宋_GBK" w:cs="Times New Roman"/>
          <w:kern w:val="0"/>
          <w:sz w:val="32"/>
          <w:szCs w:val="32"/>
        </w:rPr>
      </w:pPr>
      <w:bookmarkStart w:id="0" w:name="_Toc8715"/>
      <w:bookmarkStart w:id="1" w:name="_Toc18865"/>
      <w:r>
        <w:rPr>
          <w:rFonts w:hint="default" w:ascii="Times New Roman" w:hAnsi="Times New Roman"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rPr>
        <w:t>选手有下列情形须从竞赛成绩中扣分：</w:t>
      </w:r>
    </w:p>
    <w:p>
      <w:pPr>
        <w:keepNext w:val="0"/>
        <w:keepLines w:val="0"/>
        <w:pageBreakBefore w:val="0"/>
        <w:widowControl w:val="0"/>
        <w:kinsoku/>
        <w:wordWrap/>
        <w:overflowPunct/>
        <w:topLinePunct w:val="0"/>
        <w:bidi w:val="0"/>
        <w:adjustRightInd w:val="0"/>
        <w:snapToGrid w:val="0"/>
        <w:spacing w:line="300" w:lineRule="auto"/>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（1）在实际操作竞赛过程中，因违规操作损坏赛场提供的设备，污染赛场环境等不符合职业规范的行为，视情节扣5～10分。</w:t>
      </w:r>
    </w:p>
    <w:p>
      <w:pPr>
        <w:keepNext w:val="0"/>
        <w:keepLines w:val="0"/>
        <w:pageBreakBefore w:val="0"/>
        <w:widowControl w:val="0"/>
        <w:kinsoku/>
        <w:wordWrap/>
        <w:overflowPunct/>
        <w:topLinePunct w:val="0"/>
        <w:bidi w:val="0"/>
        <w:adjustRightInd w:val="0"/>
        <w:snapToGrid w:val="0"/>
        <w:spacing w:line="300" w:lineRule="auto"/>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（2）在实际操作竞赛过程中，因操作不当导致事故，视情况严重程度扣5～20分，情况严重者取消竞赛资格。</w:t>
      </w:r>
    </w:p>
    <w:p>
      <w:pPr>
        <w:keepNext w:val="0"/>
        <w:keepLines w:val="0"/>
        <w:pageBreakBefore w:val="0"/>
        <w:widowControl w:val="0"/>
        <w:kinsoku/>
        <w:wordWrap/>
        <w:overflowPunct/>
        <w:topLinePunct w:val="0"/>
        <w:bidi w:val="0"/>
        <w:adjustRightInd w:val="0"/>
        <w:snapToGrid w:val="0"/>
        <w:spacing w:line="300" w:lineRule="auto"/>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（3）比赛过程中出现组砌问题时，用砖或其他工具撞墙砸墙者，视情节扣 5～10 分。</w:t>
      </w:r>
    </w:p>
    <w:p>
      <w:pPr>
        <w:keepNext w:val="0"/>
        <w:keepLines w:val="0"/>
        <w:pageBreakBefore w:val="0"/>
        <w:widowControl w:val="0"/>
        <w:kinsoku/>
        <w:wordWrap/>
        <w:overflowPunct/>
        <w:topLinePunct w:val="0"/>
        <w:bidi w:val="0"/>
        <w:adjustRightInd w:val="0"/>
        <w:snapToGrid w:val="0"/>
        <w:spacing w:line="300" w:lineRule="auto"/>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（4）在实际操作竞赛过程中，扰乱赛场秩序，干扰裁判员工作者，视情节扣5～20分，打架斗殴的直接取消竞赛资格。</w:t>
      </w:r>
    </w:p>
    <w:bookmarkEnd w:id="0"/>
    <w:bookmarkEnd w:id="1"/>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4.</w:t>
      </w:r>
      <w:r>
        <w:rPr>
          <w:rFonts w:hint="default" w:ascii="Times New Roman" w:hAnsi="Times New Roman" w:eastAsia="方正仿宋_GBK" w:cs="Times New Roman"/>
          <w:bCs/>
          <w:sz w:val="32"/>
          <w:szCs w:val="32"/>
        </w:rPr>
        <w:t>比赛成绩</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理论知识考试</w:t>
      </w:r>
      <w:r>
        <w:rPr>
          <w:rFonts w:hint="default" w:ascii="Times New Roman" w:hAnsi="Times New Roman" w:eastAsia="方正仿宋_GBK" w:cs="Times New Roman"/>
          <w:bCs/>
          <w:sz w:val="32"/>
          <w:szCs w:val="32"/>
          <w:lang w:val="en-US" w:eastAsia="zh-CN"/>
        </w:rPr>
        <w:t>和</w:t>
      </w:r>
      <w:r>
        <w:rPr>
          <w:rFonts w:hint="default" w:ascii="Times New Roman" w:hAnsi="Times New Roman" w:eastAsia="方正仿宋_GBK" w:cs="Times New Roman"/>
          <w:bCs/>
          <w:sz w:val="32"/>
          <w:szCs w:val="32"/>
        </w:rPr>
        <w:t>技能操作</w:t>
      </w:r>
      <w:r>
        <w:rPr>
          <w:rFonts w:hint="default" w:ascii="Times New Roman" w:hAnsi="Times New Roman" w:eastAsia="方正仿宋_GBK" w:cs="Times New Roman"/>
          <w:bCs/>
          <w:sz w:val="32"/>
          <w:szCs w:val="32"/>
          <w:lang w:val="en-US" w:eastAsia="zh-CN"/>
        </w:rPr>
        <w:t>竞赛</w:t>
      </w:r>
      <w:r>
        <w:rPr>
          <w:rFonts w:hint="default" w:ascii="Times New Roman" w:hAnsi="Times New Roman" w:eastAsia="方正仿宋_GBK" w:cs="Times New Roman"/>
          <w:bCs/>
          <w:sz w:val="32"/>
          <w:szCs w:val="32"/>
        </w:rPr>
        <w:t>所有子项分值由各组裁判依据竞赛评分标准进行评分，最后各项成绩累计为选手最终成绩。</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bCs/>
          <w:sz w:val="32"/>
          <w:szCs w:val="32"/>
          <w:lang w:val="en-US" w:eastAsia="zh-CN"/>
        </w:rPr>
      </w:pPr>
      <w:bookmarkStart w:id="2" w:name="_Toc110429858"/>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lang w:val="en-US" w:eastAsia="zh-CN"/>
        </w:rPr>
        <w:t>1</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根据参赛选手总得分由高到低排名</w:t>
      </w:r>
      <w:r>
        <w:rPr>
          <w:rFonts w:hint="default" w:ascii="Times New Roman" w:hAnsi="Times New Roman" w:eastAsia="方正仿宋_GBK" w:cs="Times New Roman"/>
          <w:bCs/>
          <w:sz w:val="32"/>
          <w:szCs w:val="32"/>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lang w:val="en-US" w:eastAsia="zh-CN"/>
        </w:rPr>
        <w:t>2</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参赛选手总得分相同时，技能操作考核得分高者排名在前。</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lang w:val="en-US" w:eastAsia="zh-CN"/>
        </w:rPr>
        <w:t>3</w:t>
      </w:r>
      <w:r>
        <w:rPr>
          <w:rFonts w:hint="default" w:ascii="Times New Roman" w:hAnsi="Times New Roman" w:eastAsia="方正仿宋_GBK" w:cs="Times New Roman"/>
          <w:bCs/>
          <w:sz w:val="32"/>
          <w:szCs w:val="32"/>
          <w:lang w:eastAsia="zh-CN"/>
        </w:rPr>
        <w:t>）如总成绩、技能操作得分均相同时，则以</w:t>
      </w:r>
      <w:r>
        <w:rPr>
          <w:rFonts w:hint="default" w:ascii="Times New Roman" w:hAnsi="Times New Roman" w:eastAsia="方正仿宋_GBK" w:cs="Times New Roman"/>
          <w:bCs/>
          <w:sz w:val="32"/>
          <w:szCs w:val="32"/>
        </w:rPr>
        <w:t>技能操作作品完成竞赛时间用时少的名次靠前；如再遇到同分时则依序</w:t>
      </w:r>
      <w:r>
        <w:rPr>
          <w:rFonts w:hint="default" w:ascii="Times New Roman" w:hAnsi="Times New Roman" w:eastAsia="方正仿宋_GBK" w:cs="Times New Roman"/>
          <w:bCs/>
          <w:sz w:val="32"/>
          <w:szCs w:val="32"/>
          <w:lang w:eastAsia="zh-CN"/>
        </w:rPr>
        <w:t>以</w:t>
      </w:r>
      <w:r>
        <w:rPr>
          <w:rFonts w:hint="default" w:ascii="Times New Roman" w:hAnsi="Times New Roman" w:eastAsia="方正仿宋_GBK" w:cs="Times New Roman"/>
          <w:bCs/>
          <w:sz w:val="32"/>
          <w:szCs w:val="32"/>
        </w:rPr>
        <w:t>尺寸</w:t>
      </w:r>
      <w:r>
        <w:rPr>
          <w:rFonts w:hint="default" w:ascii="Times New Roman" w:hAnsi="Times New Roman" w:eastAsia="方正仿宋_GBK" w:cs="Times New Roman"/>
          <w:bCs/>
          <w:sz w:val="32"/>
          <w:szCs w:val="32"/>
          <w:lang w:eastAsia="zh-CN"/>
        </w:rPr>
        <w:t>、垂直、水平</w:t>
      </w:r>
      <w:r>
        <w:rPr>
          <w:rFonts w:hint="default" w:ascii="Times New Roman" w:hAnsi="Times New Roman" w:eastAsia="方正仿宋_GBK" w:cs="Times New Roman"/>
          <w:bCs/>
          <w:sz w:val="32"/>
          <w:szCs w:val="32"/>
        </w:rPr>
        <w:t>成绩确定。</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lang w:val="en-US" w:eastAsia="zh-CN"/>
        </w:rPr>
        <w:t>4</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未尽事宜由裁判长召集全体裁判员集体商议决策。</w:t>
      </w:r>
      <w:bookmarkEnd w:id="2"/>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5.</w:t>
      </w:r>
      <w:r>
        <w:rPr>
          <w:rFonts w:hint="default" w:ascii="Times New Roman" w:hAnsi="Times New Roman" w:eastAsia="方正仿宋_GBK" w:cs="Times New Roman"/>
          <w:bCs/>
          <w:sz w:val="32"/>
          <w:szCs w:val="32"/>
        </w:rPr>
        <w:t>评测工具</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所有检测将使用赛场准备的裁判用检测工具检测评分。</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rPr>
      </w:pPr>
      <w:r>
        <w:rPr>
          <w:rFonts w:hint="default" w:ascii="Times New Roman" w:hAnsi="Times New Roman" w:eastAsia="方正黑体_GBK" w:cs="Times New Roman"/>
          <w:bCs/>
          <w:snapToGrid w:val="0"/>
          <w:color w:val="000000"/>
          <w:sz w:val="32"/>
          <w:szCs w:val="32"/>
        </w:rPr>
        <w:t>五、竞赛场地设施与材料准备</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（一）竞赛场地</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Cs/>
          <w:sz w:val="32"/>
          <w:szCs w:val="32"/>
          <w:lang w:eastAsia="zh-CN"/>
        </w:rPr>
        <w:t>1.</w:t>
      </w:r>
      <w:r>
        <w:rPr>
          <w:rFonts w:hint="default" w:ascii="Times New Roman" w:hAnsi="Times New Roman" w:eastAsia="方正仿宋_GBK" w:cs="Times New Roman"/>
          <w:sz w:val="32"/>
          <w:szCs w:val="32"/>
        </w:rPr>
        <w:t>参赛选手技能操作考核工位规格为3000mm×4000mm。</w:t>
      </w:r>
      <w:r>
        <w:rPr>
          <w:rFonts w:hint="default" w:ascii="Times New Roman" w:hAnsi="Times New Roman" w:eastAsia="方正仿宋_GBK" w:cs="Times New Roman"/>
          <w:bCs/>
          <w:sz w:val="32"/>
          <w:szCs w:val="32"/>
          <w:lang w:val="en-US" w:eastAsia="zh-CN"/>
        </w:rPr>
        <w:t>砌筑轴线宜设在工位的1/4位置上，由承办方画出工位边线与砌筑轴线。</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每个工位标明工位编号；赛前由选手抽签确定工位。</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3.</w:t>
      </w:r>
      <w:r>
        <w:rPr>
          <w:rFonts w:hint="default" w:ascii="Times New Roman" w:hAnsi="Times New Roman" w:eastAsia="方正仿宋_GBK" w:cs="Times New Roman"/>
          <w:sz w:val="32"/>
          <w:szCs w:val="32"/>
        </w:rPr>
        <w:t>光线充足，照明良好，场地整洁，无外界干扰；便于比赛和裁判办公。</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4.</w:t>
      </w:r>
      <w:r>
        <w:rPr>
          <w:rFonts w:hint="default" w:ascii="Times New Roman" w:hAnsi="Times New Roman" w:eastAsia="方正仿宋_GBK" w:cs="Times New Roman"/>
          <w:sz w:val="32"/>
          <w:szCs w:val="32"/>
        </w:rPr>
        <w:t>供电供水设施正常且安全有保障；水源提供至各工位；赛场集中设置220V电源的五孔插座，1个工位一组插座。</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5.</w:t>
      </w:r>
      <w:r>
        <w:rPr>
          <w:rFonts w:hint="default" w:ascii="Times New Roman" w:hAnsi="Times New Roman" w:eastAsia="方正仿宋_GBK" w:cs="Times New Roman"/>
          <w:sz w:val="32"/>
          <w:szCs w:val="32"/>
        </w:rPr>
        <w:t>由组委会集中设置电动切割机加工区域</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同时做好安全防护措施遮挡切割产生的火花，加工区域配备足够的灭火器。</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6.</w:t>
      </w:r>
      <w:r>
        <w:rPr>
          <w:rFonts w:hint="default" w:ascii="Times New Roman" w:hAnsi="Times New Roman" w:eastAsia="方正仿宋_GBK" w:cs="Times New Roman"/>
          <w:kern w:val="0"/>
          <w:sz w:val="32"/>
          <w:szCs w:val="32"/>
        </w:rPr>
        <w:t>设置隔离带，非裁判员、参赛选手不得进入比赛场地；在不影响选手竞赛的情况下，设置参观通道。</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eastAsia="zh-CN"/>
        </w:rPr>
        <w:t>7.</w:t>
      </w:r>
      <w:r>
        <w:rPr>
          <w:rFonts w:hint="default" w:ascii="Times New Roman" w:hAnsi="Times New Roman" w:eastAsia="方正仿宋_GBK" w:cs="Times New Roman"/>
          <w:kern w:val="0"/>
          <w:sz w:val="32"/>
          <w:szCs w:val="32"/>
        </w:rPr>
        <w:t>场地消防和逃生要求</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Cs/>
          <w:sz w:val="32"/>
          <w:szCs w:val="32"/>
          <w:lang w:eastAsia="zh-CN"/>
        </w:rPr>
        <w:t>（1）竞</w:t>
      </w:r>
      <w:r>
        <w:rPr>
          <w:rFonts w:hint="default" w:ascii="Times New Roman" w:hAnsi="Times New Roman" w:eastAsia="方正仿宋_GBK" w:cs="Times New Roman"/>
          <w:kern w:val="0"/>
          <w:sz w:val="32"/>
          <w:szCs w:val="32"/>
        </w:rPr>
        <w:t>赛场地必须提供足够的干粉灭火器，至少保证两个消防通道畅通无阻。</w:t>
      </w:r>
    </w:p>
    <w:p>
      <w:pPr>
        <w:adjustRightInd w:val="0"/>
        <w:snapToGrid w:val="0"/>
        <w:spacing w:line="570"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（2）</w:t>
      </w:r>
      <w:r>
        <w:rPr>
          <w:rFonts w:hint="default" w:ascii="Times New Roman" w:hAnsi="Times New Roman" w:eastAsia="方正仿宋_GBK" w:cs="Times New Roman"/>
          <w:kern w:val="0"/>
          <w:sz w:val="32"/>
          <w:szCs w:val="32"/>
        </w:rPr>
        <w:t>设置消防应急逃生路线标识，标识明显清晰，有危险的位置，要标明警示牌，必要时，要张贴设备安全使用说明书。</w:t>
      </w:r>
    </w:p>
    <w:p>
      <w:p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（3）</w:t>
      </w:r>
      <w:r>
        <w:rPr>
          <w:rFonts w:hint="default" w:ascii="Times New Roman" w:hAnsi="Times New Roman" w:eastAsia="方正仿宋_GBK" w:cs="Times New Roman"/>
          <w:kern w:val="0"/>
          <w:sz w:val="32"/>
          <w:szCs w:val="32"/>
        </w:rPr>
        <w:t>对进入赛场的人员要逐一进行安检，防止任何易燃易爆危险物品带入赛场。</w:t>
      </w:r>
    </w:p>
    <w:p>
      <w:p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（4）</w:t>
      </w:r>
      <w:r>
        <w:rPr>
          <w:rFonts w:hint="default" w:ascii="Times New Roman" w:hAnsi="Times New Roman" w:eastAsia="方正仿宋_GBK" w:cs="Times New Roman"/>
          <w:kern w:val="0"/>
          <w:sz w:val="32"/>
          <w:szCs w:val="32"/>
        </w:rPr>
        <w:t>赛场内禁止吸烟，张贴禁烟标识，指定专员进行赛前消防检查，并在竞赛过程中巡视检查，确保竞赛顺利进行。</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（二）</w:t>
      </w:r>
      <w:r>
        <w:rPr>
          <w:rFonts w:hint="default" w:ascii="Times New Roman" w:hAnsi="Times New Roman" w:eastAsia="方正楷体_GB2312" w:cs="Times New Roman"/>
          <w:sz w:val="32"/>
          <w:szCs w:val="32"/>
          <w:lang w:val="en-US" w:eastAsia="zh-CN"/>
        </w:rPr>
        <w:t>竞赛</w:t>
      </w:r>
      <w:r>
        <w:rPr>
          <w:rFonts w:hint="default" w:ascii="Times New Roman" w:hAnsi="Times New Roman" w:eastAsia="方正楷体_GB2312" w:cs="Times New Roman"/>
          <w:sz w:val="32"/>
          <w:szCs w:val="32"/>
        </w:rPr>
        <w:t>场</w:t>
      </w:r>
      <w:r>
        <w:rPr>
          <w:rFonts w:hint="default" w:ascii="Times New Roman" w:hAnsi="Times New Roman" w:eastAsia="方正楷体_GB2312" w:cs="Times New Roman"/>
          <w:sz w:val="32"/>
          <w:szCs w:val="32"/>
          <w:lang w:val="en-US" w:eastAsia="zh-CN"/>
        </w:rPr>
        <w:t>地</w:t>
      </w:r>
      <w:r>
        <w:rPr>
          <w:rFonts w:hint="default" w:ascii="Times New Roman" w:hAnsi="Times New Roman" w:eastAsia="方正楷体_GB2312" w:cs="Times New Roman"/>
          <w:sz w:val="32"/>
          <w:szCs w:val="32"/>
        </w:rPr>
        <w:t>设施及材料准备</w:t>
      </w:r>
    </w:p>
    <w:p>
      <w:p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1.承</w:t>
      </w:r>
      <w:r>
        <w:rPr>
          <w:rFonts w:hint="default" w:ascii="Times New Roman" w:hAnsi="Times New Roman" w:eastAsia="方正仿宋_GBK" w:cs="Times New Roman"/>
          <w:kern w:val="0"/>
          <w:sz w:val="32"/>
          <w:szCs w:val="32"/>
        </w:rPr>
        <w:t>办单位根据参赛队伍数量，至少提前1天将</w:t>
      </w:r>
      <w:r>
        <w:rPr>
          <w:rFonts w:hint="default" w:ascii="Times New Roman" w:hAnsi="Times New Roman" w:eastAsia="方正仿宋_GBK" w:cs="Times New Roman"/>
          <w:kern w:val="0"/>
          <w:sz w:val="32"/>
          <w:szCs w:val="32"/>
          <w:lang w:eastAsia="zh-CN"/>
        </w:rPr>
        <w:t>砌筑工</w:t>
      </w:r>
      <w:r>
        <w:rPr>
          <w:rFonts w:hint="default" w:ascii="Times New Roman" w:hAnsi="Times New Roman" w:eastAsia="方正仿宋_GBK" w:cs="Times New Roman"/>
          <w:kern w:val="0"/>
          <w:sz w:val="32"/>
          <w:szCs w:val="32"/>
        </w:rPr>
        <w:t>赛项的各项材料摆放在指定位置。竞赛将使用国家标准砖240㎜×115㎜×53㎜，砂浆采用水泥砂浆。</w:t>
      </w:r>
    </w:p>
    <w:p>
      <w:p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2.</w:t>
      </w:r>
      <w:r>
        <w:rPr>
          <w:rFonts w:hint="default" w:ascii="Times New Roman" w:hAnsi="Times New Roman" w:eastAsia="方正仿宋_GBK" w:cs="Times New Roman"/>
          <w:kern w:val="0"/>
          <w:sz w:val="32"/>
          <w:szCs w:val="32"/>
        </w:rPr>
        <w:t>组委会场地提供的</w:t>
      </w:r>
      <w:r>
        <w:rPr>
          <w:rFonts w:hint="default" w:ascii="Times New Roman" w:hAnsi="Times New Roman" w:eastAsia="方正仿宋_GBK" w:cs="Times New Roman"/>
          <w:kern w:val="0"/>
          <w:sz w:val="32"/>
          <w:szCs w:val="32"/>
          <w:lang w:eastAsia="zh-CN"/>
        </w:rPr>
        <w:t>材料</w:t>
      </w:r>
      <w:r>
        <w:rPr>
          <w:rFonts w:hint="default" w:ascii="Times New Roman" w:hAnsi="Times New Roman" w:eastAsia="方正仿宋_GBK" w:cs="Times New Roman"/>
          <w:kern w:val="0"/>
          <w:sz w:val="32"/>
          <w:szCs w:val="32"/>
        </w:rPr>
        <w:t>设备工具清单（每一个选手的工位均需要配备，由组委会提供）</w:t>
      </w:r>
    </w:p>
    <w:tbl>
      <w:tblPr>
        <w:tblStyle w:val="5"/>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7" w:type="dxa"/>
          <w:bottom w:w="0" w:type="dxa"/>
          <w:right w:w="17" w:type="dxa"/>
        </w:tblCellMar>
      </w:tblPr>
      <w:tblGrid>
        <w:gridCol w:w="547"/>
        <w:gridCol w:w="1324"/>
        <w:gridCol w:w="2083"/>
        <w:gridCol w:w="1502"/>
        <w:gridCol w:w="1645"/>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986"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序号</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材料/工具名称</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规  格</w:t>
            </w: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数  量</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备  注</w:t>
            </w: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1296"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标准砖</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240×115×53</w:t>
            </w: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lang w:val="en-US" w:eastAsia="zh-CN"/>
              </w:rPr>
              <w:t>150</w:t>
            </w:r>
            <w:r>
              <w:rPr>
                <w:rFonts w:hint="default" w:ascii="Times New Roman" w:hAnsi="Times New Roman" w:eastAsia="方正仿宋_GBK" w:cs="Times New Roman"/>
                <w:kern w:val="0"/>
                <w:sz w:val="28"/>
                <w:szCs w:val="28"/>
              </w:rPr>
              <w:t>块/工位</w:t>
            </w:r>
          </w:p>
        </w:tc>
        <w:tc>
          <w:tcPr>
            <w:tcW w:w="16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红色</w:t>
            </w:r>
            <w:r>
              <w:rPr>
                <w:rFonts w:hint="default" w:ascii="Times New Roman" w:hAnsi="Times New Roman" w:eastAsia="方正仿宋_GBK" w:cs="Times New Roman"/>
                <w:kern w:val="0"/>
                <w:sz w:val="28"/>
                <w:szCs w:val="28"/>
                <w:lang w:val="en-US" w:eastAsia="zh-CN"/>
              </w:rPr>
              <w:t>31</w:t>
            </w:r>
            <w:r>
              <w:rPr>
                <w:rFonts w:hint="default" w:ascii="Times New Roman" w:hAnsi="Times New Roman" w:eastAsia="方正仿宋_GBK" w:cs="Times New Roman"/>
                <w:kern w:val="0"/>
                <w:sz w:val="28"/>
                <w:szCs w:val="28"/>
              </w:rPr>
              <w:t>块</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灰色</w:t>
            </w:r>
            <w:r>
              <w:rPr>
                <w:rFonts w:hint="default" w:ascii="Times New Roman" w:hAnsi="Times New Roman" w:eastAsia="方正仿宋_GBK" w:cs="Times New Roman"/>
                <w:kern w:val="0"/>
                <w:sz w:val="28"/>
                <w:szCs w:val="28"/>
                <w:lang w:val="en-US" w:eastAsia="zh-CN"/>
              </w:rPr>
              <w:t>119</w:t>
            </w:r>
            <w:r>
              <w:rPr>
                <w:rFonts w:hint="default" w:ascii="Times New Roman" w:hAnsi="Times New Roman" w:eastAsia="方正仿宋_GBK" w:cs="Times New Roman"/>
                <w:kern w:val="0"/>
                <w:sz w:val="28"/>
                <w:szCs w:val="28"/>
              </w:rPr>
              <w:t>块</w:t>
            </w:r>
          </w:p>
        </w:tc>
        <w:tc>
          <w:tcPr>
            <w:tcW w:w="1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每个工位增加每个颜色10块的损耗量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2</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砌筑砂浆</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M 7.5</w:t>
            </w: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3</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切割机</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lang w:eastAsia="zh-CN"/>
              </w:rPr>
            </w:pPr>
            <w:r>
              <w:rPr>
                <w:rFonts w:hint="default" w:ascii="Times New Roman" w:hAnsi="Times New Roman" w:eastAsia="方正仿宋_GBK" w:cs="Times New Roman"/>
                <w:kern w:val="0"/>
                <w:sz w:val="28"/>
                <w:szCs w:val="28"/>
                <w:lang w:eastAsia="zh-CN"/>
              </w:rPr>
              <w:t>分组分批使用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4</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斗车</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1个/工位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5</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lang w:eastAsia="zh-CN"/>
              </w:rPr>
              <w:t>储</w:t>
            </w:r>
            <w:r>
              <w:rPr>
                <w:rFonts w:hint="default" w:ascii="Times New Roman" w:hAnsi="Times New Roman" w:eastAsia="方正仿宋_GBK" w:cs="Times New Roman"/>
                <w:kern w:val="0"/>
                <w:sz w:val="28"/>
                <w:szCs w:val="28"/>
              </w:rPr>
              <w:t>灰桶</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1个/工位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shd w:val="clear" w:color="auto" w:fill="auto"/>
            <w:noWrap w:val="0"/>
            <w:vAlign w:val="center"/>
          </w:tcPr>
          <w:p>
            <w:pPr>
              <w:adjustRightInd w:val="0"/>
              <w:snapToGrid w:val="0"/>
              <w:jc w:val="center"/>
              <w:rPr>
                <w:rFonts w:hint="default" w:ascii="Times New Roman" w:hAnsi="Times New Roman" w:eastAsia="方正仿宋_GBK" w:cs="Times New Roman"/>
                <w:kern w:val="0"/>
                <w:sz w:val="28"/>
                <w:szCs w:val="28"/>
                <w:lang w:val="en-US" w:eastAsia="zh-CN"/>
              </w:rPr>
            </w:pPr>
            <w:r>
              <w:rPr>
                <w:rFonts w:hint="default" w:ascii="Times New Roman" w:hAnsi="Times New Roman" w:eastAsia="方正仿宋_GBK" w:cs="Times New Roman"/>
                <w:kern w:val="0"/>
                <w:sz w:val="28"/>
                <w:szCs w:val="28"/>
              </w:rPr>
              <w:t>6</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lang w:eastAsia="zh-CN"/>
              </w:rPr>
            </w:pPr>
            <w:r>
              <w:rPr>
                <w:rFonts w:hint="default" w:ascii="Times New Roman" w:hAnsi="Times New Roman" w:eastAsia="方正仿宋_GBK" w:cs="Times New Roman"/>
                <w:kern w:val="0"/>
                <w:sz w:val="28"/>
                <w:szCs w:val="28"/>
                <w:lang w:eastAsia="zh-CN"/>
              </w:rPr>
              <w:t>小灰桶</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1个/工位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shd w:val="clear" w:color="auto" w:fill="auto"/>
            <w:noWrap w:val="0"/>
            <w:vAlign w:val="center"/>
          </w:tcPr>
          <w:p>
            <w:pPr>
              <w:adjustRightInd w:val="0"/>
              <w:snapToGrid w:val="0"/>
              <w:jc w:val="center"/>
              <w:rPr>
                <w:rFonts w:hint="default" w:ascii="Times New Roman" w:hAnsi="Times New Roman" w:eastAsia="方正仿宋_GBK" w:cs="Times New Roman"/>
                <w:kern w:val="0"/>
                <w:sz w:val="28"/>
                <w:szCs w:val="28"/>
                <w:lang w:val="en-US" w:eastAsia="zh-CN"/>
              </w:rPr>
            </w:pPr>
            <w:r>
              <w:rPr>
                <w:rFonts w:hint="default" w:ascii="Times New Roman" w:hAnsi="Times New Roman" w:eastAsia="方正仿宋_GBK" w:cs="Times New Roman"/>
                <w:kern w:val="0"/>
                <w:sz w:val="28"/>
                <w:szCs w:val="28"/>
              </w:rPr>
              <w:t>7</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扫 帚</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1支/工位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05" w:hRule="atLeast"/>
          <w:jc w:val="center"/>
        </w:trPr>
        <w:tc>
          <w:tcPr>
            <w:tcW w:w="547" w:type="dxa"/>
            <w:shd w:val="clear" w:color="auto" w:fill="auto"/>
            <w:noWrap w:val="0"/>
            <w:vAlign w:val="center"/>
          </w:tcPr>
          <w:p>
            <w:pPr>
              <w:adjustRightInd w:val="0"/>
              <w:snapToGrid w:val="0"/>
              <w:jc w:val="center"/>
              <w:rPr>
                <w:rFonts w:hint="default" w:ascii="Times New Roman" w:hAnsi="Times New Roman" w:eastAsia="方正仿宋_GBK" w:cs="Times New Roman"/>
                <w:kern w:val="0"/>
                <w:sz w:val="28"/>
                <w:szCs w:val="28"/>
                <w:lang w:val="en-US" w:eastAsia="zh-CN"/>
              </w:rPr>
            </w:pPr>
            <w:r>
              <w:rPr>
                <w:rFonts w:hint="default" w:ascii="Times New Roman" w:hAnsi="Times New Roman" w:eastAsia="方正仿宋_GBK" w:cs="Times New Roman"/>
                <w:kern w:val="0"/>
                <w:sz w:val="28"/>
                <w:szCs w:val="28"/>
              </w:rPr>
              <w:t>8</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靠尺</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1根/工位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 w:type="dxa"/>
            <w:bottom w:w="0" w:type="dxa"/>
            <w:right w:w="17" w:type="dxa"/>
          </w:tblCellMar>
        </w:tblPrEx>
        <w:trPr>
          <w:trHeight w:val="529" w:hRule="atLeast"/>
          <w:jc w:val="center"/>
        </w:trPr>
        <w:tc>
          <w:tcPr>
            <w:tcW w:w="547" w:type="dxa"/>
            <w:noWrap w:val="0"/>
            <w:vAlign w:val="center"/>
          </w:tcPr>
          <w:p>
            <w:pPr>
              <w:adjustRightInd w:val="0"/>
              <w:snapToGrid w:val="0"/>
              <w:jc w:val="center"/>
              <w:rPr>
                <w:rFonts w:hint="default" w:ascii="Times New Roman" w:hAnsi="Times New Roman" w:eastAsia="方正仿宋_GBK" w:cs="Times New Roman"/>
                <w:kern w:val="0"/>
                <w:sz w:val="28"/>
                <w:szCs w:val="28"/>
                <w:lang w:val="en-US" w:eastAsia="zh-CN"/>
              </w:rPr>
            </w:pPr>
            <w:r>
              <w:rPr>
                <w:rFonts w:hint="default" w:ascii="Times New Roman" w:hAnsi="Times New Roman" w:eastAsia="方正仿宋_GBK" w:cs="Times New Roman"/>
                <w:kern w:val="0"/>
                <w:sz w:val="28"/>
                <w:szCs w:val="28"/>
                <w:lang w:val="en-US" w:eastAsia="zh-CN"/>
              </w:rPr>
              <w:t>9</w:t>
            </w:r>
          </w:p>
        </w:tc>
        <w:tc>
          <w:tcPr>
            <w:tcW w:w="1324"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铁铲</w:t>
            </w:r>
          </w:p>
        </w:tc>
        <w:tc>
          <w:tcPr>
            <w:tcW w:w="2083"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502" w:type="dxa"/>
            <w:noWrap w:val="0"/>
            <w:vAlign w:val="center"/>
          </w:tcPr>
          <w:p>
            <w:pPr>
              <w:adjustRightInd w:val="0"/>
              <w:snapToGrid w:val="0"/>
              <w:jc w:val="center"/>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1把/工位</w:t>
            </w:r>
          </w:p>
        </w:tc>
        <w:tc>
          <w:tcPr>
            <w:tcW w:w="164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c>
          <w:tcPr>
            <w:tcW w:w="1895" w:type="dxa"/>
            <w:noWrap w:val="0"/>
            <w:vAlign w:val="center"/>
          </w:tcPr>
          <w:p>
            <w:pPr>
              <w:adjustRightInd w:val="0"/>
              <w:snapToGrid w:val="0"/>
              <w:jc w:val="center"/>
              <w:rPr>
                <w:rFonts w:hint="default" w:ascii="Times New Roman" w:hAnsi="Times New Roman" w:eastAsia="方正仿宋_GBK" w:cs="Times New Roman"/>
                <w:kern w:val="0"/>
                <w:sz w:val="28"/>
                <w:szCs w:val="28"/>
              </w:rPr>
            </w:pPr>
          </w:p>
        </w:tc>
      </w:tr>
    </w:tbl>
    <w:p>
      <w:pPr>
        <w:adjustRightInd w:val="0"/>
        <w:snapToGrid w:val="0"/>
        <w:spacing w:line="592" w:lineRule="exact"/>
        <w:ind w:firstLine="640" w:firstLineChars="200"/>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rPr>
        <w:t>备注：具体品牌和种类以赛题所需及组委会现场提供的材料为准。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kern w:val="0"/>
          <w:sz w:val="32"/>
          <w:szCs w:val="32"/>
          <w:lang w:val="en-US" w:eastAsia="zh-CN"/>
        </w:rPr>
        <w:t>3.</w:t>
      </w:r>
      <w:bookmarkStart w:id="3" w:name="_Toc15956"/>
      <w:bookmarkStart w:id="4" w:name="_Toc4174"/>
      <w:r>
        <w:rPr>
          <w:rFonts w:hint="default" w:ascii="Times New Roman" w:hAnsi="Times New Roman" w:eastAsia="方正仿宋_GBK" w:cs="Times New Roman"/>
          <w:sz w:val="32"/>
          <w:szCs w:val="32"/>
        </w:rPr>
        <w:t>参赛选手自带工具、材料清单（见表1）</w:t>
      </w:r>
      <w:bookmarkEnd w:id="3"/>
      <w:bookmarkEnd w:id="4"/>
      <w:bookmarkStart w:id="5" w:name="_Toc5843"/>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contextualSpacing/>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表1    </w:t>
      </w:r>
      <w:bookmarkStart w:id="6" w:name="_Hlk171020703"/>
      <w:r>
        <w:rPr>
          <w:rFonts w:hint="default" w:ascii="Times New Roman" w:hAnsi="Times New Roman" w:eastAsia="方正仿宋_GBK" w:cs="Times New Roman"/>
          <w:sz w:val="32"/>
          <w:szCs w:val="32"/>
        </w:rPr>
        <w:t>参赛选手自带工具、材料清单表</w:t>
      </w:r>
      <w:bookmarkEnd w:id="5"/>
      <w:bookmarkEnd w:id="6"/>
    </w:p>
    <w:tbl>
      <w:tblPr>
        <w:tblStyle w:val="17"/>
        <w:tblW w:w="86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5"/>
        <w:gridCol w:w="4173"/>
        <w:gridCol w:w="1917"/>
        <w:gridCol w:w="16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985" w:type="dxa"/>
            <w:vAlign w:val="top"/>
          </w:tcPr>
          <w:p>
            <w:pPr>
              <w:spacing w:before="153" w:line="317" w:lineRule="exact"/>
              <w:ind w:left="207"/>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2"/>
                <w:position w:val="1"/>
                <w:sz w:val="24"/>
                <w:szCs w:val="24"/>
              </w:rPr>
              <w:t>序号</w:t>
            </w:r>
          </w:p>
        </w:tc>
        <w:tc>
          <w:tcPr>
            <w:tcW w:w="4173" w:type="dxa"/>
            <w:vAlign w:val="top"/>
          </w:tcPr>
          <w:p>
            <w:pPr>
              <w:spacing w:before="153" w:line="242" w:lineRule="auto"/>
              <w:ind w:left="1529"/>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3"/>
                <w:sz w:val="24"/>
                <w:szCs w:val="24"/>
              </w:rPr>
              <w:t>工具名称</w:t>
            </w:r>
          </w:p>
        </w:tc>
        <w:tc>
          <w:tcPr>
            <w:tcW w:w="1917" w:type="dxa"/>
            <w:vAlign w:val="top"/>
          </w:tcPr>
          <w:p>
            <w:pPr>
              <w:spacing w:before="153" w:line="316" w:lineRule="exact"/>
              <w:ind w:left="245"/>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4"/>
                <w:position w:val="1"/>
                <w:sz w:val="24"/>
                <w:szCs w:val="24"/>
              </w:rPr>
              <w:t>数</w:t>
            </w:r>
            <w:r>
              <w:rPr>
                <w:rFonts w:hint="default" w:ascii="Times New Roman" w:hAnsi="Times New Roman" w:eastAsia="方正仿宋_GBK" w:cs="Times New Roman"/>
                <w:spacing w:val="5"/>
                <w:position w:val="1"/>
                <w:sz w:val="24"/>
                <w:szCs w:val="24"/>
              </w:rPr>
              <w:t xml:space="preserve">  </w:t>
            </w:r>
            <w:r>
              <w:rPr>
                <w:rFonts w:hint="default" w:ascii="Times New Roman" w:hAnsi="Times New Roman" w:eastAsia="方正仿宋_GBK" w:cs="Times New Roman"/>
                <w:spacing w:val="-4"/>
                <w:position w:val="1"/>
                <w:sz w:val="24"/>
                <w:szCs w:val="24"/>
              </w:rPr>
              <w:t>量</w:t>
            </w:r>
          </w:p>
        </w:tc>
        <w:tc>
          <w:tcPr>
            <w:tcW w:w="1603" w:type="dxa"/>
            <w:vAlign w:val="top"/>
          </w:tcPr>
          <w:p>
            <w:pPr>
              <w:spacing w:before="153" w:line="242" w:lineRule="auto"/>
              <w:ind w:left="372"/>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pacing w:val="-6"/>
                <w:sz w:val="24"/>
                <w:szCs w:val="24"/>
                <w:lang w:val="en-US" w:eastAsia="zh-CN"/>
              </w:rPr>
              <w:t>技术规格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985" w:type="dxa"/>
            <w:vAlign w:val="top"/>
          </w:tcPr>
          <w:p>
            <w:pPr>
              <w:spacing w:before="202" w:line="188" w:lineRule="auto"/>
              <w:ind w:left="387"/>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1</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石材切割机（须带有安全防护装置）</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2" w:line="188" w:lineRule="auto"/>
              <w:ind w:left="387"/>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切砖机</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2" w:line="188" w:lineRule="auto"/>
              <w:ind w:left="392"/>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3</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小灰桶</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2" w:line="188" w:lineRule="auto"/>
              <w:ind w:left="386"/>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4</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钢卷尺</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6" w:line="185" w:lineRule="auto"/>
              <w:ind w:left="394"/>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5</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线锤</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2" w:line="188" w:lineRule="auto"/>
              <w:ind w:left="392"/>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6</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皮数杆</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6" w:line="185" w:lineRule="auto"/>
              <w:ind w:left="391"/>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7</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墨斗、红蓝铅笔、灰线</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85" w:type="dxa"/>
            <w:vAlign w:val="top"/>
          </w:tcPr>
          <w:p>
            <w:pPr>
              <w:spacing w:before="203" w:line="188" w:lineRule="auto"/>
              <w:ind w:left="397"/>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8</w:t>
            </w:r>
          </w:p>
        </w:tc>
        <w:tc>
          <w:tcPr>
            <w:tcW w:w="417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灰铲、</w:t>
            </w:r>
            <w:r>
              <w:rPr>
                <w:rFonts w:hint="default" w:ascii="Times New Roman" w:hAnsi="Times New Roman" w:eastAsia="方正仿宋_GBK" w:cs="Times New Roman"/>
                <w:spacing w:val="-1"/>
                <w:sz w:val="24"/>
                <w:szCs w:val="24"/>
                <w:lang w:val="en-US" w:eastAsia="zh-CN"/>
              </w:rPr>
              <w:t>瓦（</w:t>
            </w:r>
            <w:r>
              <w:rPr>
                <w:rFonts w:hint="default" w:ascii="Times New Roman" w:hAnsi="Times New Roman" w:eastAsia="方正仿宋_GBK" w:cs="Times New Roman"/>
                <w:spacing w:val="-1"/>
                <w:sz w:val="24"/>
                <w:szCs w:val="24"/>
              </w:rPr>
              <w:t>砖</w:t>
            </w:r>
            <w:r>
              <w:rPr>
                <w:rFonts w:hint="default" w:ascii="Times New Roman" w:hAnsi="Times New Roman" w:eastAsia="方正仿宋_GBK" w:cs="Times New Roman"/>
                <w:spacing w:val="-1"/>
                <w:sz w:val="24"/>
                <w:szCs w:val="24"/>
                <w:lang w:eastAsia="zh-CN"/>
              </w:rPr>
              <w:t>）</w:t>
            </w:r>
            <w:r>
              <w:rPr>
                <w:rFonts w:hint="default" w:ascii="Times New Roman" w:hAnsi="Times New Roman" w:eastAsia="方正仿宋_GBK" w:cs="Times New Roman"/>
                <w:spacing w:val="-1"/>
                <w:sz w:val="24"/>
                <w:szCs w:val="24"/>
              </w:rPr>
              <w:t>刀、勾缝工具等</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985" w:type="dxa"/>
            <w:vAlign w:val="top"/>
          </w:tcPr>
          <w:p>
            <w:pPr>
              <w:spacing w:before="203" w:line="188" w:lineRule="auto"/>
              <w:ind w:left="392"/>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9</w:t>
            </w:r>
          </w:p>
        </w:tc>
        <w:tc>
          <w:tcPr>
            <w:tcW w:w="4173" w:type="dxa"/>
            <w:shd w:val="clear" w:color="auto" w:fill="auto"/>
            <w:vAlign w:val="center"/>
          </w:tcPr>
          <w:p>
            <w:pPr>
              <w:pStyle w:val="18"/>
              <w:spacing w:before="78" w:line="239" w:lineRule="auto"/>
              <w:ind w:left="96" w:leftChars="0"/>
              <w:jc w:val="center"/>
              <w:rPr>
                <w:rFonts w:hint="default" w:ascii="Times New Roman" w:hAnsi="Times New Roman" w:eastAsia="方正仿宋_GBK" w:cs="Times New Roman"/>
                <w:spacing w:val="-1"/>
                <w:kern w:val="2"/>
                <w:sz w:val="24"/>
                <w:szCs w:val="24"/>
                <w:lang w:val="en-US" w:eastAsia="zh-CN" w:bidi="ar-SA"/>
              </w:rPr>
            </w:pPr>
            <w:r>
              <w:rPr>
                <w:rFonts w:hint="default" w:ascii="Times New Roman" w:hAnsi="Times New Roman" w:eastAsia="方正仿宋_GBK" w:cs="Times New Roman"/>
                <w:spacing w:val="-1"/>
                <w:sz w:val="24"/>
                <w:szCs w:val="24"/>
                <w:lang w:val="en-US" w:eastAsia="zh-CN"/>
              </w:rPr>
              <w:t>水平尺、</w:t>
            </w:r>
            <w:r>
              <w:rPr>
                <w:rFonts w:hint="default" w:ascii="Times New Roman" w:hAnsi="Times New Roman" w:eastAsia="方正仿宋_GBK" w:cs="Times New Roman"/>
                <w:spacing w:val="-1"/>
                <w:sz w:val="24"/>
                <w:szCs w:val="24"/>
              </w:rPr>
              <w:t>靠尺</w:t>
            </w:r>
            <w:r>
              <w:rPr>
                <w:rFonts w:hint="default" w:ascii="Times New Roman" w:hAnsi="Times New Roman" w:eastAsia="方正仿宋_GBK" w:cs="Times New Roman"/>
                <w:spacing w:val="-1"/>
                <w:sz w:val="24"/>
                <w:szCs w:val="24"/>
                <w:lang w:eastAsia="zh-CN"/>
              </w:rPr>
              <w:t>、</w:t>
            </w:r>
            <w:r>
              <w:rPr>
                <w:rFonts w:hint="default" w:ascii="Times New Roman" w:hAnsi="Times New Roman" w:eastAsia="方正仿宋_GBK" w:cs="Times New Roman"/>
                <w:spacing w:val="-1"/>
                <w:sz w:val="24"/>
                <w:szCs w:val="24"/>
              </w:rPr>
              <w:t>钢卷尺</w:t>
            </w:r>
            <w:r>
              <w:rPr>
                <w:rFonts w:hint="default" w:ascii="Times New Roman" w:hAnsi="Times New Roman" w:eastAsia="方正仿宋_GBK" w:cs="Times New Roman"/>
                <w:spacing w:val="-1"/>
                <w:sz w:val="24"/>
                <w:szCs w:val="24"/>
                <w:lang w:eastAsia="zh-CN"/>
              </w:rPr>
              <w:t>、</w:t>
            </w:r>
            <w:r>
              <w:rPr>
                <w:rFonts w:hint="default" w:ascii="Times New Roman" w:hAnsi="Times New Roman" w:eastAsia="方正仿宋_GBK" w:cs="Times New Roman"/>
                <w:spacing w:val="-1"/>
                <w:sz w:val="24"/>
                <w:szCs w:val="24"/>
              </w:rPr>
              <w:t>水准仪</w:t>
            </w:r>
            <w:r>
              <w:rPr>
                <w:rFonts w:hint="default" w:ascii="Times New Roman" w:hAnsi="Times New Roman" w:eastAsia="方正仿宋_GBK" w:cs="Times New Roman"/>
                <w:spacing w:val="-1"/>
                <w:sz w:val="24"/>
                <w:szCs w:val="24"/>
                <w:lang w:eastAsia="zh-CN"/>
              </w:rPr>
              <w:t>、</w:t>
            </w:r>
            <w:r>
              <w:rPr>
                <w:rFonts w:hint="default" w:ascii="Times New Roman" w:hAnsi="Times New Roman" w:eastAsia="方正仿宋_GBK" w:cs="Times New Roman"/>
                <w:spacing w:val="-1"/>
                <w:sz w:val="24"/>
                <w:szCs w:val="24"/>
              </w:rPr>
              <w:t>直角尺</w:t>
            </w:r>
            <w:r>
              <w:rPr>
                <w:rFonts w:hint="default" w:ascii="Times New Roman" w:hAnsi="Times New Roman" w:eastAsia="方正仿宋_GBK" w:cs="Times New Roman"/>
                <w:spacing w:val="-1"/>
                <w:sz w:val="24"/>
                <w:szCs w:val="24"/>
                <w:lang w:val="en-US" w:eastAsia="zh-CN"/>
              </w:rPr>
              <w:t>等自用检测与测量工具</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trPr>
        <w:tc>
          <w:tcPr>
            <w:tcW w:w="985" w:type="dxa"/>
            <w:shd w:val="clear" w:color="auto" w:fill="auto"/>
            <w:vAlign w:val="top"/>
          </w:tcPr>
          <w:p>
            <w:pPr>
              <w:spacing w:before="203" w:line="188" w:lineRule="auto"/>
              <w:ind w:left="392"/>
              <w:rPr>
                <w:rFonts w:hint="default" w:ascii="Times New Roman" w:hAnsi="Times New Roman" w:eastAsia="方正仿宋_GBK" w:cs="Times New Roman"/>
                <w:kern w:val="2"/>
                <w:sz w:val="24"/>
                <w:szCs w:val="24"/>
                <w:lang w:val="en-US" w:eastAsia="zh-CN" w:bidi="ar-SA"/>
              </w:rPr>
            </w:pPr>
            <w:r>
              <w:rPr>
                <w:rFonts w:hint="default" w:ascii="Times New Roman" w:hAnsi="Times New Roman" w:eastAsia="方正仿宋_GBK" w:cs="Times New Roman"/>
                <w:sz w:val="24"/>
                <w:szCs w:val="24"/>
              </w:rPr>
              <w:t>10</w:t>
            </w:r>
          </w:p>
        </w:tc>
        <w:tc>
          <w:tcPr>
            <w:tcW w:w="4173" w:type="dxa"/>
            <w:shd w:val="clear" w:color="auto" w:fill="auto"/>
            <w:vAlign w:val="center"/>
          </w:tcPr>
          <w:p>
            <w:pPr>
              <w:pStyle w:val="18"/>
              <w:spacing w:before="78" w:line="239" w:lineRule="auto"/>
              <w:ind w:left="96" w:leftChars="0"/>
              <w:jc w:val="center"/>
              <w:rPr>
                <w:rFonts w:hint="default" w:ascii="Times New Roman" w:hAnsi="Times New Roman" w:eastAsia="方正仿宋_GBK" w:cs="Times New Roman"/>
                <w:spacing w:val="-1"/>
                <w:kern w:val="2"/>
                <w:sz w:val="24"/>
                <w:szCs w:val="24"/>
                <w:lang w:val="en-US" w:eastAsia="zh-CN" w:bidi="ar-SA"/>
              </w:rPr>
            </w:pPr>
            <w:r>
              <w:rPr>
                <w:rFonts w:hint="default" w:ascii="Times New Roman" w:hAnsi="Times New Roman" w:eastAsia="方正仿宋_GBK" w:cs="Times New Roman"/>
                <w:spacing w:val="-1"/>
                <w:sz w:val="24"/>
                <w:szCs w:val="24"/>
              </w:rPr>
              <w:t>毛刷、抹布等清洁工具</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985" w:type="dxa"/>
            <w:shd w:val="clear" w:color="auto" w:fill="auto"/>
            <w:vAlign w:val="top"/>
          </w:tcPr>
          <w:p>
            <w:pPr>
              <w:spacing w:before="204" w:line="188" w:lineRule="auto"/>
              <w:ind w:left="354" w:leftChars="0"/>
              <w:rPr>
                <w:rFonts w:hint="default" w:ascii="Times New Roman" w:hAnsi="Times New Roman" w:eastAsia="方正仿宋_GBK" w:cs="Times New Roman"/>
                <w:kern w:val="2"/>
                <w:sz w:val="24"/>
                <w:szCs w:val="24"/>
                <w:lang w:val="en-US" w:eastAsia="zh-CN" w:bidi="ar-SA"/>
              </w:rPr>
            </w:pPr>
            <w:r>
              <w:rPr>
                <w:rFonts w:hint="default" w:ascii="Times New Roman" w:hAnsi="Times New Roman" w:eastAsia="方正仿宋_GBK" w:cs="Times New Roman"/>
                <w:spacing w:val="-10"/>
                <w:sz w:val="24"/>
                <w:szCs w:val="24"/>
              </w:rPr>
              <w:t>11</w:t>
            </w:r>
          </w:p>
        </w:tc>
        <w:tc>
          <w:tcPr>
            <w:tcW w:w="4173" w:type="dxa"/>
            <w:shd w:val="clear" w:color="auto" w:fill="auto"/>
            <w:vAlign w:val="center"/>
          </w:tcPr>
          <w:p>
            <w:pPr>
              <w:pStyle w:val="18"/>
              <w:spacing w:before="78" w:line="239" w:lineRule="auto"/>
              <w:ind w:left="96" w:leftChars="0"/>
              <w:jc w:val="center"/>
              <w:rPr>
                <w:rFonts w:hint="default" w:ascii="Times New Roman" w:hAnsi="Times New Roman" w:eastAsia="方正仿宋_GBK" w:cs="Times New Roman"/>
                <w:spacing w:val="-1"/>
                <w:kern w:val="2"/>
                <w:sz w:val="24"/>
                <w:szCs w:val="24"/>
                <w:lang w:val="en-US" w:eastAsia="en-US" w:bidi="ar-SA"/>
              </w:rPr>
            </w:pPr>
            <w:r>
              <w:rPr>
                <w:rFonts w:hint="default" w:ascii="Times New Roman" w:hAnsi="Times New Roman" w:eastAsia="方正仿宋_GBK" w:cs="Times New Roman"/>
                <w:spacing w:val="-1"/>
                <w:sz w:val="24"/>
                <w:szCs w:val="24"/>
              </w:rPr>
              <w:t>劳保与防护设备：防护手套、防护镜、安全鞋、安全帽等</w:t>
            </w:r>
          </w:p>
        </w:tc>
        <w:tc>
          <w:tcPr>
            <w:tcW w:w="1917"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选手自行决定</w:t>
            </w:r>
          </w:p>
        </w:tc>
        <w:tc>
          <w:tcPr>
            <w:tcW w:w="1603" w:type="dxa"/>
            <w:vAlign w:val="center"/>
          </w:tcPr>
          <w:p>
            <w:pPr>
              <w:pStyle w:val="18"/>
              <w:spacing w:before="78" w:line="239" w:lineRule="auto"/>
              <w:ind w:left="96"/>
              <w:jc w:val="center"/>
              <w:rPr>
                <w:rFonts w:hint="default" w:ascii="Times New Roman" w:hAnsi="Times New Roman" w:eastAsia="方正仿宋_GBK" w:cs="Times New Roman"/>
                <w:spacing w:val="-1"/>
                <w:sz w:val="24"/>
                <w:szCs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sz w:val="32"/>
          <w:szCs w:val="32"/>
        </w:rPr>
      </w:pPr>
      <w:bookmarkStart w:id="7" w:name="_Toc22237"/>
      <w:bookmarkStart w:id="8" w:name="_Toc18774"/>
      <w:bookmarkStart w:id="9" w:name="_Toc11765"/>
      <w:bookmarkStart w:id="10" w:name="_Toc29441"/>
      <w:bookmarkStart w:id="11" w:name="_Toc23815"/>
      <w:bookmarkStart w:id="12" w:name="_Toc10247"/>
      <w:bookmarkStart w:id="13" w:name="_Toc871"/>
      <w:bookmarkStart w:id="14" w:name="_Toc24160"/>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竞赛选手禁止使用的设备和材料</w:t>
      </w:r>
      <w:bookmarkEnd w:id="7"/>
      <w:bookmarkEnd w:id="8"/>
      <w:bookmarkEnd w:id="9"/>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表2砌筑项目选手禁止携带的工具、材料清单表</w:t>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59" w:type="dxa"/>
            <w:vAlign w:val="center"/>
          </w:tcPr>
          <w:p>
            <w:pPr>
              <w:keepNext/>
              <w:keepLines/>
              <w:adjustRightInd w:val="0"/>
              <w:snapToGrid w:val="0"/>
              <w:jc w:val="center"/>
              <w:outlineLvl w:val="2"/>
              <w:rPr>
                <w:rFonts w:hint="default" w:ascii="Times New Roman" w:hAnsi="Times New Roman" w:eastAsia="方正仿宋_GBK" w:cs="Times New Roman"/>
                <w:b/>
                <w:bCs/>
                <w:kern w:val="0"/>
                <w:sz w:val="28"/>
                <w:szCs w:val="28"/>
              </w:rPr>
            </w:pPr>
            <w:bookmarkStart w:id="15" w:name="_Toc171200611"/>
            <w:r>
              <w:rPr>
                <w:rFonts w:hint="default" w:ascii="Times New Roman" w:hAnsi="Times New Roman" w:eastAsia="方正仿宋_GBK" w:cs="Times New Roman"/>
                <w:b/>
                <w:bCs/>
                <w:kern w:val="0"/>
                <w:sz w:val="28"/>
                <w:szCs w:val="28"/>
              </w:rPr>
              <w:t>序号</w:t>
            </w:r>
            <w:bookmarkEnd w:id="15"/>
          </w:p>
        </w:tc>
        <w:tc>
          <w:tcPr>
            <w:tcW w:w="8149" w:type="dxa"/>
            <w:vAlign w:val="center"/>
          </w:tcPr>
          <w:p>
            <w:pPr>
              <w:keepNext/>
              <w:keepLines/>
              <w:adjustRightInd w:val="0"/>
              <w:snapToGrid w:val="0"/>
              <w:jc w:val="center"/>
              <w:outlineLvl w:val="2"/>
              <w:rPr>
                <w:rFonts w:hint="default" w:ascii="Times New Roman" w:hAnsi="Times New Roman" w:eastAsia="方正仿宋_GBK" w:cs="Times New Roman"/>
                <w:b/>
                <w:bCs/>
                <w:kern w:val="0"/>
                <w:sz w:val="28"/>
                <w:szCs w:val="28"/>
              </w:rPr>
            </w:pPr>
            <w:bookmarkStart w:id="16" w:name="_Toc171200612"/>
            <w:r>
              <w:rPr>
                <w:rFonts w:hint="default" w:ascii="Times New Roman" w:hAnsi="Times New Roman" w:eastAsia="方正仿宋_GBK" w:cs="Times New Roman"/>
                <w:b/>
                <w:bCs/>
                <w:kern w:val="0"/>
                <w:sz w:val="28"/>
                <w:szCs w:val="28"/>
              </w:rPr>
              <w:t>设备和材料名称</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59" w:type="dxa"/>
            <w:vAlign w:val="center"/>
          </w:tcPr>
          <w:p>
            <w:pPr>
              <w:keepNext/>
              <w:keepLines/>
              <w:adjustRightInd w:val="0"/>
              <w:snapToGrid w:val="0"/>
              <w:jc w:val="center"/>
              <w:outlineLvl w:val="2"/>
              <w:rPr>
                <w:rFonts w:hint="default" w:ascii="Times New Roman" w:hAnsi="Times New Roman" w:eastAsia="方正仿宋_GBK" w:cs="Times New Roman"/>
                <w:kern w:val="0"/>
                <w:sz w:val="28"/>
                <w:szCs w:val="28"/>
              </w:rPr>
            </w:pPr>
            <w:bookmarkStart w:id="17" w:name="_Toc171200613"/>
            <w:r>
              <w:rPr>
                <w:rFonts w:hint="default" w:ascii="Times New Roman" w:hAnsi="Times New Roman" w:eastAsia="方正仿宋_GBK" w:cs="Times New Roman"/>
                <w:kern w:val="0"/>
                <w:sz w:val="28"/>
                <w:szCs w:val="28"/>
              </w:rPr>
              <w:t>1</w:t>
            </w:r>
            <w:bookmarkEnd w:id="17"/>
          </w:p>
        </w:tc>
        <w:tc>
          <w:tcPr>
            <w:tcW w:w="8149" w:type="dxa"/>
            <w:vAlign w:val="center"/>
          </w:tcPr>
          <w:p>
            <w:pPr>
              <w:keepNext/>
              <w:keepLines/>
              <w:adjustRightInd w:val="0"/>
              <w:snapToGrid w:val="0"/>
              <w:jc w:val="left"/>
              <w:outlineLvl w:val="2"/>
              <w:rPr>
                <w:rFonts w:hint="default" w:ascii="Times New Roman" w:hAnsi="Times New Roman" w:eastAsia="方正仿宋_GBK" w:cs="Times New Roman"/>
                <w:kern w:val="0"/>
                <w:sz w:val="28"/>
                <w:szCs w:val="28"/>
              </w:rPr>
            </w:pPr>
            <w:bookmarkStart w:id="18" w:name="_Toc171200614"/>
            <w:r>
              <w:rPr>
                <w:rFonts w:hint="default" w:ascii="Times New Roman" w:hAnsi="Times New Roman" w:eastAsia="方正仿宋_GBK" w:cs="Times New Roman"/>
                <w:kern w:val="0"/>
                <w:sz w:val="28"/>
                <w:szCs w:val="28"/>
              </w:rPr>
              <w:t>激光测量设备</w:t>
            </w: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trPr>
        <w:tc>
          <w:tcPr>
            <w:tcW w:w="959" w:type="dxa"/>
            <w:vAlign w:val="center"/>
          </w:tcPr>
          <w:p>
            <w:pPr>
              <w:keepNext/>
              <w:keepLines/>
              <w:adjustRightInd w:val="0"/>
              <w:snapToGrid w:val="0"/>
              <w:jc w:val="center"/>
              <w:outlineLvl w:val="2"/>
              <w:rPr>
                <w:rFonts w:hint="default" w:ascii="Times New Roman" w:hAnsi="Times New Roman" w:eastAsia="方正仿宋_GBK" w:cs="Times New Roman"/>
                <w:kern w:val="0"/>
                <w:sz w:val="28"/>
                <w:szCs w:val="28"/>
              </w:rPr>
            </w:pPr>
            <w:bookmarkStart w:id="19" w:name="_Toc171200615"/>
            <w:r>
              <w:rPr>
                <w:rFonts w:hint="default" w:ascii="Times New Roman" w:hAnsi="Times New Roman" w:eastAsia="方正仿宋_GBK" w:cs="Times New Roman"/>
                <w:kern w:val="0"/>
                <w:sz w:val="28"/>
                <w:szCs w:val="28"/>
              </w:rPr>
              <w:t>2</w:t>
            </w:r>
            <w:bookmarkEnd w:id="19"/>
          </w:p>
        </w:tc>
        <w:tc>
          <w:tcPr>
            <w:tcW w:w="8149" w:type="dxa"/>
            <w:vAlign w:val="center"/>
          </w:tcPr>
          <w:p>
            <w:pPr>
              <w:keepNext/>
              <w:keepLines/>
              <w:adjustRightInd w:val="0"/>
              <w:snapToGrid w:val="0"/>
              <w:jc w:val="left"/>
              <w:outlineLvl w:val="2"/>
              <w:rPr>
                <w:rFonts w:hint="default" w:ascii="Times New Roman" w:hAnsi="Times New Roman" w:eastAsia="方正仿宋_GBK" w:cs="Times New Roman"/>
                <w:kern w:val="0"/>
                <w:sz w:val="28"/>
                <w:szCs w:val="28"/>
              </w:rPr>
            </w:pPr>
            <w:bookmarkStart w:id="20" w:name="_Toc171200616"/>
            <w:r>
              <w:rPr>
                <w:rFonts w:hint="default" w:ascii="Times New Roman" w:hAnsi="Times New Roman" w:eastAsia="方正仿宋_GBK" w:cs="Times New Roman"/>
                <w:kern w:val="0"/>
                <w:sz w:val="28"/>
                <w:szCs w:val="28"/>
              </w:rPr>
              <w:t>用于清洁的化学物品（如清洗液或油）</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exact"/>
        </w:trPr>
        <w:tc>
          <w:tcPr>
            <w:tcW w:w="959" w:type="dxa"/>
            <w:vAlign w:val="center"/>
          </w:tcPr>
          <w:p>
            <w:pPr>
              <w:keepNext/>
              <w:keepLines/>
              <w:adjustRightInd w:val="0"/>
              <w:snapToGrid w:val="0"/>
              <w:jc w:val="center"/>
              <w:outlineLvl w:val="2"/>
              <w:rPr>
                <w:rFonts w:hint="default" w:ascii="Times New Roman" w:hAnsi="Times New Roman" w:eastAsia="方正仿宋_GBK" w:cs="Times New Roman"/>
                <w:kern w:val="0"/>
                <w:sz w:val="28"/>
                <w:szCs w:val="28"/>
              </w:rPr>
            </w:pPr>
            <w:bookmarkStart w:id="21" w:name="_Toc171200617"/>
            <w:r>
              <w:rPr>
                <w:rFonts w:hint="default" w:ascii="Times New Roman" w:hAnsi="Times New Roman" w:eastAsia="方正仿宋_GBK" w:cs="Times New Roman"/>
                <w:kern w:val="0"/>
                <w:sz w:val="28"/>
                <w:szCs w:val="28"/>
              </w:rPr>
              <w:t>3</w:t>
            </w:r>
            <w:bookmarkEnd w:id="21"/>
          </w:p>
        </w:tc>
        <w:tc>
          <w:tcPr>
            <w:tcW w:w="8149" w:type="dxa"/>
            <w:vAlign w:val="center"/>
          </w:tcPr>
          <w:p>
            <w:pPr>
              <w:keepNext/>
              <w:keepLines/>
              <w:adjustRightInd w:val="0"/>
              <w:snapToGrid w:val="0"/>
              <w:jc w:val="left"/>
              <w:outlineLvl w:val="2"/>
              <w:rPr>
                <w:rFonts w:hint="default" w:ascii="Times New Roman" w:hAnsi="Times New Roman" w:eastAsia="方正仿宋_GBK" w:cs="Times New Roman"/>
                <w:kern w:val="0"/>
                <w:sz w:val="28"/>
                <w:szCs w:val="28"/>
              </w:rPr>
            </w:pPr>
            <w:bookmarkStart w:id="22" w:name="_Toc171200618"/>
            <w:r>
              <w:rPr>
                <w:rFonts w:hint="default" w:ascii="Times New Roman" w:hAnsi="Times New Roman" w:eastAsia="方正仿宋_GBK" w:cs="Times New Roman"/>
                <w:kern w:val="0"/>
                <w:sz w:val="28"/>
                <w:szCs w:val="28"/>
              </w:rPr>
              <w:t>砂浆添加剂</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959" w:type="dxa"/>
            <w:vAlign w:val="center"/>
          </w:tcPr>
          <w:p>
            <w:pPr>
              <w:keepNext/>
              <w:keepLines/>
              <w:adjustRightInd w:val="0"/>
              <w:snapToGrid w:val="0"/>
              <w:jc w:val="center"/>
              <w:outlineLvl w:val="2"/>
              <w:rPr>
                <w:rFonts w:hint="default" w:ascii="Times New Roman" w:hAnsi="Times New Roman" w:eastAsia="方正仿宋_GBK" w:cs="Times New Roman"/>
                <w:kern w:val="0"/>
                <w:sz w:val="28"/>
                <w:szCs w:val="28"/>
              </w:rPr>
            </w:pPr>
            <w:bookmarkStart w:id="23" w:name="_Toc171200619"/>
            <w:r>
              <w:rPr>
                <w:rFonts w:hint="default" w:ascii="Times New Roman" w:hAnsi="Times New Roman" w:eastAsia="方正仿宋_GBK" w:cs="Times New Roman"/>
                <w:kern w:val="0"/>
                <w:sz w:val="28"/>
                <w:szCs w:val="28"/>
              </w:rPr>
              <w:t>4</w:t>
            </w:r>
            <w:bookmarkEnd w:id="23"/>
          </w:p>
        </w:tc>
        <w:tc>
          <w:tcPr>
            <w:tcW w:w="8149" w:type="dxa"/>
            <w:vAlign w:val="center"/>
          </w:tcPr>
          <w:p>
            <w:pPr>
              <w:keepNext/>
              <w:keepLines/>
              <w:adjustRightInd w:val="0"/>
              <w:snapToGrid w:val="0"/>
              <w:jc w:val="left"/>
              <w:outlineLvl w:val="2"/>
              <w:rPr>
                <w:rFonts w:hint="default" w:ascii="Times New Roman" w:hAnsi="Times New Roman" w:eastAsia="方正仿宋_GBK" w:cs="Times New Roman"/>
                <w:kern w:val="0"/>
                <w:sz w:val="28"/>
                <w:szCs w:val="28"/>
              </w:rPr>
            </w:pPr>
            <w:bookmarkStart w:id="24" w:name="_Toc171200620"/>
            <w:r>
              <w:rPr>
                <w:rFonts w:hint="default" w:ascii="Times New Roman" w:hAnsi="Times New Roman" w:eastAsia="方正仿宋_GBK" w:cs="Times New Roman"/>
                <w:kern w:val="0"/>
                <w:sz w:val="28"/>
                <w:szCs w:val="28"/>
              </w:rPr>
              <w:t>电脑、IPAD平板、智能手表等带网络接收信息功能的工具或设备</w:t>
            </w:r>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59" w:type="dxa"/>
            <w:shd w:val="clear" w:color="auto" w:fill="auto"/>
            <w:vAlign w:val="center"/>
          </w:tcPr>
          <w:p>
            <w:pPr>
              <w:keepNext/>
              <w:keepLines/>
              <w:adjustRightInd w:val="0"/>
              <w:snapToGrid w:val="0"/>
              <w:jc w:val="center"/>
              <w:outlineLvl w:val="2"/>
              <w:rPr>
                <w:rFonts w:hint="default" w:ascii="Times New Roman" w:hAnsi="Times New Roman" w:eastAsia="方正仿宋_GBK" w:cs="Times New Roman"/>
                <w:kern w:val="0"/>
                <w:sz w:val="28"/>
                <w:szCs w:val="28"/>
                <w:lang w:val="en-US" w:eastAsia="zh-CN" w:bidi="ar-SA"/>
              </w:rPr>
            </w:pPr>
            <w:r>
              <w:rPr>
                <w:rFonts w:hint="default" w:ascii="Times New Roman" w:hAnsi="Times New Roman" w:eastAsia="方正仿宋_GBK" w:cs="Times New Roman"/>
                <w:kern w:val="0"/>
                <w:sz w:val="28"/>
                <w:szCs w:val="28"/>
                <w:lang w:val="en-US" w:eastAsia="zh-CN"/>
              </w:rPr>
              <w:t>5</w:t>
            </w:r>
          </w:p>
        </w:tc>
        <w:tc>
          <w:tcPr>
            <w:tcW w:w="8149" w:type="dxa"/>
            <w:shd w:val="clear" w:color="auto" w:fill="auto"/>
            <w:vAlign w:val="center"/>
          </w:tcPr>
          <w:p>
            <w:pPr>
              <w:keepNext/>
              <w:keepLines/>
              <w:adjustRightInd w:val="0"/>
              <w:snapToGrid w:val="0"/>
              <w:jc w:val="left"/>
              <w:outlineLvl w:val="2"/>
              <w:rPr>
                <w:rFonts w:hint="default" w:ascii="Times New Roman" w:hAnsi="Times New Roman" w:eastAsia="方正仿宋_GBK" w:cs="Times New Roman"/>
                <w:kern w:val="0"/>
                <w:sz w:val="28"/>
                <w:szCs w:val="28"/>
                <w:lang w:val="en-US" w:eastAsia="zh-CN" w:bidi="ar-SA"/>
              </w:rPr>
            </w:pPr>
            <w:r>
              <w:rPr>
                <w:rFonts w:hint="default" w:ascii="Times New Roman" w:hAnsi="Times New Roman" w:eastAsia="方正仿宋_GBK" w:cs="Times New Roman"/>
                <w:kern w:val="0"/>
                <w:sz w:val="28"/>
                <w:szCs w:val="28"/>
              </w:rPr>
              <w:t>《设施设备、材料相关注意事项》中禁止使用的工具</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赛前裁判员应对参赛选手自带工具、材料进行检查，对于不符合要求和禁止携带工具及材料的（见表2），不得带进赛场。选手可在计时考核期间利用现有环境和材料制作夹具等方便施工的工具。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赛场配发的各类工具、材料，不得带出赛场。</w:t>
      </w:r>
    </w:p>
    <w:p>
      <w:pPr>
        <w:numPr>
          <w:ilvl w:val="0"/>
          <w:numId w:val="1"/>
        </w:num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kern w:val="0"/>
          <w:sz w:val="32"/>
          <w:szCs w:val="32"/>
          <w:lang w:val="en-US" w:eastAsia="zh-CN"/>
        </w:rPr>
        <w:t>裁</w:t>
      </w:r>
      <w:r>
        <w:rPr>
          <w:rFonts w:hint="default" w:ascii="Times New Roman" w:hAnsi="Times New Roman" w:eastAsia="方正仿宋_GBK" w:cs="Times New Roman"/>
          <w:kern w:val="0"/>
          <w:sz w:val="32"/>
          <w:szCs w:val="32"/>
        </w:rPr>
        <w:t>判实测实量工具由</w:t>
      </w:r>
      <w:r>
        <w:rPr>
          <w:rFonts w:hint="default" w:ascii="Times New Roman" w:hAnsi="Times New Roman" w:eastAsia="方正仿宋_GBK" w:cs="Times New Roman"/>
          <w:kern w:val="0"/>
          <w:sz w:val="32"/>
          <w:szCs w:val="32"/>
          <w:lang w:val="en-US" w:eastAsia="zh-CN"/>
        </w:rPr>
        <w:t>承</w:t>
      </w:r>
      <w:r>
        <w:rPr>
          <w:rFonts w:hint="default" w:ascii="Times New Roman" w:hAnsi="Times New Roman" w:eastAsia="方正仿宋_GBK" w:cs="Times New Roman"/>
          <w:kern w:val="0"/>
          <w:sz w:val="32"/>
          <w:szCs w:val="32"/>
        </w:rPr>
        <w:t>办单位根据</w:t>
      </w:r>
      <w:r>
        <w:rPr>
          <w:rFonts w:hint="default" w:ascii="Times New Roman" w:hAnsi="Times New Roman" w:eastAsia="方正仿宋_GBK" w:cs="Times New Roman"/>
          <w:sz w:val="32"/>
          <w:szCs w:val="32"/>
        </w:rPr>
        <w:t>裁判数量提前准备。按照裁判员</w:t>
      </w:r>
      <w:r>
        <w:rPr>
          <w:rFonts w:hint="default" w:ascii="Times New Roman" w:hAnsi="Times New Roman" w:eastAsia="方正仿宋_GBK" w:cs="Times New Roman"/>
          <w:sz w:val="32"/>
          <w:szCs w:val="32"/>
          <w:lang w:val="en-US" w:eastAsia="zh-CN"/>
        </w:rPr>
        <w:t>人数进行配备</w:t>
      </w:r>
      <w:r>
        <w:rPr>
          <w:rFonts w:hint="default" w:ascii="Times New Roman" w:hAnsi="Times New Roman" w:eastAsia="方正仿宋_GBK" w:cs="Times New Roman"/>
          <w:sz w:val="32"/>
          <w:szCs w:val="32"/>
        </w:rPr>
        <w:t>。裁判所需工具详细见下表：</w:t>
      </w:r>
    </w:p>
    <w:tbl>
      <w:tblPr>
        <w:tblStyle w:val="17"/>
        <w:tblW w:w="85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2"/>
        <w:gridCol w:w="3903"/>
        <w:gridCol w:w="1029"/>
        <w:gridCol w:w="1308"/>
        <w:gridCol w:w="13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2" w:type="dxa"/>
            <w:vAlign w:val="top"/>
          </w:tcPr>
          <w:p>
            <w:pPr>
              <w:spacing w:before="139" w:line="316" w:lineRule="exact"/>
              <w:ind w:left="199"/>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2"/>
                <w:position w:val="1"/>
                <w:sz w:val="24"/>
                <w:szCs w:val="24"/>
              </w:rPr>
              <w:t>序号</w:t>
            </w:r>
          </w:p>
        </w:tc>
        <w:tc>
          <w:tcPr>
            <w:tcW w:w="3903" w:type="dxa"/>
            <w:vAlign w:val="top"/>
          </w:tcPr>
          <w:p>
            <w:pPr>
              <w:spacing w:before="139" w:line="242" w:lineRule="auto"/>
              <w:ind w:left="1038"/>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8"/>
                <w:sz w:val="24"/>
                <w:szCs w:val="24"/>
              </w:rPr>
              <w:t>材料/工具名称</w:t>
            </w:r>
          </w:p>
        </w:tc>
        <w:tc>
          <w:tcPr>
            <w:tcW w:w="1029" w:type="dxa"/>
            <w:vAlign w:val="top"/>
          </w:tcPr>
          <w:p>
            <w:pPr>
              <w:spacing w:before="139" w:line="316" w:lineRule="exact"/>
              <w:ind w:left="160"/>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5"/>
                <w:position w:val="1"/>
                <w:sz w:val="24"/>
                <w:szCs w:val="24"/>
              </w:rPr>
              <w:t>规</w:t>
            </w:r>
            <w:r>
              <w:rPr>
                <w:rFonts w:hint="default" w:ascii="Times New Roman" w:hAnsi="Times New Roman" w:eastAsia="方正仿宋_GBK" w:cs="Times New Roman"/>
                <w:spacing w:val="3"/>
                <w:position w:val="1"/>
                <w:sz w:val="24"/>
                <w:szCs w:val="24"/>
              </w:rPr>
              <w:t xml:space="preserve">  </w:t>
            </w:r>
            <w:r>
              <w:rPr>
                <w:rFonts w:hint="default" w:ascii="Times New Roman" w:hAnsi="Times New Roman" w:eastAsia="方正仿宋_GBK" w:cs="Times New Roman"/>
                <w:spacing w:val="-5"/>
                <w:position w:val="1"/>
                <w:sz w:val="24"/>
                <w:szCs w:val="24"/>
              </w:rPr>
              <w:t>格</w:t>
            </w:r>
          </w:p>
        </w:tc>
        <w:tc>
          <w:tcPr>
            <w:tcW w:w="1308" w:type="dxa"/>
            <w:vAlign w:val="top"/>
          </w:tcPr>
          <w:p>
            <w:pPr>
              <w:spacing w:before="139" w:line="315" w:lineRule="exact"/>
              <w:ind w:left="143"/>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4"/>
                <w:position w:val="1"/>
                <w:sz w:val="24"/>
                <w:szCs w:val="24"/>
              </w:rPr>
              <w:t>数</w:t>
            </w:r>
            <w:r>
              <w:rPr>
                <w:rFonts w:hint="default" w:ascii="Times New Roman" w:hAnsi="Times New Roman" w:eastAsia="方正仿宋_GBK" w:cs="Times New Roman"/>
                <w:spacing w:val="5"/>
                <w:position w:val="1"/>
                <w:sz w:val="24"/>
                <w:szCs w:val="24"/>
              </w:rPr>
              <w:t xml:space="preserve">  </w:t>
            </w:r>
            <w:r>
              <w:rPr>
                <w:rFonts w:hint="default" w:ascii="Times New Roman" w:hAnsi="Times New Roman" w:eastAsia="方正仿宋_GBK" w:cs="Times New Roman"/>
                <w:spacing w:val="-4"/>
                <w:position w:val="1"/>
                <w:sz w:val="24"/>
                <w:szCs w:val="24"/>
              </w:rPr>
              <w:t>量</w:t>
            </w:r>
          </w:p>
        </w:tc>
        <w:tc>
          <w:tcPr>
            <w:tcW w:w="1365" w:type="dxa"/>
            <w:vAlign w:val="top"/>
          </w:tcPr>
          <w:p>
            <w:pPr>
              <w:spacing w:before="139" w:line="242" w:lineRule="auto"/>
              <w:ind w:left="332"/>
              <w:rPr>
                <w:rFonts w:hint="default" w:ascii="Times New Roman" w:hAnsi="Times New Roman" w:eastAsia="方正仿宋_GBK" w:cs="Times New Roman"/>
                <w:sz w:val="24"/>
                <w:szCs w:val="24"/>
              </w:rPr>
            </w:pPr>
            <w:r>
              <w:rPr>
                <w:rFonts w:hint="default" w:ascii="Times New Roman" w:hAnsi="Times New Roman" w:eastAsia="方正仿宋_GBK" w:cs="Times New Roman"/>
                <w:spacing w:val="-6"/>
                <w:sz w:val="24"/>
                <w:szCs w:val="24"/>
              </w:rPr>
              <w:t>备</w:t>
            </w:r>
            <w:r>
              <w:rPr>
                <w:rFonts w:hint="default" w:ascii="Times New Roman" w:hAnsi="Times New Roman" w:eastAsia="方正仿宋_GBK" w:cs="Times New Roman"/>
                <w:spacing w:val="7"/>
                <w:sz w:val="24"/>
                <w:szCs w:val="24"/>
              </w:rPr>
              <w:t xml:space="preserve">  </w:t>
            </w:r>
            <w:r>
              <w:rPr>
                <w:rFonts w:hint="default" w:ascii="Times New Roman" w:hAnsi="Times New Roman" w:eastAsia="方正仿宋_GBK" w:cs="Times New Roman"/>
                <w:spacing w:val="-6"/>
                <w:sz w:val="24"/>
                <w:szCs w:val="24"/>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952" w:type="dxa"/>
            <w:vAlign w:val="top"/>
          </w:tcPr>
          <w:p>
            <w:pPr>
              <w:keepNext/>
              <w:keepLines/>
              <w:adjustRightInd w:val="0"/>
              <w:snapToGrid w:val="0"/>
              <w:jc w:val="center"/>
              <w:outlineLvl w:val="2"/>
              <w:rPr>
                <w:rFonts w:hint="default" w:ascii="Times New Roman" w:hAnsi="Times New Roman" w:eastAsia="方正仿宋_GBK" w:cs="Times New Roman"/>
                <w:kern w:val="0"/>
                <w:sz w:val="28"/>
                <w:szCs w:val="28"/>
              </w:rPr>
            </w:pPr>
            <w:r>
              <w:rPr>
                <w:rFonts w:hint="default" w:ascii="Times New Roman" w:hAnsi="Times New Roman" w:eastAsia="方正仿宋_GBK" w:cs="Times New Roman"/>
                <w:kern w:val="0"/>
                <w:sz w:val="28"/>
                <w:szCs w:val="28"/>
              </w:rPr>
              <w:t>1</w:t>
            </w:r>
          </w:p>
        </w:tc>
        <w:tc>
          <w:tcPr>
            <w:tcW w:w="3903"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建筑工程质量检测器（电子显示）</w:t>
            </w:r>
          </w:p>
        </w:tc>
        <w:tc>
          <w:tcPr>
            <w:tcW w:w="1029"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rPr>
            </w:pPr>
          </w:p>
        </w:tc>
        <w:tc>
          <w:tcPr>
            <w:tcW w:w="1308" w:type="dxa"/>
            <w:shd w:val="clear" w:color="auto" w:fill="auto"/>
            <w:vAlign w:val="top"/>
          </w:tcPr>
          <w:p>
            <w:pPr>
              <w:pStyle w:val="18"/>
              <w:spacing w:before="78" w:line="239" w:lineRule="auto"/>
              <w:ind w:left="96"/>
              <w:jc w:val="center"/>
              <w:rPr>
                <w:rFonts w:hint="default" w:ascii="Times New Roman" w:hAnsi="Times New Roman" w:eastAsia="方正仿宋_GBK" w:cs="Times New Roman"/>
                <w:spacing w:val="-1"/>
                <w:sz w:val="24"/>
                <w:szCs w:val="24"/>
                <w:lang w:val="en-US" w:eastAsia="en-US"/>
              </w:rPr>
            </w:pPr>
            <w:r>
              <w:rPr>
                <w:rFonts w:hint="default" w:ascii="Times New Roman" w:hAnsi="Times New Roman" w:eastAsia="方正仿宋_GBK" w:cs="Times New Roman"/>
                <w:spacing w:val="-1"/>
                <w:sz w:val="24"/>
                <w:szCs w:val="24"/>
              </w:rPr>
              <w:t>每组一套</w:t>
            </w:r>
          </w:p>
        </w:tc>
        <w:tc>
          <w:tcPr>
            <w:tcW w:w="1365"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lang w:val="en-US" w:eastAsia="zh-CN"/>
              </w:rPr>
            </w:pPr>
            <w:r>
              <w:rPr>
                <w:rFonts w:hint="default" w:ascii="Times New Roman" w:hAnsi="Times New Roman" w:eastAsia="方正仿宋_GBK" w:cs="Times New Roman"/>
                <w:spacing w:val="-1"/>
                <w:sz w:val="24"/>
                <w:szCs w:val="24"/>
                <w:lang w:val="en-US" w:eastAsia="zh-CN"/>
              </w:rPr>
              <w:t>含塞尺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52" w:type="dxa"/>
            <w:vAlign w:val="top"/>
          </w:tcPr>
          <w:p>
            <w:pPr>
              <w:keepNext/>
              <w:keepLines/>
              <w:adjustRightInd w:val="0"/>
              <w:snapToGrid w:val="0"/>
              <w:jc w:val="center"/>
              <w:outlineLvl w:val="2"/>
              <w:rPr>
                <w:rFonts w:hint="default" w:ascii="Times New Roman" w:hAnsi="Times New Roman" w:eastAsia="方正仿宋_GBK" w:cs="Times New Roman"/>
                <w:kern w:val="0"/>
                <w:sz w:val="28"/>
                <w:szCs w:val="28"/>
              </w:rPr>
            </w:pPr>
          </w:p>
          <w:p>
            <w:pPr>
              <w:keepNext/>
              <w:keepLines/>
              <w:adjustRightInd w:val="0"/>
              <w:snapToGrid w:val="0"/>
              <w:jc w:val="center"/>
              <w:outlineLvl w:val="2"/>
              <w:rPr>
                <w:rFonts w:hint="default" w:ascii="Times New Roman" w:hAnsi="Times New Roman" w:eastAsia="方正仿宋_GBK" w:cs="Times New Roman"/>
                <w:kern w:val="0"/>
                <w:sz w:val="28"/>
                <w:szCs w:val="28"/>
                <w:lang w:eastAsia="zh-CN"/>
              </w:rPr>
            </w:pPr>
            <w:r>
              <w:rPr>
                <w:rFonts w:hint="default" w:ascii="Times New Roman" w:hAnsi="Times New Roman" w:eastAsia="方正仿宋_GBK" w:cs="Times New Roman"/>
                <w:kern w:val="0"/>
                <w:sz w:val="28"/>
                <w:szCs w:val="28"/>
                <w:lang w:val="en-US" w:eastAsia="zh-CN"/>
              </w:rPr>
              <w:t>2</w:t>
            </w:r>
          </w:p>
        </w:tc>
        <w:tc>
          <w:tcPr>
            <w:tcW w:w="3903"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rPr>
            </w:pPr>
            <w:r>
              <w:rPr>
                <w:rFonts w:hint="default" w:ascii="Times New Roman" w:hAnsi="Times New Roman" w:eastAsia="方正仿宋_GBK" w:cs="Times New Roman"/>
                <w:spacing w:val="-1"/>
                <w:sz w:val="24"/>
                <w:szCs w:val="24"/>
              </w:rPr>
              <w:t>工具袋、3m 钢卷尺、直尺、</w:t>
            </w:r>
            <w:r>
              <w:rPr>
                <w:rFonts w:hint="default" w:ascii="Times New Roman" w:hAnsi="Times New Roman" w:eastAsia="方正仿宋_GBK" w:cs="Times New Roman"/>
                <w:spacing w:val="-1"/>
                <w:sz w:val="24"/>
                <w:szCs w:val="24"/>
                <w:lang w:val="en-US" w:eastAsia="zh-CN"/>
              </w:rPr>
              <w:t>塞尺、</w:t>
            </w:r>
            <w:r>
              <w:rPr>
                <w:rFonts w:hint="default" w:ascii="Times New Roman" w:hAnsi="Times New Roman" w:eastAsia="方正仿宋_GBK" w:cs="Times New Roman"/>
                <w:spacing w:val="-1"/>
                <w:sz w:val="24"/>
                <w:szCs w:val="24"/>
              </w:rPr>
              <w:t>三角板、记录板、记录表、笔等物品</w:t>
            </w:r>
          </w:p>
        </w:tc>
        <w:tc>
          <w:tcPr>
            <w:tcW w:w="1029"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rPr>
            </w:pPr>
          </w:p>
        </w:tc>
        <w:tc>
          <w:tcPr>
            <w:tcW w:w="1308" w:type="dxa"/>
            <w:shd w:val="clear" w:color="auto" w:fill="auto"/>
            <w:vAlign w:val="top"/>
          </w:tcPr>
          <w:p>
            <w:pPr>
              <w:pStyle w:val="18"/>
              <w:spacing w:before="78" w:line="239" w:lineRule="auto"/>
              <w:ind w:left="96"/>
              <w:jc w:val="center"/>
              <w:rPr>
                <w:rFonts w:hint="default" w:ascii="Times New Roman" w:hAnsi="Times New Roman" w:eastAsia="方正仿宋_GBK" w:cs="Times New Roman"/>
                <w:spacing w:val="-1"/>
                <w:sz w:val="24"/>
                <w:szCs w:val="24"/>
                <w:lang w:val="en-US" w:eastAsia="en-US"/>
              </w:rPr>
            </w:pPr>
            <w:r>
              <w:rPr>
                <w:rFonts w:hint="default" w:ascii="Times New Roman" w:hAnsi="Times New Roman" w:eastAsia="方正仿宋_GBK" w:cs="Times New Roman"/>
                <w:spacing w:val="-1"/>
                <w:sz w:val="24"/>
                <w:szCs w:val="24"/>
              </w:rPr>
              <w:t>每人一套</w:t>
            </w:r>
          </w:p>
        </w:tc>
        <w:tc>
          <w:tcPr>
            <w:tcW w:w="1365" w:type="dxa"/>
            <w:vAlign w:val="top"/>
          </w:tcPr>
          <w:p>
            <w:pPr>
              <w:pStyle w:val="18"/>
              <w:spacing w:before="78" w:line="239" w:lineRule="auto"/>
              <w:ind w:left="96"/>
              <w:jc w:val="center"/>
              <w:rPr>
                <w:rFonts w:hint="default" w:ascii="Times New Roman" w:hAnsi="Times New Roman" w:eastAsia="方正仿宋_GBK" w:cs="Times New Roman"/>
                <w:spacing w:val="-1"/>
                <w:sz w:val="24"/>
                <w:szCs w:val="24"/>
              </w:rPr>
            </w:pPr>
          </w:p>
        </w:tc>
      </w:tr>
    </w:tbl>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rPr>
      </w:pPr>
      <w:r>
        <w:rPr>
          <w:rFonts w:hint="default" w:ascii="Times New Roman" w:hAnsi="Times New Roman" w:eastAsia="方正黑体_GBK" w:cs="Times New Roman"/>
          <w:bCs/>
          <w:snapToGrid w:val="0"/>
          <w:color w:val="000000"/>
          <w:sz w:val="32"/>
          <w:szCs w:val="32"/>
          <w:lang w:val="en-US" w:eastAsia="zh-CN"/>
        </w:rPr>
        <w:t>六、</w:t>
      </w:r>
      <w:r>
        <w:rPr>
          <w:rFonts w:hint="default" w:ascii="Times New Roman" w:hAnsi="Times New Roman" w:eastAsia="方正黑体_GBK" w:cs="Times New Roman"/>
          <w:bCs/>
          <w:snapToGrid w:val="0"/>
          <w:color w:val="000000"/>
          <w:sz w:val="32"/>
          <w:szCs w:val="32"/>
        </w:rPr>
        <w:t>竞赛规则</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（一）理论知识考试</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rPr>
        <w:t>考场纪律</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为了规范考试考场秩序，确保考试公平公正，保障参加考试人员（以下简称考生）和考试监考人员权益，制定本规定。参加考试的考生，应当尊重监考人员，自觉接受监考人员的监督和检查，服从监考人员的管理，不得以任何理由妨碍监考人员履行职责，不得扰乱考场秩序。</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理论考试采用闭卷考试形式，考试时间为60分钟；考生座位一人一桌安排。</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2</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考试前15分钟考生应持本人身份证和参赛证进入考场，并凭参赛证对号入座。参赛证和身份证应放在座位课桌的左上角，以便监考人员查对。</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开考15分钟后不得入场；考试30分钟后才准交卷离场；离场后不得再进场续考。</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应当在考试开始前，根据监考人员的要求和提示，登录考试系统，填写考生姓名和居民身份证号，阅读考生须知、注意事项等，核对考试相关信息并进行确认。遇有无法登录、计算机系统或网络通讯故障、信息错误等情形的，考生应当及时向监考人员报告。</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考生除携带必需文具外，</w:t>
      </w:r>
      <w:r>
        <w:rPr>
          <w:rFonts w:hint="default" w:ascii="Times New Roman" w:hAnsi="Times New Roman" w:eastAsia="方正仿宋_GBK" w:cs="Times New Roman"/>
          <w:kern w:val="0"/>
          <w:sz w:val="32"/>
          <w:szCs w:val="32"/>
          <w:lang w:eastAsia="zh-CN"/>
        </w:rPr>
        <w:t>其他</w:t>
      </w:r>
      <w:r>
        <w:rPr>
          <w:rFonts w:hint="default" w:ascii="Times New Roman" w:hAnsi="Times New Roman" w:eastAsia="方正仿宋_GBK" w:cs="Times New Roman"/>
          <w:kern w:val="0"/>
          <w:sz w:val="32"/>
          <w:szCs w:val="32"/>
        </w:rPr>
        <w:t>与考试无关的物品一律不准带入考场，已带资料、提包等物品应存放在指定位置。</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考生应独立答卷，不得窥视、抄袭他人答案或者同意他人抄袭。</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考生不得将考场配发材料带出考场，不得抄写试题或者以任何形式对试题信息进行记录、存储、传输。</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8</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考生应当按照监考人员的指令和规定的步骤操作计算机，使用鼠标和键盘在设定的答题区域内答题并保存答题结果，不得执行其他操作。</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9</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考试期间，考生不得擅自关闭计算机、调整计算机显示屏摆放位置和角度、搬动主机箱、更换键盘和鼠标等外接设备，不得擅自修改考试机IP地址，不得在考试机上插入硬件和安装软件。</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10</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考试期间，考生不得要求监考人员解释试题。如出现试题内容显示不全、识别率低、切换缓慢等情形的，可以举手报告，经监考人员同意后询问。</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11</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试期间，如出现网络故障、电力故障、设备故障等异常情况的，考生应当及时向监考人员报告，服从监考人员安排，耐心等待解决。非因考生自身原因出现的设备故障导致延误答题的，可以按规定进行补时、补考。</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12</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考试结束指令发出后，考生应当立即停止答题，系统自动回收电子答题数据。考生应当待监考人员确认电子答题数据全部上传后，有序离开考场。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13</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考生因自身原因导致电子试卷下载延迟、题目漏答、考试设备损毁、电子答题数据上传有误的，应当自行承担责任。</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14</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考生没有按照要求进行登录、答题、保存电子答题数据，导致系统不能正确记录相关信息的，应当自行承担相关责任。</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15</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监考人员应</w:t>
      </w:r>
      <w:r>
        <w:rPr>
          <w:rFonts w:hint="default" w:ascii="Times New Roman" w:hAnsi="Times New Roman" w:eastAsia="方正仿宋_GBK" w:cs="Times New Roman"/>
          <w:kern w:val="0"/>
          <w:sz w:val="32"/>
          <w:szCs w:val="32"/>
          <w:lang w:eastAsia="zh-CN"/>
        </w:rPr>
        <w:t>佩戴工作证</w:t>
      </w:r>
      <w:r>
        <w:rPr>
          <w:rFonts w:hint="default" w:ascii="Times New Roman" w:hAnsi="Times New Roman" w:eastAsia="方正仿宋_GBK" w:cs="Times New Roman"/>
          <w:kern w:val="0"/>
          <w:sz w:val="32"/>
          <w:szCs w:val="32"/>
        </w:rPr>
        <w:t>，与考务无关的人员不得进入考场。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val="en-US" w:eastAsia="zh-CN"/>
        </w:rPr>
        <w:t>2.</w:t>
      </w:r>
      <w:r>
        <w:rPr>
          <w:rFonts w:hint="default" w:ascii="Times New Roman" w:hAnsi="Times New Roman" w:eastAsia="方正仿宋_GBK" w:cs="Times New Roman"/>
          <w:kern w:val="0"/>
          <w:sz w:val="32"/>
          <w:szCs w:val="32"/>
        </w:rPr>
        <w:t>违规认定与处理</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考生不遵守考场纪律，不服从考试工作人员的安排与要求，有下列行为之一的，认定为考试违纪行为，取消该科目的理论考试成绩。</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1</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携带通讯工具、规定以外的电子用品或者与考试内容相关的资料进入座位，经提醒仍不改正。</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2</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未在规定座位参加考试，或者未经考试工作人员允许擅自离开座位或者考场，经提醒仍不改正。</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擅自关闭计算机、调整计算机显示屏摆放位置和角度、搬动主机箱、更换键盘和鼠标等外接设备。</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擅自在考试机上插入硬件和安装软件，更改IP地址。</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在考试过程中旁窥、交头接耳、互打暗号或者手势。</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在考场或者禁止的范围内，喧哗、吸烟或者实施其他影响考场秩序行为。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将带有试题、答案的纸张或其他存储介质带出考场。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8</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其他违反考场规则的行为。</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（二）技能操作竞赛现场规定</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1.</w:t>
      </w:r>
      <w:r>
        <w:rPr>
          <w:rFonts w:hint="default" w:ascii="Times New Roman" w:hAnsi="Times New Roman" w:eastAsia="方正仿宋_GBK" w:cs="Times New Roman"/>
          <w:kern w:val="0"/>
          <w:sz w:val="32"/>
          <w:szCs w:val="32"/>
        </w:rPr>
        <w:t>参赛选手应提前30分钟持参赛证、身份证进入考场待考区域待考，按抽签确定的工位参加竞赛。</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2.</w:t>
      </w:r>
      <w:r>
        <w:rPr>
          <w:rFonts w:hint="default" w:ascii="Times New Roman" w:hAnsi="Times New Roman" w:eastAsia="方正仿宋_GBK" w:cs="Times New Roman"/>
          <w:kern w:val="0"/>
          <w:sz w:val="32"/>
          <w:szCs w:val="32"/>
        </w:rPr>
        <w:t>听从工作人员引导，按顺序进入考场区。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3.</w:t>
      </w:r>
      <w:r>
        <w:rPr>
          <w:rFonts w:hint="default" w:ascii="Times New Roman" w:hAnsi="Times New Roman" w:eastAsia="方正仿宋_GBK" w:cs="Times New Roman"/>
          <w:kern w:val="0"/>
          <w:sz w:val="32"/>
          <w:szCs w:val="32"/>
        </w:rPr>
        <w:t>参赛选手凭参赛证、抽签号进入竞赛工位，做好准备工作，同时对竞赛工位设备、工具是否完好等情况确认。</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4.</w:t>
      </w:r>
      <w:r>
        <w:rPr>
          <w:rFonts w:hint="default" w:ascii="Times New Roman" w:hAnsi="Times New Roman" w:eastAsia="方正仿宋_GBK" w:cs="Times New Roman"/>
          <w:kern w:val="0"/>
          <w:sz w:val="32"/>
          <w:szCs w:val="32"/>
        </w:rPr>
        <w:t>参加实际操作比赛的选手提前完成作业，选手应在指定的区域等待该场考试结束后，方可离开考场。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5.</w:t>
      </w:r>
      <w:r>
        <w:rPr>
          <w:rFonts w:hint="default" w:ascii="Times New Roman" w:hAnsi="Times New Roman" w:eastAsia="方正仿宋_GBK" w:cs="Times New Roman"/>
          <w:kern w:val="0"/>
          <w:sz w:val="32"/>
          <w:szCs w:val="32"/>
        </w:rPr>
        <w:t>比赛过程中如因设备故障等非选手因素造成的时间耽搁，由竞赛裁判组确认后，比赛酌情后延。</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6.</w:t>
      </w:r>
      <w:r>
        <w:rPr>
          <w:rFonts w:hint="default" w:ascii="Times New Roman" w:hAnsi="Times New Roman" w:eastAsia="方正仿宋_GBK" w:cs="Times New Roman"/>
          <w:kern w:val="0"/>
          <w:sz w:val="32"/>
          <w:szCs w:val="32"/>
        </w:rPr>
        <w:t>比赛期间，除竞赛组委会工作成员、裁判组成员、赛场工作人员外，其余人员一律不得进入竞赛场地。</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kern w:val="0"/>
          <w:sz w:val="32"/>
          <w:szCs w:val="32"/>
          <w:lang w:eastAsia="zh-CN"/>
        </w:rPr>
        <w:t>7.</w:t>
      </w:r>
      <w:r>
        <w:rPr>
          <w:rFonts w:hint="default" w:ascii="Times New Roman" w:hAnsi="Times New Roman" w:eastAsia="方正仿宋_GBK" w:cs="Times New Roman"/>
          <w:kern w:val="0"/>
          <w:sz w:val="32"/>
          <w:szCs w:val="32"/>
        </w:rPr>
        <w:t>开赛迟到15分钟及以上者，按自动弃权处理</w:t>
      </w:r>
      <w:r>
        <w:rPr>
          <w:rFonts w:hint="default" w:ascii="Times New Roman" w:hAnsi="Times New Roman" w:eastAsia="方正仿宋_GBK" w:cs="Times New Roman"/>
          <w:kern w:val="0"/>
          <w:sz w:val="32"/>
          <w:szCs w:val="32"/>
          <w:lang w:eastAsia="zh-CN"/>
        </w:rPr>
        <w:t>。</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8.</w:t>
      </w:r>
      <w:r>
        <w:rPr>
          <w:rFonts w:hint="default" w:ascii="Times New Roman" w:hAnsi="Times New Roman" w:eastAsia="方正仿宋_GBK" w:cs="Times New Roman"/>
          <w:kern w:val="0"/>
          <w:sz w:val="32"/>
          <w:szCs w:val="32"/>
        </w:rPr>
        <w:t>选手在砌筑过程中要及时测量墙体的平整度和垂直度灰缝的厚度，当出现凹凸不平塌腰的现象时，严禁用砖或其他工具撞墙砸墙，如墙体偏差较大应拆掉重砌。</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9.</w:t>
      </w:r>
      <w:r>
        <w:rPr>
          <w:rFonts w:hint="default" w:ascii="Times New Roman" w:hAnsi="Times New Roman" w:eastAsia="方正仿宋_GBK" w:cs="Times New Roman"/>
          <w:kern w:val="0"/>
          <w:sz w:val="32"/>
          <w:szCs w:val="32"/>
        </w:rPr>
        <w:t>竞赛过程中，监考裁判应对每名参赛选手的各道工序认真填写竞赛监考记录。竞赛时间为240分钟，连续进行；饮水由赛场统一提供，选手饮水及如厕时间计算在竞赛时间内；午餐时间单独设置，除了裁判员外其他所有人员统一离场、用餐，用餐后统一进场。</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10.</w:t>
      </w:r>
      <w:r>
        <w:rPr>
          <w:rFonts w:hint="default" w:ascii="Times New Roman" w:hAnsi="Times New Roman" w:eastAsia="方正仿宋_GBK" w:cs="Times New Roman"/>
          <w:kern w:val="0"/>
          <w:sz w:val="32"/>
          <w:szCs w:val="32"/>
        </w:rPr>
        <w:t>监考裁判及赛场工作人员与参赛者只能进行有关工作方面的必要联系，不得进行任何提示性交谈。其他允许进入赛场的人员，一律不允许与参赛者交谈。任何在竞赛现场的人员，不得干扰参赛者的正常操作。</w:t>
      </w:r>
    </w:p>
    <w:p>
      <w:pPr>
        <w:numPr>
          <w:ilvl w:val="0"/>
          <w:numId w:val="0"/>
        </w:numPr>
        <w:adjustRightInd w:val="0"/>
        <w:snapToGrid w:val="0"/>
        <w:spacing w:line="592" w:lineRule="exact"/>
        <w:ind w:firstLine="640" w:firstLineChars="20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lang w:eastAsia="zh-CN"/>
        </w:rPr>
        <w:t>11.</w:t>
      </w:r>
      <w:r>
        <w:rPr>
          <w:rFonts w:hint="default" w:ascii="Times New Roman" w:hAnsi="Times New Roman" w:eastAsia="方正仿宋_GBK" w:cs="Times New Roman"/>
          <w:kern w:val="0"/>
          <w:sz w:val="32"/>
          <w:szCs w:val="32"/>
        </w:rPr>
        <w:t>砌筑操作提前完成时，参赛选手应举手示意裁判，并在评分表上签字确认完成时间，完成时间以裁判员的计时器为准，时间结束后由总裁判长宣布时间到，所有选手应立即停止操作。</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（三）竞赛期间安全要求</w:t>
      </w:r>
    </w:p>
    <w:p>
      <w:pPr>
        <w:adjustRightInd w:val="0"/>
        <w:snapToGrid w:val="0"/>
        <w:spacing w:line="592" w:lineRule="exact"/>
        <w:ind w:firstLine="640" w:firstLineChars="200"/>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eastAsia="zh-CN"/>
        </w:rPr>
        <w:t>1.</w:t>
      </w:r>
      <w:r>
        <w:rPr>
          <w:rFonts w:hint="default" w:ascii="Times New Roman" w:hAnsi="Times New Roman" w:eastAsia="方正仿宋_GBK" w:cs="Times New Roman"/>
          <w:color w:val="000000"/>
          <w:sz w:val="32"/>
          <w:szCs w:val="32"/>
        </w:rPr>
        <w:t>选手进入赛区必须配备个人防护用品，包括安全帽、安全眼镜，口罩、防护服、劳保鞋、防护手套等，否则，不得进入竞赛区域。</w:t>
      </w:r>
    </w:p>
    <w:tbl>
      <w:tblPr>
        <w:tblStyle w:val="5"/>
        <w:tblW w:w="8861"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2772"/>
        <w:gridCol w:w="2688"/>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3" w:type="dxa"/>
            <w:vAlign w:val="center"/>
          </w:tcPr>
          <w:p>
            <w:pPr>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br w:type="page"/>
            </w:r>
            <w:r>
              <w:rPr>
                <w:rFonts w:hint="default" w:ascii="Times New Roman" w:hAnsi="Times New Roman" w:eastAsia="方正仿宋_GBK" w:cs="Times New Roman"/>
                <w:color w:val="000000"/>
                <w:sz w:val="32"/>
                <w:szCs w:val="32"/>
              </w:rPr>
              <w:t>防护项目</w:t>
            </w:r>
          </w:p>
        </w:tc>
        <w:tc>
          <w:tcPr>
            <w:tcW w:w="2772" w:type="dxa"/>
            <w:vAlign w:val="center"/>
          </w:tcPr>
          <w:p>
            <w:pPr>
              <w:adjustRightInd w:val="0"/>
              <w:snapToGrid w:val="0"/>
              <w:spacing w:line="480" w:lineRule="exact"/>
              <w:jc w:val="center"/>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图示</w:t>
            </w:r>
          </w:p>
        </w:tc>
        <w:tc>
          <w:tcPr>
            <w:tcW w:w="2688" w:type="dxa"/>
            <w:vAlign w:val="center"/>
          </w:tcPr>
          <w:p>
            <w:pPr>
              <w:adjustRightInd w:val="0"/>
              <w:snapToGrid w:val="0"/>
              <w:spacing w:line="480" w:lineRule="exact"/>
              <w:jc w:val="center"/>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说明</w:t>
            </w:r>
          </w:p>
        </w:tc>
        <w:tc>
          <w:tcPr>
            <w:tcW w:w="1728" w:type="dxa"/>
            <w:vAlign w:val="center"/>
          </w:tcPr>
          <w:p>
            <w:pPr>
              <w:adjustRightInd w:val="0"/>
              <w:snapToGrid w:val="0"/>
              <w:spacing w:line="480" w:lineRule="exact"/>
              <w:jc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工作环境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673" w:type="dxa"/>
            <w:vAlign w:val="center"/>
          </w:tcPr>
          <w:p>
            <w:pPr>
              <w:adjustRightInd w:val="0"/>
              <w:snapToGrid w:val="0"/>
              <w:spacing w:line="48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眼睛的防护</w:t>
            </w:r>
          </w:p>
        </w:tc>
        <w:tc>
          <w:tcPr>
            <w:tcW w:w="2772"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drawing>
                <wp:anchor distT="0" distB="0" distL="114300" distR="114300" simplePos="0" relativeHeight="251661312" behindDoc="0" locked="0" layoutInCell="1" allowOverlap="1">
                  <wp:simplePos x="0" y="0"/>
                  <wp:positionH relativeFrom="page">
                    <wp:posOffset>27305</wp:posOffset>
                  </wp:positionH>
                  <wp:positionV relativeFrom="page">
                    <wp:posOffset>39370</wp:posOffset>
                  </wp:positionV>
                  <wp:extent cx="1374140" cy="661670"/>
                  <wp:effectExtent l="0" t="0" r="0" b="5080"/>
                  <wp:wrapNone/>
                  <wp:docPr id="1099343739" name="图片 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99343739" name="图片 22"/>
                          <pic:cNvPicPr>
                            <a:picLocks noChangeAspect="true" noChangeArrowheads="true"/>
                          </pic:cNvPicPr>
                        </pic:nvPicPr>
                        <pic:blipFill>
                          <a:blip r:embed="rId8" cstate="print">
                            <a:extLst>
                              <a:ext uri="{28A0092B-C50C-407E-A947-70E740481C1C}">
                                <a14:useLocalDpi xmlns:a14="http://schemas.microsoft.com/office/drawing/2010/main" val="false"/>
                              </a:ext>
                            </a:extLst>
                          </a:blip>
                          <a:srcRect/>
                          <a:stretch>
                            <a:fillRect/>
                          </a:stretch>
                        </pic:blipFill>
                        <pic:spPr>
                          <a:xfrm>
                            <a:off x="0" y="0"/>
                            <a:ext cx="1374140" cy="661670"/>
                          </a:xfrm>
                          <a:prstGeom prst="rect">
                            <a:avLst/>
                          </a:prstGeom>
                          <a:noFill/>
                          <a:ln>
                            <a:noFill/>
                          </a:ln>
                        </pic:spPr>
                      </pic:pic>
                    </a:graphicData>
                  </a:graphic>
                </wp:anchor>
              </w:drawing>
            </w:r>
          </w:p>
          <w:p>
            <w:pPr>
              <w:adjustRightInd w:val="0"/>
              <w:snapToGrid w:val="0"/>
              <w:spacing w:line="480" w:lineRule="exact"/>
              <w:ind w:firstLine="640" w:firstLineChars="200"/>
              <w:jc w:val="center"/>
              <w:rPr>
                <w:rFonts w:hint="default" w:ascii="Times New Roman" w:hAnsi="Times New Roman" w:eastAsia="方正仿宋_GBK" w:cs="Times New Roman"/>
                <w:sz w:val="32"/>
                <w:szCs w:val="32"/>
              </w:rPr>
            </w:pPr>
          </w:p>
        </w:tc>
        <w:tc>
          <w:tcPr>
            <w:tcW w:w="2688" w:type="dxa"/>
            <w:vAlign w:val="center"/>
          </w:tcPr>
          <w:p>
            <w:pPr>
              <w:adjustRightInd w:val="0"/>
              <w:snapToGrid w:val="0"/>
              <w:spacing w:line="360" w:lineRule="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防溅入</w:t>
            </w:r>
          </w:p>
        </w:tc>
        <w:tc>
          <w:tcPr>
            <w:tcW w:w="1728" w:type="dxa"/>
            <w:vAlign w:val="center"/>
          </w:tcPr>
          <w:p>
            <w:pPr>
              <w:adjustRightInd w:val="0"/>
              <w:snapToGrid w:val="0"/>
              <w:spacing w:line="480" w:lineRule="exact"/>
              <w:jc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机加工有飞溅环境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1673" w:type="dxa"/>
            <w:vAlign w:val="center"/>
          </w:tcPr>
          <w:p>
            <w:pPr>
              <w:adjustRightInd w:val="0"/>
              <w:snapToGrid w:val="0"/>
              <w:spacing w:line="48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呼吸道的防护</w:t>
            </w:r>
          </w:p>
        </w:tc>
        <w:tc>
          <w:tcPr>
            <w:tcW w:w="2772" w:type="dxa"/>
            <w:vAlign w:val="center"/>
          </w:tcPr>
          <w:p>
            <w:pPr>
              <w:adjustRightInd w:val="0"/>
              <w:snapToGrid w:val="0"/>
              <w:spacing w:line="360" w:lineRule="auto"/>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drawing>
                <wp:inline distT="0" distB="0" distL="0" distR="0">
                  <wp:extent cx="1377950" cy="1022350"/>
                  <wp:effectExtent l="0" t="0" r="0" b="6350"/>
                  <wp:docPr id="1124065026" name="图片 18" descr="t0160bdc631d0f34cb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24065026" name="图片 18" descr="t0160bdc631d0f34cb3"/>
                          <pic:cNvPicPr>
                            <a:picLocks noChangeAspect="true" noChangeArrowheads="true"/>
                          </pic:cNvPicPr>
                        </pic:nvPicPr>
                        <pic:blipFill>
                          <a:blip r:embed="rId9">
                            <a:extLst>
                              <a:ext uri="{28A0092B-C50C-407E-A947-70E740481C1C}">
                                <a14:useLocalDpi xmlns:a14="http://schemas.microsoft.com/office/drawing/2010/main" val="false"/>
                              </a:ext>
                            </a:extLst>
                          </a:blip>
                          <a:srcRect/>
                          <a:stretch>
                            <a:fillRect/>
                          </a:stretch>
                        </pic:blipFill>
                        <pic:spPr>
                          <a:xfrm>
                            <a:off x="0" y="0"/>
                            <a:ext cx="1377950" cy="1022350"/>
                          </a:xfrm>
                          <a:prstGeom prst="rect">
                            <a:avLst/>
                          </a:prstGeom>
                          <a:noFill/>
                          <a:ln>
                            <a:noFill/>
                          </a:ln>
                        </pic:spPr>
                      </pic:pic>
                    </a:graphicData>
                  </a:graphic>
                </wp:inline>
              </w:drawing>
            </w:r>
          </w:p>
        </w:tc>
        <w:tc>
          <w:tcPr>
            <w:tcW w:w="2688" w:type="dxa"/>
          </w:tcPr>
          <w:p>
            <w:pPr>
              <w:adjustRightInd w:val="0"/>
              <w:snapToGrid w:val="0"/>
              <w:spacing w:line="360" w:lineRule="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在进行施作时佩戴口罩防止吸入粉尘、有害物质等</w:t>
            </w:r>
          </w:p>
        </w:tc>
        <w:tc>
          <w:tcPr>
            <w:tcW w:w="1728" w:type="dxa"/>
          </w:tcPr>
          <w:p>
            <w:pPr>
              <w:adjustRightInd w:val="0"/>
              <w:snapToGrid w:val="0"/>
              <w:spacing w:line="480" w:lineRule="exact"/>
              <w:jc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机加工有粉尘环境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1673" w:type="dxa"/>
            <w:vAlign w:val="center"/>
          </w:tcPr>
          <w:p>
            <w:pPr>
              <w:adjustRightInd w:val="0"/>
              <w:snapToGrid w:val="0"/>
              <w:spacing w:line="48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身体的防护</w:t>
            </w:r>
          </w:p>
        </w:tc>
        <w:tc>
          <w:tcPr>
            <w:tcW w:w="2772"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drawing>
                <wp:anchor distT="0" distB="0" distL="114300" distR="114300" simplePos="0" relativeHeight="251659264" behindDoc="0" locked="0" layoutInCell="1" allowOverlap="1">
                  <wp:simplePos x="0" y="0"/>
                  <wp:positionH relativeFrom="column">
                    <wp:posOffset>86995</wp:posOffset>
                  </wp:positionH>
                  <wp:positionV relativeFrom="paragraph">
                    <wp:posOffset>21590</wp:posOffset>
                  </wp:positionV>
                  <wp:extent cx="1045845" cy="1158875"/>
                  <wp:effectExtent l="0" t="0" r="1905" b="3175"/>
                  <wp:wrapNone/>
                  <wp:docPr id="596764551" name="图片 21" descr="工作服"/>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96764551" name="图片 21" descr="工作服"/>
                          <pic:cNvPicPr>
                            <a:picLocks noChangeAspect="true" noChangeArrowheads="true"/>
                          </pic:cNvPicPr>
                        </pic:nvPicPr>
                        <pic:blipFill>
                          <a:blip r:embed="rId10">
                            <a:extLst>
                              <a:ext uri="{28A0092B-C50C-407E-A947-70E740481C1C}">
                                <a14:useLocalDpi xmlns:a14="http://schemas.microsoft.com/office/drawing/2010/main" val="false"/>
                              </a:ext>
                            </a:extLst>
                          </a:blip>
                          <a:srcRect/>
                          <a:stretch>
                            <a:fillRect/>
                          </a:stretch>
                        </pic:blipFill>
                        <pic:spPr>
                          <a:xfrm>
                            <a:off x="0" y="0"/>
                            <a:ext cx="1045845" cy="1158875"/>
                          </a:xfrm>
                          <a:prstGeom prst="rect">
                            <a:avLst/>
                          </a:prstGeom>
                          <a:noFill/>
                          <a:ln>
                            <a:noFill/>
                          </a:ln>
                        </pic:spPr>
                      </pic:pic>
                    </a:graphicData>
                  </a:graphic>
                </wp:anchor>
              </w:drawing>
            </w:r>
          </w:p>
        </w:tc>
        <w:tc>
          <w:tcPr>
            <w:tcW w:w="2688" w:type="dxa"/>
          </w:tcPr>
          <w:p>
            <w:pPr>
              <w:adjustRightInd w:val="0"/>
              <w:snapToGrid w:val="0"/>
              <w:spacing w:line="360" w:lineRule="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w:t>
            </w:r>
            <w:r>
              <w:rPr>
                <w:rFonts w:hint="default" w:ascii="Times New Roman" w:hAnsi="Times New Roman" w:eastAsia="方正仿宋_GBK" w:cs="Times New Roman"/>
                <w:sz w:val="32"/>
                <w:szCs w:val="32"/>
              </w:rPr>
              <w:t>必须是长裤</w:t>
            </w:r>
          </w:p>
          <w:p>
            <w:pPr>
              <w:adjustRightInd w:val="0"/>
              <w:snapToGrid w:val="0"/>
              <w:spacing w:line="360" w:lineRule="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防护服必须紧身不松垮，达到三紧要求</w:t>
            </w:r>
          </w:p>
        </w:tc>
        <w:tc>
          <w:tcPr>
            <w:tcW w:w="1728" w:type="dxa"/>
          </w:tcPr>
          <w:p>
            <w:pPr>
              <w:adjustRightInd w:val="0"/>
              <w:snapToGrid w:val="0"/>
              <w:spacing w:line="480" w:lineRule="exact"/>
              <w:jc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全过程操作环境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673" w:type="dxa"/>
            <w:vAlign w:val="center"/>
          </w:tcPr>
          <w:p>
            <w:pPr>
              <w:adjustRightInd w:val="0"/>
              <w:snapToGrid w:val="0"/>
              <w:spacing w:line="48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足部的防护</w:t>
            </w:r>
          </w:p>
        </w:tc>
        <w:tc>
          <w:tcPr>
            <w:tcW w:w="2772"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drawing>
                <wp:anchor distT="0" distB="0" distL="114300" distR="114300" simplePos="0" relativeHeight="251660288" behindDoc="0" locked="0" layoutInCell="1" allowOverlap="1">
                  <wp:simplePos x="0" y="0"/>
                  <wp:positionH relativeFrom="page">
                    <wp:posOffset>41275</wp:posOffset>
                  </wp:positionH>
                  <wp:positionV relativeFrom="page">
                    <wp:posOffset>28575</wp:posOffset>
                  </wp:positionV>
                  <wp:extent cx="1346200" cy="809625"/>
                  <wp:effectExtent l="0" t="0" r="6350" b="9525"/>
                  <wp:wrapNone/>
                  <wp:docPr id="1702216038" name="图片 2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02216038" name="图片 20"/>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1346200" cy="809625"/>
                          </a:xfrm>
                          <a:prstGeom prst="rect">
                            <a:avLst/>
                          </a:prstGeom>
                          <a:noFill/>
                          <a:ln>
                            <a:noFill/>
                          </a:ln>
                        </pic:spPr>
                      </pic:pic>
                    </a:graphicData>
                  </a:graphic>
                </wp:anchor>
              </w:drawing>
            </w:r>
          </w:p>
        </w:tc>
        <w:tc>
          <w:tcPr>
            <w:tcW w:w="2688" w:type="dxa"/>
            <w:vAlign w:val="center"/>
          </w:tcPr>
          <w:p>
            <w:pPr>
              <w:adjustRightInd w:val="0"/>
              <w:snapToGrid w:val="0"/>
              <w:spacing w:line="360" w:lineRule="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防滑、防砸、防穿刺</w:t>
            </w:r>
          </w:p>
        </w:tc>
        <w:tc>
          <w:tcPr>
            <w:tcW w:w="1728" w:type="dxa"/>
            <w:vAlign w:val="center"/>
          </w:tcPr>
          <w:p>
            <w:pPr>
              <w:adjustRightInd w:val="0"/>
              <w:snapToGrid w:val="0"/>
              <w:spacing w:line="48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全过程操作环境</w:t>
            </w:r>
          </w:p>
        </w:tc>
      </w:tr>
    </w:tbl>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严禁穿拖鞋或光脚、硬底鞋、高跟鞋进入赛区。</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3.</w:t>
      </w:r>
      <w:r>
        <w:rPr>
          <w:rFonts w:hint="default" w:ascii="Times New Roman" w:hAnsi="Times New Roman" w:eastAsia="方正仿宋_GBK" w:cs="Times New Roman"/>
          <w:sz w:val="32"/>
          <w:szCs w:val="32"/>
        </w:rPr>
        <w:t>赛前饮酒、醉酒不得入场比赛。</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4.</w:t>
      </w:r>
      <w:r>
        <w:rPr>
          <w:rFonts w:hint="default" w:ascii="Times New Roman" w:hAnsi="Times New Roman" w:eastAsia="方正仿宋_GBK" w:cs="Times New Roman"/>
          <w:sz w:val="32"/>
          <w:szCs w:val="32"/>
        </w:rPr>
        <w:t>进入竞赛现场不得抽烟。</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5.</w:t>
      </w:r>
      <w:r>
        <w:rPr>
          <w:rFonts w:hint="default" w:ascii="Times New Roman" w:hAnsi="Times New Roman" w:eastAsia="方正仿宋_GBK" w:cs="Times New Roman"/>
          <w:sz w:val="32"/>
          <w:szCs w:val="32"/>
        </w:rPr>
        <w:t>检查各种电器设备有无漏电问题，使用电动工具时，应避免长时间空转。</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6.</w:t>
      </w:r>
      <w:r>
        <w:rPr>
          <w:rFonts w:hint="default" w:ascii="Times New Roman" w:hAnsi="Times New Roman" w:eastAsia="方正仿宋_GBK" w:cs="Times New Roman"/>
          <w:sz w:val="32"/>
          <w:szCs w:val="32"/>
        </w:rPr>
        <w:t>应避免将水带到电动工具及电路设施上。</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7.</w:t>
      </w:r>
      <w:r>
        <w:rPr>
          <w:rFonts w:hint="default" w:ascii="Times New Roman" w:hAnsi="Times New Roman" w:eastAsia="方正仿宋_GBK" w:cs="Times New Roman"/>
          <w:sz w:val="32"/>
          <w:szCs w:val="32"/>
        </w:rPr>
        <w:t>电动工具长时间不用时，将电线线路断开。</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8.</w:t>
      </w:r>
      <w:r>
        <w:rPr>
          <w:rFonts w:hint="default" w:ascii="Times New Roman" w:hAnsi="Times New Roman" w:eastAsia="方正仿宋_GBK" w:cs="Times New Roman"/>
          <w:sz w:val="32"/>
          <w:szCs w:val="32"/>
        </w:rPr>
        <w:t>严禁在赛区追逐打闹。</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9.</w:t>
      </w:r>
      <w:r>
        <w:rPr>
          <w:rFonts w:hint="default" w:ascii="Times New Roman" w:hAnsi="Times New Roman" w:eastAsia="方正仿宋_GBK" w:cs="Times New Roman"/>
          <w:sz w:val="32"/>
          <w:szCs w:val="32"/>
        </w:rPr>
        <w:t>工作服要整洁，标志应佩戴整齐。</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10.</w:t>
      </w:r>
      <w:r>
        <w:rPr>
          <w:rFonts w:hint="default" w:ascii="Times New Roman" w:hAnsi="Times New Roman" w:eastAsia="方正仿宋_GBK" w:cs="Times New Roman"/>
          <w:sz w:val="32"/>
          <w:szCs w:val="32"/>
        </w:rPr>
        <w:t>所有比赛相关人员必须遵守健康与安全规定，除了自身安全以外，而且要确保自身在大赛中的任何行为</w:t>
      </w:r>
      <w:r>
        <w:rPr>
          <w:rFonts w:hint="default" w:ascii="Times New Roman" w:hAnsi="Times New Roman" w:eastAsia="方正仿宋_GBK" w:cs="Times New Roman"/>
          <w:sz w:val="32"/>
          <w:szCs w:val="32"/>
          <w:lang w:eastAsia="zh-CN"/>
        </w:rPr>
        <w:t>，或</w:t>
      </w:r>
      <w:r>
        <w:rPr>
          <w:rFonts w:hint="default" w:ascii="Times New Roman" w:hAnsi="Times New Roman" w:eastAsia="方正仿宋_GBK" w:cs="Times New Roman"/>
          <w:sz w:val="32"/>
          <w:szCs w:val="32"/>
        </w:rPr>
        <w:t>未能采取的有效措施不得影响他人的健康安全。注意应避免包括诸如嬉笑、玩笑及争执等可能导致事故的任何行为。如果出现违反或未遵守健康及安全规则的情况，裁判长、负责安全的专门专家、场地主管及健康与安全小组有权指令参赛者中止工作，参赛者将被要求暂停工作一次，以再次确认设施安全。如果参赛者正在竞赛过程中，不得进行维修；一旦发现危险行为、损坏或者受故障影响正常工作的设施设备，任何比赛相关人员必须立即向裁判长、承办方报告。</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11.</w:t>
      </w:r>
      <w:r>
        <w:rPr>
          <w:rFonts w:hint="default" w:ascii="Times New Roman" w:hAnsi="Times New Roman" w:eastAsia="方正仿宋_GBK" w:cs="Times New Roman"/>
          <w:sz w:val="32"/>
          <w:szCs w:val="32"/>
        </w:rPr>
        <w:t>比赛完成后，全面清理现场，剩余各种材料运送到指定地点，各种工具清理干净，自带工具带走，现场提供工具按要求摆放整齐。</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（四）大赛期间材料与技术要求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w:t>
      </w:r>
      <w:r>
        <w:rPr>
          <w:rFonts w:hint="default" w:ascii="Times New Roman" w:hAnsi="Times New Roman" w:eastAsia="方正仿宋_GBK" w:cs="Times New Roman"/>
          <w:sz w:val="32"/>
          <w:szCs w:val="32"/>
        </w:rPr>
        <w:t>材料要求：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（1）采用承办方提供的砖及砂浆。</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（2）砂浆如在3小时内未使用完，应申请更新供应砂浆。</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（3）如提供的砖未提前浇水湿润不得使用。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FFFF"/>
          <w:kern w:val="0"/>
          <w:sz w:val="32"/>
          <w:szCs w:val="32"/>
          <w:lang w:eastAsia="zh-CN"/>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kern w:val="0"/>
          <w:sz w:val="32"/>
          <w:szCs w:val="32"/>
        </w:rPr>
        <w:t>技能操作</w:t>
      </w:r>
      <w:r>
        <w:rPr>
          <w:rFonts w:hint="default" w:ascii="Times New Roman" w:hAnsi="Times New Roman" w:eastAsia="方正仿宋_GBK" w:cs="Times New Roman"/>
          <w:kern w:val="0"/>
          <w:sz w:val="32"/>
          <w:szCs w:val="32"/>
          <w:lang w:val="en-US" w:eastAsia="zh-CN"/>
        </w:rPr>
        <w:t>竞赛</w:t>
      </w:r>
      <w:r>
        <w:rPr>
          <w:rFonts w:hint="default" w:ascii="Times New Roman" w:hAnsi="Times New Roman" w:eastAsia="方正仿宋_GBK" w:cs="Times New Roman"/>
          <w:kern w:val="0"/>
          <w:sz w:val="32"/>
          <w:szCs w:val="32"/>
        </w:rPr>
        <w:t>常用的，包括</w:t>
      </w:r>
      <w:r>
        <w:rPr>
          <w:rFonts w:hint="default" w:ascii="Times New Roman" w:hAnsi="Times New Roman" w:eastAsia="方正仿宋_GBK" w:cs="Times New Roman"/>
          <w:bCs/>
          <w:sz w:val="32"/>
          <w:szCs w:val="32"/>
        </w:rPr>
        <w:t>1/2</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bCs/>
          <w:sz w:val="32"/>
          <w:szCs w:val="32"/>
        </w:rPr>
        <w:t>1/4</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bCs/>
          <w:sz w:val="32"/>
          <w:szCs w:val="32"/>
        </w:rPr>
        <w:t>3/4</w:t>
      </w:r>
      <w:r>
        <w:rPr>
          <w:rFonts w:hint="default" w:ascii="Times New Roman" w:hAnsi="Times New Roman" w:eastAsia="方正仿宋_GBK" w:cs="Times New Roman"/>
          <w:kern w:val="0"/>
          <w:sz w:val="32"/>
          <w:szCs w:val="32"/>
        </w:rPr>
        <w:t>的砌砖模板允许带入赛场</w:t>
      </w:r>
      <w:r>
        <w:rPr>
          <w:rFonts w:hint="default" w:ascii="Times New Roman" w:hAnsi="Times New Roman" w:eastAsia="方正仿宋_GBK" w:cs="Times New Roman"/>
          <w:kern w:val="0"/>
          <w:sz w:val="32"/>
          <w:szCs w:val="32"/>
          <w:lang w:eastAsia="zh-CN"/>
        </w:rPr>
        <w:t>；</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组砌方法：</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操作中应严格按试题示意图中标注尺寸进行砌筑。应严格按试题示意图中的排版的组砌方式进行砌筑。必须上下错缝，内外搭接；不得另外采取</w:t>
      </w:r>
      <w:r>
        <w:rPr>
          <w:rFonts w:hint="default" w:ascii="Times New Roman" w:hAnsi="Times New Roman" w:eastAsia="方正仿宋_GBK" w:cs="Times New Roman"/>
          <w:sz w:val="32"/>
          <w:szCs w:val="32"/>
          <w:lang w:eastAsia="zh-CN"/>
        </w:rPr>
        <w:t>其他组</w:t>
      </w:r>
      <w:r>
        <w:rPr>
          <w:rFonts w:hint="default" w:ascii="Times New Roman" w:hAnsi="Times New Roman" w:eastAsia="方正仿宋_GBK" w:cs="Times New Roman"/>
          <w:sz w:val="32"/>
          <w:szCs w:val="32"/>
        </w:rPr>
        <w:t>砌方法；要求砌体垂直、平整。</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3.</w:t>
      </w:r>
      <w:r>
        <w:rPr>
          <w:rFonts w:hint="default" w:ascii="Times New Roman" w:hAnsi="Times New Roman" w:eastAsia="方正仿宋_GBK" w:cs="Times New Roman"/>
          <w:sz w:val="32"/>
          <w:szCs w:val="32"/>
        </w:rPr>
        <w:t>砌体灰缝要求：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（1）砖砌体砂浆必须饱满，水平缝砂浆饱满度不低于80%，严禁瞎缝、透明缝和假缝现象，监考人员不定时随机拍照留存照片。</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（2）水平灰缝厚度、竖向立缝宽度应为10mm，最大不大于12mm、最小不小于8mm。</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4.</w:t>
      </w:r>
      <w:r>
        <w:rPr>
          <w:rFonts w:hint="default" w:ascii="Times New Roman" w:hAnsi="Times New Roman" w:eastAsia="方正仿宋_GBK" w:cs="Times New Roman"/>
          <w:sz w:val="32"/>
          <w:szCs w:val="32"/>
        </w:rPr>
        <w:t>勾缝要求：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（1）砌筑时应随砌体随勾缝，勾缝统一采用深度为</w:t>
      </w: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mm圆弧缝，深浅保持一致。表面密实光滑一致，无毛孔毛刺与表面粗糙现象。</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5.</w:t>
      </w:r>
      <w:r>
        <w:rPr>
          <w:rFonts w:hint="default" w:ascii="Times New Roman" w:hAnsi="Times New Roman" w:eastAsia="方正仿宋_GBK" w:cs="Times New Roman"/>
          <w:sz w:val="32"/>
          <w:szCs w:val="32"/>
        </w:rPr>
        <w:t>清洁要求：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清水墙面应保持清洁，勾缝清晰。</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6.</w:t>
      </w:r>
      <w:r>
        <w:rPr>
          <w:rFonts w:hint="default" w:ascii="Times New Roman" w:hAnsi="Times New Roman" w:eastAsia="方正仿宋_GBK" w:cs="Times New Roman"/>
          <w:sz w:val="32"/>
          <w:szCs w:val="32"/>
        </w:rPr>
        <w:t>操作工艺要求</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（1）砌筑方法宜采用“三一”砌砖法，即：一铲灰、一块砖、一挤揉进行操作，并随手将挤出的砂浆刮去。</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7.</w:t>
      </w:r>
      <w:r>
        <w:rPr>
          <w:rFonts w:hint="default" w:ascii="Times New Roman" w:hAnsi="Times New Roman" w:eastAsia="方正仿宋_GBK" w:cs="Times New Roman"/>
          <w:sz w:val="32"/>
          <w:szCs w:val="32"/>
        </w:rPr>
        <w:t>操作流程</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（1）抄平：砌筑前将基础找平，基底找平砂浆厚度不得超过20mm，如出现超20mm才能找到的情况，及时与承办方现场裁判员联系处理。</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（2）放线：按工位图纸进行放墨线或挂线定位。</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（3）立皮数杆：根据砌体高度及砖和灰缝计算出每皮砖的厚度，并在皮数杆上标注砖皮数及预留洞口的标高位置。</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（4）摆砖撂底：按照放好的墨线和选定的组砌形式，进行干砖试摆。</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（5）盘角：盘角是保证墙面平整、垂直、水平灰缝均匀、标高准确。应做到“三吊五靠”的规范要求操作。</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（6）挂线：当两端的大角盘好后，即可挂线进行中断的砌筑，挂线时两端应拉紧，严禁出现中间“抗线”和“塌腰现象”。</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8.</w:t>
      </w:r>
      <w:r>
        <w:rPr>
          <w:rFonts w:hint="default" w:ascii="Times New Roman" w:hAnsi="Times New Roman" w:eastAsia="方正仿宋_GBK" w:cs="Times New Roman"/>
          <w:sz w:val="32"/>
          <w:szCs w:val="32"/>
        </w:rPr>
        <w:t>砌砖操作：</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（1）砌筑过程中要随砌随自检随修整，两端的大角确保垂直、平整。</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（2）墙面砌出凹凸现象时，严禁砸墙。如墙体偏差较大应拆掉重砌。</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（3）文明操作：铺灰挤浆时不要污染墙面。</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lang w:val="en-US" w:eastAsia="zh-CN"/>
        </w:rPr>
      </w:pPr>
      <w:r>
        <w:rPr>
          <w:rFonts w:hint="default" w:ascii="Times New Roman" w:hAnsi="Times New Roman" w:eastAsia="方正黑体_GBK" w:cs="Times New Roman"/>
          <w:bCs/>
          <w:snapToGrid w:val="0"/>
          <w:color w:val="000000"/>
          <w:sz w:val="32"/>
          <w:szCs w:val="32"/>
          <w:lang w:val="en-US" w:eastAsia="zh-CN"/>
        </w:rPr>
        <w:t>七、技能操作竞赛内容</w:t>
      </w:r>
    </w:p>
    <w:p>
      <w:pPr>
        <w:keepNext/>
        <w:keepLines/>
        <w:adjustRightInd w:val="0"/>
        <w:snapToGrid w:val="0"/>
        <w:spacing w:line="592" w:lineRule="exact"/>
        <w:ind w:firstLine="640" w:firstLineChars="200"/>
        <w:outlineLvl w:val="1"/>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（一）</w:t>
      </w:r>
      <w:r>
        <w:rPr>
          <w:rFonts w:hint="default" w:ascii="Times New Roman" w:hAnsi="Times New Roman" w:eastAsia="方正楷体_GB2312" w:cs="Times New Roman"/>
          <w:sz w:val="32"/>
          <w:szCs w:val="32"/>
          <w:lang w:val="en-US" w:eastAsia="zh-CN"/>
        </w:rPr>
        <w:t>竞</w:t>
      </w:r>
      <w:r>
        <w:rPr>
          <w:rFonts w:hint="default" w:ascii="Times New Roman" w:hAnsi="Times New Roman" w:eastAsia="方正楷体_GB2312" w:cs="Times New Roman"/>
          <w:sz w:val="32"/>
          <w:szCs w:val="32"/>
        </w:rPr>
        <w:t>赛</w:t>
      </w:r>
      <w:r>
        <w:rPr>
          <w:rFonts w:hint="default" w:ascii="Times New Roman" w:hAnsi="Times New Roman" w:eastAsia="方正楷体_GB2312" w:cs="Times New Roman"/>
          <w:sz w:val="32"/>
          <w:szCs w:val="32"/>
          <w:lang w:eastAsia="zh-CN"/>
        </w:rPr>
        <w:t>作品墙为：</w:t>
      </w:r>
      <w:r>
        <w:rPr>
          <w:rFonts w:hint="default" w:ascii="Times New Roman" w:hAnsi="Times New Roman" w:eastAsia="方正楷体_GB2312" w:cs="Times New Roman"/>
          <w:sz w:val="32"/>
          <w:szCs w:val="32"/>
        </w:rPr>
        <w:t>厚</w:t>
      </w:r>
      <w:r>
        <w:rPr>
          <w:rFonts w:hint="default" w:ascii="Times New Roman" w:hAnsi="Times New Roman" w:eastAsia="方正楷体_GB2312" w:cs="Times New Roman"/>
          <w:sz w:val="32"/>
          <w:szCs w:val="32"/>
          <w:lang w:val="en-US" w:eastAsia="zh-CN"/>
        </w:rPr>
        <w:t>115</w:t>
      </w:r>
      <w:r>
        <w:rPr>
          <w:rFonts w:hint="default" w:ascii="Times New Roman" w:hAnsi="Times New Roman" w:eastAsia="方正楷体_GB2312" w:cs="Times New Roman"/>
          <w:sz w:val="32"/>
          <w:szCs w:val="32"/>
        </w:rPr>
        <w:t>mm</w:t>
      </w:r>
      <w:r>
        <w:rPr>
          <w:rFonts w:hint="default" w:ascii="Times New Roman" w:hAnsi="Times New Roman" w:eastAsia="方正楷体_GB2312" w:cs="Times New Roman"/>
          <w:sz w:val="32"/>
          <w:szCs w:val="32"/>
          <w:lang w:eastAsia="zh-CN"/>
        </w:rPr>
        <w:t>、长</w:t>
      </w:r>
      <w:r>
        <w:rPr>
          <w:rFonts w:hint="default" w:ascii="Times New Roman" w:hAnsi="Times New Roman" w:eastAsia="方正楷体_GB2312" w:cs="Times New Roman"/>
          <w:sz w:val="32"/>
          <w:szCs w:val="32"/>
          <w:lang w:val="en-US" w:eastAsia="zh-CN"/>
        </w:rPr>
        <w:t>1615</w:t>
      </w:r>
      <w:r>
        <w:rPr>
          <w:rFonts w:hint="default" w:ascii="Times New Roman" w:hAnsi="Times New Roman" w:eastAsia="方正楷体_GB2312" w:cs="Times New Roman"/>
          <w:sz w:val="32"/>
          <w:szCs w:val="32"/>
        </w:rPr>
        <w:t>mm</w:t>
      </w:r>
      <w:r>
        <w:rPr>
          <w:rFonts w:hint="default"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高1260mm，两边有附墙，墙面字母是</w:t>
      </w:r>
      <w:r>
        <w:rPr>
          <w:rFonts w:hint="default" w:ascii="Times New Roman" w:hAnsi="Times New Roman" w:eastAsia="方正楷体_GB2312" w:cs="Times New Roman"/>
          <w:sz w:val="32"/>
          <w:szCs w:val="32"/>
          <w:lang w:eastAsia="zh-CN"/>
        </w:rPr>
        <w:t>广西</w:t>
      </w:r>
      <w:r>
        <w:rPr>
          <w:rFonts w:hint="default" w:ascii="Times New Roman" w:hAnsi="Times New Roman" w:eastAsia="方正楷体_GB2312" w:cs="Times New Roman"/>
          <w:sz w:val="32"/>
          <w:szCs w:val="32"/>
        </w:rPr>
        <w:t>拼音首字母的大写形式“</w:t>
      </w:r>
      <w:r>
        <w:rPr>
          <w:rFonts w:hint="default" w:ascii="Times New Roman" w:hAnsi="Times New Roman" w:eastAsia="方正楷体_GB2312" w:cs="Times New Roman"/>
          <w:sz w:val="32"/>
          <w:szCs w:val="32"/>
          <w:lang w:val="en-US" w:eastAsia="zh-CN"/>
        </w:rPr>
        <w:t>GX”和比赛年度“2025</w:t>
      </w:r>
      <w:r>
        <w:rPr>
          <w:rFonts w:hint="default" w:ascii="Times New Roman" w:hAnsi="Times New Roman" w:eastAsia="方正楷体_GB2312" w:cs="Times New Roman"/>
          <w:sz w:val="32"/>
          <w:szCs w:val="32"/>
        </w:rPr>
        <w:t>”字</w:t>
      </w:r>
      <w:r>
        <w:rPr>
          <w:rFonts w:hint="default" w:ascii="Times New Roman" w:hAnsi="Times New Roman" w:eastAsia="方正楷体_GB2312" w:cs="Times New Roman"/>
          <w:sz w:val="32"/>
          <w:szCs w:val="32"/>
          <w:lang w:eastAsia="zh-CN"/>
        </w:rPr>
        <w:t>样</w:t>
      </w:r>
      <w:r>
        <w:rPr>
          <w:rFonts w:hint="default" w:ascii="Times New Roman" w:hAnsi="Times New Roman" w:eastAsia="方正楷体_GB2312" w:cs="Times New Roman"/>
          <w:sz w:val="32"/>
          <w:szCs w:val="32"/>
        </w:rPr>
        <w:t>的清水砖墙结构，</w:t>
      </w:r>
      <w:r>
        <w:rPr>
          <w:rFonts w:hint="default" w:ascii="Times New Roman" w:hAnsi="Times New Roman" w:eastAsia="方正楷体_GB2312" w:cs="Times New Roman"/>
          <w:sz w:val="32"/>
          <w:szCs w:val="32"/>
          <w:lang w:eastAsia="zh-CN"/>
        </w:rPr>
        <w:t>字体凸</w:t>
      </w:r>
      <w:r>
        <w:rPr>
          <w:rFonts w:hint="default" w:ascii="Times New Roman" w:hAnsi="Times New Roman" w:eastAsia="方正楷体_GB2312" w:cs="Times New Roman"/>
          <w:sz w:val="32"/>
          <w:szCs w:val="32"/>
        </w:rPr>
        <w:t>出墙面</w:t>
      </w:r>
      <w:r>
        <w:rPr>
          <w:rFonts w:hint="default" w:ascii="Times New Roman" w:hAnsi="Times New Roman" w:eastAsia="方正楷体_GB2312" w:cs="Times New Roman"/>
          <w:sz w:val="32"/>
          <w:szCs w:val="32"/>
          <w:lang w:val="en-US" w:eastAsia="zh-CN"/>
        </w:rPr>
        <w:t>15</w:t>
      </w:r>
      <w:r>
        <w:rPr>
          <w:rFonts w:hint="default" w:ascii="Times New Roman" w:hAnsi="Times New Roman" w:eastAsia="方正楷体_GB2312" w:cs="Times New Roman"/>
          <w:sz w:val="32"/>
          <w:szCs w:val="32"/>
        </w:rPr>
        <w:t>mm ，墙面勾缝深度为</w:t>
      </w:r>
      <w:r>
        <w:rPr>
          <w:rFonts w:hint="default" w:ascii="Times New Roman" w:hAnsi="Times New Roman" w:eastAsia="方正楷体_GB2312" w:cs="Times New Roman"/>
          <w:sz w:val="32"/>
          <w:szCs w:val="32"/>
          <w:lang w:val="en-US" w:eastAsia="zh-CN"/>
        </w:rPr>
        <w:t>6</w:t>
      </w:r>
      <w:r>
        <w:rPr>
          <w:rFonts w:hint="default" w:ascii="Times New Roman" w:hAnsi="Times New Roman" w:eastAsia="方正楷体_GB2312" w:cs="Times New Roman"/>
          <w:sz w:val="32"/>
          <w:szCs w:val="32"/>
        </w:rPr>
        <w:t>mm的凹缝，字</w:t>
      </w:r>
      <w:r>
        <w:rPr>
          <w:rFonts w:hint="default" w:ascii="Times New Roman" w:hAnsi="Times New Roman" w:eastAsia="方正楷体_GB2312" w:cs="Times New Roman"/>
          <w:sz w:val="32"/>
          <w:szCs w:val="32"/>
          <w:lang w:eastAsia="zh-CN"/>
        </w:rPr>
        <w:t>体</w:t>
      </w:r>
      <w:r>
        <w:rPr>
          <w:rFonts w:hint="default" w:ascii="Times New Roman" w:hAnsi="Times New Roman" w:eastAsia="方正楷体_GB2312" w:cs="Times New Roman"/>
          <w:sz w:val="32"/>
          <w:szCs w:val="32"/>
        </w:rPr>
        <w:t>部分</w:t>
      </w:r>
      <w:r>
        <w:rPr>
          <w:rFonts w:hint="default" w:ascii="Times New Roman" w:hAnsi="Times New Roman" w:eastAsia="方正楷体_GB2312" w:cs="Times New Roman"/>
          <w:sz w:val="32"/>
          <w:szCs w:val="32"/>
          <w:lang w:eastAsia="zh-CN"/>
        </w:rPr>
        <w:t>（除</w:t>
      </w:r>
      <w:r>
        <w:rPr>
          <w:rFonts w:hint="default" w:ascii="Times New Roman" w:hAnsi="Times New Roman" w:eastAsia="方正楷体_GB2312" w:cs="Times New Roman"/>
          <w:sz w:val="32"/>
          <w:szCs w:val="32"/>
          <w:lang w:val="en-US" w:eastAsia="zh-CN"/>
        </w:rPr>
        <w:t>字体</w:t>
      </w:r>
      <w:r>
        <w:rPr>
          <w:rFonts w:hint="default"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lang w:val="en-US" w:eastAsia="zh-CN"/>
        </w:rPr>
        <w:t>X</w:t>
      </w:r>
      <w:r>
        <w:rPr>
          <w:rFonts w:hint="default"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lang w:val="en-US" w:eastAsia="zh-CN"/>
        </w:rPr>
        <w:t>外</w:t>
      </w:r>
      <w:r>
        <w:rPr>
          <w:rFonts w:hint="default"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为平缝。</w:t>
      </w:r>
      <w:r>
        <w:rPr>
          <w:rFonts w:hint="default" w:ascii="Times New Roman" w:hAnsi="Times New Roman" w:eastAsia="方正楷体_GB2312" w:cs="Times New Roman"/>
          <w:sz w:val="32"/>
          <w:szCs w:val="32"/>
          <w:lang w:eastAsia="zh-CN"/>
        </w:rPr>
        <w:t>同时墙体</w:t>
      </w:r>
      <w:r>
        <w:rPr>
          <w:rFonts w:hint="default" w:ascii="Times New Roman" w:hAnsi="Times New Roman" w:eastAsia="方正楷体_GB2312" w:cs="Times New Roman"/>
          <w:sz w:val="32"/>
          <w:szCs w:val="32"/>
        </w:rPr>
        <w:t>背面可不作勾缝</w:t>
      </w:r>
      <w:r>
        <w:rPr>
          <w:rFonts w:hint="default" w:ascii="Times New Roman" w:hAnsi="Times New Roman" w:eastAsia="方正楷体_GB2312" w:cs="Times New Roman"/>
          <w:sz w:val="32"/>
          <w:szCs w:val="32"/>
          <w:lang w:eastAsia="zh-CN"/>
        </w:rPr>
        <w:t>处理</w:t>
      </w:r>
      <w:r>
        <w:rPr>
          <w:rFonts w:hint="default" w:ascii="Times New Roman" w:hAnsi="Times New Roman" w:eastAsia="方正楷体_GB2312" w:cs="Times New Roman"/>
          <w:sz w:val="32"/>
          <w:szCs w:val="32"/>
        </w:rPr>
        <w:t>。</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w:t>
      </w:r>
      <w:r>
        <w:rPr>
          <w:rFonts w:hint="default" w:ascii="Times New Roman" w:hAnsi="Times New Roman" w:eastAsia="方正仿宋_GBK" w:cs="Times New Roman"/>
          <w:sz w:val="32"/>
          <w:szCs w:val="32"/>
        </w:rPr>
        <w:t>墙体为清水墙。</w:t>
      </w:r>
    </w:p>
    <w:p>
      <w:pPr>
        <w:adjustRightInd w:val="0"/>
        <w:snapToGrid w:val="0"/>
        <w:spacing w:line="57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图中</w:t>
      </w:r>
      <w:r>
        <w:rPr>
          <w:rFonts w:hint="default" w:ascii="Times New Roman" w:hAnsi="Times New Roman" w:eastAsia="方正仿宋_GBK" w:cs="Times New Roman"/>
          <w:sz w:val="32"/>
          <w:szCs w:val="32"/>
          <w:lang w:eastAsia="zh-CN"/>
        </w:rPr>
        <w:t>灰</w:t>
      </w:r>
      <w:r>
        <w:rPr>
          <w:rFonts w:hint="default" w:ascii="Times New Roman" w:hAnsi="Times New Roman" w:eastAsia="方正仿宋_GBK" w:cs="Times New Roman"/>
          <w:sz w:val="32"/>
          <w:szCs w:val="32"/>
        </w:rPr>
        <w:t>色砌体（为灰色砖）和</w:t>
      </w:r>
      <w:r>
        <w:rPr>
          <w:rFonts w:hint="default" w:ascii="Times New Roman" w:hAnsi="Times New Roman" w:eastAsia="方正仿宋_GBK" w:cs="Times New Roman"/>
          <w:sz w:val="32"/>
          <w:szCs w:val="32"/>
          <w:lang w:eastAsia="zh-CN"/>
        </w:rPr>
        <w:t>红</w:t>
      </w:r>
      <w:r>
        <w:rPr>
          <w:rFonts w:hint="default" w:ascii="Times New Roman" w:hAnsi="Times New Roman" w:eastAsia="方正仿宋_GBK" w:cs="Times New Roman"/>
          <w:sz w:val="32"/>
          <w:szCs w:val="32"/>
        </w:rPr>
        <w:t>色填充字</w:t>
      </w:r>
      <w:r>
        <w:rPr>
          <w:rFonts w:hint="default" w:ascii="Times New Roman" w:hAnsi="Times New Roman" w:eastAsia="方正仿宋_GBK" w:cs="Times New Roman"/>
          <w:sz w:val="32"/>
          <w:szCs w:val="32"/>
          <w:lang w:eastAsia="zh-CN"/>
        </w:rPr>
        <w:t>体</w:t>
      </w:r>
      <w:r>
        <w:rPr>
          <w:rFonts w:hint="default" w:ascii="Times New Roman" w:hAnsi="Times New Roman" w:eastAsia="方正仿宋_GBK" w:cs="Times New Roman"/>
          <w:sz w:val="32"/>
          <w:szCs w:val="32"/>
        </w:rPr>
        <w:t>砌体（为红色砖），</w:t>
      </w:r>
      <w:r>
        <w:rPr>
          <w:rFonts w:hint="default" w:ascii="Times New Roman" w:hAnsi="Times New Roman" w:eastAsia="方正仿宋_GBK" w:cs="Times New Roman"/>
          <w:sz w:val="32"/>
          <w:szCs w:val="32"/>
          <w:lang w:eastAsia="zh-CN"/>
        </w:rPr>
        <w:t>标准</w:t>
      </w:r>
      <w:r>
        <w:rPr>
          <w:rFonts w:hint="default" w:ascii="Times New Roman" w:hAnsi="Times New Roman" w:eastAsia="方正仿宋_GBK" w:cs="Times New Roman"/>
          <w:sz w:val="32"/>
          <w:szCs w:val="32"/>
        </w:rPr>
        <w:t>砖240mm</w:t>
      </w:r>
      <w:r>
        <w:rPr>
          <w:rFonts w:hint="default" w:ascii="Times New Roman" w:hAnsi="Times New Roman" w:eastAsia="方正仿宋_GBK" w:cs="Times New Roman"/>
          <w:kern w:val="0"/>
          <w:sz w:val="28"/>
          <w:szCs w:val="28"/>
        </w:rPr>
        <w:t>×</w:t>
      </w:r>
      <w:r>
        <w:rPr>
          <w:rFonts w:hint="default" w:ascii="Times New Roman" w:hAnsi="Times New Roman" w:eastAsia="方正仿宋_GBK" w:cs="Times New Roman"/>
          <w:sz w:val="32"/>
          <w:szCs w:val="32"/>
        </w:rPr>
        <w:t>115mm</w:t>
      </w:r>
      <w:r>
        <w:rPr>
          <w:rFonts w:hint="default" w:ascii="Times New Roman" w:hAnsi="Times New Roman" w:eastAsia="方正仿宋_GBK" w:cs="Times New Roman"/>
          <w:kern w:val="0"/>
          <w:sz w:val="28"/>
          <w:szCs w:val="28"/>
        </w:rPr>
        <w:t>×</w:t>
      </w:r>
      <w:r>
        <w:rPr>
          <w:rFonts w:hint="default" w:ascii="Times New Roman" w:hAnsi="Times New Roman" w:eastAsia="方正仿宋_GBK" w:cs="Times New Roman"/>
          <w:sz w:val="32"/>
          <w:szCs w:val="32"/>
        </w:rPr>
        <w:t>53mm。图中墙体高度为</w:t>
      </w:r>
      <w:r>
        <w:rPr>
          <w:rFonts w:hint="default" w:ascii="Times New Roman" w:hAnsi="Times New Roman" w:eastAsia="方正仿宋_GBK" w:cs="Times New Roman"/>
          <w:sz w:val="32"/>
          <w:szCs w:val="32"/>
          <w:lang w:eastAsia="zh-CN"/>
        </w:rPr>
        <w:t>12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eastAsia="zh-CN"/>
        </w:rPr>
        <w:t>0mm，长度为1</w:t>
      </w:r>
      <w:r>
        <w:rPr>
          <w:rFonts w:hint="default" w:ascii="Times New Roman" w:hAnsi="Times New Roman" w:eastAsia="方正仿宋_GBK" w:cs="Times New Roman"/>
          <w:sz w:val="32"/>
          <w:szCs w:val="32"/>
          <w:lang w:val="en-US" w:eastAsia="zh-CN"/>
        </w:rPr>
        <w:t>61</w:t>
      </w:r>
      <w:r>
        <w:rPr>
          <w:rFonts w:hint="default" w:ascii="Times New Roman" w:hAnsi="Times New Roman" w:eastAsia="方正仿宋_GBK" w:cs="Times New Roman"/>
          <w:sz w:val="32"/>
          <w:szCs w:val="32"/>
          <w:lang w:eastAsia="zh-CN"/>
        </w:rPr>
        <w:t>5mm。</w:t>
      </w:r>
    </w:p>
    <w:p>
      <w:pPr>
        <w:adjustRightInd w:val="0"/>
        <w:snapToGrid w:val="0"/>
        <w:spacing w:line="57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3.该墙体工程量约为0.24立方米，砖的总数量约为150块，其中：灰色砖约为119块，红色砖约为31块。不计损耗。</w:t>
      </w:r>
    </w:p>
    <w:p>
      <w:pPr>
        <w:adjustRightInd w:val="0"/>
        <w:snapToGrid w:val="0"/>
        <w:spacing w:line="570" w:lineRule="exact"/>
        <w:ind w:firstLine="640" w:firstLineChars="200"/>
        <w:rPr>
          <w:rFonts w:hint="default" w:ascii="Times New Roman" w:hAnsi="Times New Roman" w:eastAsia="方正仿宋_GBK" w:cs="Times New Roman"/>
          <w:color w:val="ED7D31" w:themeColor="accent2"/>
          <w:sz w:val="32"/>
          <w:szCs w:val="32"/>
          <w:highlight w:val="yellow"/>
          <w14:textFill>
            <w14:solidFill>
              <w14:schemeClr w14:val="accent2"/>
            </w14:solidFill>
          </w14:textFill>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kern w:val="0"/>
          <w:sz w:val="32"/>
          <w:szCs w:val="32"/>
          <w:lang w:val="en-US" w:eastAsia="zh-CN"/>
        </w:rPr>
        <w:t>技能操作竞赛</w:t>
      </w:r>
      <w:r>
        <w:rPr>
          <w:rFonts w:hint="default" w:ascii="Times New Roman" w:hAnsi="Times New Roman" w:eastAsia="方正仿宋_GBK" w:cs="Times New Roman"/>
          <w:sz w:val="32"/>
          <w:szCs w:val="32"/>
          <w:lang w:eastAsia="zh-CN"/>
        </w:rPr>
        <w:t>作品墙</w:t>
      </w:r>
      <w:r>
        <w:rPr>
          <w:rFonts w:hint="default" w:ascii="Times New Roman" w:hAnsi="Times New Roman" w:eastAsia="方正仿宋_GBK" w:cs="Times New Roman"/>
          <w:sz w:val="32"/>
          <w:szCs w:val="32"/>
          <w:lang w:val="en-US" w:eastAsia="zh-CN"/>
        </w:rPr>
        <w:t>如下图所示：</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方正仿宋_GBK" w:cs="Times New Roman"/>
          <w:sz w:val="32"/>
          <w:szCs w:val="32"/>
          <w:highlight w:val="yellow"/>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方正仿宋_GBK" w:cs="Times New Roman"/>
          <w:sz w:val="32"/>
          <w:szCs w:val="32"/>
          <w:highlight w:val="yellow"/>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方正仿宋_GBK" w:cs="Times New Roman"/>
          <w:sz w:val="32"/>
          <w:szCs w:val="32"/>
          <w:highlight w:val="yellow"/>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方正仿宋_GBK" w:cs="Times New Roman"/>
          <w:sz w:val="32"/>
          <w:szCs w:val="32"/>
          <w:highlight w:val="yellow"/>
          <w:lang w:val="en-US" w:eastAsia="zh-CN"/>
        </w:rPr>
        <w:sectPr>
          <w:footerReference r:id="rId5" w:type="default"/>
          <w:pgSz w:w="11906" w:h="16838"/>
          <w:pgMar w:top="1276" w:right="1800" w:bottom="1134" w:left="1800" w:header="851" w:footer="992" w:gutter="0"/>
          <w:pgNumType w:start="1"/>
          <w:cols w:space="720" w:num="1"/>
          <w:docGrid w:type="lines" w:linePitch="312" w:charSpace="0"/>
        </w:sectPr>
      </w:pPr>
      <w:r>
        <w:rPr>
          <w:rFonts w:hint="default" w:ascii="Times New Roman" w:hAnsi="Times New Roman" w:eastAsia="方正仿宋_GBK" w:cs="Times New Roman"/>
          <w:sz w:val="32"/>
          <w:szCs w:val="32"/>
          <w:highlight w:val="yellow"/>
          <w:lang w:val="en-US" w:eastAsia="zh-CN"/>
        </w:rPr>
        <w:drawing>
          <wp:inline distT="0" distB="0" distL="114300" distR="114300">
            <wp:extent cx="5273675" cy="5032375"/>
            <wp:effectExtent l="0" t="0" r="3175" b="15875"/>
            <wp:docPr id="1" name="图片 1" descr="c6acc467-0ff7-4bd3-9b7a-1919adef307c"/>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c6acc467-0ff7-4bd3-9b7a-1919adef307c"/>
                    <pic:cNvPicPr>
                      <a:picLocks noChangeAspect="true"/>
                    </pic:cNvPicPr>
                  </pic:nvPicPr>
                  <pic:blipFill>
                    <a:blip r:embed="rId12"/>
                    <a:stretch>
                      <a:fillRect/>
                    </a:stretch>
                  </pic:blipFill>
                  <pic:spPr>
                    <a:xfrm>
                      <a:off x="0" y="0"/>
                      <a:ext cx="5273675" cy="5032375"/>
                    </a:xfrm>
                    <a:prstGeom prst="rect">
                      <a:avLst/>
                    </a:prstGeom>
                  </pic:spPr>
                </pic:pic>
              </a:graphicData>
            </a:graphic>
          </wp:inline>
        </w:drawing>
      </w:r>
    </w:p>
    <w:p>
      <w:pPr>
        <w:adjustRightInd w:val="0"/>
        <w:snapToGrid w:val="0"/>
        <w:spacing w:line="57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（二）技能操作</w:t>
      </w:r>
      <w:r>
        <w:rPr>
          <w:rFonts w:hint="eastAsia" w:ascii="方正楷体_GBK" w:hAnsi="方正楷体_GBK" w:eastAsia="方正楷体_GBK" w:cs="方正楷体_GBK"/>
          <w:sz w:val="32"/>
          <w:szCs w:val="32"/>
          <w:lang w:val="en-US" w:eastAsia="zh-CN"/>
        </w:rPr>
        <w:t>竞</w:t>
      </w:r>
      <w:r>
        <w:rPr>
          <w:rFonts w:hint="eastAsia" w:ascii="方正楷体_GBK" w:hAnsi="方正楷体_GBK" w:eastAsia="方正楷体_GBK" w:cs="方正楷体_GBK"/>
          <w:sz w:val="32"/>
          <w:szCs w:val="32"/>
        </w:rPr>
        <w:t>赛其他说明</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1.</w:t>
      </w:r>
      <w:r>
        <w:rPr>
          <w:rFonts w:hint="default" w:ascii="Times New Roman" w:hAnsi="Times New Roman" w:eastAsia="方正仿宋_GBK" w:cs="Times New Roman"/>
          <w:sz w:val="32"/>
          <w:szCs w:val="32"/>
        </w:rPr>
        <w:t>本题分值：100分，详细按砌筑工实操竞赛评分表。</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2.</w:t>
      </w:r>
      <w:r>
        <w:rPr>
          <w:rFonts w:hint="default" w:ascii="Times New Roman" w:hAnsi="Times New Roman" w:eastAsia="方正仿宋_GBK" w:cs="Times New Roman"/>
          <w:sz w:val="32"/>
          <w:szCs w:val="32"/>
        </w:rPr>
        <w:t>考核时间：240分钟</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3.</w:t>
      </w:r>
      <w:r>
        <w:rPr>
          <w:rFonts w:hint="default" w:ascii="Times New Roman" w:hAnsi="Times New Roman" w:eastAsia="方正仿宋_GBK" w:cs="Times New Roman"/>
          <w:sz w:val="32"/>
          <w:szCs w:val="32"/>
        </w:rPr>
        <w:t>考核形式：实操</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4.</w:t>
      </w:r>
      <w:r>
        <w:rPr>
          <w:rFonts w:hint="default" w:ascii="Times New Roman" w:hAnsi="Times New Roman" w:eastAsia="方正仿宋_GBK" w:cs="Times New Roman"/>
          <w:sz w:val="32"/>
          <w:szCs w:val="32"/>
        </w:rPr>
        <w:t>具体考核要求：根据图纸要求，在规定时间内采用正确的组砌方式完成组合墙体（轴线必须延长至墙身范围之外，以备检查）。</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竞赛试题和具体评分规则在正式比赛前，允许有10%左右的变动，具体按竞赛前裁判委员会商定，报组委会同意后执行。</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6.</w:t>
      </w:r>
      <w:r>
        <w:rPr>
          <w:rFonts w:hint="default" w:ascii="Times New Roman" w:hAnsi="Times New Roman" w:eastAsia="方正仿宋_GBK" w:cs="Times New Roman"/>
          <w:sz w:val="32"/>
          <w:szCs w:val="32"/>
        </w:rPr>
        <w:t>否定项说明，若选手发生下列情况之一，则应及时终止其竞赛，选手实操竞赛成绩记为零分：</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因操作不当导致严重事故者；</w:t>
      </w:r>
    </w:p>
    <w:p>
      <w:pPr>
        <w:adjustRightInd w:val="0"/>
        <w:snapToGrid w:val="0"/>
        <w:spacing w:line="592"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不服从现场工作人员管理，无故扰乱赛场秩序，干扰裁判工作，且情节较为严重者。</w:t>
      </w:r>
    </w:p>
    <w:p>
      <w:pPr>
        <w:adjustRightInd w:val="0"/>
        <w:snapToGrid w:val="0"/>
        <w:spacing w:line="594" w:lineRule="exact"/>
        <w:ind w:firstLine="640" w:firstLineChars="200"/>
        <w:jc w:val="both"/>
        <w:rPr>
          <w:rFonts w:hint="default" w:ascii="Times New Roman" w:hAnsi="Times New Roman" w:eastAsia="方正黑体_GBK" w:cs="Times New Roman"/>
          <w:bCs/>
          <w:snapToGrid w:val="0"/>
          <w:color w:val="000000"/>
          <w:sz w:val="32"/>
          <w:szCs w:val="32"/>
          <w:lang w:val="en-US" w:eastAsia="zh-CN"/>
        </w:rPr>
      </w:pPr>
      <w:r>
        <w:rPr>
          <w:rFonts w:hint="default" w:ascii="Times New Roman" w:hAnsi="Times New Roman" w:eastAsia="方正黑体_GBK" w:cs="Times New Roman"/>
          <w:bCs/>
          <w:snapToGrid w:val="0"/>
          <w:color w:val="000000"/>
          <w:sz w:val="32"/>
          <w:szCs w:val="32"/>
          <w:lang w:val="en-US" w:eastAsia="zh-CN"/>
        </w:rPr>
        <w:t>八、其他</w:t>
      </w:r>
    </w:p>
    <w:p>
      <w:pPr>
        <w:adjustRightInd w:val="0"/>
        <w:snapToGrid w:val="0"/>
        <w:spacing w:line="57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（一）本技术文件适用于本次竞赛阶段。</w:t>
      </w:r>
    </w:p>
    <w:p>
      <w:pPr>
        <w:adjustRightInd w:val="0"/>
        <w:snapToGrid w:val="0"/>
        <w:spacing w:line="57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（二）本技术文件的最终解释权归技能大赛组委会。</w:t>
      </w:r>
    </w:p>
    <w:p>
      <w:pPr>
        <w:adjustRightInd w:val="0"/>
        <w:snapToGrid w:val="0"/>
        <w:spacing w:line="360" w:lineRule="auto"/>
        <w:ind w:left="420" w:leftChars="200"/>
        <w:rPr>
          <w:rFonts w:hint="default" w:ascii="Times New Roman" w:hAnsi="Times New Roman" w:eastAsia="方正仿宋_GBK" w:cs="Times New Roman"/>
          <w:sz w:val="32"/>
          <w:szCs w:val="32"/>
        </w:rPr>
      </w:pPr>
    </w:p>
    <w:p>
      <w:pPr>
        <w:ind w:firstLine="640" w:firstLineChars="200"/>
        <w:rPr>
          <w:rFonts w:hint="default" w:ascii="Times New Roman" w:hAnsi="Times New Roman" w:eastAsia="方正仿宋_GBK" w:cs="Times New Roman"/>
          <w:sz w:val="32"/>
          <w:szCs w:val="32"/>
        </w:rPr>
      </w:pP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楷体_GB2312">
    <w:altName w:val="楷体"/>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58"/>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56"/>
        <w:tab w:val="clear" w:pos="4153"/>
      </w:tabs>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p>
    <w:pPr>
      <w:pStyle w:val="3"/>
    </w:pPr>
    <w:r>
      <w:pict>
        <v:shape id="文本框 4" o:spid="_x0000_s102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3"/>
                  <w:ind w:firstLine="360"/>
                </w:pPr>
                <w:r>
                  <w:fldChar w:fldCharType="begin"/>
                </w:r>
                <w:r>
                  <w:instrText xml:space="preserve"> PAGE  \* MERGEFORMAT </w:instrText>
                </w:r>
                <w:r>
                  <w:fldChar w:fldCharType="separate"/>
                </w:r>
                <w:r>
                  <w:t>39</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758"/>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eastAsia="宋体"/>
                              <w:lang w:val="en-US" w:eastAsia="zh-CN"/>
                            </w:rPr>
                          </w:pPr>
                          <w:r>
                            <w:rPr>
                              <w:rFonts w:hint="eastAsia"/>
                              <w:lang w:val="en-US" w:eastAsia="zh-CN"/>
                            </w:rPr>
                            <w:t>19</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p>
                    <w:pPr>
                      <w:pStyle w:val="3"/>
                      <w:rPr>
                        <w:rFonts w:hint="default" w:eastAsia="宋体"/>
                        <w:lang w:val="en-US" w:eastAsia="zh-CN"/>
                      </w:rPr>
                    </w:pPr>
                    <w:r>
                      <w:rPr>
                        <w:rFonts w:hint="eastAsia"/>
                        <w:lang w:val="en-US" w:eastAsia="zh-CN"/>
                      </w:rPr>
                      <w:t>19</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BD78E"/>
    <w:multiLevelType w:val="singleLevel"/>
    <w:tmpl w:val="FE9BD78E"/>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yOTJmODZhY2ZkOTJiZjA0YzJmYmFiYjcxZGQ2MGIifQ=="/>
  </w:docVars>
  <w:rsids>
    <w:rsidRoot w:val="00BE33B5"/>
    <w:rsid w:val="0002178A"/>
    <w:rsid w:val="000B0652"/>
    <w:rsid w:val="000E1BC9"/>
    <w:rsid w:val="00111E8D"/>
    <w:rsid w:val="0018544E"/>
    <w:rsid w:val="001973A6"/>
    <w:rsid w:val="001F188D"/>
    <w:rsid w:val="00204225"/>
    <w:rsid w:val="00271A28"/>
    <w:rsid w:val="00283438"/>
    <w:rsid w:val="0029319D"/>
    <w:rsid w:val="002B259D"/>
    <w:rsid w:val="003021AA"/>
    <w:rsid w:val="00326B73"/>
    <w:rsid w:val="003469FE"/>
    <w:rsid w:val="00363AAE"/>
    <w:rsid w:val="003A7668"/>
    <w:rsid w:val="003C3EBB"/>
    <w:rsid w:val="003F0228"/>
    <w:rsid w:val="003F7B9B"/>
    <w:rsid w:val="00402AC5"/>
    <w:rsid w:val="004346A8"/>
    <w:rsid w:val="00443273"/>
    <w:rsid w:val="00496DA9"/>
    <w:rsid w:val="004C6FFB"/>
    <w:rsid w:val="004D1443"/>
    <w:rsid w:val="00506E6B"/>
    <w:rsid w:val="00511BD1"/>
    <w:rsid w:val="00521B51"/>
    <w:rsid w:val="00546860"/>
    <w:rsid w:val="00594365"/>
    <w:rsid w:val="00595A41"/>
    <w:rsid w:val="005C0CB1"/>
    <w:rsid w:val="005C508D"/>
    <w:rsid w:val="005E1D6A"/>
    <w:rsid w:val="006001B4"/>
    <w:rsid w:val="006701B8"/>
    <w:rsid w:val="00702B26"/>
    <w:rsid w:val="0073022F"/>
    <w:rsid w:val="00744AAA"/>
    <w:rsid w:val="007627A5"/>
    <w:rsid w:val="007645F8"/>
    <w:rsid w:val="007853DD"/>
    <w:rsid w:val="007B2F71"/>
    <w:rsid w:val="007B54D2"/>
    <w:rsid w:val="007C3564"/>
    <w:rsid w:val="00825CF6"/>
    <w:rsid w:val="0084672D"/>
    <w:rsid w:val="00916C90"/>
    <w:rsid w:val="00977C98"/>
    <w:rsid w:val="00A322E3"/>
    <w:rsid w:val="00A64C3B"/>
    <w:rsid w:val="00AA4BAB"/>
    <w:rsid w:val="00AF75C7"/>
    <w:rsid w:val="00B561ED"/>
    <w:rsid w:val="00BC3AB3"/>
    <w:rsid w:val="00BC7CEA"/>
    <w:rsid w:val="00BE33B5"/>
    <w:rsid w:val="00C11CDA"/>
    <w:rsid w:val="00C9246A"/>
    <w:rsid w:val="00CE2AD4"/>
    <w:rsid w:val="00CF3B56"/>
    <w:rsid w:val="00D148A9"/>
    <w:rsid w:val="00D26585"/>
    <w:rsid w:val="00D6431E"/>
    <w:rsid w:val="00D64AE4"/>
    <w:rsid w:val="00D6728C"/>
    <w:rsid w:val="00D744C4"/>
    <w:rsid w:val="00D84002"/>
    <w:rsid w:val="00E32985"/>
    <w:rsid w:val="00E438E8"/>
    <w:rsid w:val="00E916C0"/>
    <w:rsid w:val="00ED463D"/>
    <w:rsid w:val="00F16913"/>
    <w:rsid w:val="00F3402F"/>
    <w:rsid w:val="00F50C02"/>
    <w:rsid w:val="00F7276B"/>
    <w:rsid w:val="00FE2633"/>
    <w:rsid w:val="011949CD"/>
    <w:rsid w:val="01311D17"/>
    <w:rsid w:val="028C27CC"/>
    <w:rsid w:val="0314369E"/>
    <w:rsid w:val="03CE5068"/>
    <w:rsid w:val="03F4527E"/>
    <w:rsid w:val="05795273"/>
    <w:rsid w:val="060C68AF"/>
    <w:rsid w:val="0648365F"/>
    <w:rsid w:val="077F72FC"/>
    <w:rsid w:val="07AD3279"/>
    <w:rsid w:val="08332819"/>
    <w:rsid w:val="08BA0E81"/>
    <w:rsid w:val="091431A5"/>
    <w:rsid w:val="09453CF6"/>
    <w:rsid w:val="09B41737"/>
    <w:rsid w:val="09C556F2"/>
    <w:rsid w:val="0A4A7FE4"/>
    <w:rsid w:val="0A60366D"/>
    <w:rsid w:val="0A682522"/>
    <w:rsid w:val="0A6C61DC"/>
    <w:rsid w:val="0AAC1A68"/>
    <w:rsid w:val="0AE42508"/>
    <w:rsid w:val="0BE84DC5"/>
    <w:rsid w:val="0BE856C8"/>
    <w:rsid w:val="0BF94C93"/>
    <w:rsid w:val="0D126F23"/>
    <w:rsid w:val="0DBA4E39"/>
    <w:rsid w:val="0DE112AA"/>
    <w:rsid w:val="0E482B13"/>
    <w:rsid w:val="0ED55B74"/>
    <w:rsid w:val="0EE42CAF"/>
    <w:rsid w:val="101D6928"/>
    <w:rsid w:val="103F5AD3"/>
    <w:rsid w:val="1107724E"/>
    <w:rsid w:val="12BB3B36"/>
    <w:rsid w:val="13613B19"/>
    <w:rsid w:val="14B257B1"/>
    <w:rsid w:val="14CA62B3"/>
    <w:rsid w:val="15671D54"/>
    <w:rsid w:val="15D3061D"/>
    <w:rsid w:val="17A4413C"/>
    <w:rsid w:val="17F131E6"/>
    <w:rsid w:val="17FEEC19"/>
    <w:rsid w:val="18110D59"/>
    <w:rsid w:val="18CE3E98"/>
    <w:rsid w:val="18DD4E8D"/>
    <w:rsid w:val="19CE15B1"/>
    <w:rsid w:val="1C1B0031"/>
    <w:rsid w:val="1C395ACC"/>
    <w:rsid w:val="1CE72804"/>
    <w:rsid w:val="1D284677"/>
    <w:rsid w:val="1D3E6284"/>
    <w:rsid w:val="1DB7139E"/>
    <w:rsid w:val="1EA507E5"/>
    <w:rsid w:val="1FFB7C68"/>
    <w:rsid w:val="205F0F39"/>
    <w:rsid w:val="20D738E0"/>
    <w:rsid w:val="218D2ED7"/>
    <w:rsid w:val="21D8404F"/>
    <w:rsid w:val="22145011"/>
    <w:rsid w:val="23EB1DA2"/>
    <w:rsid w:val="24205AB7"/>
    <w:rsid w:val="24F1101A"/>
    <w:rsid w:val="253357AE"/>
    <w:rsid w:val="257F0921"/>
    <w:rsid w:val="2639406F"/>
    <w:rsid w:val="26953C8B"/>
    <w:rsid w:val="271636F5"/>
    <w:rsid w:val="27A44741"/>
    <w:rsid w:val="27F154AD"/>
    <w:rsid w:val="28643ED1"/>
    <w:rsid w:val="29880383"/>
    <w:rsid w:val="2A2A019F"/>
    <w:rsid w:val="2A4A44F0"/>
    <w:rsid w:val="2A8F2A7B"/>
    <w:rsid w:val="2D485A17"/>
    <w:rsid w:val="2D88240F"/>
    <w:rsid w:val="2E187C37"/>
    <w:rsid w:val="2E9D1EEA"/>
    <w:rsid w:val="2F6A68E0"/>
    <w:rsid w:val="307373A7"/>
    <w:rsid w:val="3078676B"/>
    <w:rsid w:val="307D05FE"/>
    <w:rsid w:val="30B70B7C"/>
    <w:rsid w:val="312C1CC6"/>
    <w:rsid w:val="31445CC7"/>
    <w:rsid w:val="31997D9D"/>
    <w:rsid w:val="32CD0175"/>
    <w:rsid w:val="33A970DA"/>
    <w:rsid w:val="33BC044E"/>
    <w:rsid w:val="346516FC"/>
    <w:rsid w:val="351948E2"/>
    <w:rsid w:val="355E6877"/>
    <w:rsid w:val="35A02E2C"/>
    <w:rsid w:val="369511B0"/>
    <w:rsid w:val="36FD67EC"/>
    <w:rsid w:val="37265173"/>
    <w:rsid w:val="3763586F"/>
    <w:rsid w:val="38C4326F"/>
    <w:rsid w:val="38C57EF7"/>
    <w:rsid w:val="39BD7C07"/>
    <w:rsid w:val="3AA67692"/>
    <w:rsid w:val="3AF90816"/>
    <w:rsid w:val="3B304812"/>
    <w:rsid w:val="3BCE75F5"/>
    <w:rsid w:val="3C3B53EC"/>
    <w:rsid w:val="3CCD42E3"/>
    <w:rsid w:val="3D421C50"/>
    <w:rsid w:val="3D962926"/>
    <w:rsid w:val="3D9F17DB"/>
    <w:rsid w:val="3E725142"/>
    <w:rsid w:val="3E7F2C79"/>
    <w:rsid w:val="413761CE"/>
    <w:rsid w:val="41B8220E"/>
    <w:rsid w:val="41F160F2"/>
    <w:rsid w:val="420504A6"/>
    <w:rsid w:val="42B84010"/>
    <w:rsid w:val="42CB3072"/>
    <w:rsid w:val="430345BA"/>
    <w:rsid w:val="432D7889"/>
    <w:rsid w:val="43EC3585"/>
    <w:rsid w:val="442C5D93"/>
    <w:rsid w:val="447B0566"/>
    <w:rsid w:val="44B30262"/>
    <w:rsid w:val="453E7B2C"/>
    <w:rsid w:val="45FE3BBD"/>
    <w:rsid w:val="46894BE6"/>
    <w:rsid w:val="47370CD6"/>
    <w:rsid w:val="473D353F"/>
    <w:rsid w:val="47A24597"/>
    <w:rsid w:val="47C967B0"/>
    <w:rsid w:val="48C751FE"/>
    <w:rsid w:val="49492F43"/>
    <w:rsid w:val="4A3634C7"/>
    <w:rsid w:val="4A6834A1"/>
    <w:rsid w:val="4ABA0551"/>
    <w:rsid w:val="4ABD225D"/>
    <w:rsid w:val="4BD950B6"/>
    <w:rsid w:val="4BE6701B"/>
    <w:rsid w:val="4C3F55D7"/>
    <w:rsid w:val="4CDD50FF"/>
    <w:rsid w:val="4DCB4AB1"/>
    <w:rsid w:val="4E094A4F"/>
    <w:rsid w:val="4EB90223"/>
    <w:rsid w:val="50483F54"/>
    <w:rsid w:val="50A45E22"/>
    <w:rsid w:val="50C53712"/>
    <w:rsid w:val="51686590"/>
    <w:rsid w:val="51CD1B2D"/>
    <w:rsid w:val="5258734B"/>
    <w:rsid w:val="52927709"/>
    <w:rsid w:val="53AE24AD"/>
    <w:rsid w:val="53E27BE7"/>
    <w:rsid w:val="55237872"/>
    <w:rsid w:val="558E081F"/>
    <w:rsid w:val="56737851"/>
    <w:rsid w:val="57874821"/>
    <w:rsid w:val="593C47D4"/>
    <w:rsid w:val="59637709"/>
    <w:rsid w:val="59C12681"/>
    <w:rsid w:val="59E720E8"/>
    <w:rsid w:val="5B433C96"/>
    <w:rsid w:val="5B6F4A8B"/>
    <w:rsid w:val="5BDE2C28"/>
    <w:rsid w:val="5C0C3A2A"/>
    <w:rsid w:val="5CF10785"/>
    <w:rsid w:val="5CF810BE"/>
    <w:rsid w:val="5EDC378E"/>
    <w:rsid w:val="5F047870"/>
    <w:rsid w:val="5F5D4BFA"/>
    <w:rsid w:val="60571349"/>
    <w:rsid w:val="60A46F85"/>
    <w:rsid w:val="612363EA"/>
    <w:rsid w:val="61761FA3"/>
    <w:rsid w:val="61FA4DE3"/>
    <w:rsid w:val="62540CBC"/>
    <w:rsid w:val="62721481"/>
    <w:rsid w:val="641F3863"/>
    <w:rsid w:val="650F3CBB"/>
    <w:rsid w:val="655E4009"/>
    <w:rsid w:val="65C20915"/>
    <w:rsid w:val="66701C9C"/>
    <w:rsid w:val="678371C8"/>
    <w:rsid w:val="682B1E09"/>
    <w:rsid w:val="682E35D8"/>
    <w:rsid w:val="689B28E0"/>
    <w:rsid w:val="6A2E1C33"/>
    <w:rsid w:val="6B120F8F"/>
    <w:rsid w:val="6C252B7F"/>
    <w:rsid w:val="6C67398F"/>
    <w:rsid w:val="6CA30739"/>
    <w:rsid w:val="6CAD0066"/>
    <w:rsid w:val="6D35706C"/>
    <w:rsid w:val="6D6C2BD8"/>
    <w:rsid w:val="6EF94940"/>
    <w:rsid w:val="6F4C2F17"/>
    <w:rsid w:val="702E4E46"/>
    <w:rsid w:val="70312A1E"/>
    <w:rsid w:val="708A4D58"/>
    <w:rsid w:val="70FE236E"/>
    <w:rsid w:val="74A5687B"/>
    <w:rsid w:val="74E93A65"/>
    <w:rsid w:val="75647D48"/>
    <w:rsid w:val="7601057E"/>
    <w:rsid w:val="77560455"/>
    <w:rsid w:val="77BA5BBA"/>
    <w:rsid w:val="784D1858"/>
    <w:rsid w:val="79876FEC"/>
    <w:rsid w:val="7A57411D"/>
    <w:rsid w:val="7A7A3AED"/>
    <w:rsid w:val="7B0C59FB"/>
    <w:rsid w:val="7DAE799B"/>
    <w:rsid w:val="7E257FC6"/>
    <w:rsid w:val="7E9F5A0D"/>
    <w:rsid w:val="7ED14F91"/>
    <w:rsid w:val="7F460B48"/>
    <w:rsid w:val="7F784A20"/>
    <w:rsid w:val="7FA73F44"/>
    <w:rsid w:val="7FB81043"/>
    <w:rsid w:val="7FE5681A"/>
    <w:rsid w:val="BF6E21B6"/>
    <w:rsid w:val="ED9D043E"/>
    <w:rsid w:val="FFF653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8"/>
    <w:unhideWhenUsed/>
    <w:qFormat/>
    <w:uiPriority w:val="0"/>
    <w:rPr>
      <w:rFonts w:ascii="宋体" w:hAnsi="Courier New" w:eastAsiaTheme="minorEastAsia" w:cstheme="minorBidi"/>
      <w:szCs w:val="21"/>
    </w:rPr>
  </w:style>
  <w:style w:type="paragraph" w:styleId="3">
    <w:name w:val="footer"/>
    <w:basedOn w:val="1"/>
    <w:link w:val="15"/>
    <w:unhideWhenUsed/>
    <w:qFormat/>
    <w:uiPriority w:val="0"/>
    <w:pPr>
      <w:tabs>
        <w:tab w:val="center" w:pos="4153"/>
        <w:tab w:val="right" w:pos="8306"/>
      </w:tabs>
      <w:snapToGrid w:val="0"/>
      <w:jc w:val="left"/>
    </w:pPr>
    <w:rPr>
      <w:sz w:val="18"/>
    </w:rPr>
  </w:style>
  <w:style w:type="paragraph" w:styleId="4">
    <w:name w:val="header"/>
    <w:basedOn w:val="1"/>
    <w:link w:val="14"/>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
    <w:link w:val="2"/>
    <w:qFormat/>
    <w:uiPriority w:val="0"/>
    <w:rPr>
      <w:rFonts w:ascii="宋体" w:hAnsi="Courier New"/>
      <w:szCs w:val="21"/>
    </w:rPr>
  </w:style>
  <w:style w:type="character" w:customStyle="1" w:styleId="9">
    <w:name w:val="纯文本 字符1"/>
    <w:basedOn w:val="7"/>
    <w:semiHidden/>
    <w:qFormat/>
    <w:uiPriority w:val="99"/>
    <w:rPr>
      <w:rFonts w:hAnsi="Courier New" w:cs="Courier New" w:asciiTheme="minorEastAsia"/>
      <w:szCs w:val="24"/>
    </w:rPr>
  </w:style>
  <w:style w:type="paragraph" w:customStyle="1" w:styleId="10">
    <w:name w:val="Table Paragraph"/>
    <w:basedOn w:val="1"/>
    <w:qFormat/>
    <w:uiPriority w:val="0"/>
    <w:pPr>
      <w:autoSpaceDE w:val="0"/>
      <w:autoSpaceDN w:val="0"/>
      <w:jc w:val="left"/>
    </w:pPr>
    <w:rPr>
      <w:rFonts w:ascii="宋体" w:hAnsi="宋体" w:cs="宋体"/>
      <w:kern w:val="0"/>
      <w:sz w:val="22"/>
      <w:szCs w:val="22"/>
      <w:lang w:val="zh-CN" w:bidi="zh-CN"/>
    </w:rPr>
  </w:style>
  <w:style w:type="paragraph" w:customStyle="1" w:styleId="11">
    <w:name w:val="p0"/>
    <w:basedOn w:val="1"/>
    <w:qFormat/>
    <w:uiPriority w:val="0"/>
    <w:pPr>
      <w:widowControl/>
    </w:pPr>
    <w:rPr>
      <w:kern w:val="0"/>
      <w:szCs w:val="21"/>
    </w:rPr>
  </w:style>
  <w:style w:type="paragraph" w:customStyle="1" w:styleId="12">
    <w:name w:val="_Style 11"/>
    <w:basedOn w:val="1"/>
    <w:next w:val="13"/>
    <w:qFormat/>
    <w:uiPriority w:val="99"/>
    <w:pPr>
      <w:adjustRightInd w:val="0"/>
      <w:snapToGrid w:val="0"/>
      <w:spacing w:line="360" w:lineRule="auto"/>
      <w:ind w:firstLine="420" w:firstLineChars="200"/>
    </w:pPr>
    <w:rPr>
      <w:rFonts w:ascii="Calibri" w:hAnsi="Calibri"/>
      <w:sz w:val="24"/>
      <w:szCs w:val="22"/>
    </w:rPr>
  </w:style>
  <w:style w:type="paragraph" w:customStyle="1" w:styleId="13">
    <w:name w:val="List Paragraph"/>
    <w:basedOn w:val="1"/>
    <w:qFormat/>
    <w:uiPriority w:val="99"/>
    <w:pPr>
      <w:ind w:firstLine="420" w:firstLineChars="200"/>
    </w:pPr>
  </w:style>
  <w:style w:type="character" w:customStyle="1" w:styleId="14">
    <w:name w:val="页眉 字符"/>
    <w:basedOn w:val="7"/>
    <w:link w:val="4"/>
    <w:qFormat/>
    <w:uiPriority w:val="0"/>
    <w:rPr>
      <w:rFonts w:ascii="Times New Roman" w:hAnsi="Times New Roman" w:eastAsia="宋体" w:cs="Times New Roman"/>
      <w:kern w:val="2"/>
      <w:sz w:val="18"/>
      <w:szCs w:val="24"/>
    </w:rPr>
  </w:style>
  <w:style w:type="character" w:customStyle="1" w:styleId="15">
    <w:name w:val="页脚 字符"/>
    <w:basedOn w:val="7"/>
    <w:link w:val="3"/>
    <w:qFormat/>
    <w:uiPriority w:val="0"/>
    <w:rPr>
      <w:rFonts w:ascii="Times New Roman" w:hAnsi="Times New Roman" w:eastAsia="宋体" w:cs="Times New Roman"/>
      <w:kern w:val="2"/>
      <w:sz w:val="18"/>
      <w:szCs w:val="24"/>
    </w:rPr>
  </w:style>
  <w:style w:type="table" w:customStyle="1" w:styleId="16">
    <w:name w:val="网格型1"/>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仿宋" w:hAnsi="仿宋" w:eastAsia="仿宋" w:cs="仿宋"/>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8170</Words>
  <Characters>8530</Characters>
  <Lines>95</Lines>
  <Paragraphs>26</Paragraphs>
  <TotalTime>14</TotalTime>
  <ScaleCrop>false</ScaleCrop>
  <LinksUpToDate>false</LinksUpToDate>
  <CharactersWithSpaces>8660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2024-07-28T13:51:00Z</dcterms:created>
  <dc:creator>蒙 查查</dc:creator>
  <cp:lastModifiedBy>gxxc</cp:lastModifiedBy>
  <cp:lastPrinted>2024-07-30T02:29:00Z</cp:lastPrinted>
  <dcterms:modified xsi:type="dcterms:W3CDTF">2025-08-29T15:47:45Z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FDA3998A3189424986347CF88FEF6DD5_13</vt:lpwstr>
  </property>
  <property fmtid="{D5CDD505-2E9C-101B-9397-08002B2CF9AE}" pid="4" name="KSOTemplateDocerSaveRecord">
    <vt:lpwstr>eyJoZGlkIjoiYTc2ZGZiNzZiNDVlOGViOWVmM2JhOTY0NGJkNjUyYzgiLCJ1c2VySWQiOiIzMjQ2MTQ1MDAifQ==</vt:lpwstr>
  </property>
</Properties>
</file>