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left="0" w:leftChars="0" w:firstLine="0" w:firstLineChars="0"/>
        <w:rPr>
          <w:rFonts w:hint="eastAsia" w:ascii="方正黑体_GBK" w:hAnsi="方正黑体_GBK" w:eastAsia="方正黑体_GBK" w:cs="方正黑体_GBK"/>
          <w:color w:val="auto"/>
          <w:sz w:val="32"/>
          <w:szCs w:val="32"/>
          <w:lang w:val="en-US" w:eastAsia="zh-CN"/>
        </w:rPr>
      </w:pPr>
      <w:bookmarkStart w:id="705" w:name="_GoBack"/>
      <w:bookmarkEnd w:id="705"/>
      <w:r>
        <w:rPr>
          <w:rFonts w:hint="eastAsia" w:ascii="方正黑体_GBK" w:hAnsi="方正黑体_GBK" w:eastAsia="方正黑体_GBK" w:cs="方正黑体_GBK"/>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240" w:lineRule="auto"/>
        <w:ind w:left="-420" w:leftChars="-150" w:firstLine="0" w:firstLineChars="0"/>
        <w:jc w:val="center"/>
        <w:textAlignment w:val="auto"/>
        <w:rPr>
          <w:rFonts w:hint="eastAsia" w:ascii="方正小标宋_GBK" w:hAnsi="方正小标宋_GBK" w:eastAsia="方正小标宋_GBK" w:cs="方正小标宋_GBK"/>
          <w:b w:val="0"/>
          <w:bCs/>
          <w:color w:val="auto"/>
          <w:sz w:val="52"/>
          <w:szCs w:val="52"/>
        </w:rPr>
      </w:pPr>
    </w:p>
    <w:p>
      <w:pPr>
        <w:keepNext w:val="0"/>
        <w:keepLines w:val="0"/>
        <w:pageBreakBefore w:val="0"/>
        <w:widowControl w:val="0"/>
        <w:kinsoku/>
        <w:wordWrap/>
        <w:overflowPunct/>
        <w:topLinePunct w:val="0"/>
        <w:autoSpaceDE/>
        <w:autoSpaceDN/>
        <w:bidi w:val="0"/>
        <w:adjustRightInd/>
        <w:snapToGrid/>
        <w:spacing w:line="240" w:lineRule="auto"/>
        <w:ind w:left="-420" w:leftChars="-150" w:firstLine="0" w:firstLineChars="0"/>
        <w:jc w:val="center"/>
        <w:textAlignment w:val="auto"/>
        <w:rPr>
          <w:rFonts w:hint="eastAsia" w:ascii="方正小标宋_GBK" w:hAnsi="方正小标宋_GBK" w:eastAsia="方正小标宋_GBK" w:cs="方正小标宋_GBK"/>
          <w:b w:val="0"/>
          <w:bCs/>
          <w:color w:val="auto"/>
          <w:sz w:val="52"/>
          <w:szCs w:val="52"/>
        </w:rPr>
      </w:pPr>
    </w:p>
    <w:p>
      <w:pPr>
        <w:keepNext w:val="0"/>
        <w:keepLines w:val="0"/>
        <w:pageBreakBefore w:val="0"/>
        <w:widowControl w:val="0"/>
        <w:kinsoku/>
        <w:wordWrap/>
        <w:overflowPunct/>
        <w:topLinePunct w:val="0"/>
        <w:autoSpaceDE/>
        <w:autoSpaceDN/>
        <w:bidi w:val="0"/>
        <w:adjustRightInd/>
        <w:snapToGrid/>
        <w:spacing w:line="360" w:lineRule="auto"/>
        <w:ind w:left="-420" w:leftChars="-150" w:firstLine="0" w:firstLineChars="0"/>
        <w:jc w:val="center"/>
        <w:textAlignment w:val="auto"/>
        <w:rPr>
          <w:rFonts w:hint="eastAsia" w:ascii="方正小标宋_GBK" w:hAnsi="方正小标宋_GBK" w:eastAsia="方正小标宋_GBK" w:cs="方正小标宋_GBK"/>
          <w:b w:val="0"/>
          <w:bCs/>
          <w:color w:val="auto"/>
          <w:sz w:val="52"/>
          <w:szCs w:val="52"/>
        </w:rPr>
      </w:pPr>
      <w:r>
        <w:rPr>
          <w:rFonts w:hint="eastAsia" w:ascii="方正小标宋_GBK" w:hAnsi="方正小标宋_GBK" w:eastAsia="方正小标宋_GBK" w:cs="方正小标宋_GBK"/>
          <w:b w:val="0"/>
          <w:bCs/>
          <w:color w:val="auto"/>
          <w:sz w:val="52"/>
          <w:szCs w:val="52"/>
        </w:rPr>
        <w:t>广西房屋建筑和市政</w:t>
      </w:r>
      <w:r>
        <w:rPr>
          <w:rFonts w:hint="eastAsia" w:ascii="方正小标宋_GBK" w:hAnsi="方正小标宋_GBK" w:eastAsia="方正小标宋_GBK" w:cs="方正小标宋_GBK"/>
          <w:b w:val="0"/>
          <w:bCs/>
          <w:color w:val="auto"/>
          <w:sz w:val="52"/>
          <w:szCs w:val="52"/>
          <w:lang w:val="en-US" w:eastAsia="zh-CN"/>
        </w:rPr>
        <w:t>基础设施</w:t>
      </w:r>
      <w:r>
        <w:rPr>
          <w:rFonts w:hint="eastAsia" w:ascii="方正小标宋_GBK" w:hAnsi="方正小标宋_GBK" w:eastAsia="方正小标宋_GBK" w:cs="方正小标宋_GBK"/>
          <w:b w:val="0"/>
          <w:bCs/>
          <w:color w:val="auto"/>
          <w:sz w:val="52"/>
          <w:szCs w:val="52"/>
        </w:rPr>
        <w:t>工程</w:t>
      </w:r>
    </w:p>
    <w:p>
      <w:pPr>
        <w:keepNext w:val="0"/>
        <w:keepLines w:val="0"/>
        <w:pageBreakBefore w:val="0"/>
        <w:widowControl w:val="0"/>
        <w:kinsoku/>
        <w:wordWrap/>
        <w:overflowPunct/>
        <w:topLinePunct w:val="0"/>
        <w:autoSpaceDE/>
        <w:autoSpaceDN/>
        <w:bidi w:val="0"/>
        <w:adjustRightInd/>
        <w:snapToGrid/>
        <w:spacing w:line="360" w:lineRule="auto"/>
        <w:ind w:left="-420" w:leftChars="-150" w:firstLine="0" w:firstLineChars="0"/>
        <w:jc w:val="center"/>
        <w:textAlignment w:val="auto"/>
        <w:rPr>
          <w:rFonts w:hint="default" w:ascii="方正小标宋_GBK" w:hAnsi="方正小标宋_GBK" w:eastAsia="方正小标宋_GBK" w:cs="方正小标宋_GBK"/>
          <w:b w:val="0"/>
          <w:bCs/>
          <w:color w:val="auto"/>
          <w:sz w:val="52"/>
          <w:szCs w:val="52"/>
          <w:lang w:val="en-US" w:eastAsia="zh-CN"/>
        </w:rPr>
      </w:pPr>
      <w:r>
        <w:rPr>
          <w:rFonts w:hint="eastAsia" w:ascii="方正小标宋_GBK" w:hAnsi="方正小标宋_GBK" w:eastAsia="方正小标宋_GBK" w:cs="方正小标宋_GBK"/>
          <w:b w:val="0"/>
          <w:bCs/>
          <w:color w:val="auto"/>
          <w:sz w:val="52"/>
          <w:szCs w:val="52"/>
        </w:rPr>
        <w:t>勘察</w:t>
      </w:r>
      <w:r>
        <w:rPr>
          <w:rFonts w:hint="eastAsia" w:ascii="方正小标宋_GBK" w:hAnsi="方正小标宋_GBK" w:eastAsia="方正小标宋_GBK" w:cs="方正小标宋_GBK"/>
          <w:b w:val="0"/>
          <w:bCs/>
          <w:color w:val="auto"/>
          <w:sz w:val="52"/>
          <w:szCs w:val="52"/>
          <w:lang w:val="en-US" w:eastAsia="zh-CN"/>
        </w:rPr>
        <w:t>设计</w:t>
      </w:r>
      <w:r>
        <w:rPr>
          <w:rFonts w:hint="eastAsia" w:ascii="方正小标宋_GBK" w:hAnsi="方正小标宋_GBK" w:eastAsia="方正小标宋_GBK" w:cs="方正小标宋_GBK"/>
          <w:b w:val="0"/>
          <w:bCs/>
          <w:color w:val="auto"/>
          <w:sz w:val="52"/>
          <w:szCs w:val="52"/>
        </w:rPr>
        <w:t>招标文件</w:t>
      </w:r>
      <w:r>
        <w:rPr>
          <w:rFonts w:hint="eastAsia" w:ascii="方正小标宋_GBK" w:hAnsi="方正小标宋_GBK" w:eastAsia="方正小标宋_GBK" w:cs="方正小标宋_GBK"/>
          <w:b w:val="0"/>
          <w:bCs/>
          <w:color w:val="auto"/>
          <w:sz w:val="52"/>
          <w:szCs w:val="52"/>
          <w:lang w:val="en-US" w:eastAsia="zh-CN"/>
        </w:rPr>
        <w:t>示范文本</w:t>
      </w:r>
    </w:p>
    <w:p>
      <w:pPr>
        <w:keepNext w:val="0"/>
        <w:keepLines w:val="0"/>
        <w:pageBreakBefore w:val="0"/>
        <w:widowControl w:val="0"/>
        <w:kinsoku/>
        <w:wordWrap/>
        <w:overflowPunct/>
        <w:topLinePunct w:val="0"/>
        <w:autoSpaceDE/>
        <w:autoSpaceDN/>
        <w:bidi w:val="0"/>
        <w:adjustRightInd/>
        <w:snapToGrid/>
        <w:spacing w:line="360" w:lineRule="auto"/>
        <w:ind w:left="-420" w:leftChars="-150" w:firstLine="0" w:firstLineChars="0"/>
        <w:jc w:val="center"/>
        <w:textAlignment w:val="auto"/>
        <w:rPr>
          <w:rFonts w:hint="eastAsia" w:ascii="方正小标宋_GBK" w:hAnsi="方正小标宋_GBK" w:eastAsia="方正小标宋_GBK" w:cs="方正小标宋_GBK"/>
          <w:b w:val="0"/>
          <w:bCs/>
          <w:color w:val="auto"/>
          <w:sz w:val="52"/>
          <w:szCs w:val="52"/>
        </w:rPr>
      </w:pPr>
      <w:r>
        <w:rPr>
          <w:rFonts w:hint="eastAsia" w:ascii="方正小标宋_GBK" w:hAnsi="方正小标宋_GBK" w:eastAsia="方正小标宋_GBK" w:cs="方正小标宋_GBK"/>
          <w:b w:val="0"/>
          <w:bCs/>
          <w:color w:val="auto"/>
          <w:sz w:val="52"/>
          <w:szCs w:val="52"/>
        </w:rPr>
        <w:t>（202</w:t>
      </w:r>
      <w:r>
        <w:rPr>
          <w:rFonts w:hint="eastAsia" w:ascii="方正小标宋_GBK" w:hAnsi="方正小标宋_GBK" w:eastAsia="方正小标宋_GBK" w:cs="方正小标宋_GBK"/>
          <w:b w:val="0"/>
          <w:bCs/>
          <w:color w:val="auto"/>
          <w:sz w:val="52"/>
          <w:szCs w:val="52"/>
          <w:lang w:val="en-US" w:eastAsia="zh-CN"/>
        </w:rPr>
        <w:t>5</w:t>
      </w:r>
      <w:r>
        <w:rPr>
          <w:rFonts w:hint="eastAsia" w:ascii="方正小标宋_GBK" w:hAnsi="方正小标宋_GBK" w:eastAsia="方正小标宋_GBK" w:cs="方正小标宋_GBK"/>
          <w:b w:val="0"/>
          <w:bCs/>
          <w:color w:val="auto"/>
          <w:sz w:val="52"/>
          <w:szCs w:val="52"/>
          <w:lang w:eastAsia="zh-CN"/>
        </w:rPr>
        <w:t>年</w:t>
      </w:r>
      <w:r>
        <w:rPr>
          <w:rFonts w:hint="eastAsia" w:ascii="方正小标宋_GBK" w:hAnsi="方正小标宋_GBK" w:eastAsia="方正小标宋_GBK" w:cs="方正小标宋_GBK"/>
          <w:b w:val="0"/>
          <w:bCs/>
          <w:color w:val="auto"/>
          <w:sz w:val="52"/>
          <w:szCs w:val="52"/>
        </w:rPr>
        <w:t>版）</w:t>
      </w:r>
    </w:p>
    <w:p>
      <w:pPr>
        <w:wordWrap/>
        <w:topLinePunct w:val="0"/>
        <w:ind w:left="-420" w:leftChars="-150" w:firstLine="0" w:firstLineChars="0"/>
        <w:jc w:val="center"/>
        <w:rPr>
          <w:rFonts w:hint="eastAsia" w:ascii="方正小标宋_GBK" w:hAnsi="方正小标宋_GBK" w:eastAsia="方正小标宋_GBK" w:cs="方正小标宋_GBK"/>
          <w:bCs/>
          <w:color w:val="auto"/>
          <w:sz w:val="52"/>
          <w:szCs w:val="52"/>
          <w:lang w:val="en-US" w:eastAsia="zh-CN"/>
        </w:rPr>
      </w:pPr>
      <w:r>
        <w:rPr>
          <w:rFonts w:hint="eastAsia" w:ascii="方正小标宋_GBK" w:hAnsi="方正小标宋_GBK" w:eastAsia="方正小标宋_GBK" w:cs="方正小标宋_GBK"/>
          <w:bCs/>
          <w:color w:val="auto"/>
          <w:sz w:val="52"/>
          <w:szCs w:val="5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方正仿宋_GBK" w:cs="Times New Roman"/>
          <w:b/>
          <w:color w:val="auto"/>
          <w:sz w:val="21"/>
          <w:szCs w:val="21"/>
        </w:rPr>
      </w:pP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方正黑体_GBK" w:hAnsi="方正黑体_GBK" w:eastAsia="方正黑体_GBK" w:cs="方正黑体_GBK"/>
          <w:b w:val="0"/>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方正黑体_GBK" w:hAnsi="方正黑体_GBK" w:eastAsia="方正黑体_GBK" w:cs="方正黑体_GBK"/>
          <w:b w:val="0"/>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方正黑体_GBK" w:hAnsi="方正黑体_GBK" w:eastAsia="方正黑体_GBK" w:cs="方正黑体_GBK"/>
          <w:b w:val="0"/>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方正黑体_GBK" w:hAnsi="方正黑体_GBK" w:eastAsia="方正黑体_GBK" w:cs="方正黑体_GBK"/>
          <w:b w:val="0"/>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方正黑体_GBK" w:hAnsi="方正黑体_GBK" w:eastAsia="方正黑体_GBK" w:cs="方正黑体_GBK"/>
          <w:b w:val="0"/>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方正黑体_GBK" w:hAnsi="方正黑体_GBK" w:eastAsia="方正黑体_GBK" w:cs="方正黑体_GBK"/>
          <w:b w:val="0"/>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方正黑体_GBK" w:hAnsi="方正黑体_GBK" w:eastAsia="方正黑体_GBK" w:cs="方正黑体_GBK"/>
          <w:b w:val="0"/>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黑体_GBK" w:hAnsi="方正黑体_GBK" w:eastAsia="方正黑体_GBK" w:cs="方正黑体_GBK"/>
          <w:b w:val="0"/>
          <w:bCs/>
          <w:color w:val="auto"/>
          <w:sz w:val="32"/>
          <w:szCs w:val="32"/>
          <w:lang w:val="en-US" w:eastAsia="zh-CN"/>
        </w:rPr>
      </w:pPr>
      <w:r>
        <w:rPr>
          <w:rFonts w:hint="eastAsia" w:ascii="方正黑体_GBK" w:hAnsi="方正黑体_GBK" w:eastAsia="方正黑体_GBK" w:cs="方正黑体_GBK"/>
          <w:b w:val="0"/>
          <w:bCs/>
          <w:color w:val="auto"/>
          <w:sz w:val="32"/>
          <w:szCs w:val="32"/>
          <w:lang w:val="en-US" w:eastAsia="zh-CN"/>
        </w:rPr>
        <w:t>广西壮族自治区住房和城乡建设厅制</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黑体_GBK" w:hAnsi="方正黑体_GBK" w:eastAsia="方正黑体_GBK" w:cs="方正黑体_GBK"/>
          <w:b w:val="0"/>
          <w:bCs/>
          <w:color w:val="auto"/>
          <w:sz w:val="44"/>
          <w:szCs w:val="44"/>
          <w:lang w:val="en-US" w:eastAsia="zh-CN"/>
        </w:rPr>
      </w:pPr>
      <w:r>
        <w:rPr>
          <w:rFonts w:hint="eastAsia" w:ascii="方正黑体_GBK" w:hAnsi="方正黑体_GBK" w:eastAsia="方正黑体_GBK" w:cs="方正黑体_GBK"/>
          <w:b w:val="0"/>
          <w:bCs/>
          <w:color w:val="auto"/>
          <w:sz w:val="32"/>
          <w:szCs w:val="32"/>
          <w:lang w:val="en-US" w:eastAsia="zh-CN"/>
        </w:rPr>
        <w:t>二〇二五年   月</w:t>
      </w: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方正黑体_GBK" w:hAnsi="方正黑体_GBK" w:eastAsia="方正黑体_GBK" w:cs="方正黑体_GBK"/>
          <w:b w:val="0"/>
          <w:bCs/>
          <w:color w:val="auto"/>
          <w:sz w:val="44"/>
          <w:szCs w:val="44"/>
          <w:lang w:val="en-US" w:eastAsia="zh-CN"/>
        </w:rPr>
        <w:sectPr>
          <w:headerReference r:id="rId5" w:type="default"/>
          <w:footerReference r:id="rId6" w:type="even"/>
          <w:pgSz w:w="11906" w:h="16838"/>
          <w:pgMar w:top="1928" w:right="1417" w:bottom="1814" w:left="1417" w:header="851" w:footer="851" w:gutter="0"/>
          <w:pgNumType w:fmt="decimal"/>
          <w:cols w:space="720" w:num="1"/>
          <w:titlePg/>
          <w:docGrid w:linePitch="312" w:charSpace="0"/>
        </w:sectPr>
      </w:pP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方正黑体_GBK" w:hAnsi="方正黑体_GBK" w:eastAsia="方正黑体_GBK" w:cs="方正黑体_GBK"/>
          <w:b w:val="0"/>
          <w:bCs/>
          <w:color w:val="auto"/>
          <w:sz w:val="44"/>
          <w:szCs w:val="44"/>
          <w:lang w:val="en-US" w:eastAsia="zh-CN"/>
        </w:rPr>
      </w:pPr>
      <w:r>
        <w:rPr>
          <w:rFonts w:hint="eastAsia" w:ascii="方正黑体_GBK" w:hAnsi="方正黑体_GBK" w:eastAsia="方正黑体_GBK" w:cs="方正黑体_GBK"/>
          <w:b w:val="0"/>
          <w:bCs/>
          <w:color w:val="auto"/>
          <w:sz w:val="44"/>
          <w:szCs w:val="44"/>
          <w:lang w:val="en-US" w:eastAsia="zh-CN"/>
        </w:rPr>
        <w:t>编制说明</w:t>
      </w: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方正黑体_GBK" w:hAnsi="方正黑体_GBK" w:eastAsia="方正黑体_GBK" w:cs="方正黑体_GBK"/>
          <w:b w:val="0"/>
          <w:bCs/>
          <w:color w:val="auto"/>
          <w:sz w:val="44"/>
          <w:szCs w:val="44"/>
          <w:lang w:val="en-US" w:eastAsia="zh-CN"/>
        </w:rPr>
      </w:pPr>
    </w:p>
    <w:p>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jc w:val="left"/>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一、为规范广西壮族自治区房屋建筑和市政基础设施工程勘察设计招标投标活动，保障招标人和投标人的合法权益，根据《中华人民共和国招标投标法》等有关规定，结合广西壮族自治区房屋建筑和市政基础设施工程勘察设计招标投标活动实际情况，制定《广西房屋建筑和市政基础设施工程勘察设计招标文件示范文本（2025年版）》（以下简称《招标文件示范文本》）。</w:t>
      </w:r>
    </w:p>
    <w:p>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jc w:val="left"/>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二、本《招标文件示范文本》的主要编写依据：</w:t>
      </w:r>
    </w:p>
    <w:p>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val="en-US" w:eastAsia="zh-CN"/>
        </w:rPr>
        <w:t>（一）</w:t>
      </w:r>
      <w:r>
        <w:rPr>
          <w:rFonts w:hint="default" w:ascii="Times New Roman" w:hAnsi="Times New Roman" w:eastAsia="方正仿宋_GBK" w:cs="Times New Roman"/>
          <w:color w:val="auto"/>
          <w:sz w:val="28"/>
          <w:szCs w:val="28"/>
        </w:rPr>
        <w:t>《中华人民共和国建筑法》；</w:t>
      </w:r>
    </w:p>
    <w:p>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val="en-US" w:eastAsia="zh-CN"/>
        </w:rPr>
        <w:t>（二）</w:t>
      </w:r>
      <w:r>
        <w:rPr>
          <w:rFonts w:hint="default" w:ascii="Times New Roman" w:hAnsi="Times New Roman" w:eastAsia="方正仿宋_GBK" w:cs="Times New Roman"/>
          <w:color w:val="auto"/>
          <w:sz w:val="28"/>
          <w:szCs w:val="28"/>
        </w:rPr>
        <w:t xml:space="preserve"> 《中华人民共和国招标投标法》；</w:t>
      </w:r>
    </w:p>
    <w:p>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kern w:val="2"/>
          <w:sz w:val="28"/>
          <w:szCs w:val="28"/>
          <w:lang w:val="en-US" w:eastAsia="zh-CN"/>
        </w:rPr>
      </w:pPr>
      <w:r>
        <w:rPr>
          <w:rFonts w:hint="eastAsia" w:cs="Times New Roman"/>
          <w:color w:val="auto"/>
          <w:sz w:val="28"/>
          <w:szCs w:val="28"/>
          <w:lang w:eastAsia="zh-CN"/>
        </w:rPr>
        <w:t>（三）</w:t>
      </w:r>
      <w:r>
        <w:rPr>
          <w:rFonts w:hint="default" w:ascii="Times New Roman" w:hAnsi="Times New Roman" w:eastAsia="方正仿宋_GBK" w:cs="Times New Roman"/>
          <w:color w:val="auto"/>
          <w:sz w:val="28"/>
          <w:szCs w:val="28"/>
        </w:rPr>
        <w:t xml:space="preserve"> 《中华人民共和国民法典》；</w:t>
      </w:r>
    </w:p>
    <w:p>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jc w:val="left"/>
        <w:textAlignment w:val="auto"/>
        <w:rPr>
          <w:rFonts w:hint="default" w:ascii="Times New Roman" w:hAnsi="Times New Roman" w:eastAsia="方正仿宋_GBK" w:cs="Times New Roman"/>
          <w:color w:val="auto"/>
          <w:sz w:val="28"/>
          <w:szCs w:val="28"/>
          <w:lang w:val="en-US" w:eastAsia="zh-CN"/>
        </w:rPr>
      </w:pPr>
      <w:r>
        <w:rPr>
          <w:rFonts w:hint="eastAsia" w:cs="Times New Roman"/>
          <w:color w:val="auto"/>
          <w:kern w:val="2"/>
          <w:sz w:val="28"/>
          <w:szCs w:val="28"/>
          <w:lang w:val="en-US" w:eastAsia="zh-CN"/>
        </w:rPr>
        <w:t>（四）</w:t>
      </w:r>
      <w:r>
        <w:rPr>
          <w:rFonts w:hint="default" w:ascii="Times New Roman" w:hAnsi="Times New Roman" w:eastAsia="方正仿宋_GBK" w:cs="Times New Roman"/>
          <w:color w:val="auto"/>
          <w:kern w:val="2"/>
          <w:sz w:val="28"/>
          <w:szCs w:val="28"/>
          <w:lang w:val="en-US" w:eastAsia="zh-CN"/>
        </w:rPr>
        <w:t xml:space="preserve"> 《</w:t>
      </w:r>
      <w:r>
        <w:rPr>
          <w:rFonts w:hint="default" w:ascii="Times New Roman" w:hAnsi="Times New Roman" w:eastAsia="方正仿宋_GBK" w:cs="Times New Roman"/>
          <w:b w:val="0"/>
          <w:bCs w:val="0"/>
          <w:i w:val="0"/>
          <w:iCs w:val="0"/>
          <w:caps w:val="0"/>
          <w:color w:val="auto"/>
          <w:spacing w:val="0"/>
          <w:kern w:val="2"/>
          <w:sz w:val="28"/>
          <w:szCs w:val="28"/>
          <w:shd w:val="clear" w:color="auto" w:fill="auto"/>
        </w:rPr>
        <w:t>中华人民共和国民营经济促进法</w:t>
      </w:r>
      <w:r>
        <w:rPr>
          <w:rFonts w:hint="default" w:ascii="Times New Roman" w:hAnsi="Times New Roman" w:cs="Times New Roman"/>
          <w:color w:val="auto"/>
          <w:sz w:val="28"/>
          <w:szCs w:val="28"/>
          <w:lang w:val="en-US" w:eastAsia="zh-CN"/>
        </w:rPr>
        <w:t>》</w:t>
      </w:r>
      <w:r>
        <w:rPr>
          <w:rFonts w:hint="eastAsia" w:ascii="Times New Roman" w:hAnsi="Times New Roman" w:cs="Times New Roman"/>
          <w:color w:val="auto"/>
          <w:sz w:val="28"/>
          <w:szCs w:val="28"/>
          <w:lang w:val="en-US" w:eastAsia="zh-CN"/>
        </w:rPr>
        <w:t>；</w:t>
      </w:r>
    </w:p>
    <w:p>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方正仿宋_GBK" w:cs="Times New Roman"/>
          <w:color w:val="auto"/>
          <w:sz w:val="28"/>
          <w:szCs w:val="28"/>
          <w:lang w:val="en-US" w:eastAsia="zh-CN"/>
        </w:rPr>
      </w:pPr>
      <w:r>
        <w:rPr>
          <w:rFonts w:hint="eastAsia" w:cs="Times New Roman"/>
          <w:color w:val="auto"/>
          <w:sz w:val="28"/>
          <w:szCs w:val="28"/>
          <w:lang w:val="en-US" w:eastAsia="zh-CN"/>
        </w:rPr>
        <w:t>（五）</w:t>
      </w:r>
      <w:r>
        <w:rPr>
          <w:rFonts w:hint="eastAsia" w:ascii="Times New Roman" w:hAnsi="Times New Roman" w:cs="Times New Roman"/>
          <w:color w:val="auto"/>
          <w:sz w:val="28"/>
          <w:szCs w:val="28"/>
          <w:lang w:val="en-US" w:eastAsia="zh-CN"/>
        </w:rPr>
        <w:t>《中华人民共和国中小企业促进法》；</w:t>
      </w:r>
    </w:p>
    <w:p>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方正仿宋_GBK" w:cs="Times New Roman"/>
          <w:color w:val="auto"/>
          <w:lang w:val="en-US" w:eastAsia="zh-CN"/>
        </w:rPr>
      </w:pPr>
      <w:r>
        <w:rPr>
          <w:rFonts w:hint="eastAsia" w:cs="Times New Roman"/>
          <w:color w:val="auto"/>
          <w:sz w:val="28"/>
          <w:szCs w:val="28"/>
          <w:lang w:eastAsia="zh-CN"/>
        </w:rPr>
        <w:t>（六）</w:t>
      </w:r>
      <w:r>
        <w:rPr>
          <w:rFonts w:hint="default" w:ascii="Times New Roman" w:hAnsi="Times New Roman" w:eastAsia="方正仿宋_GBK" w:cs="Times New Roman"/>
          <w:color w:val="auto"/>
          <w:sz w:val="28"/>
          <w:szCs w:val="28"/>
        </w:rPr>
        <w:t>《中华人民共和国招标投标法实施条例》</w:t>
      </w:r>
      <w:r>
        <w:rPr>
          <w:rFonts w:hint="eastAsia" w:ascii="Times New Roman" w:hAnsi="Times New Roman" w:cs="Times New Roman"/>
          <w:color w:val="auto"/>
          <w:sz w:val="28"/>
          <w:szCs w:val="28"/>
          <w:lang w:eastAsia="zh-CN"/>
        </w:rPr>
        <w:t>；</w:t>
      </w:r>
    </w:p>
    <w:p>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jc w:val="left"/>
        <w:textAlignment w:val="auto"/>
        <w:rPr>
          <w:rFonts w:hint="default" w:ascii="Times New Roman" w:hAnsi="Times New Roman" w:cs="Times New Roman"/>
          <w:color w:val="auto"/>
          <w:lang w:val="en-US" w:eastAsia="zh-CN"/>
        </w:rPr>
      </w:pPr>
      <w:r>
        <w:rPr>
          <w:rFonts w:hint="eastAsia" w:cs="Times New Roman"/>
          <w:color w:val="auto"/>
          <w:lang w:val="en-US" w:eastAsia="zh-CN"/>
        </w:rPr>
        <w:t>（七）</w:t>
      </w:r>
      <w:r>
        <w:rPr>
          <w:rFonts w:hint="eastAsia" w:ascii="Times New Roman" w:hAnsi="Times New Roman" w:cs="Times New Roman"/>
          <w:color w:val="auto"/>
          <w:lang w:val="en-US" w:eastAsia="zh-CN"/>
        </w:rPr>
        <w:t>《公平竞争审查条例》；</w:t>
      </w:r>
    </w:p>
    <w:p>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jc w:val="left"/>
        <w:textAlignment w:val="auto"/>
        <w:rPr>
          <w:rFonts w:hint="default" w:ascii="Times New Roman" w:hAnsi="Times New Roman" w:cs="Times New Roman"/>
          <w:color w:val="auto"/>
          <w:lang w:val="en-US" w:eastAsia="zh-CN"/>
        </w:rPr>
      </w:pPr>
      <w:r>
        <w:rPr>
          <w:rFonts w:hint="eastAsia" w:cs="Times New Roman"/>
          <w:color w:val="auto"/>
          <w:lang w:val="en-US" w:eastAsia="zh-CN"/>
        </w:rPr>
        <w:t>（八）</w:t>
      </w:r>
      <w:r>
        <w:rPr>
          <w:rFonts w:hint="eastAsia" w:ascii="Times New Roman" w:hAnsi="Times New Roman" w:cs="Times New Roman"/>
          <w:color w:val="auto"/>
          <w:lang w:val="en-US" w:eastAsia="zh-CN"/>
        </w:rPr>
        <w:t>《</w:t>
      </w:r>
      <w:r>
        <w:rPr>
          <w:rFonts w:hint="eastAsia" w:ascii="Times New Roman" w:hAnsi="Times New Roman" w:eastAsia="方正仿宋_GBK" w:cs="Times New Roman"/>
          <w:i w:val="0"/>
          <w:iCs w:val="0"/>
          <w:caps w:val="0"/>
          <w:color w:val="auto"/>
          <w:spacing w:val="0"/>
          <w:sz w:val="28"/>
          <w:szCs w:val="28"/>
          <w:shd w:val="clear" w:color="auto" w:fill="auto"/>
        </w:rPr>
        <w:t>优化营商环境条例</w:t>
      </w:r>
      <w:r>
        <w:rPr>
          <w:rFonts w:hint="eastAsia" w:ascii="Times New Roman" w:hAnsi="Times New Roman" w:cs="Times New Roman"/>
          <w:color w:val="auto"/>
          <w:lang w:val="en-US" w:eastAsia="zh-CN"/>
        </w:rPr>
        <w:t>》；</w:t>
      </w:r>
    </w:p>
    <w:p>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jc w:val="left"/>
        <w:textAlignment w:val="auto"/>
        <w:rPr>
          <w:rFonts w:hint="default" w:ascii="Times New Roman" w:hAnsi="Times New Roman" w:cs="Times New Roman"/>
          <w:color w:val="auto"/>
          <w:lang w:val="en-US" w:eastAsia="zh-CN"/>
        </w:rPr>
      </w:pPr>
      <w:r>
        <w:rPr>
          <w:rFonts w:hint="eastAsia" w:cs="Times New Roman"/>
          <w:color w:val="auto"/>
          <w:lang w:val="en-US" w:eastAsia="zh-CN"/>
        </w:rPr>
        <w:t>（九）</w:t>
      </w:r>
      <w:r>
        <w:rPr>
          <w:rFonts w:hint="eastAsia" w:ascii="Times New Roman" w:hAnsi="Times New Roman" w:cs="Times New Roman"/>
          <w:color w:val="auto"/>
          <w:lang w:val="en-US" w:eastAsia="zh-CN"/>
        </w:rPr>
        <w:t>《建设工程质量管理条例》；</w:t>
      </w:r>
    </w:p>
    <w:p>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jc w:val="left"/>
        <w:textAlignment w:val="auto"/>
        <w:rPr>
          <w:rFonts w:hint="default" w:ascii="Times New Roman" w:hAnsi="Times New Roman" w:cs="Times New Roman"/>
          <w:color w:val="auto"/>
          <w:lang w:val="en-US" w:eastAsia="zh-CN"/>
        </w:rPr>
      </w:pPr>
      <w:r>
        <w:rPr>
          <w:rFonts w:hint="eastAsia" w:cs="Times New Roman"/>
          <w:color w:val="auto"/>
          <w:sz w:val="28"/>
          <w:szCs w:val="28"/>
          <w:lang w:val="en-US" w:eastAsia="zh-CN"/>
        </w:rPr>
        <w:t>（十）</w:t>
      </w:r>
      <w:r>
        <w:rPr>
          <w:rFonts w:hint="default" w:ascii="Times New Roman" w:hAnsi="Times New Roman" w:eastAsia="方正仿宋_GBK" w:cs="Times New Roman"/>
          <w:color w:val="auto"/>
          <w:sz w:val="28"/>
          <w:szCs w:val="28"/>
        </w:rPr>
        <w:t>《建设工程勘察设计管理条例》；</w:t>
      </w:r>
    </w:p>
    <w:p>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cs="Times New Roman"/>
          <w:color w:val="auto"/>
          <w:sz w:val="28"/>
          <w:szCs w:val="28"/>
          <w:lang w:val="en-US" w:eastAsia="zh-CN"/>
        </w:rPr>
      </w:pPr>
      <w:r>
        <w:rPr>
          <w:rFonts w:hint="eastAsia" w:cs="Times New Roman"/>
          <w:color w:val="auto"/>
          <w:sz w:val="28"/>
          <w:szCs w:val="28"/>
          <w:lang w:val="en-US" w:eastAsia="zh-CN"/>
        </w:rPr>
        <w:t>（十一）</w:t>
      </w:r>
      <w:r>
        <w:rPr>
          <w:rFonts w:hint="default" w:ascii="Times New Roman" w:hAnsi="Times New Roman" w:eastAsia="方正仿宋_GBK" w:cs="Times New Roman"/>
          <w:color w:val="auto"/>
          <w:sz w:val="28"/>
          <w:szCs w:val="28"/>
        </w:rPr>
        <w:t>《广西壮族自治区建设工程勘察设计管理条例》（1999年自治区</w:t>
      </w:r>
      <w:r>
        <w:rPr>
          <w:rFonts w:hint="eastAsia" w:ascii="Times New Roman" w:hAnsi="Times New Roman" w:cs="Times New Roman"/>
          <w:color w:val="auto"/>
          <w:sz w:val="28"/>
          <w:szCs w:val="28"/>
          <w:lang w:val="en-US" w:eastAsia="zh-CN"/>
        </w:rPr>
        <w:t>第</w:t>
      </w:r>
      <w:r>
        <w:rPr>
          <w:rFonts w:hint="default" w:ascii="Times New Roman" w:hAnsi="Times New Roman" w:eastAsia="方正仿宋_GBK" w:cs="Times New Roman"/>
          <w:color w:val="auto"/>
          <w:sz w:val="28"/>
          <w:szCs w:val="28"/>
        </w:rPr>
        <w:t>九届</w:t>
      </w:r>
      <w:r>
        <w:rPr>
          <w:rFonts w:hint="eastAsia" w:ascii="Times New Roman" w:hAnsi="Times New Roman" w:cs="Times New Roman"/>
          <w:color w:val="auto"/>
          <w:sz w:val="28"/>
          <w:szCs w:val="28"/>
          <w:lang w:val="en-US" w:eastAsia="zh-CN"/>
        </w:rPr>
        <w:t>人民代表大会常务委员会</w:t>
      </w:r>
      <w:r>
        <w:rPr>
          <w:rFonts w:hint="default" w:ascii="Times New Roman" w:hAnsi="Times New Roman" w:eastAsia="方正仿宋_GBK" w:cs="Times New Roman"/>
          <w:color w:val="auto"/>
          <w:sz w:val="28"/>
          <w:szCs w:val="28"/>
        </w:rPr>
        <w:t>第十次会议通过，2016年修订）；</w:t>
      </w:r>
    </w:p>
    <w:p>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cs="Times New Roman"/>
          <w:color w:val="auto"/>
          <w:sz w:val="28"/>
          <w:szCs w:val="28"/>
          <w:lang w:val="en-US" w:eastAsia="zh-CN"/>
        </w:rPr>
      </w:pPr>
      <w:r>
        <w:rPr>
          <w:rFonts w:hint="eastAsia" w:cs="Times New Roman"/>
          <w:color w:val="auto"/>
          <w:sz w:val="28"/>
          <w:szCs w:val="28"/>
          <w:lang w:val="en-US" w:eastAsia="zh-CN"/>
        </w:rPr>
        <w:t>（十二）</w:t>
      </w:r>
      <w:r>
        <w:rPr>
          <w:rFonts w:hint="eastAsia" w:ascii="Times New Roman" w:hAnsi="Times New Roman" w:cs="Times New Roman"/>
          <w:color w:val="auto"/>
          <w:sz w:val="28"/>
          <w:szCs w:val="28"/>
          <w:lang w:val="en-US" w:eastAsia="zh-CN"/>
        </w:rPr>
        <w:t>《广西壮族自治区中小企业促进条例》（2024年7月25日广西壮族自治区第十四届人民代表大会常务委员会第十次会议通过）；</w:t>
      </w:r>
    </w:p>
    <w:p>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jc w:val="left"/>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val="en-US" w:eastAsia="zh-CN"/>
        </w:rPr>
        <w:t>（十三）</w:t>
      </w:r>
      <w:r>
        <w:rPr>
          <w:rFonts w:hint="default" w:ascii="Times New Roman" w:hAnsi="Times New Roman" w:eastAsia="方正仿宋_GBK" w:cs="Times New Roman"/>
          <w:color w:val="auto"/>
          <w:sz w:val="28"/>
          <w:szCs w:val="28"/>
        </w:rPr>
        <w:t>《工程建设项目勘察设计招标投标办法》（2003年国家发展改革委等8部委令第2号</w:t>
      </w:r>
      <w:r>
        <w:rPr>
          <w:rFonts w:hint="eastAsia" w:ascii="Times New Roman" w:hAnsi="Times New Roman" w:cs="Times New Roman"/>
          <w:color w:val="auto"/>
          <w:sz w:val="28"/>
          <w:szCs w:val="28"/>
          <w:lang w:val="en-US" w:eastAsia="zh-CN"/>
        </w:rPr>
        <w:t>公布</w:t>
      </w:r>
      <w:r>
        <w:rPr>
          <w:rFonts w:hint="eastAsia" w:ascii="Times New Roman" w:hAnsi="Times New Roman" w:cs="Times New Roman"/>
          <w:color w:val="auto"/>
          <w:sz w:val="28"/>
          <w:szCs w:val="28"/>
          <w:lang w:eastAsia="zh-CN"/>
        </w:rPr>
        <w:t>，</w:t>
      </w:r>
      <w:r>
        <w:rPr>
          <w:rFonts w:hint="default" w:ascii="Times New Roman" w:hAnsi="Times New Roman" w:eastAsia="方正仿宋_GBK" w:cs="Times New Roman"/>
          <w:color w:val="auto"/>
          <w:sz w:val="28"/>
          <w:szCs w:val="28"/>
        </w:rPr>
        <w:t>2013年国家发展改革委等9部委令</w:t>
      </w:r>
      <w:r>
        <w:rPr>
          <w:rFonts w:hint="eastAsia" w:ascii="Times New Roman" w:hAnsi="Times New Roman" w:cs="Times New Roman"/>
          <w:color w:val="auto"/>
          <w:sz w:val="28"/>
          <w:szCs w:val="28"/>
          <w:lang w:val="en-US" w:eastAsia="zh-CN"/>
        </w:rPr>
        <w:t>第</w:t>
      </w:r>
      <w:r>
        <w:rPr>
          <w:rFonts w:hint="default" w:ascii="Times New Roman" w:hAnsi="Times New Roman" w:eastAsia="方正仿宋_GBK" w:cs="Times New Roman"/>
          <w:color w:val="auto"/>
          <w:sz w:val="28"/>
          <w:szCs w:val="28"/>
        </w:rPr>
        <w:t>23号修订）；</w:t>
      </w:r>
    </w:p>
    <w:p>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lang w:val="en-US"/>
        </w:rPr>
      </w:pPr>
      <w:r>
        <w:rPr>
          <w:rFonts w:hint="eastAsia" w:cs="Times New Roman"/>
          <w:color w:val="auto"/>
          <w:sz w:val="28"/>
          <w:szCs w:val="28"/>
          <w:lang w:eastAsia="zh-CN"/>
        </w:rPr>
        <w:t>（十四）</w:t>
      </w:r>
      <w:r>
        <w:rPr>
          <w:rFonts w:hint="default" w:ascii="Times New Roman" w:hAnsi="Times New Roman" w:eastAsia="方正仿宋_GBK" w:cs="Times New Roman"/>
          <w:color w:val="auto"/>
          <w:sz w:val="28"/>
          <w:szCs w:val="28"/>
        </w:rPr>
        <w:t>《必须招标的工程项目规定》（</w:t>
      </w:r>
      <w:r>
        <w:rPr>
          <w:rFonts w:hint="eastAsia" w:ascii="Times New Roman" w:hAnsi="Times New Roman" w:cs="Times New Roman"/>
          <w:color w:val="auto"/>
          <w:sz w:val="28"/>
          <w:szCs w:val="28"/>
          <w:lang w:val="en-US" w:eastAsia="zh-CN"/>
        </w:rPr>
        <w:t>2018年</w:t>
      </w:r>
      <w:r>
        <w:rPr>
          <w:rFonts w:hint="default" w:ascii="Times New Roman" w:hAnsi="Times New Roman" w:eastAsia="方正仿宋_GBK" w:cs="Times New Roman"/>
          <w:color w:val="auto"/>
          <w:sz w:val="28"/>
          <w:szCs w:val="28"/>
        </w:rPr>
        <w:t>国家发展改革委令第16号）；</w:t>
      </w:r>
    </w:p>
    <w:p>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val="en-US" w:eastAsia="zh-CN"/>
        </w:rPr>
        <w:t>（十五）</w:t>
      </w:r>
      <w:r>
        <w:rPr>
          <w:rFonts w:hint="default" w:ascii="Times New Roman" w:hAnsi="Times New Roman" w:eastAsia="方正仿宋_GBK" w:cs="Times New Roman"/>
          <w:color w:val="auto"/>
          <w:sz w:val="28"/>
          <w:szCs w:val="28"/>
        </w:rPr>
        <w:t>《评标委员会和评标方法暂行规定》（</w:t>
      </w:r>
      <w:r>
        <w:rPr>
          <w:rFonts w:hint="eastAsia" w:ascii="Times New Roman" w:hAnsi="Times New Roman" w:cs="Times New Roman"/>
          <w:color w:val="auto"/>
          <w:sz w:val="28"/>
          <w:szCs w:val="28"/>
          <w:lang w:val="en-US" w:eastAsia="zh-CN"/>
        </w:rPr>
        <w:t>2001年</w:t>
      </w:r>
      <w:r>
        <w:rPr>
          <w:rFonts w:hint="default" w:ascii="Times New Roman" w:hAnsi="Times New Roman" w:eastAsia="方正仿宋_GBK" w:cs="Times New Roman"/>
          <w:color w:val="auto"/>
          <w:sz w:val="28"/>
          <w:szCs w:val="28"/>
        </w:rPr>
        <w:t>国家发展计划委等7部委令第12号</w:t>
      </w:r>
      <w:r>
        <w:rPr>
          <w:rFonts w:hint="eastAsia" w:ascii="Times New Roman" w:hAnsi="Times New Roman" w:cs="Times New Roman"/>
          <w:color w:val="auto"/>
          <w:sz w:val="28"/>
          <w:szCs w:val="28"/>
          <w:lang w:val="en-US" w:eastAsia="zh-CN"/>
        </w:rPr>
        <w:t>公布</w:t>
      </w:r>
      <w:r>
        <w:rPr>
          <w:rFonts w:hint="default" w:ascii="Times New Roman" w:hAnsi="Times New Roman" w:eastAsia="方正仿宋_GBK" w:cs="Times New Roman"/>
          <w:color w:val="auto"/>
          <w:sz w:val="28"/>
          <w:szCs w:val="28"/>
        </w:rPr>
        <w:t>，2013年国家发展改革委等9部委令第23号</w:t>
      </w:r>
      <w:r>
        <w:rPr>
          <w:rFonts w:hint="eastAsia" w:ascii="Times New Roman" w:hAnsi="Times New Roman" w:cs="Times New Roman"/>
          <w:color w:val="auto"/>
          <w:sz w:val="28"/>
          <w:szCs w:val="28"/>
          <w:lang w:val="en-US" w:eastAsia="zh-CN"/>
        </w:rPr>
        <w:t>修订</w:t>
      </w:r>
      <w:r>
        <w:rPr>
          <w:rFonts w:hint="default" w:ascii="Times New Roman" w:hAnsi="Times New Roman" w:eastAsia="方正仿宋_GBK" w:cs="Times New Roman"/>
          <w:color w:val="auto"/>
          <w:sz w:val="28"/>
          <w:szCs w:val="28"/>
        </w:rPr>
        <w:t>）；</w:t>
      </w:r>
    </w:p>
    <w:p>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eastAsia" w:cs="Times New Roman"/>
          <w:color w:val="auto"/>
          <w:sz w:val="28"/>
          <w:szCs w:val="28"/>
          <w:lang w:val="en-US" w:eastAsia="zh-CN"/>
        </w:rPr>
        <w:t>（十六）</w:t>
      </w:r>
      <w:r>
        <w:rPr>
          <w:rFonts w:hint="eastAsia" w:ascii="Times New Roman" w:hAnsi="Times New Roman" w:cs="Times New Roman"/>
          <w:color w:val="auto"/>
          <w:sz w:val="28"/>
          <w:szCs w:val="28"/>
          <w:lang w:val="en-US" w:eastAsia="zh-CN"/>
        </w:rPr>
        <w:t>《招标投标领域公平竞争审查规则》（2024年国家发展改革委等8部委令第16号）；</w:t>
      </w:r>
    </w:p>
    <w:p>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方正仿宋_GBK" w:cs="Times New Roman"/>
          <w:color w:val="auto"/>
          <w:sz w:val="28"/>
          <w:szCs w:val="28"/>
          <w:lang w:val="en-US" w:eastAsia="zh-CN"/>
        </w:rPr>
      </w:pPr>
      <w:r>
        <w:rPr>
          <w:rFonts w:hint="eastAsia" w:cs="Times New Roman"/>
          <w:color w:val="auto"/>
          <w:sz w:val="28"/>
          <w:szCs w:val="28"/>
          <w:lang w:val="en-US" w:eastAsia="zh-CN"/>
        </w:rPr>
        <w:t>（十七）</w:t>
      </w:r>
      <w:r>
        <w:rPr>
          <w:rFonts w:hint="default" w:ascii="Times New Roman" w:hAnsi="Times New Roman" w:cs="Times New Roman"/>
          <w:color w:val="auto"/>
          <w:sz w:val="28"/>
          <w:szCs w:val="28"/>
          <w:lang w:val="en-US" w:eastAsia="zh-CN"/>
        </w:rPr>
        <w:t xml:space="preserve"> 《</w:t>
      </w:r>
      <w:r>
        <w:rPr>
          <w:rFonts w:hint="default" w:ascii="Times New Roman" w:hAnsi="Times New Roman" w:eastAsia="方正仿宋_GBK" w:cs="Times New Roman"/>
          <w:i w:val="0"/>
          <w:iCs w:val="0"/>
          <w:caps w:val="0"/>
          <w:color w:val="auto"/>
          <w:spacing w:val="0"/>
          <w:sz w:val="28"/>
          <w:szCs w:val="28"/>
          <w:shd w:val="clear" w:color="auto" w:fill="auto"/>
        </w:rPr>
        <w:t>电子招标投标办法</w:t>
      </w:r>
      <w:r>
        <w:rPr>
          <w:rFonts w:hint="default" w:ascii="Times New Roman" w:hAnsi="Times New Roman" w:cs="Times New Roman"/>
          <w:color w:val="auto"/>
          <w:sz w:val="28"/>
          <w:szCs w:val="28"/>
          <w:lang w:val="en-US" w:eastAsia="zh-CN"/>
        </w:rPr>
        <w:t>》</w:t>
      </w:r>
      <w:r>
        <w:rPr>
          <w:rFonts w:hint="eastAsia" w:ascii="Times New Roman" w:hAnsi="Times New Roman" w:cs="Times New Roman"/>
          <w:color w:val="auto"/>
          <w:sz w:val="28"/>
          <w:szCs w:val="28"/>
          <w:lang w:val="en-US" w:eastAsia="zh-CN"/>
        </w:rPr>
        <w:t>（2013年国家发展改革委等8部委令第20号）；</w:t>
      </w:r>
    </w:p>
    <w:p>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eastAsia" w:cs="Times New Roman"/>
          <w:color w:val="auto"/>
          <w:sz w:val="28"/>
          <w:szCs w:val="28"/>
          <w:lang w:val="en-US" w:eastAsia="zh-CN"/>
        </w:rPr>
        <w:t>（十八）</w:t>
      </w:r>
      <w:r>
        <w:rPr>
          <w:rFonts w:hint="default" w:ascii="Times New Roman" w:hAnsi="Times New Roman" w:cs="Times New Roman"/>
          <w:color w:val="auto"/>
          <w:sz w:val="28"/>
          <w:szCs w:val="28"/>
          <w:lang w:val="en-US" w:eastAsia="zh-CN"/>
        </w:rPr>
        <w:t xml:space="preserve"> 《</w:t>
      </w:r>
      <w:r>
        <w:rPr>
          <w:rFonts w:hint="default" w:ascii="Times New Roman" w:hAnsi="Times New Roman" w:eastAsia="方正仿宋_GBK" w:cs="Times New Roman"/>
          <w:i w:val="0"/>
          <w:iCs w:val="0"/>
          <w:caps w:val="0"/>
          <w:color w:val="auto"/>
          <w:spacing w:val="0"/>
          <w:sz w:val="28"/>
          <w:szCs w:val="28"/>
          <w:shd w:val="clear" w:color="auto" w:fill="auto"/>
        </w:rPr>
        <w:t>评标专家和评标专家库管理办法</w:t>
      </w:r>
      <w:r>
        <w:rPr>
          <w:rFonts w:hint="default" w:ascii="Times New Roman" w:hAnsi="Times New Roman" w:cs="Times New Roman"/>
          <w:color w:val="auto"/>
          <w:sz w:val="28"/>
          <w:szCs w:val="28"/>
          <w:lang w:val="en-US" w:eastAsia="zh-CN"/>
        </w:rPr>
        <w:t>》（2024年</w:t>
      </w:r>
      <w:r>
        <w:rPr>
          <w:rFonts w:ascii="Times New Roman" w:hAnsi="Times New Roman" w:eastAsia="方正仿宋_GBK" w:cs="Times New Roman"/>
          <w:i w:val="0"/>
          <w:iCs w:val="0"/>
          <w:caps w:val="0"/>
          <w:color w:val="auto"/>
          <w:spacing w:val="0"/>
          <w:sz w:val="28"/>
          <w:szCs w:val="28"/>
          <w:shd w:val="clear" w:color="auto" w:fill="auto"/>
        </w:rPr>
        <w:t>国家发展改革委令第26号</w:t>
      </w:r>
      <w:r>
        <w:rPr>
          <w:rFonts w:hint="default" w:ascii="Times New Roman" w:hAnsi="Times New Roman" w:cs="Times New Roman"/>
          <w:color w:val="auto"/>
          <w:sz w:val="28"/>
          <w:szCs w:val="28"/>
          <w:lang w:val="en-US" w:eastAsia="zh-CN"/>
        </w:rPr>
        <w:t>）</w:t>
      </w:r>
      <w:r>
        <w:rPr>
          <w:rFonts w:hint="eastAsia" w:ascii="Times New Roman" w:hAnsi="Times New Roman" w:cs="Times New Roman"/>
          <w:color w:val="auto"/>
          <w:sz w:val="28"/>
          <w:szCs w:val="28"/>
          <w:lang w:val="en-US" w:eastAsia="zh-CN"/>
        </w:rPr>
        <w:t>；</w:t>
      </w:r>
    </w:p>
    <w:p>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eastAsia="zh-CN"/>
        </w:rPr>
        <w:t>（十九）</w:t>
      </w:r>
      <w:r>
        <w:rPr>
          <w:rFonts w:hint="default" w:ascii="Times New Roman" w:hAnsi="Times New Roman" w:eastAsia="方正仿宋_GBK" w:cs="Times New Roman"/>
          <w:color w:val="auto"/>
          <w:sz w:val="28"/>
          <w:szCs w:val="28"/>
        </w:rPr>
        <w:t>《工程建设项目自行招标试行办法》（2000年国家</w:t>
      </w:r>
      <w:r>
        <w:rPr>
          <w:rFonts w:hint="eastAsia" w:ascii="Times New Roman" w:hAnsi="Times New Roman" w:cs="Times New Roman"/>
          <w:color w:val="auto"/>
          <w:sz w:val="28"/>
          <w:szCs w:val="28"/>
          <w:lang w:val="en-US" w:eastAsia="zh-CN"/>
        </w:rPr>
        <w:t>发展</w:t>
      </w:r>
      <w:r>
        <w:rPr>
          <w:rFonts w:hint="default" w:ascii="Times New Roman" w:hAnsi="Times New Roman" w:eastAsia="方正仿宋_GBK" w:cs="Times New Roman"/>
          <w:color w:val="auto"/>
          <w:sz w:val="28"/>
          <w:szCs w:val="28"/>
        </w:rPr>
        <w:t>计</w:t>
      </w:r>
      <w:r>
        <w:rPr>
          <w:rFonts w:hint="eastAsia" w:ascii="Times New Roman" w:hAnsi="Times New Roman" w:cs="Times New Roman"/>
          <w:color w:val="auto"/>
          <w:sz w:val="28"/>
          <w:szCs w:val="28"/>
          <w:lang w:val="en-US" w:eastAsia="zh-CN"/>
        </w:rPr>
        <w:t>划</w:t>
      </w:r>
      <w:r>
        <w:rPr>
          <w:rFonts w:hint="default" w:ascii="Times New Roman" w:hAnsi="Times New Roman" w:eastAsia="方正仿宋_GBK" w:cs="Times New Roman"/>
          <w:color w:val="auto"/>
          <w:sz w:val="28"/>
          <w:szCs w:val="28"/>
        </w:rPr>
        <w:t>委令第5号</w:t>
      </w:r>
      <w:r>
        <w:rPr>
          <w:rFonts w:hint="eastAsia" w:ascii="Times New Roman" w:hAnsi="Times New Roman" w:cs="Times New Roman"/>
          <w:color w:val="auto"/>
          <w:sz w:val="28"/>
          <w:szCs w:val="28"/>
          <w:lang w:val="en-US" w:eastAsia="zh-CN"/>
        </w:rPr>
        <w:t>公布</w:t>
      </w:r>
      <w:r>
        <w:rPr>
          <w:rFonts w:hint="default" w:ascii="Times New Roman" w:hAnsi="Times New Roman" w:eastAsia="方正仿宋_GBK" w:cs="Times New Roman"/>
          <w:color w:val="auto"/>
          <w:sz w:val="28"/>
          <w:szCs w:val="28"/>
        </w:rPr>
        <w:t>，2013年国家发展改革委等9部委令</w:t>
      </w:r>
      <w:r>
        <w:rPr>
          <w:rFonts w:hint="eastAsia" w:ascii="Times New Roman" w:hAnsi="Times New Roman" w:cs="Times New Roman"/>
          <w:color w:val="auto"/>
          <w:sz w:val="28"/>
          <w:szCs w:val="28"/>
          <w:lang w:val="en-US" w:eastAsia="zh-CN"/>
        </w:rPr>
        <w:t>第</w:t>
      </w:r>
      <w:r>
        <w:rPr>
          <w:rFonts w:hint="default" w:ascii="Times New Roman" w:hAnsi="Times New Roman" w:eastAsia="方正仿宋_GBK" w:cs="Times New Roman"/>
          <w:color w:val="auto"/>
          <w:sz w:val="28"/>
          <w:szCs w:val="28"/>
        </w:rPr>
        <w:t>23号修订）；</w:t>
      </w:r>
    </w:p>
    <w:p>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val="en-US" w:eastAsia="zh-CN"/>
        </w:rPr>
        <w:t>（二十）</w:t>
      </w:r>
      <w:r>
        <w:rPr>
          <w:rFonts w:hint="default" w:ascii="Times New Roman" w:hAnsi="Times New Roman" w:eastAsia="方正仿宋_GBK" w:cs="Times New Roman"/>
          <w:color w:val="auto"/>
          <w:sz w:val="28"/>
          <w:szCs w:val="28"/>
        </w:rPr>
        <w:t>《</w:t>
      </w:r>
      <w:r>
        <w:rPr>
          <w:rFonts w:hint="eastAsia" w:ascii="Times New Roman" w:hAnsi="Times New Roman" w:cs="Times New Roman"/>
          <w:color w:val="auto"/>
          <w:sz w:val="28"/>
          <w:szCs w:val="28"/>
          <w:lang w:val="en-US" w:eastAsia="zh-CN"/>
        </w:rPr>
        <w:t>必须招标的工程项目规定</w:t>
      </w:r>
      <w:r>
        <w:rPr>
          <w:rFonts w:hint="default" w:ascii="Times New Roman" w:hAnsi="Times New Roman" w:eastAsia="方正仿宋_GBK" w:cs="Times New Roman"/>
          <w:color w:val="auto"/>
          <w:sz w:val="28"/>
          <w:szCs w:val="28"/>
        </w:rPr>
        <w:t>》（20</w:t>
      </w:r>
      <w:r>
        <w:rPr>
          <w:rFonts w:hint="eastAsia" w:ascii="Times New Roman" w:hAnsi="Times New Roman" w:cs="Times New Roman"/>
          <w:color w:val="auto"/>
          <w:sz w:val="28"/>
          <w:szCs w:val="28"/>
          <w:lang w:val="en-US" w:eastAsia="zh-CN"/>
        </w:rPr>
        <w:t>18</w:t>
      </w:r>
      <w:r>
        <w:rPr>
          <w:rFonts w:hint="default" w:ascii="Times New Roman" w:hAnsi="Times New Roman" w:eastAsia="方正仿宋_GBK" w:cs="Times New Roman"/>
          <w:color w:val="auto"/>
          <w:sz w:val="28"/>
          <w:szCs w:val="28"/>
        </w:rPr>
        <w:t>年国家发展改革委令</w:t>
      </w:r>
      <w:r>
        <w:rPr>
          <w:rFonts w:hint="eastAsia" w:ascii="Times New Roman" w:hAnsi="Times New Roman" w:cs="Times New Roman"/>
          <w:color w:val="auto"/>
          <w:sz w:val="28"/>
          <w:szCs w:val="28"/>
          <w:lang w:val="en-US" w:eastAsia="zh-CN"/>
        </w:rPr>
        <w:t>第16</w:t>
      </w:r>
      <w:r>
        <w:rPr>
          <w:rFonts w:hint="default" w:ascii="Times New Roman" w:hAnsi="Times New Roman" w:eastAsia="方正仿宋_GBK" w:cs="Times New Roman"/>
          <w:color w:val="auto"/>
          <w:sz w:val="28"/>
          <w:szCs w:val="28"/>
        </w:rPr>
        <w:t>号）；</w:t>
      </w:r>
    </w:p>
    <w:p>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eastAsia" w:cs="Times New Roman"/>
          <w:color w:val="auto"/>
          <w:sz w:val="28"/>
          <w:szCs w:val="28"/>
          <w:lang w:val="en-US" w:eastAsia="zh-CN"/>
        </w:rPr>
        <w:t>（二十一）</w:t>
      </w:r>
      <w:r>
        <w:rPr>
          <w:rFonts w:hint="default" w:ascii="Times New Roman" w:hAnsi="Times New Roman" w:cs="Times New Roman"/>
          <w:color w:val="auto"/>
          <w:sz w:val="28"/>
          <w:szCs w:val="28"/>
          <w:lang w:val="en-US" w:eastAsia="zh-CN"/>
        </w:rPr>
        <w:t>《</w:t>
      </w:r>
      <w:r>
        <w:rPr>
          <w:rFonts w:hint="default" w:ascii="Times New Roman" w:hAnsi="Times New Roman" w:eastAsia="方正仿宋_GBK" w:cs="Times New Roman"/>
          <w:i w:val="0"/>
          <w:iCs w:val="0"/>
          <w:caps w:val="0"/>
          <w:color w:val="auto"/>
          <w:spacing w:val="0"/>
          <w:sz w:val="28"/>
          <w:szCs w:val="28"/>
          <w:shd w:val="clear" w:color="auto" w:fill="auto"/>
        </w:rPr>
        <w:t>建筑工程设计招标投标管理办法</w:t>
      </w:r>
      <w:r>
        <w:rPr>
          <w:rFonts w:hint="default" w:ascii="Times New Roman" w:hAnsi="Times New Roman" w:cs="Times New Roman"/>
          <w:color w:val="auto"/>
          <w:sz w:val="28"/>
          <w:szCs w:val="28"/>
          <w:lang w:val="en-US" w:eastAsia="zh-CN"/>
        </w:rPr>
        <w:t>》（2017年</w:t>
      </w:r>
      <w:r>
        <w:rPr>
          <w:rFonts w:ascii="Times New Roman" w:hAnsi="Times New Roman" w:eastAsia="方正仿宋_GBK" w:cs="Times New Roman"/>
          <w:i w:val="0"/>
          <w:iCs w:val="0"/>
          <w:caps w:val="0"/>
          <w:color w:val="auto"/>
          <w:spacing w:val="0"/>
          <w:sz w:val="28"/>
          <w:szCs w:val="28"/>
          <w:shd w:val="clear" w:color="auto" w:fill="auto"/>
        </w:rPr>
        <w:t>住房和城乡建设部令第33号</w:t>
      </w:r>
      <w:r>
        <w:rPr>
          <w:rFonts w:hint="default" w:ascii="Times New Roman" w:hAnsi="Times New Roman" w:cs="Times New Roman"/>
          <w:color w:val="auto"/>
          <w:sz w:val="28"/>
          <w:szCs w:val="28"/>
          <w:lang w:val="en-US" w:eastAsia="zh-CN"/>
        </w:rPr>
        <w:t>）</w:t>
      </w:r>
      <w:r>
        <w:rPr>
          <w:rFonts w:hint="eastAsia" w:ascii="Times New Roman" w:hAnsi="Times New Roman" w:cs="Times New Roman"/>
          <w:color w:val="auto"/>
          <w:sz w:val="28"/>
          <w:szCs w:val="28"/>
          <w:lang w:val="en-US" w:eastAsia="zh-CN"/>
        </w:rPr>
        <w:t>；</w:t>
      </w:r>
    </w:p>
    <w:p>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val="en-US" w:eastAsia="zh-CN"/>
        </w:rPr>
        <w:t>（二十二）</w:t>
      </w:r>
      <w:r>
        <w:rPr>
          <w:rFonts w:hint="default" w:ascii="Times New Roman" w:hAnsi="Times New Roman" w:eastAsia="方正仿宋_GBK" w:cs="Times New Roman"/>
          <w:color w:val="auto"/>
          <w:sz w:val="28"/>
          <w:szCs w:val="28"/>
        </w:rPr>
        <w:t>《招标公告和公示信息发布管理办法》（</w:t>
      </w:r>
      <w:r>
        <w:rPr>
          <w:rFonts w:hint="eastAsia" w:ascii="Times New Roman" w:hAnsi="Times New Roman" w:cs="Times New Roman"/>
          <w:color w:val="auto"/>
          <w:sz w:val="28"/>
          <w:szCs w:val="28"/>
          <w:lang w:val="en-US" w:eastAsia="zh-CN"/>
        </w:rPr>
        <w:t>2017年</w:t>
      </w:r>
      <w:r>
        <w:rPr>
          <w:rFonts w:hint="default" w:ascii="Times New Roman" w:hAnsi="Times New Roman" w:eastAsia="方正仿宋_GBK" w:cs="Times New Roman"/>
          <w:color w:val="auto"/>
          <w:sz w:val="28"/>
          <w:szCs w:val="28"/>
        </w:rPr>
        <w:t>国家发展改革委令第10号）；</w:t>
      </w:r>
    </w:p>
    <w:p>
      <w:pPr>
        <w:pStyle w:val="39"/>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exact"/>
        <w:ind w:left="0" w:right="0" w:firstLine="0"/>
        <w:jc w:val="both"/>
        <w:rPr>
          <w:rFonts w:hint="default" w:ascii="Times New Roman" w:hAnsi="Times New Roman" w:eastAsia="方正仿宋_GBK" w:cs="Times New Roman"/>
          <w:i w:val="0"/>
          <w:iCs w:val="0"/>
          <w:caps w:val="0"/>
          <w:color w:val="auto"/>
          <w:spacing w:val="0"/>
          <w:kern w:val="2"/>
          <w:sz w:val="28"/>
          <w:szCs w:val="28"/>
        </w:rPr>
      </w:pPr>
      <w:r>
        <w:rPr>
          <w:rFonts w:hint="eastAsia" w:ascii="Times New Roman" w:hAnsi="Times New Roman" w:cs="Times New Roman"/>
          <w:color w:val="auto"/>
          <w:kern w:val="2"/>
          <w:sz w:val="28"/>
          <w:szCs w:val="28"/>
          <w:lang w:val="en-US" w:eastAsia="zh-CN"/>
        </w:rPr>
        <w:t xml:space="preserve">（二十三） </w:t>
      </w:r>
      <w:r>
        <w:rPr>
          <w:rFonts w:hint="default" w:ascii="Times New Roman" w:hAnsi="Times New Roman" w:cs="Times New Roman"/>
          <w:color w:val="auto"/>
          <w:kern w:val="2"/>
          <w:sz w:val="28"/>
          <w:szCs w:val="28"/>
          <w:lang w:val="en-US" w:eastAsia="zh-CN"/>
        </w:rPr>
        <w:t>《</w:t>
      </w:r>
      <w:r>
        <w:rPr>
          <w:rFonts w:hint="default" w:ascii="Times New Roman" w:hAnsi="Times New Roman" w:eastAsia="方正仿宋_GBK" w:cs="Times New Roman"/>
          <w:b w:val="0"/>
          <w:bCs w:val="0"/>
          <w:i w:val="0"/>
          <w:iCs w:val="0"/>
          <w:caps w:val="0"/>
          <w:color w:val="auto"/>
          <w:spacing w:val="0"/>
          <w:kern w:val="2"/>
          <w:sz w:val="28"/>
          <w:szCs w:val="28"/>
          <w:shd w:val="clear" w:color="auto" w:fill="auto"/>
        </w:rPr>
        <w:t>固定资产投资项目节能审查办法</w:t>
      </w:r>
      <w:r>
        <w:rPr>
          <w:rFonts w:hint="eastAsia" w:ascii="Times New Roman" w:hAnsi="Times New Roman" w:cs="Times New Roman"/>
          <w:i w:val="0"/>
          <w:iCs w:val="0"/>
          <w:caps w:val="0"/>
          <w:color w:val="auto"/>
          <w:spacing w:val="0"/>
          <w:kern w:val="2"/>
          <w:sz w:val="28"/>
          <w:szCs w:val="28"/>
          <w:lang w:eastAsia="zh-CN"/>
        </w:rPr>
        <w:t>》</w:t>
      </w:r>
      <w:r>
        <w:rPr>
          <w:rFonts w:hint="eastAsia" w:ascii="Times New Roman" w:hAnsi="Times New Roman" w:cs="Times New Roman"/>
          <w:i w:val="0"/>
          <w:iCs w:val="0"/>
          <w:caps w:val="0"/>
          <w:color w:val="auto"/>
          <w:spacing w:val="0"/>
          <w:kern w:val="2"/>
          <w:sz w:val="28"/>
          <w:szCs w:val="28"/>
          <w:shd w:val="clear" w:color="auto" w:fill="auto"/>
          <w:lang w:eastAsia="zh-CN"/>
        </w:rPr>
        <w:t>（</w:t>
      </w:r>
      <w:r>
        <w:rPr>
          <w:rFonts w:ascii="Times New Roman" w:hAnsi="Times New Roman" w:eastAsia="方正仿宋_GBK" w:cs="Times New Roman"/>
          <w:i w:val="0"/>
          <w:iCs w:val="0"/>
          <w:caps w:val="0"/>
          <w:color w:val="auto"/>
          <w:spacing w:val="0"/>
          <w:kern w:val="2"/>
          <w:sz w:val="28"/>
          <w:szCs w:val="28"/>
          <w:shd w:val="clear" w:color="auto" w:fill="auto"/>
        </w:rPr>
        <w:t>2023年国家发展改革委令第2号</w:t>
      </w:r>
      <w:r>
        <w:rPr>
          <w:rFonts w:hint="eastAsia" w:ascii="Times New Roman" w:hAnsi="Times New Roman" w:cs="Times New Roman"/>
          <w:i w:val="0"/>
          <w:iCs w:val="0"/>
          <w:caps w:val="0"/>
          <w:color w:val="auto"/>
          <w:spacing w:val="0"/>
          <w:kern w:val="2"/>
          <w:sz w:val="28"/>
          <w:szCs w:val="28"/>
          <w:shd w:val="clear" w:color="auto" w:fill="auto"/>
          <w:lang w:eastAsia="zh-CN"/>
        </w:rPr>
        <w:t>）；</w:t>
      </w:r>
    </w:p>
    <w:p>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eastAsia" w:cs="Times New Roman"/>
          <w:color w:val="auto"/>
          <w:sz w:val="28"/>
          <w:szCs w:val="28"/>
          <w:lang w:val="en-US" w:eastAsia="zh-CN"/>
        </w:rPr>
        <w:t>（二十四）</w:t>
      </w:r>
      <w:r>
        <w:rPr>
          <w:rFonts w:hint="eastAsia" w:ascii="Times New Roman" w:hAnsi="Times New Roman" w:cs="Times New Roman"/>
          <w:color w:val="auto"/>
          <w:sz w:val="28"/>
          <w:szCs w:val="28"/>
          <w:lang w:val="en-US" w:eastAsia="zh-CN"/>
        </w:rPr>
        <w:t>《公平竞争审查条例实施办法》（2025年国家市场监督管理总局令第99号）；</w:t>
      </w:r>
    </w:p>
    <w:p>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val="en-US" w:eastAsia="zh-CN"/>
        </w:rPr>
        <w:t>（二十五）</w:t>
      </w:r>
      <w:r>
        <w:rPr>
          <w:rFonts w:hint="default" w:ascii="Times New Roman" w:hAnsi="Times New Roman" w:eastAsia="方正仿宋_GBK" w:cs="Times New Roman"/>
          <w:color w:val="auto"/>
          <w:sz w:val="28"/>
          <w:szCs w:val="28"/>
        </w:rPr>
        <w:t>《广西壮族自治区实施〈中华人民共和国招标投标法〉办法》</w:t>
      </w:r>
      <w:r>
        <w:rPr>
          <w:rFonts w:hint="eastAsia" w:cs="Times New Roman"/>
          <w:color w:val="auto"/>
          <w:sz w:val="28"/>
          <w:szCs w:val="28"/>
          <w:lang w:eastAsia="zh-CN"/>
        </w:rPr>
        <w:t>（</w:t>
      </w:r>
      <w:r>
        <w:rPr>
          <w:rFonts w:hint="eastAsia" w:cs="Times New Roman"/>
          <w:color w:val="auto"/>
          <w:sz w:val="28"/>
          <w:szCs w:val="28"/>
          <w:lang w:val="en-US" w:eastAsia="zh-CN"/>
        </w:rPr>
        <w:t>2004年</w:t>
      </w:r>
      <w:r>
        <w:rPr>
          <w:rFonts w:hint="default" w:ascii="Times New Roman" w:hAnsi="Times New Roman" w:eastAsia="方正仿宋_GBK" w:cs="Times New Roman"/>
          <w:color w:val="auto"/>
          <w:sz w:val="28"/>
          <w:szCs w:val="28"/>
        </w:rPr>
        <w:t>广西壮族自治区</w:t>
      </w:r>
      <w:r>
        <w:rPr>
          <w:rFonts w:hint="eastAsia" w:ascii="Times New Roman" w:hAnsi="Times New Roman" w:cs="Times New Roman"/>
          <w:color w:val="auto"/>
          <w:sz w:val="28"/>
          <w:szCs w:val="28"/>
          <w:lang w:val="en-US" w:eastAsia="zh-CN"/>
        </w:rPr>
        <w:t>第十届人民代表大会常务委员会第七次会议通过，</w:t>
      </w:r>
      <w:r>
        <w:rPr>
          <w:rFonts w:hint="eastAsia" w:cs="Times New Roman"/>
          <w:color w:val="auto"/>
          <w:sz w:val="28"/>
          <w:szCs w:val="28"/>
          <w:lang w:val="en-US" w:eastAsia="zh-CN"/>
        </w:rPr>
        <w:t>2015年</w:t>
      </w:r>
      <w:r>
        <w:rPr>
          <w:rFonts w:hint="default" w:ascii="Times New Roman" w:hAnsi="Times New Roman" w:eastAsia="方正仿宋_GBK" w:cs="Times New Roman"/>
          <w:color w:val="auto"/>
          <w:sz w:val="28"/>
          <w:szCs w:val="28"/>
        </w:rPr>
        <w:t>广西壮族自治区</w:t>
      </w:r>
      <w:r>
        <w:rPr>
          <w:rFonts w:hint="eastAsia" w:ascii="Times New Roman" w:hAnsi="Times New Roman" w:cs="Times New Roman"/>
          <w:color w:val="auto"/>
          <w:sz w:val="28"/>
          <w:szCs w:val="28"/>
          <w:lang w:val="en-US" w:eastAsia="zh-CN"/>
        </w:rPr>
        <w:t>第十二届人民代表大会常务委员会第二十次会议修订）</w:t>
      </w:r>
      <w:r>
        <w:rPr>
          <w:rFonts w:hint="default" w:ascii="Times New Roman" w:hAnsi="Times New Roman" w:eastAsia="方正仿宋_GBK" w:cs="Times New Roman"/>
          <w:color w:val="auto"/>
          <w:sz w:val="28"/>
          <w:szCs w:val="28"/>
        </w:rPr>
        <w:t>；</w:t>
      </w:r>
    </w:p>
    <w:p>
      <w:pPr>
        <w:keepNext w:val="0"/>
        <w:keepLines w:val="0"/>
        <w:pageBreakBefore w:val="0"/>
        <w:widowControl w:val="0"/>
        <w:tabs>
          <w:tab w:val="left" w:pos="1080"/>
        </w:tabs>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val="en-US" w:eastAsia="zh-CN"/>
        </w:rPr>
        <w:t>（二十六）</w:t>
      </w:r>
      <w:r>
        <w:rPr>
          <w:rFonts w:hint="eastAsia" w:ascii="Times New Roman" w:hAnsi="Times New Roman" w:cs="Times New Roman"/>
          <w:color w:val="auto"/>
          <w:sz w:val="28"/>
          <w:szCs w:val="28"/>
          <w:lang w:val="en-US" w:eastAsia="zh-CN"/>
        </w:rPr>
        <w:t>《中共中央  国务院关于加快建设全国统一大市场的意见》（2022年3月25日）；</w:t>
      </w:r>
    </w:p>
    <w:p>
      <w:pPr>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_GBK" w:cs="Times New Roman"/>
          <w:color w:val="auto"/>
          <w:sz w:val="28"/>
          <w:szCs w:val="28"/>
        </w:rPr>
      </w:pPr>
      <w:r>
        <w:rPr>
          <w:rFonts w:hint="eastAsia" w:cs="Times New Roman"/>
          <w:color w:val="auto"/>
          <w:kern w:val="2"/>
          <w:sz w:val="28"/>
          <w:szCs w:val="28"/>
          <w:lang w:val="en-US" w:eastAsia="zh-CN" w:bidi="ar-SA"/>
        </w:rPr>
        <w:t>（二十七）</w:t>
      </w:r>
      <w:r>
        <w:rPr>
          <w:rFonts w:hint="eastAsia" w:ascii="Times New Roman" w:hAnsi="Times New Roman" w:cs="Times New Roman"/>
          <w:color w:val="auto"/>
          <w:sz w:val="28"/>
          <w:szCs w:val="28"/>
          <w:lang w:val="en-US" w:eastAsia="zh-CN"/>
        </w:rPr>
        <w:t>《中共中央  国务院关于促进民营经济发展壮大的意见》（2023年7月14日）；</w:t>
      </w:r>
    </w:p>
    <w:p>
      <w:pPr>
        <w:keepNext w:val="0"/>
        <w:keepLines w:val="0"/>
        <w:pageBreakBefore w:val="0"/>
        <w:widowControl w:val="0"/>
        <w:tabs>
          <w:tab w:val="left" w:pos="1080"/>
        </w:tabs>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_GBK" w:cs="Times New Roman"/>
          <w:color w:val="auto"/>
          <w:sz w:val="28"/>
          <w:szCs w:val="28"/>
          <w:lang w:val="en-US" w:eastAsia="zh-CN"/>
        </w:rPr>
      </w:pPr>
      <w:r>
        <w:rPr>
          <w:rFonts w:hint="eastAsia" w:cs="Times New Roman"/>
          <w:color w:val="auto"/>
          <w:sz w:val="28"/>
          <w:szCs w:val="28"/>
          <w:lang w:val="en-US" w:eastAsia="zh-CN"/>
        </w:rPr>
        <w:t>（二十八）</w:t>
      </w:r>
      <w:r>
        <w:rPr>
          <w:rFonts w:hint="eastAsia" w:ascii="Times New Roman" w:hAnsi="Times New Roman" w:cs="Times New Roman"/>
          <w:color w:val="auto"/>
          <w:sz w:val="28"/>
          <w:szCs w:val="28"/>
          <w:lang w:val="en-US" w:eastAsia="zh-CN"/>
        </w:rPr>
        <w:t>《</w:t>
      </w:r>
      <w:r>
        <w:rPr>
          <w:rFonts w:hint="eastAsia" w:ascii="Times New Roman" w:hAnsi="Times New Roman" w:eastAsia="方正仿宋_GBK" w:cs="Times New Roman"/>
          <w:color w:val="auto"/>
          <w:sz w:val="28"/>
          <w:szCs w:val="28"/>
        </w:rPr>
        <w:t>中共中央办公厅</w:t>
      </w:r>
      <w:r>
        <w:rPr>
          <w:rFonts w:hint="eastAsia" w:ascii="Times New Roman" w:hAnsi="Times New Roman" w:cs="Times New Roman"/>
          <w:color w:val="auto"/>
          <w:sz w:val="28"/>
          <w:szCs w:val="28"/>
          <w:lang w:val="en-US" w:eastAsia="zh-CN"/>
        </w:rPr>
        <w:t xml:space="preserve">  </w:t>
      </w:r>
      <w:r>
        <w:rPr>
          <w:rFonts w:hint="eastAsia" w:ascii="Times New Roman" w:hAnsi="Times New Roman" w:eastAsia="方正仿宋_GBK" w:cs="Times New Roman"/>
          <w:color w:val="auto"/>
          <w:sz w:val="28"/>
          <w:szCs w:val="28"/>
        </w:rPr>
        <w:t>国务院办公厅关于健全社会信用体系的意见</w:t>
      </w:r>
      <w:r>
        <w:rPr>
          <w:rFonts w:hint="eastAsia" w:ascii="Times New Roman" w:hAnsi="Times New Roman" w:cs="Times New Roman"/>
          <w:color w:val="auto"/>
          <w:sz w:val="28"/>
          <w:szCs w:val="28"/>
          <w:lang w:val="en-US" w:eastAsia="zh-CN"/>
        </w:rPr>
        <w:t>》</w:t>
      </w:r>
      <w:r>
        <w:rPr>
          <w:rFonts w:hint="eastAsia" w:ascii="Times New Roman" w:hAnsi="Times New Roman" w:eastAsia="方正仿宋_GBK" w:cs="Times New Roman"/>
          <w:color w:val="auto"/>
          <w:sz w:val="28"/>
          <w:szCs w:val="28"/>
        </w:rPr>
        <w:t>（2025年3月21日）</w:t>
      </w:r>
      <w:r>
        <w:rPr>
          <w:rFonts w:hint="eastAsia" w:ascii="Times New Roman" w:hAnsi="Times New Roman" w:cs="Times New Roman"/>
          <w:color w:val="auto"/>
          <w:sz w:val="28"/>
          <w:szCs w:val="28"/>
          <w:lang w:eastAsia="zh-CN"/>
        </w:rPr>
        <w:t>；</w:t>
      </w:r>
    </w:p>
    <w:p>
      <w:pPr>
        <w:keepNext w:val="0"/>
        <w:keepLines w:val="0"/>
        <w:pageBreakBefore w:val="0"/>
        <w:widowControl w:val="0"/>
        <w:tabs>
          <w:tab w:val="left" w:pos="1080"/>
        </w:tabs>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val="en-US" w:eastAsia="zh-CN"/>
        </w:rPr>
        <w:t>（二十九）</w:t>
      </w:r>
      <w:r>
        <w:rPr>
          <w:rFonts w:hint="eastAsia" w:ascii="Times New Roman" w:hAnsi="Times New Roman" w:cs="Times New Roman"/>
          <w:color w:val="auto"/>
          <w:sz w:val="28"/>
          <w:szCs w:val="28"/>
          <w:lang w:val="en-US" w:eastAsia="zh-CN"/>
        </w:rPr>
        <w:t>《国务院办公厅关于创新完善体制机制推动招标投标市场规范健康发展的意见》（国办发〔2024〕21号）；</w:t>
      </w:r>
    </w:p>
    <w:p>
      <w:pPr>
        <w:keepNext w:val="0"/>
        <w:keepLines w:val="0"/>
        <w:pageBreakBefore w:val="0"/>
        <w:widowControl w:val="0"/>
        <w:tabs>
          <w:tab w:val="left" w:pos="1080"/>
        </w:tabs>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cs="Times New Roman"/>
          <w:color w:val="auto"/>
          <w:sz w:val="28"/>
          <w:szCs w:val="28"/>
          <w:lang w:val="en-US" w:eastAsia="zh-CN"/>
        </w:rPr>
      </w:pPr>
      <w:r>
        <w:rPr>
          <w:rFonts w:hint="eastAsia" w:cs="Times New Roman"/>
          <w:color w:val="auto"/>
          <w:sz w:val="28"/>
          <w:szCs w:val="28"/>
          <w:lang w:val="en-US" w:eastAsia="zh-CN"/>
        </w:rPr>
        <w:t>（三十）</w:t>
      </w:r>
      <w:r>
        <w:rPr>
          <w:rFonts w:hint="default" w:ascii="Times New Roman" w:hAnsi="Times New Roman" w:eastAsia="方正仿宋_GBK" w:cs="Times New Roman"/>
          <w:color w:val="auto"/>
          <w:sz w:val="28"/>
          <w:szCs w:val="28"/>
        </w:rPr>
        <w:t>《国务院办公厅关于推进公共资源配置领域政府信息公开的意见》（国办发〔2017〕97号）；</w:t>
      </w:r>
    </w:p>
    <w:p>
      <w:pPr>
        <w:keepNext w:val="0"/>
        <w:keepLines w:val="0"/>
        <w:pageBreakBefore w:val="0"/>
        <w:widowControl w:val="0"/>
        <w:tabs>
          <w:tab w:val="left" w:pos="1080"/>
        </w:tabs>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cs="Times New Roman"/>
          <w:color w:val="auto"/>
          <w:sz w:val="28"/>
          <w:szCs w:val="28"/>
          <w:lang w:val="en-US" w:eastAsia="zh-CN"/>
        </w:rPr>
      </w:pPr>
      <w:r>
        <w:rPr>
          <w:rFonts w:hint="eastAsia" w:cs="Times New Roman"/>
          <w:color w:val="auto"/>
          <w:sz w:val="28"/>
          <w:szCs w:val="28"/>
          <w:lang w:val="en-US" w:eastAsia="zh-CN"/>
        </w:rPr>
        <w:t>（三十一）</w:t>
      </w:r>
      <w:r>
        <w:rPr>
          <w:rFonts w:hint="eastAsia" w:ascii="Times New Roman" w:hAnsi="Times New Roman" w:cs="Times New Roman"/>
          <w:color w:val="auto"/>
          <w:sz w:val="28"/>
          <w:szCs w:val="28"/>
          <w:lang w:val="en-US" w:eastAsia="zh-CN"/>
        </w:rPr>
        <w:t xml:space="preserve"> 《住房和城乡建设部关于进一步加强房屋建筑和市政基础设施工程招标投标监管的指导意见》（建市规〔2019〕11号）；</w:t>
      </w:r>
    </w:p>
    <w:p>
      <w:pPr>
        <w:keepNext w:val="0"/>
        <w:keepLines w:val="0"/>
        <w:pageBreakBefore w:val="0"/>
        <w:widowControl w:val="0"/>
        <w:tabs>
          <w:tab w:val="left" w:pos="1080"/>
        </w:tabs>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val="en-US" w:eastAsia="zh-CN"/>
        </w:rPr>
        <w:t>（三十二）</w:t>
      </w:r>
      <w:r>
        <w:rPr>
          <w:rFonts w:hint="eastAsia" w:ascii="Times New Roman" w:hAnsi="Times New Roman" w:cs="Times New Roman"/>
          <w:color w:val="auto"/>
          <w:sz w:val="28"/>
          <w:szCs w:val="28"/>
          <w:lang w:val="en-US" w:eastAsia="zh-CN"/>
        </w:rPr>
        <w:t>《住房城乡建设部关于印发</w:t>
      </w:r>
      <w:r>
        <w:rPr>
          <w:rFonts w:hint="eastAsia" w:ascii="方正仿宋_GBK" w:hAnsi="方正仿宋_GBK" w:eastAsia="方正仿宋_GBK" w:cs="方正仿宋_GBK"/>
          <w:color w:val="auto"/>
          <w:sz w:val="28"/>
          <w:szCs w:val="28"/>
          <w:lang w:val="en-US" w:eastAsia="zh-CN"/>
        </w:rPr>
        <w:t>〈</w:t>
      </w:r>
      <w:r>
        <w:rPr>
          <w:rFonts w:hint="eastAsia"/>
          <w:color w:val="auto"/>
        </w:rPr>
        <w:t>建筑工程方案设计招标投标管理办法</w:t>
      </w:r>
      <w:r>
        <w:rPr>
          <w:rFonts w:hint="eastAsia" w:ascii="方正仿宋_GBK" w:hAnsi="方正仿宋_GBK" w:eastAsia="方正仿宋_GBK" w:cs="方正仿宋_GBK"/>
          <w:color w:val="auto"/>
        </w:rPr>
        <w:t>〉</w:t>
      </w:r>
      <w:r>
        <w:rPr>
          <w:rFonts w:hint="eastAsia"/>
          <w:color w:val="auto"/>
          <w:lang w:val="en-US" w:eastAsia="zh-CN"/>
        </w:rPr>
        <w:t>的通知</w:t>
      </w:r>
      <w:r>
        <w:rPr>
          <w:rFonts w:hint="eastAsia" w:ascii="Times New Roman" w:hAnsi="Times New Roman" w:cs="Times New Roman"/>
          <w:color w:val="auto"/>
          <w:sz w:val="28"/>
          <w:szCs w:val="28"/>
          <w:lang w:val="en-US" w:eastAsia="zh-CN"/>
        </w:rPr>
        <w:t>》（建市〔2008〕63号发布，2019年</w:t>
      </w:r>
      <w:r>
        <w:rPr>
          <w:rFonts w:hint="eastAsia" w:ascii="Times New Roman" w:hAnsi="Times New Roman" w:eastAsia="方正仿宋_GBK" w:cs="Times New Roman"/>
          <w:i w:val="0"/>
          <w:iCs w:val="0"/>
          <w:caps w:val="0"/>
          <w:color w:val="auto"/>
          <w:spacing w:val="0"/>
          <w:sz w:val="28"/>
          <w:szCs w:val="28"/>
          <w:shd w:val="clear" w:color="auto" w:fill="auto"/>
        </w:rPr>
        <w:t>建法规〔2019〕3号</w:t>
      </w:r>
      <w:r>
        <w:rPr>
          <w:rFonts w:hint="eastAsia" w:ascii="Times New Roman" w:hAnsi="Times New Roman" w:cs="Times New Roman"/>
          <w:i w:val="0"/>
          <w:iCs w:val="0"/>
          <w:caps w:val="0"/>
          <w:color w:val="auto"/>
          <w:spacing w:val="0"/>
          <w:sz w:val="28"/>
          <w:szCs w:val="28"/>
          <w:shd w:val="clear" w:color="auto" w:fill="auto"/>
          <w:lang w:val="en-US" w:eastAsia="zh-CN"/>
        </w:rPr>
        <w:t>文件修改</w:t>
      </w:r>
      <w:r>
        <w:rPr>
          <w:rFonts w:hint="eastAsia" w:ascii="Times New Roman" w:hAnsi="Times New Roman" w:cs="Times New Roman"/>
          <w:color w:val="auto"/>
          <w:sz w:val="28"/>
          <w:szCs w:val="28"/>
          <w:lang w:val="en-US" w:eastAsia="zh-CN"/>
        </w:rPr>
        <w:t>）；</w:t>
      </w:r>
    </w:p>
    <w:p>
      <w:pPr>
        <w:keepNext w:val="0"/>
        <w:keepLines w:val="0"/>
        <w:pageBreakBefore w:val="0"/>
        <w:widowControl w:val="0"/>
        <w:tabs>
          <w:tab w:val="left" w:pos="1080"/>
        </w:tabs>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val="en-US" w:eastAsia="zh-CN"/>
        </w:rPr>
        <w:t>（三十三）</w:t>
      </w:r>
      <w:r>
        <w:rPr>
          <w:rFonts w:hint="eastAsia" w:ascii="Times New Roman" w:hAnsi="Times New Roman" w:cs="Times New Roman"/>
          <w:color w:val="auto"/>
          <w:sz w:val="28"/>
          <w:szCs w:val="28"/>
          <w:lang w:val="en-US" w:eastAsia="zh-CN"/>
        </w:rPr>
        <w:t xml:space="preserve"> 《国家发展改革委等13部门关于严格执行招标投标法规制度 进一步规范招标投标主体行为的若干意见》（发改法规规〔2022〕1117号）；</w:t>
      </w:r>
    </w:p>
    <w:p>
      <w:pPr>
        <w:keepNext w:val="0"/>
        <w:keepLines w:val="0"/>
        <w:pageBreakBefore w:val="0"/>
        <w:widowControl w:val="0"/>
        <w:tabs>
          <w:tab w:val="left" w:pos="1080"/>
        </w:tabs>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eastAsia" w:cs="Times New Roman"/>
          <w:color w:val="auto"/>
          <w:sz w:val="28"/>
          <w:szCs w:val="28"/>
          <w:lang w:val="en-US" w:eastAsia="zh-CN"/>
        </w:rPr>
        <w:t>（三十四）</w:t>
      </w:r>
      <w:r>
        <w:rPr>
          <w:rFonts w:hint="eastAsia" w:ascii="Times New Roman" w:hAnsi="Times New Roman" w:cs="Times New Roman"/>
          <w:color w:val="auto"/>
          <w:sz w:val="28"/>
          <w:szCs w:val="28"/>
          <w:lang w:val="en-US" w:eastAsia="zh-CN"/>
        </w:rPr>
        <w:t>《国家发展改革委等13部门关于完善招标投标交易担保制度 进一步降低招标投标交易成本的通知》（发改法规〔2023〕27号）；</w:t>
      </w:r>
    </w:p>
    <w:p>
      <w:pPr>
        <w:keepNext w:val="0"/>
        <w:keepLines w:val="0"/>
        <w:pageBreakBefore w:val="0"/>
        <w:widowControl w:val="0"/>
        <w:tabs>
          <w:tab w:val="left" w:pos="1080"/>
        </w:tabs>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eastAsia" w:cs="Times New Roman"/>
          <w:color w:val="auto"/>
          <w:sz w:val="28"/>
          <w:szCs w:val="28"/>
          <w:lang w:val="en-US" w:eastAsia="zh-CN"/>
        </w:rPr>
        <w:t>（三十五）</w:t>
      </w:r>
      <w:r>
        <w:rPr>
          <w:rFonts w:hint="eastAsia" w:ascii="Times New Roman" w:hAnsi="Times New Roman" w:cs="Times New Roman"/>
          <w:color w:val="auto"/>
          <w:sz w:val="28"/>
          <w:szCs w:val="28"/>
          <w:lang w:val="en-US" w:eastAsia="zh-CN"/>
        </w:rPr>
        <w:t>《国家发展改革委办公厅关于规范招标投标领域信用评价应用的通知》（发改办财金〔2023〕860号）；</w:t>
      </w:r>
    </w:p>
    <w:p>
      <w:pPr>
        <w:keepNext w:val="0"/>
        <w:keepLines w:val="0"/>
        <w:pageBreakBefore w:val="0"/>
        <w:widowControl w:val="0"/>
        <w:tabs>
          <w:tab w:val="left" w:pos="1080"/>
        </w:tabs>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cs="Times New Roman"/>
          <w:color w:val="auto"/>
          <w:sz w:val="28"/>
          <w:szCs w:val="28"/>
          <w:lang w:val="en-US" w:eastAsia="zh-CN"/>
        </w:rPr>
      </w:pPr>
      <w:r>
        <w:rPr>
          <w:rFonts w:hint="eastAsia" w:cs="Times New Roman"/>
          <w:color w:val="auto"/>
          <w:sz w:val="28"/>
          <w:szCs w:val="28"/>
          <w:lang w:val="en-US" w:eastAsia="zh-CN"/>
        </w:rPr>
        <w:t>（三十六）</w:t>
      </w:r>
      <w:r>
        <w:rPr>
          <w:rFonts w:hint="eastAsia" w:ascii="Times New Roman" w:hAnsi="Times New Roman" w:cs="Times New Roman"/>
          <w:color w:val="auto"/>
          <w:sz w:val="28"/>
          <w:szCs w:val="28"/>
          <w:lang w:val="en-US" w:eastAsia="zh-CN"/>
        </w:rPr>
        <w:t>《国家发展改革委关于印发</w:t>
      </w:r>
      <w:r>
        <w:rPr>
          <w:rFonts w:hint="eastAsia" w:ascii="方正仿宋_GBK" w:hAnsi="方正仿宋_GBK" w:eastAsia="方正仿宋_GBK" w:cs="方正仿宋_GBK"/>
          <w:color w:val="auto"/>
          <w:sz w:val="28"/>
          <w:szCs w:val="28"/>
          <w:lang w:val="en-US" w:eastAsia="zh-CN"/>
        </w:rPr>
        <w:t>〈</w:t>
      </w:r>
      <w:r>
        <w:rPr>
          <w:rFonts w:hint="eastAsia" w:ascii="Times New Roman" w:hAnsi="Times New Roman" w:cs="Times New Roman"/>
          <w:color w:val="auto"/>
          <w:sz w:val="28"/>
          <w:szCs w:val="28"/>
          <w:lang w:val="en-US" w:eastAsia="zh-CN"/>
        </w:rPr>
        <w:t>全国统一大市场建设指引（试行）</w:t>
      </w:r>
      <w:r>
        <w:rPr>
          <w:rFonts w:hint="eastAsia" w:ascii="方正仿宋_GBK" w:hAnsi="方正仿宋_GBK" w:eastAsia="方正仿宋_GBK" w:cs="方正仿宋_GBK"/>
          <w:color w:val="auto"/>
          <w:sz w:val="28"/>
          <w:szCs w:val="28"/>
          <w:lang w:val="en-US" w:eastAsia="zh-CN"/>
        </w:rPr>
        <w:t>〉</w:t>
      </w:r>
      <w:r>
        <w:rPr>
          <w:rFonts w:hint="eastAsia" w:ascii="Times New Roman" w:hAnsi="Times New Roman" w:cs="Times New Roman"/>
          <w:color w:val="auto"/>
          <w:sz w:val="28"/>
          <w:szCs w:val="28"/>
          <w:lang w:val="en-US" w:eastAsia="zh-CN"/>
        </w:rPr>
        <w:t>的通知》（发改体改〔2024〕1742号）；</w:t>
      </w:r>
    </w:p>
    <w:p>
      <w:pPr>
        <w:keepNext w:val="0"/>
        <w:keepLines w:val="0"/>
        <w:pageBreakBefore w:val="0"/>
        <w:widowControl w:val="0"/>
        <w:tabs>
          <w:tab w:val="left" w:pos="1080"/>
        </w:tabs>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_GBK" w:cs="Times New Roman"/>
          <w:color w:val="auto"/>
          <w:sz w:val="28"/>
          <w:szCs w:val="28"/>
          <w:lang w:val="en-US" w:eastAsia="zh-CN"/>
        </w:rPr>
      </w:pPr>
      <w:r>
        <w:rPr>
          <w:rFonts w:hint="eastAsia" w:cs="Times New Roman"/>
          <w:color w:val="auto"/>
          <w:kern w:val="2"/>
          <w:sz w:val="28"/>
          <w:szCs w:val="28"/>
          <w:lang w:val="en-US" w:eastAsia="zh-CN"/>
        </w:rPr>
        <w:t>（三十七）</w:t>
      </w:r>
      <w:r>
        <w:rPr>
          <w:rFonts w:hint="eastAsia" w:ascii="Times New Roman" w:hAnsi="Times New Roman" w:eastAsia="方正仿宋_GBK" w:cs="Times New Roman"/>
          <w:color w:val="auto"/>
          <w:kern w:val="2"/>
          <w:sz w:val="28"/>
          <w:szCs w:val="28"/>
          <w:lang w:val="en-US" w:eastAsia="zh-CN"/>
        </w:rPr>
        <w:t xml:space="preserve"> 《</w:t>
      </w:r>
      <w:r>
        <w:rPr>
          <w:rFonts w:hint="eastAsia" w:ascii="Times New Roman" w:hAnsi="Times New Roman" w:eastAsia="方正仿宋_GBK" w:cs="Times New Roman"/>
          <w:b w:val="0"/>
          <w:bCs w:val="0"/>
          <w:i w:val="0"/>
          <w:iCs w:val="0"/>
          <w:caps w:val="0"/>
          <w:color w:val="auto"/>
          <w:spacing w:val="0"/>
          <w:kern w:val="2"/>
          <w:sz w:val="28"/>
          <w:szCs w:val="28"/>
          <w:shd w:val="clear" w:color="auto" w:fill="auto"/>
        </w:rPr>
        <w:t>国家发展改革委 公安部 国家数据局关于全面推行以专项信用报告替代有无违法违规记录证明的通知</w:t>
      </w:r>
      <w:r>
        <w:rPr>
          <w:rFonts w:hint="eastAsia" w:ascii="Times New Roman" w:hAnsi="Times New Roman" w:cs="Times New Roman"/>
          <w:color w:val="auto"/>
          <w:sz w:val="28"/>
          <w:szCs w:val="28"/>
          <w:lang w:val="en-US" w:eastAsia="zh-CN"/>
        </w:rPr>
        <w:t>》（</w:t>
      </w:r>
      <w:r>
        <w:rPr>
          <w:rFonts w:hint="eastAsia" w:ascii="Times New Roman" w:hAnsi="Times New Roman" w:eastAsia="方正仿宋_GBK" w:cs="Times New Roman"/>
          <w:i w:val="0"/>
          <w:iCs w:val="0"/>
          <w:caps w:val="0"/>
          <w:color w:val="auto"/>
          <w:spacing w:val="0"/>
          <w:sz w:val="28"/>
          <w:szCs w:val="28"/>
          <w:shd w:val="clear" w:color="auto" w:fill="auto"/>
        </w:rPr>
        <w:t>发改财金〔2025〕565号</w:t>
      </w:r>
      <w:r>
        <w:rPr>
          <w:rFonts w:hint="eastAsia" w:ascii="Times New Roman" w:hAnsi="Times New Roman" w:cs="Times New Roman"/>
          <w:color w:val="auto"/>
          <w:sz w:val="28"/>
          <w:szCs w:val="28"/>
          <w:lang w:val="en-US" w:eastAsia="zh-CN"/>
        </w:rPr>
        <w:t>）；</w:t>
      </w:r>
    </w:p>
    <w:p>
      <w:pPr>
        <w:keepNext w:val="0"/>
        <w:keepLines w:val="0"/>
        <w:pageBreakBefore w:val="0"/>
        <w:widowControl w:val="0"/>
        <w:tabs>
          <w:tab w:val="left" w:pos="1080"/>
        </w:tabs>
        <w:kinsoku/>
        <w:wordWrap/>
        <w:overflowPunct/>
        <w:topLinePunct w:val="0"/>
        <w:autoSpaceDE/>
        <w:autoSpaceDN/>
        <w:bidi w:val="0"/>
        <w:adjustRightInd/>
        <w:snapToGrid/>
        <w:spacing w:line="520" w:lineRule="exact"/>
        <w:ind w:firstLine="560" w:firstLineChars="200"/>
        <w:jc w:val="left"/>
        <w:textAlignment w:val="auto"/>
        <w:rPr>
          <w:rFonts w:hint="eastAsia" w:ascii="Times New Roman" w:hAnsi="Times New Roman" w:eastAsia="方正仿宋_GBK" w:cs="Times New Roman"/>
          <w:color w:val="auto"/>
          <w:sz w:val="28"/>
          <w:szCs w:val="28"/>
          <w:lang w:eastAsia="zh-CN"/>
        </w:rPr>
      </w:pPr>
      <w:r>
        <w:rPr>
          <w:rFonts w:hint="eastAsia" w:cs="Times New Roman"/>
          <w:color w:val="auto"/>
          <w:sz w:val="28"/>
          <w:szCs w:val="28"/>
          <w:lang w:val="en-US" w:eastAsia="zh-CN"/>
        </w:rPr>
        <w:t>（三十八）</w:t>
      </w:r>
      <w:r>
        <w:rPr>
          <w:rFonts w:hint="eastAsia" w:ascii="Times New Roman" w:hAnsi="Times New Roman" w:cs="Times New Roman"/>
          <w:color w:val="auto"/>
          <w:sz w:val="28"/>
          <w:szCs w:val="28"/>
          <w:lang w:eastAsia="zh-CN"/>
        </w:rPr>
        <w:t>《</w:t>
      </w:r>
      <w:r>
        <w:rPr>
          <w:rFonts w:hint="default" w:ascii="Times New Roman" w:hAnsi="Times New Roman" w:eastAsia="方正仿宋_GBK" w:cs="Times New Roman"/>
          <w:color w:val="auto"/>
          <w:sz w:val="28"/>
          <w:szCs w:val="28"/>
        </w:rPr>
        <w:t>财政部 工业和信息化部关于印发</w:t>
      </w:r>
      <w:r>
        <w:rPr>
          <w:rFonts w:hint="eastAsia" w:ascii="方正仿宋_GBK" w:hAnsi="方正仿宋_GBK" w:eastAsia="方正仿宋_GBK" w:cs="方正仿宋_GBK"/>
          <w:color w:val="auto"/>
          <w:sz w:val="28"/>
          <w:szCs w:val="28"/>
        </w:rPr>
        <w:t>〈</w:t>
      </w:r>
      <w:r>
        <w:rPr>
          <w:rFonts w:hint="default" w:ascii="Times New Roman" w:hAnsi="Times New Roman" w:eastAsia="方正仿宋_GBK" w:cs="Times New Roman"/>
          <w:color w:val="auto"/>
          <w:sz w:val="28"/>
          <w:szCs w:val="28"/>
        </w:rPr>
        <w:t>政府采购促进中小企业发展管理办法</w:t>
      </w:r>
      <w:r>
        <w:rPr>
          <w:rFonts w:hint="eastAsia" w:ascii="方正仿宋_GBK" w:hAnsi="方正仿宋_GBK" w:eastAsia="方正仿宋_GBK" w:cs="方正仿宋_GBK"/>
          <w:color w:val="auto"/>
          <w:sz w:val="28"/>
          <w:szCs w:val="28"/>
        </w:rPr>
        <w:t>〉</w:t>
      </w:r>
      <w:r>
        <w:rPr>
          <w:rFonts w:hint="default" w:ascii="Times New Roman" w:hAnsi="Times New Roman" w:eastAsia="方正仿宋_GBK" w:cs="Times New Roman"/>
          <w:color w:val="auto"/>
          <w:sz w:val="28"/>
          <w:szCs w:val="28"/>
        </w:rPr>
        <w:t>的通知</w:t>
      </w:r>
      <w:r>
        <w:rPr>
          <w:rFonts w:hint="eastAsia" w:ascii="Times New Roman" w:hAnsi="Times New Roman" w:cs="Times New Roman"/>
          <w:color w:val="auto"/>
          <w:sz w:val="28"/>
          <w:szCs w:val="28"/>
          <w:lang w:eastAsia="zh-CN"/>
        </w:rPr>
        <w:t>》</w:t>
      </w:r>
      <w:r>
        <w:rPr>
          <w:rFonts w:hint="default" w:ascii="Times New Roman" w:hAnsi="Times New Roman" w:eastAsia="方正仿宋_GBK" w:cs="Times New Roman"/>
          <w:color w:val="auto"/>
          <w:sz w:val="28"/>
          <w:szCs w:val="28"/>
        </w:rPr>
        <w:t>（财库〔2020〕46号）</w:t>
      </w:r>
      <w:r>
        <w:rPr>
          <w:rFonts w:hint="eastAsia" w:ascii="Times New Roman" w:hAnsi="Times New Roman" w:cs="Times New Roman"/>
          <w:color w:val="auto"/>
          <w:sz w:val="28"/>
          <w:szCs w:val="28"/>
          <w:lang w:eastAsia="zh-CN"/>
        </w:rPr>
        <w:t>；</w:t>
      </w:r>
    </w:p>
    <w:p>
      <w:pPr>
        <w:keepNext w:val="0"/>
        <w:keepLines w:val="0"/>
        <w:pageBreakBefore w:val="0"/>
        <w:widowControl w:val="0"/>
        <w:tabs>
          <w:tab w:val="left" w:pos="1080"/>
        </w:tabs>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_GBK" w:cs="Times New Roman"/>
          <w:color w:val="auto"/>
          <w:sz w:val="28"/>
          <w:szCs w:val="28"/>
          <w:lang w:eastAsia="zh-CN"/>
        </w:rPr>
      </w:pPr>
      <w:r>
        <w:rPr>
          <w:rFonts w:hint="eastAsia" w:cs="Times New Roman"/>
          <w:color w:val="auto"/>
          <w:sz w:val="28"/>
          <w:szCs w:val="28"/>
          <w:lang w:val="en-US" w:eastAsia="zh-CN"/>
        </w:rPr>
        <w:t>（三十九）</w:t>
      </w: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lang w:val="en-US" w:eastAsia="zh-CN"/>
        </w:rPr>
        <w:t>财政部</w:t>
      </w:r>
      <w:r>
        <w:rPr>
          <w:rFonts w:hint="eastAsia" w:ascii="Times New Roman" w:hAnsi="Times New Roman" w:cs="Times New Roman"/>
          <w:color w:val="auto"/>
          <w:sz w:val="28"/>
          <w:szCs w:val="28"/>
          <w:lang w:eastAsia="zh-CN"/>
        </w:rPr>
        <w:t>关于进一步加大政府采购支持中小企业力度的通知》（财库〔2022〕19号）；</w:t>
      </w:r>
    </w:p>
    <w:p>
      <w:pPr>
        <w:keepNext w:val="0"/>
        <w:keepLines w:val="0"/>
        <w:pageBreakBefore w:val="0"/>
        <w:widowControl w:val="0"/>
        <w:tabs>
          <w:tab w:val="left" w:pos="1080"/>
        </w:tabs>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_GBK" w:cs="Times New Roman"/>
          <w:color w:val="auto"/>
          <w:sz w:val="28"/>
          <w:szCs w:val="28"/>
          <w:lang w:eastAsia="zh-CN"/>
        </w:rPr>
      </w:pPr>
      <w:r>
        <w:rPr>
          <w:rFonts w:hint="eastAsia" w:cs="Times New Roman"/>
          <w:color w:val="auto"/>
          <w:sz w:val="28"/>
          <w:szCs w:val="28"/>
          <w:lang w:val="en-US" w:eastAsia="zh-CN"/>
        </w:rPr>
        <w:t>（四十）</w:t>
      </w:r>
      <w:r>
        <w:rPr>
          <w:rFonts w:hint="default" w:ascii="Times New Roman" w:hAnsi="Times New Roman" w:eastAsia="方正仿宋_GBK" w:cs="Times New Roman"/>
          <w:color w:val="auto"/>
          <w:sz w:val="28"/>
          <w:szCs w:val="28"/>
        </w:rPr>
        <w:t xml:space="preserve"> </w:t>
      </w:r>
      <w:r>
        <w:rPr>
          <w:rFonts w:hint="eastAsia" w:ascii="Times New Roman" w:hAnsi="Times New Roman" w:cs="Times New Roman"/>
          <w:color w:val="auto"/>
          <w:sz w:val="28"/>
          <w:szCs w:val="28"/>
          <w:lang w:eastAsia="zh-CN"/>
        </w:rPr>
        <w:t>《</w:t>
      </w:r>
      <w:r>
        <w:rPr>
          <w:rFonts w:hint="default" w:ascii="Times New Roman" w:hAnsi="Times New Roman" w:eastAsia="方正仿宋_GBK" w:cs="Times New Roman"/>
          <w:color w:val="auto"/>
          <w:sz w:val="28"/>
          <w:szCs w:val="28"/>
        </w:rPr>
        <w:t>财政部 国家发展改革委关于印发</w:t>
      </w:r>
      <w:r>
        <w:rPr>
          <w:rFonts w:hint="eastAsia" w:ascii="方正仿宋_GBK" w:hAnsi="方正仿宋_GBK" w:eastAsia="方正仿宋_GBK" w:cs="方正仿宋_GBK"/>
          <w:color w:val="auto"/>
          <w:sz w:val="28"/>
          <w:szCs w:val="28"/>
        </w:rPr>
        <w:t>〈</w:t>
      </w:r>
      <w:r>
        <w:rPr>
          <w:rFonts w:hint="default" w:ascii="Times New Roman" w:hAnsi="Times New Roman" w:eastAsia="方正仿宋_GBK" w:cs="Times New Roman"/>
          <w:color w:val="auto"/>
          <w:sz w:val="28"/>
          <w:szCs w:val="28"/>
        </w:rPr>
        <w:t>节能产品政府采购实施意见</w:t>
      </w:r>
      <w:r>
        <w:rPr>
          <w:rFonts w:hint="eastAsia" w:ascii="方正仿宋_GBK" w:hAnsi="方正仿宋_GBK" w:eastAsia="方正仿宋_GBK" w:cs="方正仿宋_GBK"/>
          <w:color w:val="auto"/>
          <w:sz w:val="28"/>
          <w:szCs w:val="28"/>
        </w:rPr>
        <w:t>〉</w:t>
      </w:r>
      <w:r>
        <w:rPr>
          <w:rFonts w:hint="default" w:ascii="Times New Roman" w:hAnsi="Times New Roman" w:eastAsia="方正仿宋_GBK" w:cs="Times New Roman"/>
          <w:color w:val="auto"/>
          <w:sz w:val="28"/>
          <w:szCs w:val="28"/>
        </w:rPr>
        <w:t>的通知</w:t>
      </w:r>
      <w:r>
        <w:rPr>
          <w:rFonts w:hint="eastAsia" w:ascii="Times New Roman" w:hAnsi="Times New Roman" w:cs="Times New Roman"/>
          <w:color w:val="auto"/>
          <w:sz w:val="28"/>
          <w:szCs w:val="28"/>
          <w:lang w:eastAsia="zh-CN"/>
        </w:rPr>
        <w:t>》</w:t>
      </w:r>
      <w:r>
        <w:rPr>
          <w:rFonts w:hint="default" w:ascii="Times New Roman" w:hAnsi="Times New Roman" w:eastAsia="方正仿宋_GBK" w:cs="Times New Roman"/>
          <w:color w:val="auto"/>
          <w:sz w:val="28"/>
          <w:szCs w:val="28"/>
        </w:rPr>
        <w:t>（财库〔2004〕185号）</w:t>
      </w:r>
      <w:r>
        <w:rPr>
          <w:rFonts w:hint="eastAsia" w:ascii="Times New Roman" w:hAnsi="Times New Roman" w:cs="Times New Roman"/>
          <w:color w:val="auto"/>
          <w:sz w:val="28"/>
          <w:szCs w:val="28"/>
          <w:lang w:eastAsia="zh-CN"/>
        </w:rPr>
        <w:t>；</w:t>
      </w:r>
    </w:p>
    <w:p>
      <w:pPr>
        <w:keepNext w:val="0"/>
        <w:keepLines w:val="0"/>
        <w:pageBreakBefore w:val="0"/>
        <w:widowControl w:val="0"/>
        <w:tabs>
          <w:tab w:val="left" w:pos="1080"/>
        </w:tabs>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_GBK" w:cs="Times New Roman"/>
          <w:color w:val="auto"/>
          <w:sz w:val="28"/>
          <w:szCs w:val="28"/>
          <w:lang w:eastAsia="zh-CN"/>
        </w:rPr>
      </w:pPr>
      <w:r>
        <w:rPr>
          <w:rFonts w:hint="eastAsia" w:cs="Times New Roman"/>
          <w:color w:val="auto"/>
          <w:sz w:val="28"/>
          <w:szCs w:val="28"/>
          <w:lang w:val="en-US" w:eastAsia="zh-CN"/>
        </w:rPr>
        <w:t>（四十一）</w:t>
      </w:r>
      <w:r>
        <w:rPr>
          <w:rFonts w:hint="eastAsia" w:ascii="Times New Roman" w:hAnsi="Times New Roman" w:cs="Times New Roman"/>
          <w:color w:val="auto"/>
          <w:sz w:val="28"/>
          <w:szCs w:val="28"/>
          <w:lang w:eastAsia="zh-CN"/>
        </w:rPr>
        <w:t>《</w:t>
      </w:r>
      <w:r>
        <w:rPr>
          <w:rFonts w:hint="default" w:ascii="Times New Roman" w:hAnsi="Times New Roman" w:eastAsia="方正仿宋_GBK" w:cs="Times New Roman"/>
          <w:color w:val="auto"/>
          <w:sz w:val="28"/>
          <w:szCs w:val="28"/>
        </w:rPr>
        <w:t>财政部 环保总局关于环境标志产品政府采购实施的意见</w:t>
      </w:r>
      <w:r>
        <w:rPr>
          <w:rFonts w:hint="eastAsia" w:ascii="Times New Roman" w:hAnsi="Times New Roman" w:cs="Times New Roman"/>
          <w:color w:val="auto"/>
          <w:sz w:val="28"/>
          <w:szCs w:val="28"/>
          <w:lang w:eastAsia="zh-CN"/>
        </w:rPr>
        <w:t>》</w:t>
      </w:r>
      <w:r>
        <w:rPr>
          <w:rFonts w:hint="default" w:ascii="Times New Roman" w:hAnsi="Times New Roman" w:eastAsia="方正仿宋_GBK" w:cs="Times New Roman"/>
          <w:color w:val="auto"/>
          <w:sz w:val="28"/>
          <w:szCs w:val="28"/>
        </w:rPr>
        <w:t>（财库〔2006〕90号）</w:t>
      </w:r>
      <w:r>
        <w:rPr>
          <w:rFonts w:hint="eastAsia" w:ascii="Times New Roman" w:hAnsi="Times New Roman" w:cs="Times New Roman"/>
          <w:color w:val="auto"/>
          <w:sz w:val="28"/>
          <w:szCs w:val="28"/>
          <w:lang w:eastAsia="zh-CN"/>
        </w:rPr>
        <w:t>；</w:t>
      </w:r>
    </w:p>
    <w:p>
      <w:pPr>
        <w:keepNext w:val="0"/>
        <w:keepLines w:val="0"/>
        <w:pageBreakBefore w:val="0"/>
        <w:widowControl w:val="0"/>
        <w:tabs>
          <w:tab w:val="left" w:pos="1080"/>
        </w:tabs>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_GBK" w:cs="Times New Roman"/>
          <w:color w:val="auto"/>
          <w:sz w:val="28"/>
          <w:szCs w:val="28"/>
          <w:lang w:eastAsia="zh-CN"/>
        </w:rPr>
      </w:pPr>
      <w:r>
        <w:rPr>
          <w:rFonts w:hint="eastAsia" w:cs="Times New Roman"/>
          <w:color w:val="auto"/>
          <w:sz w:val="28"/>
          <w:szCs w:val="28"/>
          <w:lang w:val="en-US" w:eastAsia="zh-CN"/>
        </w:rPr>
        <w:t>（四十二）</w:t>
      </w:r>
      <w:r>
        <w:rPr>
          <w:rFonts w:hint="eastAsia" w:ascii="Times New Roman" w:hAnsi="Times New Roman" w:cs="Times New Roman"/>
          <w:color w:val="auto"/>
          <w:sz w:val="28"/>
          <w:szCs w:val="28"/>
          <w:lang w:eastAsia="zh-CN"/>
        </w:rPr>
        <w:t>《</w:t>
      </w:r>
      <w:r>
        <w:rPr>
          <w:rFonts w:hint="default" w:ascii="Times New Roman" w:hAnsi="Times New Roman" w:eastAsia="方正仿宋_GBK" w:cs="Times New Roman"/>
          <w:color w:val="auto"/>
          <w:sz w:val="28"/>
          <w:szCs w:val="28"/>
        </w:rPr>
        <w:t>财政部 司法部关于政府采购支持监狱企业发展有关问题的通知</w:t>
      </w:r>
      <w:r>
        <w:rPr>
          <w:rFonts w:hint="eastAsia" w:ascii="Times New Roman" w:hAnsi="Times New Roman" w:cs="Times New Roman"/>
          <w:color w:val="auto"/>
          <w:sz w:val="28"/>
          <w:szCs w:val="28"/>
          <w:lang w:eastAsia="zh-CN"/>
        </w:rPr>
        <w:t>》</w:t>
      </w:r>
      <w:r>
        <w:rPr>
          <w:rFonts w:hint="default" w:ascii="Times New Roman" w:hAnsi="Times New Roman" w:eastAsia="方正仿宋_GBK" w:cs="Times New Roman"/>
          <w:color w:val="auto"/>
          <w:sz w:val="28"/>
          <w:szCs w:val="28"/>
        </w:rPr>
        <w:t>（财库〔2014〕68号）</w:t>
      </w:r>
      <w:r>
        <w:rPr>
          <w:rFonts w:hint="eastAsia" w:ascii="Times New Roman" w:hAnsi="Times New Roman" w:cs="Times New Roman"/>
          <w:color w:val="auto"/>
          <w:sz w:val="28"/>
          <w:szCs w:val="28"/>
          <w:lang w:eastAsia="zh-CN"/>
        </w:rPr>
        <w:t>；</w:t>
      </w:r>
    </w:p>
    <w:p>
      <w:pPr>
        <w:keepNext w:val="0"/>
        <w:keepLines w:val="0"/>
        <w:pageBreakBefore w:val="0"/>
        <w:widowControl w:val="0"/>
        <w:tabs>
          <w:tab w:val="left" w:pos="1080"/>
        </w:tabs>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_GBK" w:cs="Times New Roman"/>
          <w:color w:val="auto"/>
          <w:sz w:val="28"/>
          <w:szCs w:val="28"/>
          <w:lang w:eastAsia="zh-CN"/>
        </w:rPr>
      </w:pPr>
      <w:r>
        <w:rPr>
          <w:rFonts w:hint="eastAsia" w:cs="Times New Roman"/>
          <w:color w:val="auto"/>
          <w:sz w:val="28"/>
          <w:szCs w:val="28"/>
          <w:lang w:val="en-US" w:eastAsia="zh-CN"/>
        </w:rPr>
        <w:t>（四十三）</w:t>
      </w:r>
      <w:r>
        <w:rPr>
          <w:rFonts w:hint="default" w:ascii="Times New Roman" w:hAnsi="Times New Roman" w:eastAsia="方正仿宋_GBK" w:cs="Times New Roman"/>
          <w:color w:val="auto"/>
          <w:sz w:val="28"/>
          <w:szCs w:val="28"/>
        </w:rPr>
        <w:t xml:space="preserve"> </w:t>
      </w:r>
      <w:r>
        <w:rPr>
          <w:rFonts w:hint="eastAsia" w:ascii="Times New Roman" w:hAnsi="Times New Roman" w:cs="Times New Roman"/>
          <w:color w:val="auto"/>
          <w:sz w:val="28"/>
          <w:szCs w:val="28"/>
          <w:lang w:eastAsia="zh-CN"/>
        </w:rPr>
        <w:t>《</w:t>
      </w:r>
      <w:r>
        <w:rPr>
          <w:rFonts w:hint="default" w:ascii="Times New Roman" w:hAnsi="Times New Roman" w:eastAsia="方正仿宋_GBK" w:cs="Times New Roman"/>
          <w:color w:val="auto"/>
          <w:sz w:val="28"/>
          <w:szCs w:val="28"/>
        </w:rPr>
        <w:t>财政部 民政部 中国残疾人联合会关于促进残疾人就业政府采购政策的通知</w:t>
      </w:r>
      <w:r>
        <w:rPr>
          <w:rFonts w:hint="eastAsia" w:ascii="Times New Roman" w:hAnsi="Times New Roman" w:cs="Times New Roman"/>
          <w:color w:val="auto"/>
          <w:sz w:val="28"/>
          <w:szCs w:val="28"/>
          <w:lang w:eastAsia="zh-CN"/>
        </w:rPr>
        <w:t>》</w:t>
      </w:r>
      <w:r>
        <w:rPr>
          <w:rFonts w:hint="default" w:ascii="Times New Roman" w:hAnsi="Times New Roman" w:eastAsia="方正仿宋_GBK" w:cs="Times New Roman"/>
          <w:color w:val="auto"/>
          <w:sz w:val="28"/>
          <w:szCs w:val="28"/>
        </w:rPr>
        <w:t>（财库〔2017〕141号）</w:t>
      </w:r>
      <w:r>
        <w:rPr>
          <w:rFonts w:hint="eastAsia" w:ascii="Times New Roman" w:hAnsi="Times New Roman" w:cs="Times New Roman"/>
          <w:color w:val="auto"/>
          <w:sz w:val="28"/>
          <w:szCs w:val="28"/>
          <w:lang w:eastAsia="zh-CN"/>
        </w:rPr>
        <w:t>；</w:t>
      </w:r>
    </w:p>
    <w:p>
      <w:pPr>
        <w:keepNext w:val="0"/>
        <w:keepLines w:val="0"/>
        <w:pageBreakBefore w:val="0"/>
        <w:widowControl w:val="0"/>
        <w:tabs>
          <w:tab w:val="left" w:pos="1080"/>
        </w:tabs>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_GBK" w:cs="Times New Roman"/>
          <w:i w:val="0"/>
          <w:iCs w:val="0"/>
          <w:caps w:val="0"/>
          <w:color w:val="auto"/>
          <w:spacing w:val="0"/>
          <w:sz w:val="28"/>
          <w:szCs w:val="28"/>
          <w:shd w:val="clear" w:color="auto" w:fill="auto"/>
          <w:lang w:eastAsia="zh-CN"/>
        </w:rPr>
      </w:pPr>
      <w:r>
        <w:rPr>
          <w:rFonts w:hint="eastAsia" w:cs="Times New Roman"/>
          <w:color w:val="auto"/>
          <w:sz w:val="28"/>
          <w:szCs w:val="28"/>
          <w:lang w:val="en-US" w:eastAsia="zh-CN"/>
        </w:rPr>
        <w:t>（四十四）</w:t>
      </w:r>
      <w:r>
        <w:rPr>
          <w:rFonts w:hint="eastAsia" w:ascii="Times New Roman" w:hAnsi="Times New Roman" w:eastAsia="方正仿宋_GBK" w:cs="Times New Roman"/>
          <w:i w:val="0"/>
          <w:iCs w:val="0"/>
          <w:caps w:val="0"/>
          <w:color w:val="auto"/>
          <w:spacing w:val="0"/>
          <w:sz w:val="28"/>
          <w:szCs w:val="28"/>
          <w:shd w:val="clear" w:color="auto" w:fill="auto"/>
          <w:lang w:eastAsia="zh-CN"/>
        </w:rPr>
        <w:t>《</w:t>
      </w:r>
      <w:r>
        <w:rPr>
          <w:rFonts w:hint="eastAsia" w:ascii="Times New Roman" w:hAnsi="Times New Roman" w:eastAsia="方正仿宋_GBK" w:cs="Times New Roman"/>
          <w:i w:val="0"/>
          <w:iCs w:val="0"/>
          <w:caps w:val="0"/>
          <w:color w:val="auto"/>
          <w:spacing w:val="0"/>
          <w:sz w:val="28"/>
          <w:szCs w:val="28"/>
          <w:shd w:val="clear" w:color="auto" w:fill="auto"/>
          <w:lang w:val="en-US" w:eastAsia="zh-CN"/>
        </w:rPr>
        <w:t>自治区财政厅 自治区司法厅</w:t>
      </w:r>
      <w:r>
        <w:rPr>
          <w:rFonts w:hint="default" w:ascii="Times New Roman" w:hAnsi="Times New Roman" w:eastAsia="方正仿宋_GBK" w:cs="Times New Roman"/>
          <w:i w:val="0"/>
          <w:iCs w:val="0"/>
          <w:caps w:val="0"/>
          <w:color w:val="auto"/>
          <w:spacing w:val="0"/>
          <w:sz w:val="28"/>
          <w:szCs w:val="28"/>
          <w:shd w:val="clear" w:color="auto" w:fill="auto"/>
        </w:rPr>
        <w:t>关于我区政府采购支持监狱企业发展有关问题的通知</w:t>
      </w:r>
      <w:r>
        <w:rPr>
          <w:rFonts w:hint="eastAsia" w:ascii="Times New Roman" w:hAnsi="Times New Roman" w:eastAsia="方正仿宋_GBK" w:cs="Times New Roman"/>
          <w:i w:val="0"/>
          <w:iCs w:val="0"/>
          <w:caps w:val="0"/>
          <w:color w:val="auto"/>
          <w:spacing w:val="0"/>
          <w:sz w:val="28"/>
          <w:szCs w:val="28"/>
          <w:shd w:val="clear" w:color="auto" w:fill="auto"/>
          <w:lang w:eastAsia="zh-CN"/>
        </w:rPr>
        <w:t>》</w:t>
      </w:r>
      <w:r>
        <w:rPr>
          <w:rFonts w:hint="default" w:ascii="Times New Roman" w:hAnsi="Times New Roman" w:eastAsia="方正仿宋_GBK" w:cs="Times New Roman"/>
          <w:i w:val="0"/>
          <w:iCs w:val="0"/>
          <w:caps w:val="0"/>
          <w:color w:val="auto"/>
          <w:spacing w:val="0"/>
          <w:sz w:val="28"/>
          <w:szCs w:val="28"/>
          <w:shd w:val="clear" w:color="auto" w:fill="auto"/>
        </w:rPr>
        <w:t>（桂财采〔2015〕24号）</w:t>
      </w:r>
      <w:r>
        <w:rPr>
          <w:rFonts w:hint="eastAsia" w:ascii="Times New Roman" w:hAnsi="Times New Roman" w:eastAsia="方正仿宋_GBK" w:cs="Times New Roman"/>
          <w:i w:val="0"/>
          <w:iCs w:val="0"/>
          <w:caps w:val="0"/>
          <w:color w:val="auto"/>
          <w:spacing w:val="0"/>
          <w:sz w:val="28"/>
          <w:szCs w:val="28"/>
          <w:shd w:val="clear" w:color="auto" w:fill="auto"/>
          <w:lang w:eastAsia="zh-CN"/>
        </w:rPr>
        <w:t>；</w:t>
      </w:r>
    </w:p>
    <w:p>
      <w:pPr>
        <w:keepNext w:val="0"/>
        <w:keepLines w:val="0"/>
        <w:pageBreakBefore w:val="0"/>
        <w:widowControl w:val="0"/>
        <w:tabs>
          <w:tab w:val="left" w:pos="1080"/>
        </w:tabs>
        <w:kinsoku/>
        <w:wordWrap/>
        <w:overflowPunct/>
        <w:topLinePunct w:val="0"/>
        <w:autoSpaceDE/>
        <w:autoSpaceDN/>
        <w:bidi w:val="0"/>
        <w:adjustRightInd/>
        <w:snapToGrid/>
        <w:spacing w:line="520" w:lineRule="exact"/>
        <w:ind w:firstLine="560" w:firstLineChars="200"/>
        <w:jc w:val="left"/>
        <w:textAlignment w:val="auto"/>
        <w:rPr>
          <w:rFonts w:hint="eastAsia" w:ascii="Times New Roman" w:hAnsi="Times New Roman" w:cs="Times New Roman"/>
          <w:color w:val="auto"/>
          <w:sz w:val="28"/>
          <w:szCs w:val="28"/>
          <w:lang w:val="en-US" w:eastAsia="zh-CN"/>
        </w:rPr>
      </w:pPr>
      <w:r>
        <w:rPr>
          <w:rFonts w:hint="eastAsia" w:cs="Times New Roman"/>
          <w:color w:val="auto"/>
          <w:sz w:val="28"/>
          <w:szCs w:val="28"/>
          <w:lang w:val="en-US" w:eastAsia="zh-CN"/>
        </w:rPr>
        <w:t>（四十五）</w:t>
      </w:r>
      <w:r>
        <w:rPr>
          <w:rFonts w:hint="eastAsia" w:ascii="Times New Roman" w:hAnsi="Times New Roman" w:cs="Times New Roman"/>
          <w:color w:val="auto"/>
          <w:sz w:val="28"/>
          <w:szCs w:val="28"/>
          <w:lang w:val="en-US" w:eastAsia="zh-CN"/>
        </w:rPr>
        <w:t>《</w:t>
      </w:r>
      <w:r>
        <w:rPr>
          <w:rFonts w:hint="eastAsia" w:ascii="Times New Roman" w:hAnsi="Times New Roman" w:eastAsia="方正仿宋_GBK" w:cs="Times New Roman"/>
          <w:i w:val="0"/>
          <w:iCs w:val="0"/>
          <w:caps w:val="0"/>
          <w:color w:val="auto"/>
          <w:spacing w:val="0"/>
          <w:sz w:val="28"/>
          <w:szCs w:val="28"/>
          <w:shd w:val="clear" w:color="auto" w:fill="auto"/>
        </w:rPr>
        <w:t>自治区住房城乡建设厅 自治区发展改革委 自治区财政厅 自治区人力资源社会保障厅 自治区地方金融监管局 人民银行南宁中心支行 广西银保监局关于进一步规范房屋建筑和市政基础设施工程实行工程担保工作的通知</w:t>
      </w:r>
      <w:r>
        <w:rPr>
          <w:rFonts w:hint="eastAsia" w:ascii="Times New Roman" w:hAnsi="Times New Roman" w:cs="Times New Roman"/>
          <w:color w:val="auto"/>
          <w:sz w:val="28"/>
          <w:szCs w:val="28"/>
          <w:lang w:val="en-US" w:eastAsia="zh-CN"/>
        </w:rPr>
        <w:t>》（</w:t>
      </w:r>
      <w:r>
        <w:rPr>
          <w:rFonts w:hint="eastAsia" w:ascii="Times New Roman" w:hAnsi="Times New Roman" w:eastAsia="方正仿宋_GBK" w:cs="Times New Roman"/>
          <w:i w:val="0"/>
          <w:iCs w:val="0"/>
          <w:caps w:val="0"/>
          <w:color w:val="auto"/>
          <w:spacing w:val="0"/>
          <w:sz w:val="28"/>
          <w:szCs w:val="28"/>
          <w:shd w:val="clear" w:color="auto" w:fill="auto"/>
        </w:rPr>
        <w:t>桂建发〔2021〕5号</w:t>
      </w:r>
      <w:r>
        <w:rPr>
          <w:rFonts w:hint="eastAsia" w:ascii="Times New Roman" w:hAnsi="Times New Roman" w:cs="Times New Roman"/>
          <w:color w:val="auto"/>
          <w:sz w:val="28"/>
          <w:szCs w:val="28"/>
          <w:lang w:val="en-US" w:eastAsia="zh-CN"/>
        </w:rPr>
        <w:t>）；</w:t>
      </w:r>
    </w:p>
    <w:p>
      <w:pPr>
        <w:keepNext w:val="0"/>
        <w:keepLines w:val="0"/>
        <w:pageBreakBefore w:val="0"/>
        <w:widowControl w:val="0"/>
        <w:tabs>
          <w:tab w:val="left" w:pos="1080"/>
        </w:tabs>
        <w:kinsoku/>
        <w:wordWrap/>
        <w:overflowPunct/>
        <w:topLinePunct w:val="0"/>
        <w:autoSpaceDE/>
        <w:autoSpaceDN/>
        <w:bidi w:val="0"/>
        <w:adjustRightInd/>
        <w:snapToGrid/>
        <w:spacing w:line="520" w:lineRule="exact"/>
        <w:ind w:firstLine="560" w:firstLineChars="200"/>
        <w:jc w:val="left"/>
        <w:textAlignment w:val="auto"/>
        <w:rPr>
          <w:rFonts w:hint="eastAsia" w:ascii="Times New Roman" w:hAnsi="Times New Roman" w:eastAsia="方正仿宋_GBK" w:cs="Times New Roman"/>
          <w:color w:val="auto"/>
          <w:sz w:val="28"/>
          <w:szCs w:val="28"/>
          <w:lang w:eastAsia="zh-CN"/>
        </w:rPr>
      </w:pPr>
      <w:r>
        <w:rPr>
          <w:rFonts w:hint="eastAsia" w:cs="Times New Roman"/>
          <w:color w:val="auto"/>
          <w:sz w:val="28"/>
          <w:szCs w:val="28"/>
          <w:lang w:val="en-US" w:eastAsia="zh-CN"/>
        </w:rPr>
        <w:t>（四十六）</w:t>
      </w:r>
      <w:r>
        <w:rPr>
          <w:rFonts w:hint="eastAsia" w:ascii="Times New Roman" w:hAnsi="Times New Roman" w:cs="Times New Roman"/>
          <w:color w:val="auto"/>
          <w:sz w:val="28"/>
          <w:szCs w:val="28"/>
          <w:lang w:eastAsia="zh-CN"/>
        </w:rPr>
        <w:t>《自治区住房城乡建设厅关于印发</w:t>
      </w:r>
      <w:r>
        <w:rPr>
          <w:rFonts w:hint="eastAsia" w:ascii="方正仿宋_GBK" w:hAnsi="方正仿宋_GBK" w:eastAsia="方正仿宋_GBK" w:cs="方正仿宋_GBK"/>
          <w:color w:val="auto"/>
          <w:sz w:val="28"/>
          <w:szCs w:val="28"/>
          <w:lang w:eastAsia="zh-CN"/>
        </w:rPr>
        <w:t>〈</w:t>
      </w:r>
      <w:r>
        <w:rPr>
          <w:rFonts w:hint="eastAsia" w:ascii="Times New Roman" w:hAnsi="Times New Roman" w:cs="Times New Roman"/>
          <w:color w:val="auto"/>
          <w:sz w:val="28"/>
          <w:szCs w:val="28"/>
          <w:lang w:eastAsia="zh-CN"/>
        </w:rPr>
        <w:t>广西房屋建筑和市政基础设施工程勘察设计企业信用评价管理办法</w:t>
      </w:r>
      <w:r>
        <w:rPr>
          <w:rFonts w:hint="eastAsia" w:ascii="方正仿宋_GBK" w:hAnsi="方正仿宋_GBK" w:eastAsia="方正仿宋_GBK" w:cs="方正仿宋_GBK"/>
          <w:color w:val="auto"/>
          <w:sz w:val="28"/>
          <w:szCs w:val="28"/>
          <w:lang w:eastAsia="zh-CN"/>
        </w:rPr>
        <w:t>〉</w:t>
      </w:r>
      <w:r>
        <w:rPr>
          <w:rFonts w:hint="eastAsia" w:ascii="Times New Roman" w:hAnsi="Times New Roman" w:cs="Times New Roman"/>
          <w:color w:val="auto"/>
          <w:sz w:val="28"/>
          <w:szCs w:val="28"/>
          <w:lang w:eastAsia="zh-CN"/>
        </w:rPr>
        <w:t>的通知》（桂建发〔2025〕3号）；</w:t>
      </w:r>
    </w:p>
    <w:p>
      <w:pPr>
        <w:spacing w:line="520" w:lineRule="exact"/>
        <w:rPr>
          <w:rFonts w:hint="eastAsia" w:ascii="宋体" w:hAnsi="宋体" w:eastAsia="方正仿宋_GBK" w:cs="宋体"/>
          <w:color w:val="auto"/>
          <w:sz w:val="28"/>
          <w:szCs w:val="28"/>
          <w:lang w:val="en-US" w:eastAsia="zh-CN"/>
        </w:rPr>
      </w:pPr>
      <w:r>
        <w:rPr>
          <w:rFonts w:hint="eastAsia"/>
          <w:color w:val="auto"/>
          <w:lang w:val="en-US" w:eastAsia="zh-CN"/>
        </w:rPr>
        <w:t>（四十七）</w:t>
      </w:r>
      <w:r>
        <w:rPr>
          <w:rFonts w:hint="default" w:ascii="宋体" w:hAnsi="宋体" w:cs="宋体"/>
          <w:color w:val="auto"/>
          <w:sz w:val="28"/>
          <w:szCs w:val="28"/>
          <w:lang w:val="en-US" w:eastAsia="zh-CN"/>
        </w:rPr>
        <w:t>《</w:t>
      </w:r>
      <w:r>
        <w:rPr>
          <w:rFonts w:hint="eastAsia"/>
          <w:color w:val="auto"/>
        </w:rPr>
        <w:t>自治区住房城乡建设厅关于印发</w:t>
      </w:r>
      <w:r>
        <w:rPr>
          <w:rFonts w:hint="eastAsia" w:ascii="方正仿宋_GBK" w:hAnsi="方正仿宋_GBK" w:eastAsia="方正仿宋_GBK" w:cs="方正仿宋_GBK"/>
          <w:color w:val="auto"/>
        </w:rPr>
        <w:t>〈</w:t>
      </w:r>
      <w:r>
        <w:rPr>
          <w:rFonts w:hint="eastAsia"/>
          <w:color w:val="auto"/>
          <w:spacing w:val="-6"/>
        </w:rPr>
        <w:t>广西壮族自治区房屋建筑和市政基础设施工程评标专家和评标专家库管理办法</w:t>
      </w:r>
      <w:r>
        <w:rPr>
          <w:rFonts w:hint="eastAsia" w:ascii="方正仿宋_GBK" w:hAnsi="方正仿宋_GBK" w:eastAsia="方正仿宋_GBK" w:cs="方正仿宋_GBK"/>
          <w:color w:val="auto"/>
        </w:rPr>
        <w:t>〉</w:t>
      </w:r>
      <w:r>
        <w:rPr>
          <w:rFonts w:hint="eastAsia"/>
          <w:color w:val="auto"/>
        </w:rPr>
        <w:t>的通知</w:t>
      </w:r>
      <w:r>
        <w:rPr>
          <w:rFonts w:hint="eastAsia"/>
          <w:color w:val="auto"/>
          <w:lang w:val="en-US" w:eastAsia="zh-CN"/>
        </w:rPr>
        <w:t>》</w:t>
      </w:r>
      <w:r>
        <w:rPr>
          <w:rFonts w:hint="eastAsia"/>
          <w:color w:val="auto"/>
        </w:rPr>
        <w:t>（桂建发〔2025〕9号）</w:t>
      </w:r>
      <w:r>
        <w:rPr>
          <w:rFonts w:hint="eastAsia"/>
          <w:color w:val="auto"/>
          <w:lang w:eastAsia="zh-CN"/>
        </w:rPr>
        <w:t>；</w:t>
      </w:r>
    </w:p>
    <w:p>
      <w:pPr>
        <w:keepNext w:val="0"/>
        <w:keepLines w:val="0"/>
        <w:pageBreakBefore w:val="0"/>
        <w:widowControl w:val="0"/>
        <w:tabs>
          <w:tab w:val="left" w:pos="1080"/>
        </w:tabs>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cs="Times New Roman"/>
          <w:color w:val="auto"/>
          <w:lang w:val="en-US" w:eastAsia="zh-CN"/>
        </w:rPr>
      </w:pPr>
      <w:r>
        <w:rPr>
          <w:rFonts w:hint="eastAsia" w:cs="Times New Roman"/>
          <w:color w:val="auto"/>
          <w:sz w:val="28"/>
          <w:szCs w:val="28"/>
          <w:lang w:val="en-US" w:eastAsia="zh-CN"/>
        </w:rPr>
        <w:t>（四十八）</w:t>
      </w:r>
      <w:r>
        <w:rPr>
          <w:rFonts w:hint="default" w:ascii="Times New Roman" w:hAnsi="Times New Roman" w:eastAsia="方正仿宋_GBK" w:cs="Times New Roman"/>
          <w:color w:val="auto"/>
          <w:sz w:val="28"/>
          <w:szCs w:val="28"/>
        </w:rPr>
        <w:t>其他有关工程建设和招标投标的法律法规、规章</w:t>
      </w:r>
      <w:r>
        <w:rPr>
          <w:rFonts w:hint="eastAsia" w:ascii="Times New Roman" w:hAnsi="Times New Roman" w:cs="Times New Roman"/>
          <w:color w:val="auto"/>
          <w:sz w:val="28"/>
          <w:szCs w:val="28"/>
          <w:lang w:val="en-US" w:eastAsia="zh-CN"/>
        </w:rPr>
        <w:t>和行政规范性文件</w:t>
      </w:r>
      <w:r>
        <w:rPr>
          <w:rFonts w:hint="default" w:ascii="Times New Roman" w:hAnsi="Times New Roman" w:eastAsia="方正仿宋_GBK" w:cs="Times New Roman"/>
          <w:color w:val="auto"/>
          <w:sz w:val="28"/>
          <w:szCs w:val="28"/>
        </w:rPr>
        <w:t>。</w:t>
      </w:r>
    </w:p>
    <w:p>
      <w:pPr>
        <w:keepNext w:val="0"/>
        <w:keepLines w:val="0"/>
        <w:pageBreakBefore w:val="0"/>
        <w:widowControl w:val="0"/>
        <w:tabs>
          <w:tab w:val="left" w:pos="1080"/>
        </w:tabs>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上述</w:t>
      </w:r>
      <w:r>
        <w:rPr>
          <w:rFonts w:hint="eastAsia" w:cs="Times New Roman"/>
          <w:color w:val="auto"/>
          <w:lang w:val="en-US" w:eastAsia="zh-CN"/>
        </w:rPr>
        <w:t>所涉</w:t>
      </w:r>
      <w:r>
        <w:rPr>
          <w:rFonts w:hint="eastAsia" w:ascii="Times New Roman" w:hAnsi="Times New Roman" w:cs="Times New Roman"/>
          <w:color w:val="auto"/>
          <w:lang w:val="en-US" w:eastAsia="zh-CN"/>
        </w:rPr>
        <w:t>法律法规、规章</w:t>
      </w:r>
      <w:r>
        <w:rPr>
          <w:rFonts w:hint="eastAsia" w:cs="Times New Roman"/>
          <w:color w:val="auto"/>
          <w:lang w:val="en-US" w:eastAsia="zh-CN"/>
        </w:rPr>
        <w:t>及</w:t>
      </w:r>
      <w:r>
        <w:rPr>
          <w:rFonts w:hint="eastAsia" w:ascii="Times New Roman" w:hAnsi="Times New Roman" w:cs="Times New Roman"/>
          <w:color w:val="auto"/>
          <w:lang w:val="en-US" w:eastAsia="zh-CN"/>
        </w:rPr>
        <w:t>行政规范性文件，若有修订、更新或废止的，均按照最新生效版本执行。</w:t>
      </w: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方正黑体_GBK" w:hAnsi="方正黑体_GBK" w:eastAsia="方正黑体_GBK" w:cs="方正黑体_GBK"/>
          <w:b w:val="0"/>
          <w:bCs/>
          <w:color w:val="auto"/>
          <w:sz w:val="44"/>
          <w:szCs w:val="44"/>
        </w:rPr>
      </w:pPr>
      <w:r>
        <w:rPr>
          <w:rFonts w:hint="eastAsia" w:ascii="方正黑体_GBK" w:hAnsi="方正黑体_GBK" w:eastAsia="方正黑体_GBK" w:cs="方正黑体_GBK"/>
          <w:b w:val="0"/>
          <w:bCs/>
          <w:color w:val="auto"/>
          <w:sz w:val="44"/>
          <w:szCs w:val="44"/>
        </w:rPr>
        <w:br w:type="page"/>
      </w:r>
      <w:r>
        <w:rPr>
          <w:rFonts w:hint="eastAsia" w:ascii="方正黑体_GBK" w:hAnsi="方正黑体_GBK" w:eastAsia="方正黑体_GBK" w:cs="方正黑体_GBK"/>
          <w:b w:val="0"/>
          <w:bCs/>
          <w:color w:val="auto"/>
          <w:sz w:val="44"/>
          <w:szCs w:val="44"/>
        </w:rPr>
        <w:t>使</w:t>
      </w:r>
      <w:r>
        <w:rPr>
          <w:rFonts w:hint="eastAsia" w:ascii="方正黑体_GBK" w:hAnsi="方正黑体_GBK" w:eastAsia="方正黑体_GBK" w:cs="方正黑体_GBK"/>
          <w:b w:val="0"/>
          <w:bCs/>
          <w:color w:val="auto"/>
          <w:sz w:val="44"/>
          <w:szCs w:val="44"/>
          <w:lang w:val="en-US" w:eastAsia="zh-CN"/>
        </w:rPr>
        <w:t xml:space="preserve"> </w:t>
      </w:r>
      <w:r>
        <w:rPr>
          <w:rFonts w:hint="eastAsia" w:ascii="方正黑体_GBK" w:hAnsi="方正黑体_GBK" w:eastAsia="方正黑体_GBK" w:cs="方正黑体_GBK"/>
          <w:b w:val="0"/>
          <w:bCs/>
          <w:color w:val="auto"/>
          <w:sz w:val="44"/>
          <w:szCs w:val="44"/>
        </w:rPr>
        <w:t>用</w:t>
      </w:r>
      <w:r>
        <w:rPr>
          <w:rFonts w:hint="eastAsia" w:ascii="方正黑体_GBK" w:hAnsi="方正黑体_GBK" w:eastAsia="方正黑体_GBK" w:cs="方正黑体_GBK"/>
          <w:b w:val="0"/>
          <w:bCs/>
          <w:color w:val="auto"/>
          <w:sz w:val="44"/>
          <w:szCs w:val="44"/>
          <w:lang w:val="en-US" w:eastAsia="zh-CN"/>
        </w:rPr>
        <w:t xml:space="preserve"> </w:t>
      </w:r>
      <w:r>
        <w:rPr>
          <w:rFonts w:hint="eastAsia" w:ascii="方正黑体_GBK" w:hAnsi="方正黑体_GBK" w:eastAsia="方正黑体_GBK" w:cs="方正黑体_GBK"/>
          <w:b w:val="0"/>
          <w:bCs/>
          <w:color w:val="auto"/>
          <w:sz w:val="44"/>
          <w:szCs w:val="44"/>
        </w:rPr>
        <w:t>说</w:t>
      </w:r>
      <w:r>
        <w:rPr>
          <w:rFonts w:hint="eastAsia" w:ascii="方正黑体_GBK" w:hAnsi="方正黑体_GBK" w:eastAsia="方正黑体_GBK" w:cs="方正黑体_GBK"/>
          <w:b w:val="0"/>
          <w:bCs/>
          <w:color w:val="auto"/>
          <w:sz w:val="44"/>
          <w:szCs w:val="44"/>
          <w:lang w:val="en-US" w:eastAsia="zh-CN"/>
        </w:rPr>
        <w:t xml:space="preserve"> </w:t>
      </w:r>
      <w:r>
        <w:rPr>
          <w:rFonts w:hint="eastAsia" w:ascii="方正黑体_GBK" w:hAnsi="方正黑体_GBK" w:eastAsia="方正黑体_GBK" w:cs="方正黑体_GBK"/>
          <w:b w:val="0"/>
          <w:bCs/>
          <w:color w:val="auto"/>
          <w:sz w:val="44"/>
          <w:szCs w:val="44"/>
        </w:rPr>
        <w:t>明</w:t>
      </w:r>
    </w:p>
    <w:p>
      <w:pPr>
        <w:tabs>
          <w:tab w:val="left" w:pos="1080"/>
        </w:tabs>
        <w:spacing w:line="540" w:lineRule="exact"/>
        <w:ind w:firstLine="420" w:firstLineChars="200"/>
        <w:rPr>
          <w:rFonts w:hint="default" w:ascii="Times New Roman" w:hAnsi="Times New Roman" w:eastAsia="方正仿宋_GBK" w:cs="Times New Roman"/>
          <w:color w:val="auto"/>
          <w:sz w:val="21"/>
          <w:szCs w:val="21"/>
        </w:rPr>
      </w:pPr>
    </w:p>
    <w:p>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一、《广西房屋建筑和市政基础设施工程勘察设计招标文件示范文本（2025年版）》（以下简称《招标文件示范文本》）</w:t>
      </w:r>
      <w:r>
        <w:rPr>
          <w:rFonts w:hint="default" w:ascii="Times New Roman" w:hAnsi="Times New Roman" w:eastAsia="方正仿宋_GBK" w:cs="Times New Roman"/>
          <w:color w:val="auto"/>
          <w:sz w:val="28"/>
          <w:szCs w:val="28"/>
        </w:rPr>
        <w:t>，</w:t>
      </w:r>
      <w:r>
        <w:rPr>
          <w:rFonts w:hint="eastAsia" w:ascii="Times New Roman" w:hAnsi="Times New Roman" w:eastAsia="方正仿宋_GBK" w:cs="Times New Roman"/>
          <w:color w:val="auto"/>
          <w:sz w:val="28"/>
          <w:szCs w:val="28"/>
          <w:lang w:val="en-US" w:eastAsia="zh-CN"/>
        </w:rPr>
        <w:t>适用于广西壮族自治区行政区域内依法必须进行招标的房屋建筑和市政基础设施工程的勘察设计招标。</w:t>
      </w:r>
    </w:p>
    <w:p>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lang w:val="en-US" w:eastAsia="zh-CN"/>
        </w:rPr>
        <w:t>学术性的项目方案设计竞赛或不对某工程项目下一步设计的承接具有直接因果关系的“创意征集”等活动，不适用本</w:t>
      </w:r>
      <w:r>
        <w:rPr>
          <w:rFonts w:hint="default" w:ascii="Times New Roman" w:hAnsi="Times New Roman" w:eastAsia="方正仿宋_GBK" w:cs="Times New Roman"/>
          <w:color w:val="auto"/>
          <w:sz w:val="28"/>
          <w:szCs w:val="28"/>
        </w:rPr>
        <w:t>《</w:t>
      </w:r>
      <w:r>
        <w:rPr>
          <w:rFonts w:hint="default" w:ascii="Times New Roman" w:hAnsi="Times New Roman" w:eastAsia="方正仿宋_GBK" w:cs="Times New Roman"/>
          <w:color w:val="auto"/>
          <w:sz w:val="28"/>
          <w:szCs w:val="28"/>
          <w:lang w:val="en-US" w:eastAsia="zh-CN"/>
        </w:rPr>
        <w:t>招标文件示范文本</w:t>
      </w:r>
      <w:r>
        <w:rPr>
          <w:rFonts w:hint="default" w:ascii="Times New Roman" w:hAnsi="Times New Roman" w:eastAsia="方正仿宋_GBK" w:cs="Times New Roman"/>
          <w:color w:val="auto"/>
          <w:sz w:val="28"/>
          <w:szCs w:val="28"/>
        </w:rPr>
        <w:t>》</w:t>
      </w:r>
      <w:r>
        <w:rPr>
          <w:rFonts w:hint="eastAsia" w:ascii="Times New Roman" w:hAnsi="Times New Roman" w:eastAsia="方正仿宋_GBK" w:cs="Times New Roman"/>
          <w:color w:val="auto"/>
          <w:sz w:val="28"/>
          <w:szCs w:val="28"/>
          <w:lang w:eastAsia="zh-CN"/>
        </w:rPr>
        <w:t>。</w:t>
      </w:r>
    </w:p>
    <w:p>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lang w:val="en-US" w:eastAsia="zh-CN"/>
        </w:rPr>
        <w:t>二、本</w:t>
      </w:r>
      <w:r>
        <w:rPr>
          <w:rFonts w:hint="default" w:ascii="Times New Roman" w:hAnsi="Times New Roman" w:eastAsia="方正仿宋_GBK" w:cs="Times New Roman"/>
          <w:color w:val="auto"/>
          <w:sz w:val="28"/>
          <w:szCs w:val="28"/>
        </w:rPr>
        <w:t>《</w:t>
      </w:r>
      <w:r>
        <w:rPr>
          <w:rFonts w:hint="default" w:ascii="Times New Roman" w:hAnsi="Times New Roman" w:eastAsia="方正仿宋_GBK" w:cs="Times New Roman"/>
          <w:color w:val="auto"/>
          <w:sz w:val="28"/>
          <w:szCs w:val="28"/>
          <w:lang w:val="en-US" w:eastAsia="zh-CN"/>
        </w:rPr>
        <w:t>招标文件</w:t>
      </w:r>
      <w:r>
        <w:rPr>
          <w:rFonts w:hint="default" w:ascii="Times New Roman" w:hAnsi="Times New Roman" w:cs="Times New Roman"/>
          <w:color w:val="auto"/>
          <w:lang w:val="en-US" w:eastAsia="zh-CN"/>
        </w:rPr>
        <w:t>示范文本</w:t>
      </w:r>
      <w:r>
        <w:rPr>
          <w:rFonts w:hint="default" w:ascii="Times New Roman" w:hAnsi="Times New Roman" w:eastAsia="方正仿宋_GBK" w:cs="Times New Roman"/>
          <w:color w:val="auto"/>
          <w:sz w:val="28"/>
          <w:szCs w:val="28"/>
        </w:rPr>
        <w:t>》用相同序号标示的章、节、条、款、项、目，供招标人和投标人选择使用；以</w:t>
      </w:r>
      <w:r>
        <w:rPr>
          <w:rFonts w:hint="eastAsia" w:cs="Times New Roman"/>
          <w:color w:val="auto"/>
          <w:sz w:val="28"/>
          <w:szCs w:val="28"/>
          <w:lang w:val="en-US" w:eastAsia="zh-CN"/>
        </w:rPr>
        <w:t>下划线和</w:t>
      </w:r>
      <w:r>
        <w:rPr>
          <w:rFonts w:hint="default" w:ascii="Times New Roman" w:hAnsi="Times New Roman" w:eastAsia="方正仿宋_GBK" w:cs="Times New Roman"/>
          <w:color w:val="auto"/>
          <w:sz w:val="28"/>
          <w:szCs w:val="28"/>
        </w:rPr>
        <w:t>空格标示的，由招标人根据国家和地方有关法律法规</w:t>
      </w:r>
      <w:r>
        <w:rPr>
          <w:rFonts w:hint="eastAsia" w:cs="Times New Roman"/>
          <w:color w:val="auto"/>
          <w:sz w:val="28"/>
          <w:szCs w:val="28"/>
          <w:lang w:val="en-US" w:eastAsia="zh-CN"/>
        </w:rPr>
        <w:t>规章</w:t>
      </w:r>
      <w:r>
        <w:rPr>
          <w:rFonts w:hint="default" w:ascii="Times New Roman" w:hAnsi="Times New Roman" w:eastAsia="方正仿宋_GBK" w:cs="Times New Roman"/>
          <w:color w:val="auto"/>
          <w:sz w:val="28"/>
          <w:szCs w:val="28"/>
        </w:rPr>
        <w:t>的规定以及招标项目具体特点和实际需要填写具体内容，确实没有需要填写的，在空格中用</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标示；</w:t>
      </w:r>
      <w:r>
        <w:rPr>
          <w:rFonts w:hint="eastAsia" w:cs="Times New Roman"/>
          <w:color w:val="auto"/>
          <w:sz w:val="28"/>
          <w:szCs w:val="28"/>
          <w:lang w:eastAsia="zh-CN"/>
        </w:rPr>
        <w:t>“□”</w:t>
      </w:r>
      <w:r>
        <w:rPr>
          <w:rFonts w:hint="eastAsia" w:cs="Times New Roman"/>
          <w:color w:val="auto"/>
          <w:sz w:val="28"/>
          <w:szCs w:val="28"/>
          <w:lang w:val="en-US" w:eastAsia="zh-CN"/>
        </w:rPr>
        <w:t>为选择性条款，</w:t>
      </w:r>
      <w:r>
        <w:rPr>
          <w:rFonts w:hint="default" w:ascii="Times New Roman" w:hAnsi="Times New Roman" w:eastAsia="方正仿宋_GBK" w:cs="Times New Roman"/>
          <w:color w:val="auto"/>
          <w:sz w:val="28"/>
          <w:szCs w:val="28"/>
        </w:rPr>
        <w:t>招标人可结合实际情况在选择的</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里打</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w:t>
      </w:r>
      <w:r>
        <w:rPr>
          <w:rFonts w:hint="eastAsia" w:cs="Times New Roman"/>
          <w:color w:val="auto"/>
          <w:sz w:val="28"/>
          <w:szCs w:val="28"/>
          <w:lang w:eastAsia="zh-CN"/>
        </w:rPr>
        <w:t>”，</w:t>
      </w:r>
      <w:r>
        <w:rPr>
          <w:rFonts w:hint="eastAsia" w:cs="Times New Roman"/>
          <w:color w:val="auto"/>
          <w:sz w:val="28"/>
          <w:szCs w:val="28"/>
          <w:lang w:val="en-US" w:eastAsia="zh-CN"/>
        </w:rPr>
        <w:t>或删除不适用的条款</w:t>
      </w:r>
      <w:r>
        <w:rPr>
          <w:rFonts w:hint="default" w:ascii="Times New Roman" w:hAnsi="Times New Roman" w:eastAsia="方正仿宋_GBK" w:cs="Times New Roman"/>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三、</w:t>
      </w:r>
      <w:r>
        <w:rPr>
          <w:rFonts w:hint="default" w:ascii="Times New Roman" w:hAnsi="Times New Roman" w:eastAsia="方正仿宋_GBK" w:cs="Times New Roman"/>
          <w:color w:val="auto"/>
          <w:sz w:val="28"/>
          <w:szCs w:val="28"/>
        </w:rPr>
        <w:t>招标人应根据国家法律法规对企业资质等级许可的相关规定以及招标项目特点，</w:t>
      </w:r>
      <w:r>
        <w:rPr>
          <w:rFonts w:hint="eastAsia" w:cs="Times New Roman"/>
          <w:color w:val="auto"/>
          <w:sz w:val="28"/>
          <w:szCs w:val="28"/>
          <w:lang w:val="en-US" w:eastAsia="zh-CN"/>
        </w:rPr>
        <w:t>按照完成本次招标项目所需的最低资质条件设置投标人资质及等级要求，不得随意提高或降低资质要求，不得以不合理的条件限制、排斥投标人或者潜在投标人。如完成招标需要投标人同时具备2项或以上资质的，不得排斥联合体投标。</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方正楷体_GBK" w:hAnsi="方正楷体_GBK" w:eastAsia="方正楷体_GBK" w:cs="方正楷体_GBK"/>
          <w:b w:val="0"/>
          <w:bCs/>
          <w:color w:val="auto"/>
          <w:sz w:val="28"/>
          <w:szCs w:val="28"/>
          <w:lang w:val="en-US" w:eastAsia="zh-CN"/>
        </w:rPr>
      </w:pPr>
      <w:r>
        <w:rPr>
          <w:rFonts w:hint="eastAsia" w:ascii="Times New Roman" w:hAnsi="Times New Roman" w:cs="Times New Roman"/>
          <w:b w:val="0"/>
          <w:bCs w:val="0"/>
          <w:color w:val="auto"/>
          <w:sz w:val="28"/>
          <w:szCs w:val="28"/>
          <w:lang w:val="en-US" w:eastAsia="zh-CN"/>
        </w:rPr>
        <w:t>要求投标人具备类似业绩的，</w:t>
      </w:r>
      <w:r>
        <w:rPr>
          <w:rFonts w:hint="eastAsia" w:ascii="Times New Roman" w:hAnsi="Times New Roman" w:eastAsia="方正仿宋_GBK" w:cs="Times New Roman"/>
          <w:b w:val="0"/>
          <w:bCs w:val="0"/>
          <w:color w:val="auto"/>
          <w:sz w:val="28"/>
          <w:szCs w:val="28"/>
          <w:lang w:val="en-US" w:eastAsia="zh-CN"/>
        </w:rPr>
        <w:t>设置的业绩</w:t>
      </w:r>
      <w:r>
        <w:rPr>
          <w:rFonts w:hint="eastAsia" w:ascii="Times New Roman" w:hAnsi="Times New Roman" w:cs="Times New Roman"/>
          <w:b w:val="0"/>
          <w:bCs w:val="0"/>
          <w:color w:val="auto"/>
          <w:sz w:val="28"/>
          <w:szCs w:val="28"/>
          <w:lang w:val="en-US" w:eastAsia="zh-CN"/>
        </w:rPr>
        <w:t>条件不得高于本次招标项目相关指标要求，且应在招标文件中载明要求提供的证明材料名称和形式（如立项批复、中标通知书、合同协议书、施工图审查合格书、竣工验收报告等），并明确证明材料载明信息不一致时的认定顺序。</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val="0"/>
          <w:bCs w:val="0"/>
          <w:color w:val="auto"/>
          <w:sz w:val="28"/>
          <w:szCs w:val="28"/>
          <w:lang w:val="en-US" w:eastAsia="zh-CN"/>
        </w:rPr>
        <w:t>四、</w:t>
      </w:r>
      <w:r>
        <w:rPr>
          <w:rFonts w:hint="default" w:ascii="Times New Roman" w:hAnsi="Times New Roman" w:eastAsia="方正仿宋_GBK" w:cs="Times New Roman"/>
          <w:color w:val="auto"/>
          <w:sz w:val="28"/>
          <w:szCs w:val="28"/>
        </w:rPr>
        <w:t>根据《中华人民共和国政府采购法》</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《中华人民共和国中小企业促进法》</w:t>
      </w:r>
      <w:r>
        <w:rPr>
          <w:rFonts w:hint="eastAsia" w:cs="Times New Roman"/>
          <w:color w:val="auto"/>
          <w:sz w:val="28"/>
          <w:szCs w:val="28"/>
          <w:lang w:eastAsia="zh-CN"/>
        </w:rPr>
        <w:t>、</w:t>
      </w:r>
      <w:r>
        <w:rPr>
          <w:rFonts w:hint="eastAsia" w:ascii="Times New Roman" w:hAnsi="Times New Roman" w:cs="Times New Roman"/>
          <w:color w:val="auto"/>
          <w:sz w:val="28"/>
          <w:szCs w:val="28"/>
          <w:lang w:val="en-US" w:eastAsia="zh-CN"/>
        </w:rPr>
        <w:t>《广西壮族自治区中小企业促进条例》</w:t>
      </w:r>
      <w:r>
        <w:rPr>
          <w:rFonts w:hint="default" w:ascii="Times New Roman" w:hAnsi="Times New Roman" w:eastAsia="方正仿宋_GBK" w:cs="Times New Roman"/>
          <w:color w:val="auto"/>
          <w:sz w:val="28"/>
          <w:szCs w:val="28"/>
        </w:rPr>
        <w:t>及《政府采购促进中小企业发展管理办法》</w:t>
      </w:r>
      <w:r>
        <w:rPr>
          <w:rFonts w:hint="eastAsia" w:cs="Times New Roman"/>
          <w:color w:val="auto"/>
          <w:sz w:val="28"/>
          <w:szCs w:val="28"/>
          <w:lang w:val="en-US" w:eastAsia="zh-CN"/>
        </w:rPr>
        <w:t>等有关法律法规规章和文件规定</w:t>
      </w:r>
      <w:r>
        <w:rPr>
          <w:rFonts w:hint="default" w:ascii="Times New Roman" w:hAnsi="Times New Roman" w:eastAsia="方正仿宋_GBK" w:cs="Times New Roman"/>
          <w:color w:val="auto"/>
          <w:sz w:val="28"/>
          <w:szCs w:val="28"/>
        </w:rPr>
        <w:t>，</w:t>
      </w:r>
      <w:r>
        <w:rPr>
          <w:rFonts w:hint="default" w:ascii="Times New Roman" w:hAnsi="Times New Roman" w:eastAsia="方正仿宋_GBK" w:cs="Times New Roman"/>
          <w:color w:val="auto"/>
          <w:sz w:val="28"/>
          <w:szCs w:val="28"/>
          <w:lang w:val="en"/>
        </w:rPr>
        <w:t>政府采购服务</w:t>
      </w:r>
      <w:r>
        <w:rPr>
          <w:rFonts w:hint="default" w:ascii="Times New Roman" w:hAnsi="Times New Roman" w:eastAsia="方正仿宋_GBK" w:cs="Times New Roman"/>
          <w:color w:val="auto"/>
          <w:sz w:val="28"/>
          <w:szCs w:val="28"/>
        </w:rPr>
        <w:t>项目应当</w:t>
      </w:r>
      <w:r>
        <w:rPr>
          <w:rFonts w:hint="eastAsia" w:cs="Times New Roman"/>
          <w:color w:val="auto"/>
          <w:sz w:val="28"/>
          <w:szCs w:val="28"/>
          <w:lang w:val="en-US" w:eastAsia="zh-CN"/>
        </w:rPr>
        <w:t>落实</w:t>
      </w:r>
      <w:r>
        <w:rPr>
          <w:rFonts w:hint="default" w:ascii="Times New Roman" w:hAnsi="Times New Roman" w:eastAsia="方正仿宋_GBK" w:cs="Times New Roman"/>
          <w:color w:val="auto"/>
          <w:sz w:val="28"/>
          <w:szCs w:val="28"/>
        </w:rPr>
        <w:t>中小企业扶持政策</w:t>
      </w:r>
      <w:r>
        <w:rPr>
          <w:rFonts w:hint="eastAsia" w:cs="Times New Roman"/>
          <w:color w:val="auto"/>
          <w:sz w:val="28"/>
          <w:szCs w:val="28"/>
          <w:lang w:eastAsia="zh-CN"/>
        </w:rPr>
        <w:t>，</w:t>
      </w:r>
      <w:r>
        <w:rPr>
          <w:rFonts w:hint="eastAsia" w:cs="Times New Roman"/>
          <w:color w:val="auto"/>
          <w:sz w:val="28"/>
          <w:szCs w:val="28"/>
          <w:lang w:val="en-US" w:eastAsia="zh-CN"/>
        </w:rPr>
        <w:t>支持中小企业发展</w:t>
      </w:r>
      <w:r>
        <w:rPr>
          <w:rFonts w:hint="default" w:ascii="Times New Roman" w:hAnsi="Times New Roman" w:eastAsia="方正仿宋_GBK" w:cs="Times New Roman"/>
          <w:color w:val="auto"/>
          <w:sz w:val="28"/>
          <w:szCs w:val="28"/>
        </w:rPr>
        <w:t>。招标人根据主管预算单位统筹制定的面向中小企业预留采购份额的具体方案，对适宜由中小企业提供的工程项目和标段，预留采购份额专门面向中小企业采购。</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如属于预留份额专门面向中小企业采购的</w:t>
      </w:r>
      <w:r>
        <w:rPr>
          <w:rFonts w:hint="default" w:ascii="Times New Roman" w:hAnsi="Times New Roman" w:eastAsia="方正仿宋_GBK" w:cs="Times New Roman"/>
          <w:color w:val="auto"/>
          <w:sz w:val="28"/>
          <w:szCs w:val="28"/>
          <w:lang w:val="en"/>
        </w:rPr>
        <w:t>政府采购服务</w:t>
      </w:r>
      <w:r>
        <w:rPr>
          <w:rFonts w:hint="default" w:ascii="Times New Roman" w:hAnsi="Times New Roman" w:eastAsia="方正仿宋_GBK" w:cs="Times New Roman"/>
          <w:color w:val="auto"/>
          <w:sz w:val="28"/>
          <w:szCs w:val="28"/>
        </w:rPr>
        <w:t>项目，招标人应当在招标公告</w:t>
      </w:r>
      <w:r>
        <w:rPr>
          <w:rFonts w:hint="eastAsia" w:cs="Times New Roman"/>
          <w:color w:val="auto"/>
          <w:sz w:val="28"/>
          <w:szCs w:val="28"/>
          <w:lang w:eastAsia="zh-CN"/>
        </w:rPr>
        <w:t>（</w:t>
      </w:r>
      <w:r>
        <w:rPr>
          <w:rFonts w:hint="eastAsia" w:cs="Times New Roman"/>
          <w:color w:val="auto"/>
          <w:sz w:val="28"/>
          <w:szCs w:val="28"/>
          <w:lang w:val="en-US" w:eastAsia="zh-CN"/>
        </w:rPr>
        <w:t>或投标邀请书</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的投标人资格要求中明确。</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方正仿宋_GBK" w:cs="Times New Roman"/>
          <w:color w:val="auto"/>
          <w:sz w:val="28"/>
          <w:szCs w:val="28"/>
          <w:lang w:val="en-US" w:eastAsia="zh-CN"/>
        </w:rPr>
      </w:pPr>
      <w:r>
        <w:rPr>
          <w:rFonts w:hint="eastAsia" w:ascii="Times New Roman" w:hAnsi="Times New Roman" w:cs="Times New Roman"/>
          <w:color w:val="auto"/>
          <w:sz w:val="28"/>
          <w:szCs w:val="28"/>
          <w:shd w:val="clear" w:color="auto" w:fill="FFFFFF"/>
          <w:lang w:val="en-US" w:eastAsia="zh-CN"/>
        </w:rPr>
        <w:t>对于</w:t>
      </w:r>
      <w:r>
        <w:rPr>
          <w:rFonts w:hint="default" w:ascii="Times New Roman" w:hAnsi="Times New Roman" w:eastAsia="方正仿宋_GBK" w:cs="Times New Roman"/>
          <w:color w:val="auto"/>
          <w:sz w:val="28"/>
          <w:szCs w:val="28"/>
          <w:shd w:val="clear" w:color="auto" w:fill="FFFFFF"/>
        </w:rPr>
        <w:t>经主管预算单位统筹后</w:t>
      </w:r>
      <w:r>
        <w:rPr>
          <w:rFonts w:hint="eastAsia" w:cs="Times New Roman"/>
          <w:color w:val="auto"/>
          <w:sz w:val="28"/>
          <w:szCs w:val="28"/>
          <w:shd w:val="clear" w:color="auto" w:fill="FFFFFF"/>
          <w:lang w:eastAsia="zh-CN"/>
        </w:rPr>
        <w:t>，</w:t>
      </w:r>
      <w:r>
        <w:rPr>
          <w:rFonts w:hint="default" w:ascii="Times New Roman" w:hAnsi="Times New Roman" w:eastAsia="方正仿宋_GBK" w:cs="Times New Roman"/>
          <w:color w:val="auto"/>
          <w:sz w:val="28"/>
          <w:szCs w:val="28"/>
          <w:shd w:val="clear" w:color="auto" w:fill="FFFFFF"/>
        </w:rPr>
        <w:t>未预留份额专门面向中小企业采购的招标项目，以及预留份额项目中的非预留部分标段，采用综合评估法但未采用低价优先法计算价格分的，评标时</w:t>
      </w:r>
      <w:r>
        <w:rPr>
          <w:rFonts w:hint="eastAsia" w:ascii="Times New Roman" w:hAnsi="Times New Roman" w:cs="Times New Roman"/>
          <w:color w:val="auto"/>
          <w:sz w:val="28"/>
          <w:szCs w:val="28"/>
          <w:shd w:val="clear" w:color="auto" w:fill="FFFFFF"/>
          <w:lang w:val="en-US" w:eastAsia="zh-CN"/>
        </w:rPr>
        <w:t>可按规定享受中小企业价格</w:t>
      </w:r>
      <w:r>
        <w:rPr>
          <w:rFonts w:hint="default" w:ascii="Times New Roman" w:hAnsi="Times New Roman" w:eastAsia="方正仿宋_GBK" w:cs="Times New Roman"/>
          <w:color w:val="auto"/>
          <w:sz w:val="28"/>
          <w:szCs w:val="28"/>
        </w:rPr>
        <w:t>优惠政策</w:t>
      </w:r>
      <w:r>
        <w:rPr>
          <w:rFonts w:hint="eastAsia" w:ascii="Times New Roman" w:hAnsi="Times New Roman" w:cs="Times New Roman"/>
          <w:color w:val="auto"/>
          <w:sz w:val="28"/>
          <w:szCs w:val="28"/>
          <w:lang w:eastAsia="zh-CN"/>
        </w:rPr>
        <w:t>。</w:t>
      </w:r>
      <w:r>
        <w:rPr>
          <w:rFonts w:hint="default" w:ascii="Times New Roman" w:hAnsi="Times New Roman" w:eastAsia="方正仿宋_GBK" w:cs="Times New Roman"/>
          <w:color w:val="auto"/>
          <w:sz w:val="28"/>
          <w:szCs w:val="28"/>
        </w:rPr>
        <w:t>价格扣除比例或者价格分加分比例对小型企业和微型企业同等对待，不作区分。具体招标项目的价格扣除比例或者价格分加分比例，由招标人根据招标标的相关行业平均利润率、市场竞争状况等，在规定的幅度内确定</w:t>
      </w: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lang w:val="en-US" w:eastAsia="zh-CN"/>
        </w:rPr>
        <w:t>并应当在</w:t>
      </w:r>
      <w:r>
        <w:rPr>
          <w:rFonts w:hint="eastAsia" w:ascii="Times New Roman" w:hAnsi="Times New Roman" w:cs="Times New Roman"/>
          <w:color w:val="auto"/>
          <w:sz w:val="28"/>
          <w:szCs w:val="28"/>
          <w:highlight w:val="none"/>
          <w:lang w:val="en-US" w:eastAsia="zh-CN"/>
        </w:rPr>
        <w:t>“评标办法”前附表的投标报价评分标准</w:t>
      </w:r>
      <w:r>
        <w:rPr>
          <w:rFonts w:hint="eastAsia" w:ascii="Times New Roman" w:hAnsi="Times New Roman" w:cs="Times New Roman"/>
          <w:color w:val="auto"/>
          <w:sz w:val="28"/>
          <w:szCs w:val="28"/>
          <w:lang w:val="en-US" w:eastAsia="zh-CN"/>
        </w:rPr>
        <w:t>中明确</w:t>
      </w:r>
      <w:r>
        <w:rPr>
          <w:rFonts w:hint="default" w:ascii="Times New Roman" w:hAnsi="Times New Roman" w:eastAsia="方正仿宋_GBK" w:cs="Times New Roman"/>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val="0"/>
          <w:bCs w:val="0"/>
          <w:color w:val="auto"/>
          <w:sz w:val="28"/>
          <w:szCs w:val="28"/>
          <w:lang w:val="en-US" w:eastAsia="zh-CN"/>
        </w:rPr>
        <w:t>五、</w:t>
      </w:r>
      <w:r>
        <w:rPr>
          <w:rFonts w:hint="default" w:ascii="Times New Roman" w:hAnsi="Times New Roman" w:cs="Times New Roman"/>
          <w:color w:val="auto"/>
          <w:sz w:val="28"/>
          <w:szCs w:val="28"/>
          <w:lang w:val="en-US" w:eastAsia="zh-CN"/>
        </w:rPr>
        <w:t>本</w:t>
      </w:r>
      <w:r>
        <w:rPr>
          <w:rFonts w:hint="default" w:ascii="Times New Roman" w:hAnsi="Times New Roman" w:eastAsia="方正仿宋_GBK" w:cs="Times New Roman"/>
          <w:color w:val="auto"/>
          <w:sz w:val="28"/>
          <w:szCs w:val="28"/>
        </w:rPr>
        <w:t>《</w:t>
      </w:r>
      <w:r>
        <w:rPr>
          <w:rFonts w:hint="default" w:ascii="Times New Roman" w:hAnsi="Times New Roman" w:cs="Times New Roman"/>
          <w:color w:val="auto"/>
          <w:lang w:val="en-US" w:eastAsia="zh-CN"/>
        </w:rPr>
        <w:t>招标文件示范文本</w:t>
      </w:r>
      <w:r>
        <w:rPr>
          <w:rFonts w:hint="default" w:ascii="Times New Roman" w:hAnsi="Times New Roman" w:eastAsia="方正仿宋_GBK" w:cs="Times New Roman"/>
          <w:color w:val="auto"/>
          <w:sz w:val="28"/>
          <w:szCs w:val="28"/>
        </w:rPr>
        <w:t>》</w:t>
      </w:r>
      <w:r>
        <w:rPr>
          <w:rFonts w:hint="default" w:ascii="Times New Roman" w:hAnsi="Times New Roman" w:cs="Times New Roman"/>
          <w:color w:val="auto"/>
          <w:sz w:val="28"/>
          <w:szCs w:val="28"/>
          <w:lang w:val="en-US" w:eastAsia="zh-CN"/>
        </w:rPr>
        <w:t>中的</w:t>
      </w:r>
      <w:r>
        <w:rPr>
          <w:rFonts w:hint="eastAsia" w:ascii="方正仿宋_GBK" w:hAnsi="方正仿宋_GBK" w:cs="方正仿宋_GBK"/>
          <w:color w:val="auto"/>
          <w:sz w:val="28"/>
          <w:szCs w:val="28"/>
          <w:lang w:val="en-US" w:eastAsia="zh-CN"/>
        </w:rPr>
        <w:t>“</w:t>
      </w:r>
      <w:r>
        <w:rPr>
          <w:rFonts w:hint="eastAsia" w:ascii="方正仿宋_GBK" w:hAnsi="方正仿宋_GBK" w:eastAsia="方正仿宋_GBK" w:cs="方正仿宋_GBK"/>
          <w:b w:val="0"/>
          <w:bCs w:val="0"/>
          <w:color w:val="auto"/>
          <w:sz w:val="28"/>
          <w:szCs w:val="28"/>
        </w:rPr>
        <w:t>交易中心</w:t>
      </w:r>
      <w:r>
        <w:rPr>
          <w:rFonts w:hint="eastAsia" w:ascii="方正仿宋_GBK" w:hAnsi="方正仿宋_GBK" w:cs="方正仿宋_GBK"/>
          <w:color w:val="auto"/>
          <w:sz w:val="28"/>
          <w:szCs w:val="28"/>
          <w:lang w:val="en-US" w:eastAsia="zh-CN"/>
        </w:rPr>
        <w:t>”</w:t>
      </w:r>
      <w:r>
        <w:rPr>
          <w:rFonts w:hint="default" w:ascii="Times New Roman" w:hAnsi="Times New Roman" w:eastAsia="方正仿宋_GBK" w:cs="Times New Roman"/>
          <w:color w:val="auto"/>
          <w:sz w:val="28"/>
          <w:szCs w:val="28"/>
        </w:rPr>
        <w:t>指当地政府批准设立的公共资源交易中心。</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val="0"/>
          <w:bCs w:val="0"/>
          <w:color w:val="auto"/>
          <w:sz w:val="28"/>
          <w:szCs w:val="28"/>
          <w:lang w:val="en-US" w:eastAsia="zh-CN"/>
        </w:rPr>
        <w:t>六、</w:t>
      </w:r>
      <w:r>
        <w:rPr>
          <w:rFonts w:hint="default" w:ascii="Times New Roman" w:hAnsi="Times New Roman" w:eastAsia="方正仿宋_GBK" w:cs="Times New Roman"/>
          <w:color w:val="auto"/>
          <w:sz w:val="28"/>
          <w:szCs w:val="28"/>
        </w:rPr>
        <w:t>招标人按照本《</w:t>
      </w:r>
      <w:r>
        <w:rPr>
          <w:rFonts w:hint="default" w:ascii="Times New Roman" w:hAnsi="Times New Roman" w:cs="Times New Roman"/>
          <w:color w:val="auto"/>
          <w:lang w:val="en-US" w:eastAsia="zh-CN"/>
        </w:rPr>
        <w:t>招标文件示范文本</w:t>
      </w:r>
      <w:r>
        <w:rPr>
          <w:rFonts w:hint="default" w:ascii="Times New Roman" w:hAnsi="Times New Roman" w:eastAsia="方正仿宋_GBK" w:cs="Times New Roman"/>
          <w:color w:val="auto"/>
          <w:sz w:val="28"/>
          <w:szCs w:val="28"/>
        </w:rPr>
        <w:t>》格式发布招标公告或发出投标邀请书后，应将实际发布的招标公告或实际发出的投标邀请书编入</w:t>
      </w:r>
      <w:r>
        <w:rPr>
          <w:rFonts w:hint="default" w:ascii="Times New Roman" w:hAnsi="Times New Roman" w:cs="Times New Roman"/>
          <w:color w:val="auto"/>
          <w:sz w:val="28"/>
          <w:szCs w:val="28"/>
          <w:lang w:val="en-US" w:eastAsia="zh-CN"/>
        </w:rPr>
        <w:t>发布</w:t>
      </w:r>
      <w:r>
        <w:rPr>
          <w:rFonts w:hint="default" w:ascii="Times New Roman" w:hAnsi="Times New Roman" w:eastAsia="方正仿宋_GBK" w:cs="Times New Roman"/>
          <w:color w:val="auto"/>
          <w:sz w:val="28"/>
          <w:szCs w:val="28"/>
        </w:rPr>
        <w:t>的招标文件中，作为投标邀请。招标公告应注明发布所在的所有媒介名称。</w:t>
      </w:r>
    </w:p>
    <w:p>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cs="Times New Roman"/>
          <w:b w:val="0"/>
          <w:bCs w:val="0"/>
          <w:color w:val="auto"/>
          <w:sz w:val="28"/>
          <w:szCs w:val="28"/>
          <w:lang w:val="en-US" w:eastAsia="zh-CN"/>
        </w:rPr>
        <w:t>七、</w:t>
      </w:r>
      <w:r>
        <w:rPr>
          <w:rFonts w:hint="eastAsia" w:cs="Times New Roman"/>
          <w:color w:val="auto"/>
          <w:sz w:val="28"/>
          <w:szCs w:val="28"/>
          <w:lang w:val="en-US" w:eastAsia="zh-CN"/>
        </w:rPr>
        <w:t>本</w:t>
      </w:r>
      <w:r>
        <w:rPr>
          <w:rFonts w:hint="default" w:ascii="Times New Roman" w:hAnsi="Times New Roman" w:eastAsia="方正仿宋_GBK" w:cs="Times New Roman"/>
          <w:color w:val="auto"/>
          <w:sz w:val="28"/>
          <w:szCs w:val="28"/>
        </w:rPr>
        <w:t>《</w:t>
      </w:r>
      <w:r>
        <w:rPr>
          <w:rFonts w:hint="eastAsia" w:ascii="Times New Roman" w:hAnsi="Times New Roman" w:cs="Times New Roman"/>
          <w:color w:val="auto"/>
          <w:lang w:val="en-US" w:eastAsia="zh-CN"/>
        </w:rPr>
        <w:t>招标文件示范文本</w:t>
      </w:r>
      <w:r>
        <w:rPr>
          <w:rFonts w:hint="default" w:ascii="Times New Roman" w:hAnsi="Times New Roman" w:eastAsia="方正仿宋_GBK" w:cs="Times New Roman"/>
          <w:color w:val="auto"/>
          <w:sz w:val="28"/>
          <w:szCs w:val="28"/>
        </w:rPr>
        <w:t>》</w:t>
      </w:r>
      <w:r>
        <w:rPr>
          <w:rFonts w:hint="eastAsia" w:ascii="Times New Roman" w:hAnsi="Times New Roman" w:cs="Times New Roman"/>
          <w:color w:val="auto"/>
          <w:sz w:val="28"/>
          <w:szCs w:val="28"/>
          <w:lang w:val="en-US" w:eastAsia="zh-CN"/>
        </w:rPr>
        <w:t>第三章</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评标办法</w:t>
      </w:r>
      <w:r>
        <w:rPr>
          <w:rFonts w:hint="eastAsia" w:cs="Times New Roman"/>
          <w:color w:val="auto"/>
          <w:sz w:val="28"/>
          <w:szCs w:val="28"/>
          <w:lang w:eastAsia="zh-CN"/>
        </w:rPr>
        <w:t>”</w:t>
      </w:r>
      <w:r>
        <w:rPr>
          <w:rFonts w:hint="eastAsia" w:cs="Times New Roman"/>
          <w:color w:val="auto"/>
          <w:sz w:val="28"/>
          <w:szCs w:val="28"/>
          <w:lang w:val="en-US" w:eastAsia="zh-CN"/>
        </w:rPr>
        <w:t>中的评审因素、评审标准、分值和权重等，</w:t>
      </w:r>
      <w:r>
        <w:rPr>
          <w:rFonts w:hint="default" w:ascii="Times New Roman" w:hAnsi="Times New Roman" w:eastAsia="方正仿宋_GBK" w:cs="Times New Roman"/>
          <w:color w:val="auto"/>
          <w:sz w:val="28"/>
          <w:szCs w:val="28"/>
        </w:rPr>
        <w:t>由招标人根据招标</w:t>
      </w:r>
      <w:r>
        <w:rPr>
          <w:rFonts w:hint="eastAsia" w:cs="Times New Roman"/>
          <w:color w:val="auto"/>
          <w:sz w:val="28"/>
          <w:szCs w:val="28"/>
          <w:lang w:val="en-US" w:eastAsia="zh-CN"/>
        </w:rPr>
        <w:t>项目</w:t>
      </w:r>
      <w:r>
        <w:rPr>
          <w:rFonts w:hint="default" w:ascii="Times New Roman" w:hAnsi="Times New Roman" w:eastAsia="方正仿宋_GBK" w:cs="Times New Roman"/>
          <w:color w:val="auto"/>
          <w:sz w:val="28"/>
          <w:szCs w:val="28"/>
        </w:rPr>
        <w:t>的特点及要求</w:t>
      </w:r>
      <w:r>
        <w:rPr>
          <w:rFonts w:hint="eastAsia" w:cs="Times New Roman"/>
          <w:color w:val="auto"/>
          <w:sz w:val="28"/>
          <w:szCs w:val="28"/>
          <w:lang w:val="en-US" w:eastAsia="zh-CN"/>
        </w:rPr>
        <w:t>自主</w:t>
      </w:r>
      <w:r>
        <w:rPr>
          <w:rFonts w:hint="default" w:ascii="Times New Roman" w:hAnsi="Times New Roman" w:eastAsia="方正仿宋_GBK" w:cs="Times New Roman"/>
          <w:color w:val="auto"/>
          <w:sz w:val="28"/>
          <w:szCs w:val="28"/>
        </w:rPr>
        <w:t>确定</w:t>
      </w: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lang w:val="en-US" w:eastAsia="zh-CN"/>
        </w:rPr>
        <w:t>但国家、自治区和项目所在地对有关评审标准、分值和权重等有明确规定的，从其规定。第三章“评标办法”</w:t>
      </w:r>
      <w:r>
        <w:rPr>
          <w:rFonts w:hint="default" w:ascii="Times New Roman" w:hAnsi="Times New Roman" w:eastAsia="方正仿宋_GBK" w:cs="Times New Roman"/>
          <w:color w:val="auto"/>
          <w:sz w:val="28"/>
          <w:szCs w:val="28"/>
        </w:rPr>
        <w:t>前附表应列明全部评审因素和评审标准，并</w:t>
      </w:r>
      <w:r>
        <w:rPr>
          <w:rFonts w:hint="eastAsia" w:ascii="Times New Roman" w:hAnsi="Times New Roman" w:eastAsia="方正仿宋_GBK" w:cs="Times New Roman"/>
          <w:color w:val="auto"/>
          <w:sz w:val="28"/>
          <w:szCs w:val="28"/>
        </w:rPr>
        <w:t>在</w:t>
      </w:r>
      <w:r>
        <w:rPr>
          <w:rFonts w:hint="eastAsia" w:ascii="Times New Roman" w:hAnsi="Times New Roman" w:cs="Times New Roman"/>
          <w:color w:val="auto"/>
          <w:sz w:val="28"/>
          <w:szCs w:val="28"/>
          <w:lang w:val="en-US" w:eastAsia="zh-CN"/>
        </w:rPr>
        <w:t>该</w:t>
      </w:r>
      <w:r>
        <w:rPr>
          <w:rFonts w:hint="eastAsia" w:ascii="Times New Roman" w:hAnsi="Times New Roman" w:eastAsia="方正仿宋_GBK" w:cs="Times New Roman"/>
          <w:color w:val="auto"/>
          <w:sz w:val="28"/>
          <w:szCs w:val="28"/>
        </w:rPr>
        <w:t>章</w:t>
      </w:r>
      <w:r>
        <w:rPr>
          <w:rFonts w:hint="eastAsia" w:ascii="Times New Roman" w:hAnsi="Times New Roman" w:cs="Times New Roman"/>
          <w:color w:val="auto"/>
          <w:sz w:val="28"/>
          <w:szCs w:val="28"/>
          <w:highlight w:val="none"/>
          <w:lang w:val="en-US" w:eastAsia="zh-CN"/>
        </w:rPr>
        <w:t>附录B载明</w:t>
      </w:r>
      <w:r>
        <w:rPr>
          <w:rFonts w:hint="eastAsia" w:ascii="Times New Roman" w:hAnsi="Times New Roman" w:eastAsia="方正仿宋_GBK" w:cs="Times New Roman"/>
          <w:color w:val="auto"/>
          <w:sz w:val="28"/>
          <w:szCs w:val="28"/>
          <w:highlight w:val="none"/>
        </w:rPr>
        <w:t>投标人不满足要求即否决其投标的全部条款</w:t>
      </w:r>
      <w:r>
        <w:rPr>
          <w:rFonts w:hint="eastAsia" w:ascii="Times New Roman" w:hAnsi="Times New Roman" w:eastAsia="方正仿宋_GBK" w:cs="Times New Roman"/>
          <w:color w:val="auto"/>
          <w:sz w:val="28"/>
          <w:szCs w:val="28"/>
        </w:rPr>
        <w:t>。</w:t>
      </w:r>
      <w:r>
        <w:rPr>
          <w:rFonts w:hint="default" w:ascii="Times New Roman" w:hAnsi="Times New Roman" w:eastAsia="方正仿宋_GBK" w:cs="Times New Roman"/>
          <w:color w:val="auto"/>
          <w:sz w:val="28"/>
          <w:szCs w:val="28"/>
        </w:rPr>
        <w:t>否决性条款应当明确，易于判断，不可含有评标委员会难以界定的条款。</w:t>
      </w:r>
    </w:p>
    <w:p>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cs="Times New Roman"/>
          <w:b w:val="0"/>
          <w:bCs/>
          <w:color w:val="auto"/>
          <w:sz w:val="28"/>
          <w:szCs w:val="28"/>
          <w:lang w:val="en-US" w:eastAsia="zh-CN"/>
        </w:rPr>
        <w:t>八、</w:t>
      </w:r>
      <w:r>
        <w:rPr>
          <w:rFonts w:hint="eastAsia" w:cs="Times New Roman"/>
          <w:color w:val="auto"/>
          <w:sz w:val="28"/>
          <w:szCs w:val="28"/>
          <w:lang w:val="en-US" w:eastAsia="zh-CN"/>
        </w:rPr>
        <w:t>本</w:t>
      </w:r>
      <w:r>
        <w:rPr>
          <w:rFonts w:hint="default" w:ascii="Times New Roman" w:hAnsi="Times New Roman" w:eastAsia="方正仿宋_GBK" w:cs="Times New Roman"/>
          <w:color w:val="auto"/>
          <w:sz w:val="28"/>
          <w:szCs w:val="28"/>
        </w:rPr>
        <w:t>《</w:t>
      </w:r>
      <w:r>
        <w:rPr>
          <w:rFonts w:hint="eastAsia" w:ascii="Times New Roman" w:hAnsi="Times New Roman" w:cs="Times New Roman"/>
          <w:color w:val="auto"/>
          <w:lang w:val="en-US" w:eastAsia="zh-CN"/>
        </w:rPr>
        <w:t>招标文件示范文本</w:t>
      </w:r>
      <w:r>
        <w:rPr>
          <w:rFonts w:hint="default" w:ascii="Times New Roman" w:hAnsi="Times New Roman" w:eastAsia="方正仿宋_GBK" w:cs="Times New Roman"/>
          <w:color w:val="auto"/>
          <w:sz w:val="28"/>
          <w:szCs w:val="28"/>
        </w:rPr>
        <w:t>》</w:t>
      </w:r>
      <w:r>
        <w:rPr>
          <w:rFonts w:hint="eastAsia" w:ascii="Times New Roman" w:hAnsi="Times New Roman" w:cs="Times New Roman"/>
          <w:color w:val="auto"/>
          <w:sz w:val="28"/>
          <w:szCs w:val="28"/>
          <w:lang w:val="en-US" w:eastAsia="zh-CN"/>
        </w:rPr>
        <w:t>第五章“发包人要求”由</w:t>
      </w:r>
      <w:r>
        <w:rPr>
          <w:rFonts w:hint="default" w:ascii="Times New Roman" w:hAnsi="Times New Roman" w:eastAsia="方正仿宋_GBK" w:cs="Times New Roman"/>
          <w:color w:val="auto"/>
          <w:sz w:val="28"/>
          <w:szCs w:val="28"/>
        </w:rPr>
        <w:t>招标人根据招标项目具体特点和实际需要编制，并</w:t>
      </w:r>
      <w:r>
        <w:rPr>
          <w:rFonts w:hint="eastAsia" w:cs="Times New Roman"/>
          <w:color w:val="auto"/>
          <w:sz w:val="28"/>
          <w:szCs w:val="28"/>
          <w:lang w:val="en-US" w:eastAsia="zh-CN"/>
        </w:rPr>
        <w:t>应</w:t>
      </w:r>
      <w:r>
        <w:rPr>
          <w:rFonts w:hint="default" w:ascii="Times New Roman" w:hAnsi="Times New Roman" w:eastAsia="方正仿宋_GBK" w:cs="Times New Roman"/>
          <w:color w:val="auto"/>
          <w:sz w:val="28"/>
          <w:szCs w:val="28"/>
        </w:rPr>
        <w:t>与</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投标人须知</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通用合同条款</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专用合同条款</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相衔接。</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outlineLvl w:val="0"/>
        <w:rPr>
          <w:rFonts w:hint="default" w:ascii="Times New Roman" w:hAnsi="Times New Roman" w:eastAsia="方正仿宋_GBK" w:cs="Times New Roman"/>
          <w:color w:val="auto"/>
          <w:sz w:val="28"/>
          <w:szCs w:val="28"/>
        </w:rPr>
      </w:pPr>
      <w:r>
        <w:rPr>
          <w:rFonts w:hint="eastAsia" w:cs="Times New Roman"/>
          <w:color w:val="auto"/>
          <w:sz w:val="28"/>
          <w:szCs w:val="28"/>
          <w:lang w:val="en-US" w:eastAsia="zh-CN"/>
        </w:rPr>
        <w:t>九、采用电子招标投标的，招标人应按照国家有关规定，结合招标项目具体情况，在招标文件中载明相应要求</w:t>
      </w:r>
      <w:r>
        <w:rPr>
          <w:rFonts w:hint="default" w:ascii="Times New Roman" w:hAnsi="Times New Roman" w:eastAsia="方正仿宋_GBK" w:cs="Times New Roman"/>
          <w:color w:val="auto"/>
          <w:sz w:val="28"/>
          <w:szCs w:val="28"/>
        </w:rPr>
        <w:t>。</w:t>
      </w:r>
    </w:p>
    <w:p>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lang w:val="en-US" w:eastAsia="zh-CN"/>
        </w:rPr>
        <w:t>十</w:t>
      </w:r>
      <w:r>
        <w:rPr>
          <w:rFonts w:hint="eastAsia" w:ascii="Times New Roman" w:hAnsi="Times New Roman" w:cs="Times New Roman"/>
          <w:color w:val="auto"/>
          <w:sz w:val="28"/>
          <w:szCs w:val="28"/>
          <w:lang w:val="en-US" w:eastAsia="zh-CN"/>
        </w:rPr>
        <w:t>、</w:t>
      </w:r>
      <w:r>
        <w:rPr>
          <w:rFonts w:hint="eastAsia" w:ascii="Times New Roman" w:hAnsi="Times New Roman" w:cs="Times New Roman"/>
          <w:color w:val="auto"/>
          <w:lang w:val="en-US" w:eastAsia="zh-CN"/>
        </w:rPr>
        <w:t>广西壮族自治区行政区域内依法必须进行招标的房屋建筑和市政基础设施工程的勘察设计招标活动，</w:t>
      </w:r>
      <w:r>
        <w:rPr>
          <w:rFonts w:hint="default" w:ascii="Times New Roman" w:hAnsi="Times New Roman" w:eastAsia="方正仿宋_GBK" w:cs="Times New Roman"/>
          <w:color w:val="auto"/>
          <w:sz w:val="28"/>
          <w:szCs w:val="28"/>
        </w:rPr>
        <w:t>除应符合本《</w:t>
      </w:r>
      <w:r>
        <w:rPr>
          <w:rFonts w:hint="eastAsia" w:ascii="Times New Roman" w:hAnsi="Times New Roman" w:cs="Times New Roman"/>
          <w:color w:val="auto"/>
          <w:lang w:val="en-US" w:eastAsia="zh-CN"/>
        </w:rPr>
        <w:t>招标文件示范文本</w:t>
      </w:r>
      <w:r>
        <w:rPr>
          <w:rFonts w:hint="default" w:ascii="Times New Roman" w:hAnsi="Times New Roman" w:eastAsia="方正仿宋_GBK" w:cs="Times New Roman"/>
          <w:color w:val="auto"/>
          <w:sz w:val="28"/>
          <w:szCs w:val="28"/>
        </w:rPr>
        <w:t>》的规定外，尚应符合相关法律法规、规章的规定。</w:t>
      </w:r>
    </w:p>
    <w:p>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（四）</w:t>
      </w:r>
      <w:r>
        <w:rPr>
          <w:rFonts w:hint="eastAsia" w:cs="Times New Roman"/>
          <w:color w:val="auto"/>
          <w:sz w:val="28"/>
          <w:szCs w:val="28"/>
          <w:lang w:val="en-US" w:eastAsia="zh-CN"/>
        </w:rPr>
        <w:t>本</w:t>
      </w:r>
      <w:r>
        <w:rPr>
          <w:rFonts w:hint="default" w:ascii="Times New Roman" w:hAnsi="Times New Roman" w:eastAsia="方正仿宋_GBK" w:cs="Times New Roman"/>
          <w:color w:val="auto"/>
          <w:sz w:val="28"/>
          <w:szCs w:val="28"/>
        </w:rPr>
        <w:t>《</w:t>
      </w:r>
      <w:r>
        <w:rPr>
          <w:rFonts w:hint="eastAsia" w:ascii="Times New Roman" w:hAnsi="Times New Roman" w:cs="Times New Roman"/>
          <w:color w:val="auto"/>
          <w:lang w:val="en-US" w:eastAsia="zh-CN"/>
        </w:rPr>
        <w:t>招标文件示范文本</w:t>
      </w:r>
      <w:r>
        <w:rPr>
          <w:rFonts w:hint="default" w:ascii="Times New Roman" w:hAnsi="Times New Roman" w:eastAsia="方正仿宋_GBK" w:cs="Times New Roman"/>
          <w:color w:val="auto"/>
          <w:sz w:val="28"/>
          <w:szCs w:val="28"/>
        </w:rPr>
        <w:t>》将根据实际执行过程中出现的问题及时进行修改。</w:t>
      </w:r>
      <w:r>
        <w:rPr>
          <w:rFonts w:hint="eastAsia" w:cs="Times New Roman"/>
          <w:color w:val="auto"/>
          <w:sz w:val="28"/>
          <w:szCs w:val="28"/>
          <w:lang w:val="en-US" w:eastAsia="zh-CN"/>
        </w:rPr>
        <w:t>不明确之处，由</w:t>
      </w:r>
      <w:r>
        <w:rPr>
          <w:rFonts w:hint="default" w:ascii="Times New Roman" w:hAnsi="Times New Roman" w:eastAsia="方正仿宋_GBK" w:cs="Times New Roman"/>
          <w:color w:val="auto"/>
          <w:sz w:val="28"/>
          <w:szCs w:val="28"/>
        </w:rPr>
        <w:t>广西壮族自治区住房和城乡建设厅</w:t>
      </w:r>
      <w:r>
        <w:rPr>
          <w:rFonts w:hint="eastAsia" w:cs="Times New Roman"/>
          <w:color w:val="auto"/>
          <w:sz w:val="28"/>
          <w:szCs w:val="28"/>
          <w:lang w:val="en-US" w:eastAsia="zh-CN"/>
        </w:rPr>
        <w:t>负责解释</w:t>
      </w:r>
      <w:r>
        <w:rPr>
          <w:rFonts w:hint="default" w:ascii="Times New Roman" w:hAnsi="Times New Roman" w:eastAsia="方正仿宋_GBK" w:cs="Times New Roman"/>
          <w:color w:val="auto"/>
          <w:sz w:val="28"/>
          <w:szCs w:val="28"/>
        </w:rPr>
        <w:t>。</w:t>
      </w:r>
    </w:p>
    <w:p>
      <w:pPr>
        <w:keepNext w:val="0"/>
        <w:keepLines w:val="0"/>
        <w:pageBreakBefore w:val="0"/>
        <w:widowControl w:val="0"/>
        <w:tabs>
          <w:tab w:val="left" w:pos="1080"/>
        </w:tabs>
        <w:kinsoku/>
        <w:wordWrap w:val="0"/>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b/>
          <w:color w:val="auto"/>
          <w:sz w:val="28"/>
          <w:szCs w:val="28"/>
        </w:rPr>
      </w:pPr>
      <w:r>
        <w:rPr>
          <w:rFonts w:hint="eastAsia" w:cs="Times New Roman"/>
          <w:color w:val="auto"/>
          <w:sz w:val="28"/>
          <w:szCs w:val="28"/>
          <w:lang w:eastAsia="zh-CN"/>
        </w:rPr>
        <w:t>联系人：吴剑；</w:t>
      </w:r>
      <w:r>
        <w:rPr>
          <w:rFonts w:hint="default" w:ascii="Times New Roman" w:hAnsi="Times New Roman" w:eastAsia="方正仿宋_GBK" w:cs="Times New Roman"/>
          <w:color w:val="auto"/>
          <w:sz w:val="28"/>
          <w:szCs w:val="28"/>
        </w:rPr>
        <w:t>联系电话：0771-226006</w:t>
      </w:r>
      <w:r>
        <w:rPr>
          <w:rFonts w:hint="eastAsia" w:cs="Times New Roman"/>
          <w:color w:val="auto"/>
          <w:sz w:val="28"/>
          <w:szCs w:val="28"/>
          <w:lang w:val="en-US" w:eastAsia="zh-CN"/>
        </w:rPr>
        <w:t>2</w:t>
      </w:r>
      <w:r>
        <w:rPr>
          <w:rFonts w:hint="default" w:ascii="Times New Roman" w:hAnsi="Times New Roman" w:eastAsia="方正仿宋_GBK" w:cs="Times New Roman"/>
          <w:color w:val="auto"/>
          <w:sz w:val="28"/>
          <w:szCs w:val="28"/>
        </w:rPr>
        <w:t>，电子邮箱：</w:t>
      </w:r>
      <w:r>
        <w:rPr>
          <w:rFonts w:hint="eastAsia" w:cs="Times New Roman"/>
          <w:color w:val="auto"/>
          <w:sz w:val="28"/>
          <w:szCs w:val="28"/>
          <w:lang w:val="en-US" w:eastAsia="zh-CN"/>
        </w:rPr>
        <w:t>tsjzb@zjt.gxzf.gov.cn</w:t>
      </w:r>
      <w:r>
        <w:rPr>
          <w:rFonts w:hint="default" w:ascii="Times New Roman" w:hAnsi="Times New Roman" w:eastAsia="方正仿宋_GBK" w:cs="Times New Roman"/>
          <w:color w:val="auto"/>
          <w:sz w:val="28"/>
          <w:szCs w:val="28"/>
        </w:rPr>
        <w:t>。</w:t>
      </w:r>
    </w:p>
    <w:p>
      <w:pPr>
        <w:keepNext w:val="0"/>
        <w:keepLines w:val="0"/>
        <w:pageBreakBefore w:val="0"/>
        <w:widowControl w:val="0"/>
        <w:kinsoku/>
        <w:wordWrap w:val="0"/>
        <w:overflowPunct/>
        <w:topLinePunct w:val="0"/>
        <w:autoSpaceDE/>
        <w:autoSpaceDN/>
        <w:bidi w:val="0"/>
        <w:adjustRightInd/>
        <w:snapToGrid/>
        <w:spacing w:line="540" w:lineRule="exact"/>
        <w:ind w:firstLine="0" w:firstLineChars="0"/>
        <w:textAlignment w:val="auto"/>
        <w:rPr>
          <w:rFonts w:hint="default" w:ascii="Times New Roman" w:hAnsi="Times New Roman" w:eastAsia="方正仿宋_GBK" w:cs="Times New Roman"/>
          <w:color w:val="auto"/>
          <w:sz w:val="21"/>
          <w:szCs w:val="21"/>
        </w:rPr>
        <w:sectPr>
          <w:footerReference r:id="rId8" w:type="first"/>
          <w:footerReference r:id="rId7" w:type="default"/>
          <w:pgSz w:w="11906" w:h="16838"/>
          <w:pgMar w:top="1928" w:right="1417" w:bottom="1814" w:left="1417" w:header="851" w:footer="851" w:gutter="0"/>
          <w:pgNumType w:fmt="decimal" w:start="1"/>
          <w:cols w:space="720" w:num="1"/>
          <w:titlePg/>
          <w:docGrid w:linePitch="312" w:charSpace="0"/>
        </w:sectPr>
      </w:pPr>
    </w:p>
    <w:p>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方正仿宋_GBK" w:cs="Times New Roman"/>
          <w:color w:val="auto"/>
          <w:sz w:val="21"/>
          <w:szCs w:val="21"/>
        </w:rPr>
      </w:pPr>
    </w:p>
    <w:p>
      <w:pPr>
        <w:pStyle w:val="13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方正仿宋_GBK" w:cs="Times New Roman"/>
          <w:color w:val="auto"/>
          <w:sz w:val="32"/>
          <w:szCs w:val="32"/>
          <w:u w:val="none"/>
          <w:lang w:val="en-US" w:eastAsia="zh-CN"/>
        </w:rPr>
      </w:pPr>
      <w:r>
        <w:rPr>
          <w:rFonts w:hint="eastAsia" w:ascii="方正仿宋_GBK" w:hAnsi="方正仿宋_GBK" w:eastAsia="方正仿宋_GBK" w:cs="方正仿宋_GBK"/>
          <w:b/>
          <w:bCs/>
          <w:color w:val="auto"/>
          <w:sz w:val="32"/>
          <w:szCs w:val="32"/>
          <w:u w:val="none"/>
        </w:rPr>
        <w:t>__________________________</w:t>
      </w:r>
      <w:r>
        <w:rPr>
          <w:rFonts w:hint="default" w:ascii="Times New Roman" w:hAnsi="Times New Roman" w:eastAsia="方正仿宋_GBK" w:cs="Times New Roman"/>
          <w:color w:val="auto"/>
          <w:sz w:val="32"/>
          <w:szCs w:val="32"/>
          <w:u w:val="none"/>
        </w:rPr>
        <w:t>（项目名称）</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1000" w:lineRule="exact"/>
        <w:ind w:firstLine="0" w:firstLineChars="0"/>
        <w:jc w:val="center"/>
        <w:textAlignment w:val="auto"/>
        <w:rPr>
          <w:rFonts w:hint="default" w:ascii="Times New Roman" w:hAnsi="Times New Roman" w:eastAsia="方正仿宋_GBK" w:cs="Times New Roman"/>
          <w:color w:val="auto"/>
          <w:sz w:val="72"/>
          <w:szCs w:val="72"/>
        </w:rPr>
      </w:pPr>
      <w:r>
        <w:rPr>
          <w:rFonts w:hint="eastAsia" w:ascii="方正小标宋_GBK" w:hAnsi="方正小标宋_GBK" w:eastAsia="方正小标宋_GBK" w:cs="方正小标宋_GBK"/>
          <w:color w:val="auto"/>
          <w:sz w:val="72"/>
          <w:szCs w:val="72"/>
        </w:rPr>
        <w:t>招 标 文 件</w:t>
      </w:r>
    </w:p>
    <w:p>
      <w:pPr>
        <w:spacing w:line="540" w:lineRule="exact"/>
        <w:ind w:firstLine="0" w:firstLineChars="0"/>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方正小标宋_GBK" w:hAnsi="方正小标宋_GBK" w:eastAsia="方正小标宋_GBK" w:cs="方正小标宋_GBK"/>
          <w:color w:val="auto"/>
          <w:sz w:val="48"/>
          <w:szCs w:val="48"/>
          <w:lang w:val="en-US" w:eastAsia="zh-CN"/>
        </w:rPr>
      </w:pPr>
      <w:r>
        <w:rPr>
          <w:rFonts w:hint="eastAsia" w:ascii="方正小标宋_GBK" w:hAnsi="方正小标宋_GBK" w:eastAsia="方正小标宋_GBK" w:cs="方正小标宋_GBK"/>
          <w:color w:val="auto"/>
          <w:sz w:val="48"/>
          <w:szCs w:val="48"/>
          <w:lang w:eastAsia="zh-CN"/>
        </w:rPr>
        <w:t>（</w:t>
      </w:r>
      <w:r>
        <w:rPr>
          <w:rFonts w:hint="eastAsia" w:ascii="方正仿宋_GBK" w:hAnsi="方正仿宋_GBK" w:cs="方正仿宋_GBK"/>
          <w:color w:val="auto"/>
          <w:sz w:val="48"/>
          <w:szCs w:val="48"/>
          <w:lang w:eastAsia="zh-CN"/>
        </w:rPr>
        <w:t>□</w:t>
      </w:r>
      <w:r>
        <w:rPr>
          <w:rFonts w:hint="eastAsia" w:ascii="方正小标宋_GBK" w:hAnsi="方正小标宋_GBK" w:eastAsia="方正小标宋_GBK" w:cs="方正小标宋_GBK"/>
          <w:color w:val="auto"/>
          <w:sz w:val="48"/>
          <w:szCs w:val="48"/>
          <w:lang w:val="en-US" w:eastAsia="zh-CN"/>
        </w:rPr>
        <w:t xml:space="preserve"> 公开招标    </w:t>
      </w:r>
      <w:r>
        <w:rPr>
          <w:rFonts w:hint="eastAsia" w:ascii="方正仿宋_GBK" w:hAnsi="方正仿宋_GBK" w:cs="方正仿宋_GBK"/>
          <w:color w:val="auto"/>
          <w:sz w:val="48"/>
          <w:szCs w:val="48"/>
          <w:lang w:eastAsia="zh-CN"/>
        </w:rPr>
        <w:t>□</w:t>
      </w:r>
      <w:r>
        <w:rPr>
          <w:rFonts w:hint="eastAsia" w:ascii="方正小标宋_GBK" w:hAnsi="方正小标宋_GBK" w:eastAsia="方正小标宋_GBK" w:cs="方正小标宋_GBK"/>
          <w:color w:val="auto"/>
          <w:sz w:val="48"/>
          <w:szCs w:val="48"/>
          <w:lang w:val="en-US" w:eastAsia="zh-CN"/>
        </w:rPr>
        <w:t>邀请招标）</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Times New Roman" w:hAnsi="Times New Roman" w:eastAsia="方正仿宋_GBK" w:cs="Times New Roman"/>
          <w:color w:val="auto"/>
          <w:sz w:val="32"/>
          <w:szCs w:val="32"/>
          <w:u w:val="single"/>
          <w:lang w:val="en-US" w:eastAsia="zh-CN"/>
        </w:rPr>
      </w:pPr>
      <w:r>
        <w:rPr>
          <w:rFonts w:hint="eastAsia" w:ascii="方正黑体_GBK" w:hAnsi="方正黑体_GBK" w:eastAsia="方正黑体_GBK" w:cs="方正黑体_GBK"/>
          <w:color w:val="auto"/>
          <w:sz w:val="32"/>
          <w:szCs w:val="32"/>
          <w:lang w:eastAsia="zh-CN"/>
        </w:rPr>
        <w:t>（</w:t>
      </w:r>
      <w:r>
        <w:rPr>
          <w:rFonts w:hint="eastAsia" w:ascii="方正黑体_GBK" w:hAnsi="方正黑体_GBK" w:eastAsia="方正黑体_GBK" w:cs="方正黑体_GBK"/>
          <w:color w:val="auto"/>
          <w:sz w:val="32"/>
          <w:szCs w:val="32"/>
        </w:rPr>
        <w:t>招标编号</w:t>
      </w:r>
      <w:r>
        <w:rPr>
          <w:rFonts w:hint="default" w:ascii="Times New Roman" w:hAnsi="Times New Roman" w:eastAsia="方正仿宋_GBK" w:cs="Times New Roman"/>
          <w:color w:val="auto"/>
          <w:sz w:val="32"/>
          <w:szCs w:val="32"/>
        </w:rPr>
        <w:t>：</w:t>
      </w:r>
      <w:r>
        <w:rPr>
          <w:rFonts w:hint="eastAsia" w:ascii="方正仿宋_GBK" w:hAnsi="方正仿宋_GBK" w:eastAsia="方正仿宋_GBK" w:cs="方正仿宋_GBK"/>
          <w:b/>
          <w:bCs/>
          <w:color w:val="auto"/>
          <w:sz w:val="32"/>
          <w:szCs w:val="32"/>
          <w:u w:val="none"/>
        </w:rPr>
        <w:t>_______________</w:t>
      </w:r>
      <w:r>
        <w:rPr>
          <w:rFonts w:hint="eastAsia" w:ascii="方正黑体_GBK" w:hAnsi="方正黑体_GBK" w:eastAsia="方正黑体_GBK" w:cs="方正黑体_GBK"/>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color w:val="auto"/>
          <w:sz w:val="32"/>
          <w:szCs w:val="32"/>
        </w:rPr>
        <w:t>招 标 人</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u w:val="single"/>
        </w:rPr>
        <w:t xml:space="preserve">                 </w:t>
      </w:r>
      <w:r>
        <w:rPr>
          <w:rFonts w:hint="eastAsia" w:ascii="Times New Roman" w:hAnsi="Times New Roman" w:cs="Times New Roman"/>
          <w:color w:val="auto"/>
          <w:sz w:val="32"/>
          <w:szCs w:val="32"/>
          <w:u w:val="single"/>
          <w:lang w:val="en-US" w:eastAsia="zh-CN"/>
        </w:rPr>
        <w:t xml:space="preserve">    </w:t>
      </w:r>
      <w:r>
        <w:rPr>
          <w:rFonts w:hint="eastAsia"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（盖单位公章）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招标代理机构</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u w:val="single"/>
        </w:rPr>
        <w:t xml:space="preserve">           </w:t>
      </w:r>
      <w:r>
        <w:rPr>
          <w:rFonts w:hint="eastAsia" w:ascii="Times New Roman" w:hAnsi="Times New Roman" w:eastAsia="方正仿宋_GBK" w:cs="Times New Roman"/>
          <w:color w:val="auto"/>
          <w:sz w:val="32"/>
          <w:szCs w:val="32"/>
          <w:u w:val="single"/>
          <w:lang w:val="en-US" w:eastAsia="zh-CN"/>
        </w:rPr>
        <w:t xml:space="preserve">  </w:t>
      </w:r>
      <w:r>
        <w:rPr>
          <w:rFonts w:hint="eastAsia" w:ascii="Times New Roman" w:hAnsi="Times New Roman" w:cs="Times New Roman"/>
          <w:color w:val="auto"/>
          <w:sz w:val="32"/>
          <w:szCs w:val="32"/>
          <w:u w:val="single"/>
          <w:lang w:val="en-US" w:eastAsia="zh-CN"/>
        </w:rPr>
        <w:t xml:space="preserve">   </w:t>
      </w:r>
      <w:r>
        <w:rPr>
          <w:rFonts w:hint="eastAsia"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（盖单位公章）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日期</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u w:val="single"/>
        </w:rPr>
        <w:t xml:space="preserve">    </w:t>
      </w:r>
      <w:r>
        <w:rPr>
          <w:rFonts w:hint="eastAsia" w:ascii="Times New Roman" w:hAnsi="Times New Roman"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rPr>
        <w:t>日</w:t>
      </w:r>
    </w:p>
    <w:p>
      <w:pPr>
        <w:spacing w:line="540" w:lineRule="exact"/>
        <w:ind w:firstLine="420"/>
        <w:rPr>
          <w:rFonts w:hint="default" w:ascii="Times New Roman" w:hAnsi="Times New Roman" w:eastAsia="方正仿宋_GBK" w:cs="Times New Roman"/>
          <w:color w:val="auto"/>
          <w:sz w:val="21"/>
          <w:szCs w:val="21"/>
        </w:rPr>
      </w:pPr>
    </w:p>
    <w:p>
      <w:pPr>
        <w:spacing w:line="540" w:lineRule="exact"/>
        <w:ind w:firstLine="437"/>
        <w:rPr>
          <w:rFonts w:hint="default" w:ascii="Times New Roman" w:hAnsi="Times New Roman" w:eastAsia="方正仿宋_GBK" w:cs="Times New Roman"/>
          <w:color w:val="auto"/>
          <w:sz w:val="21"/>
          <w:szCs w:val="21"/>
        </w:rPr>
        <w:sectPr>
          <w:footerReference r:id="rId10" w:type="first"/>
          <w:footerReference r:id="rId9" w:type="default"/>
          <w:pgSz w:w="11906" w:h="16838"/>
          <w:pgMar w:top="1928" w:right="1417" w:bottom="1814" w:left="1417" w:header="851" w:footer="851" w:gutter="0"/>
          <w:pgNumType w:fmt="decimal" w:start="1"/>
          <w:cols w:space="720" w:num="1"/>
          <w:titlePg/>
          <w:docGrid w:linePitch="312" w:charSpace="0"/>
        </w:sectPr>
      </w:pP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方正黑体_GBK" w:hAnsi="方正黑体_GBK" w:eastAsia="方正黑体_GBK" w:cs="方正黑体_GBK"/>
          <w:b w:val="0"/>
          <w:bCs/>
          <w:color w:val="auto"/>
          <w:sz w:val="44"/>
          <w:szCs w:val="44"/>
        </w:rPr>
      </w:pPr>
      <w:r>
        <w:rPr>
          <w:rFonts w:hint="default" w:ascii="方正黑体_GBK" w:hAnsi="方正黑体_GBK" w:eastAsia="方正黑体_GBK" w:cs="方正黑体_GBK"/>
          <w:b w:val="0"/>
          <w:bCs/>
          <w:color w:val="auto"/>
          <w:sz w:val="44"/>
          <w:szCs w:val="44"/>
        </w:rPr>
        <w:t>目  录</w:t>
      </w:r>
    </w:p>
    <w:p>
      <w:pPr>
        <w:pStyle w:val="31"/>
        <w:tabs>
          <w:tab w:val="right" w:leader="dot" w:pos="8669"/>
        </w:tabs>
        <w:rPr>
          <w:rFonts w:hint="default" w:ascii="Times New Roman" w:hAnsi="Times New Roman" w:eastAsia="方正仿宋_GBK" w:cs="Times New Roman"/>
          <w:color w:val="auto"/>
          <w:sz w:val="21"/>
          <w:szCs w:val="21"/>
        </w:rPr>
      </w:pPr>
    </w:p>
    <w:p>
      <w:pPr>
        <w:pStyle w:val="31"/>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 w:val="21"/>
          <w:szCs w:val="21"/>
        </w:rPr>
        <w:fldChar w:fldCharType="begin"/>
      </w:r>
      <w:r>
        <w:rPr>
          <w:rFonts w:hint="default" w:ascii="Times New Roman" w:hAnsi="Times New Roman" w:eastAsia="方正仿宋_GBK" w:cs="Times New Roman"/>
          <w:color w:val="auto"/>
          <w:sz w:val="21"/>
          <w:szCs w:val="21"/>
        </w:rPr>
        <w:instrText xml:space="preserve"> TOC \o "1-1" \h \z \t "标题 2,2,标题 3,3" </w:instrText>
      </w:r>
      <w:r>
        <w:rPr>
          <w:rFonts w:hint="default" w:ascii="Times New Roman" w:hAnsi="Times New Roman" w:eastAsia="方正仿宋_GBK" w:cs="Times New Roman"/>
          <w:color w:val="auto"/>
          <w:sz w:val="21"/>
          <w:szCs w:val="21"/>
        </w:rPr>
        <w:fldChar w:fldCharType="separate"/>
      </w: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_Toc6358 </w:instrText>
      </w:r>
      <w:r>
        <w:rPr>
          <w:rFonts w:hint="default" w:ascii="Times New Roman" w:hAnsi="Times New Roman" w:eastAsia="方正仿宋_GBK" w:cs="Times New Roman"/>
          <w:color w:val="auto"/>
          <w:szCs w:val="21"/>
        </w:rPr>
        <w:fldChar w:fldCharType="separate"/>
      </w:r>
      <w:r>
        <w:rPr>
          <w:rFonts w:hint="default" w:ascii="Times New Roman" w:hAnsi="Times New Roman" w:eastAsia="方正小标宋_GBK" w:cs="Times New Roman"/>
          <w:color w:val="auto"/>
          <w:szCs w:val="44"/>
        </w:rPr>
        <w:t>第一章  招标公告（适用于公开招标）</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_Toc6358 \h </w:instrText>
      </w:r>
      <w:r>
        <w:rPr>
          <w:rFonts w:hint="default" w:ascii="Times New Roman" w:hAnsi="Times New Roman" w:cs="Times New Roman"/>
          <w:color w:val="auto"/>
        </w:rPr>
        <w:fldChar w:fldCharType="separate"/>
      </w:r>
      <w:r>
        <w:rPr>
          <w:rFonts w:hint="default" w:ascii="Times New Roman" w:hAnsi="Times New Roman" w:cs="Times New Roman"/>
          <w:color w:val="auto"/>
        </w:rPr>
        <w:t>1</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_Toc15544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1. 招标条件</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_Toc15544 \h </w:instrText>
      </w:r>
      <w:r>
        <w:rPr>
          <w:rFonts w:hint="default" w:ascii="Times New Roman" w:hAnsi="Times New Roman" w:cs="Times New Roman"/>
          <w:color w:val="auto"/>
        </w:rPr>
        <w:fldChar w:fldCharType="separate"/>
      </w:r>
      <w:r>
        <w:rPr>
          <w:rFonts w:hint="default" w:ascii="Times New Roman" w:hAnsi="Times New Roman" w:cs="Times New Roman"/>
          <w:color w:val="auto"/>
        </w:rPr>
        <w:t>1</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_Toc3696 </w:instrText>
      </w:r>
      <w:r>
        <w:rPr>
          <w:rFonts w:hint="default" w:ascii="Times New Roman" w:hAnsi="Times New Roman" w:eastAsia="方正仿宋_GBK" w:cs="Times New Roman"/>
          <w:color w:val="auto"/>
          <w:szCs w:val="21"/>
        </w:rPr>
        <w:fldChar w:fldCharType="separate"/>
      </w:r>
      <w:r>
        <w:rPr>
          <w:rFonts w:hint="default" w:ascii="Times New Roman" w:hAnsi="Times New Roman" w:eastAsia="方正仿宋_GBK" w:cs="Times New Roman"/>
          <w:color w:val="auto"/>
          <w:kern w:val="2"/>
          <w:szCs w:val="22"/>
          <w:lang w:val="en-US" w:eastAsia="zh-CN" w:bidi="ar-SA"/>
        </w:rPr>
        <w:t>2. 招标项目概况与招标范围</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_Toc3696 \h </w:instrText>
      </w:r>
      <w:r>
        <w:rPr>
          <w:rFonts w:hint="default" w:ascii="Times New Roman" w:hAnsi="Times New Roman" w:cs="Times New Roman"/>
          <w:color w:val="auto"/>
        </w:rPr>
        <w:fldChar w:fldCharType="separate"/>
      </w:r>
      <w:r>
        <w:rPr>
          <w:rFonts w:hint="default" w:ascii="Times New Roman" w:hAnsi="Times New Roman" w:cs="Times New Roman"/>
          <w:color w:val="auto"/>
        </w:rPr>
        <w:t>1</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_Toc24159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lang w:val="en-US" w:eastAsia="zh-CN"/>
        </w:rPr>
        <w:t>3. 投标人资格要求</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_Toc24159 \h </w:instrText>
      </w:r>
      <w:r>
        <w:rPr>
          <w:rFonts w:hint="default" w:ascii="Times New Roman" w:hAnsi="Times New Roman" w:cs="Times New Roman"/>
          <w:color w:val="auto"/>
        </w:rPr>
        <w:fldChar w:fldCharType="separate"/>
      </w:r>
      <w:r>
        <w:rPr>
          <w:rFonts w:hint="default" w:ascii="Times New Roman" w:hAnsi="Times New Roman" w:cs="Times New Roman"/>
          <w:color w:val="auto"/>
        </w:rPr>
        <w:t>3</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_Toc26557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4.</w:t>
      </w:r>
      <w:r>
        <w:rPr>
          <w:rFonts w:hint="default" w:ascii="Times New Roman" w:hAnsi="Times New Roman" w:cs="Times New Roman"/>
          <w:color w:val="auto"/>
          <w:lang w:val="en-US" w:eastAsia="zh-CN"/>
        </w:rPr>
        <w:t xml:space="preserve"> 招标方式</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_Toc26557 \h </w:instrText>
      </w:r>
      <w:r>
        <w:rPr>
          <w:rFonts w:hint="default" w:ascii="Times New Roman" w:hAnsi="Times New Roman" w:cs="Times New Roman"/>
          <w:color w:val="auto"/>
        </w:rPr>
        <w:fldChar w:fldCharType="separate"/>
      </w:r>
      <w:r>
        <w:rPr>
          <w:rFonts w:hint="default" w:ascii="Times New Roman" w:hAnsi="Times New Roman" w:cs="Times New Roman"/>
          <w:color w:val="auto"/>
        </w:rPr>
        <w:t>6</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_Toc18132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lang w:val="en-US" w:eastAsia="zh-CN"/>
        </w:rPr>
        <w:t>5</w:t>
      </w:r>
      <w:r>
        <w:rPr>
          <w:rFonts w:hint="default" w:ascii="Times New Roman" w:hAnsi="Times New Roman" w:cs="Times New Roman"/>
          <w:color w:val="auto"/>
        </w:rPr>
        <w:t>.</w:t>
      </w:r>
      <w:r>
        <w:rPr>
          <w:rFonts w:hint="default" w:ascii="Times New Roman" w:hAnsi="Times New Roman" w:cs="Times New Roman"/>
          <w:color w:val="auto"/>
          <w:lang w:val="en-US" w:eastAsia="zh-CN"/>
        </w:rPr>
        <w:t xml:space="preserve"> 定标方式</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_Toc18132 \h </w:instrText>
      </w:r>
      <w:r>
        <w:rPr>
          <w:rFonts w:hint="default" w:ascii="Times New Roman" w:hAnsi="Times New Roman" w:cs="Times New Roman"/>
          <w:color w:val="auto"/>
        </w:rPr>
        <w:fldChar w:fldCharType="separate"/>
      </w:r>
      <w:r>
        <w:rPr>
          <w:rFonts w:hint="default" w:ascii="Times New Roman" w:hAnsi="Times New Roman" w:cs="Times New Roman"/>
          <w:color w:val="auto"/>
        </w:rPr>
        <w:t>7</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_Toc17384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lang w:val="en-US" w:eastAsia="zh-CN"/>
        </w:rPr>
        <w:t>6</w:t>
      </w:r>
      <w:r>
        <w:rPr>
          <w:rFonts w:hint="default" w:ascii="Times New Roman" w:hAnsi="Times New Roman" w:cs="Times New Roman"/>
          <w:color w:val="auto"/>
        </w:rPr>
        <w:t>.</w:t>
      </w:r>
      <w:r>
        <w:rPr>
          <w:rFonts w:hint="default" w:ascii="Times New Roman" w:hAnsi="Times New Roman" w:cs="Times New Roman"/>
          <w:color w:val="auto"/>
          <w:lang w:val="en-US" w:eastAsia="zh-CN"/>
        </w:rPr>
        <w:t xml:space="preserve"> 技术成果经济补偿</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_Toc17384 \h </w:instrText>
      </w:r>
      <w:r>
        <w:rPr>
          <w:rFonts w:hint="default" w:ascii="Times New Roman" w:hAnsi="Times New Roman" w:cs="Times New Roman"/>
          <w:color w:val="auto"/>
        </w:rPr>
        <w:fldChar w:fldCharType="separate"/>
      </w:r>
      <w:r>
        <w:rPr>
          <w:rFonts w:hint="default" w:ascii="Times New Roman" w:hAnsi="Times New Roman" w:cs="Times New Roman"/>
          <w:color w:val="auto"/>
        </w:rPr>
        <w:t>7</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_Toc6610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lang w:val="en-US" w:eastAsia="zh-CN"/>
        </w:rPr>
        <w:t>7</w:t>
      </w:r>
      <w:r>
        <w:rPr>
          <w:rFonts w:hint="default" w:ascii="Times New Roman" w:hAnsi="Times New Roman" w:cs="Times New Roman"/>
          <w:color w:val="auto"/>
        </w:rPr>
        <w:t>.</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招标文件的获取</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_Toc6610 \h </w:instrText>
      </w:r>
      <w:r>
        <w:rPr>
          <w:rFonts w:hint="default" w:ascii="Times New Roman" w:hAnsi="Times New Roman" w:cs="Times New Roman"/>
          <w:color w:val="auto"/>
        </w:rPr>
        <w:fldChar w:fldCharType="separate"/>
      </w:r>
      <w:r>
        <w:rPr>
          <w:rFonts w:hint="default" w:ascii="Times New Roman" w:hAnsi="Times New Roman" w:cs="Times New Roman"/>
          <w:color w:val="auto"/>
        </w:rPr>
        <w:t>7</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_Toc7191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lang w:val="en-US" w:eastAsia="zh-CN"/>
        </w:rPr>
        <w:t>8</w:t>
      </w:r>
      <w:r>
        <w:rPr>
          <w:rFonts w:hint="default" w:ascii="Times New Roman" w:hAnsi="Times New Roman" w:cs="Times New Roman"/>
          <w:color w:val="auto"/>
        </w:rPr>
        <w:t>. 投标文件的递交</w:t>
      </w:r>
      <w:r>
        <w:rPr>
          <w:rFonts w:hint="default" w:ascii="Times New Roman" w:hAnsi="Times New Roman" w:cs="Times New Roman"/>
          <w:color w:val="auto"/>
          <w:lang w:val="en"/>
        </w:rPr>
        <w:t>及不见面开标说明</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_Toc7191 \h </w:instrText>
      </w:r>
      <w:r>
        <w:rPr>
          <w:rFonts w:hint="default" w:ascii="Times New Roman" w:hAnsi="Times New Roman" w:cs="Times New Roman"/>
          <w:color w:val="auto"/>
        </w:rPr>
        <w:fldChar w:fldCharType="separate"/>
      </w:r>
      <w:r>
        <w:rPr>
          <w:rFonts w:hint="default" w:ascii="Times New Roman" w:hAnsi="Times New Roman" w:cs="Times New Roman"/>
          <w:color w:val="auto"/>
        </w:rPr>
        <w:t>7</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_Toc1771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lang w:val="en-US" w:eastAsia="zh-CN"/>
        </w:rPr>
        <w:t>9</w:t>
      </w:r>
      <w:r>
        <w:rPr>
          <w:rFonts w:hint="default" w:ascii="Times New Roman" w:hAnsi="Times New Roman" w:cs="Times New Roman"/>
          <w:color w:val="auto"/>
        </w:rPr>
        <w:t>. 评标</w:t>
      </w:r>
      <w:r>
        <w:rPr>
          <w:rFonts w:hint="default" w:ascii="Times New Roman" w:hAnsi="Times New Roman" w:cs="Times New Roman"/>
          <w:color w:val="auto"/>
          <w:lang w:val="en-US" w:eastAsia="zh-CN"/>
        </w:rPr>
        <w:t>办法</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_Toc1771 \h </w:instrText>
      </w:r>
      <w:r>
        <w:rPr>
          <w:rFonts w:hint="default" w:ascii="Times New Roman" w:hAnsi="Times New Roman" w:cs="Times New Roman"/>
          <w:color w:val="auto"/>
        </w:rPr>
        <w:fldChar w:fldCharType="separate"/>
      </w:r>
      <w:r>
        <w:rPr>
          <w:rFonts w:hint="default" w:ascii="Times New Roman" w:hAnsi="Times New Roman" w:cs="Times New Roman"/>
          <w:color w:val="auto"/>
        </w:rPr>
        <w:t>9</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_Toc14449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lang w:val="en-US" w:eastAsia="zh-CN"/>
        </w:rPr>
        <w:t>10.</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费用支付方式</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_Toc14449 \h </w:instrText>
      </w:r>
      <w:r>
        <w:rPr>
          <w:rFonts w:hint="default" w:ascii="Times New Roman" w:hAnsi="Times New Roman" w:cs="Times New Roman"/>
          <w:color w:val="auto"/>
        </w:rPr>
        <w:fldChar w:fldCharType="separate"/>
      </w:r>
      <w:r>
        <w:rPr>
          <w:rFonts w:hint="default" w:ascii="Times New Roman" w:hAnsi="Times New Roman" w:cs="Times New Roman"/>
          <w:color w:val="auto"/>
        </w:rPr>
        <w:t>9</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_Toc14603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lang w:val="en-US" w:eastAsia="zh-CN"/>
        </w:rPr>
        <w:t>11.</w:t>
      </w:r>
      <w:r>
        <w:rPr>
          <w:rFonts w:hint="default" w:ascii="Times New Roman" w:hAnsi="Times New Roman" w:cs="Times New Roman"/>
          <w:color w:val="auto"/>
        </w:rPr>
        <w:t xml:space="preserve"> 发布公告的媒介</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_Toc14603 \h </w:instrText>
      </w:r>
      <w:r>
        <w:rPr>
          <w:rFonts w:hint="default" w:ascii="Times New Roman" w:hAnsi="Times New Roman" w:cs="Times New Roman"/>
          <w:color w:val="auto"/>
        </w:rPr>
        <w:fldChar w:fldCharType="separate"/>
      </w:r>
      <w:r>
        <w:rPr>
          <w:rFonts w:hint="default" w:ascii="Times New Roman" w:hAnsi="Times New Roman" w:cs="Times New Roman"/>
          <w:color w:val="auto"/>
        </w:rPr>
        <w:t>9</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_Toc30247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lang w:val="en-US" w:eastAsia="zh-CN"/>
        </w:rPr>
        <w:t>12</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公共资源交易平台运行服务机构</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_Toc30247 \h </w:instrText>
      </w:r>
      <w:r>
        <w:rPr>
          <w:rFonts w:hint="default" w:ascii="Times New Roman" w:hAnsi="Times New Roman" w:cs="Times New Roman"/>
          <w:color w:val="auto"/>
        </w:rPr>
        <w:fldChar w:fldCharType="separate"/>
      </w:r>
      <w:r>
        <w:rPr>
          <w:rFonts w:hint="default" w:ascii="Times New Roman" w:hAnsi="Times New Roman" w:cs="Times New Roman"/>
          <w:color w:val="auto"/>
        </w:rPr>
        <w:t>9</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_Toc18120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lang w:val="en-US" w:eastAsia="zh-CN"/>
        </w:rPr>
        <w:t>13</w:t>
      </w:r>
      <w:r>
        <w:rPr>
          <w:rFonts w:hint="default" w:ascii="Times New Roman" w:hAnsi="Times New Roman" w:cs="Times New Roman"/>
          <w:color w:val="auto"/>
        </w:rPr>
        <w:t>. 监督部门及电话</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_Toc18120 \h </w:instrText>
      </w:r>
      <w:r>
        <w:rPr>
          <w:rFonts w:hint="default" w:ascii="Times New Roman" w:hAnsi="Times New Roman" w:cs="Times New Roman"/>
          <w:color w:val="auto"/>
        </w:rPr>
        <w:fldChar w:fldCharType="separate"/>
      </w:r>
      <w:r>
        <w:rPr>
          <w:rFonts w:hint="default" w:ascii="Times New Roman" w:hAnsi="Times New Roman" w:cs="Times New Roman"/>
          <w:color w:val="auto"/>
        </w:rPr>
        <w:t>9</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_Toc12026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lang w:val="en-US" w:eastAsia="zh-CN"/>
        </w:rPr>
        <w:t>14. 联系方式</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_Toc12026 \h </w:instrText>
      </w:r>
      <w:r>
        <w:rPr>
          <w:rFonts w:hint="default" w:ascii="Times New Roman" w:hAnsi="Times New Roman" w:cs="Times New Roman"/>
          <w:color w:val="auto"/>
        </w:rPr>
        <w:fldChar w:fldCharType="separate"/>
      </w:r>
      <w:r>
        <w:rPr>
          <w:rFonts w:hint="default" w:ascii="Times New Roman" w:hAnsi="Times New Roman" w:cs="Times New Roman"/>
          <w:color w:val="auto"/>
        </w:rPr>
        <w:t>10</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1"/>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_Toc21078 </w:instrText>
      </w:r>
      <w:r>
        <w:rPr>
          <w:rFonts w:hint="default" w:ascii="Times New Roman" w:hAnsi="Times New Roman" w:eastAsia="方正仿宋_GBK" w:cs="Times New Roman"/>
          <w:color w:val="auto"/>
          <w:szCs w:val="21"/>
        </w:rPr>
        <w:fldChar w:fldCharType="separate"/>
      </w:r>
      <w:r>
        <w:rPr>
          <w:rFonts w:hint="default" w:ascii="Times New Roman" w:hAnsi="Times New Roman" w:eastAsia="方正小标宋_GBK" w:cs="Times New Roman"/>
          <w:color w:val="auto"/>
          <w:szCs w:val="44"/>
        </w:rPr>
        <w:t xml:space="preserve">第一章  </w:t>
      </w:r>
      <w:r>
        <w:rPr>
          <w:rFonts w:hint="default" w:ascii="Times New Roman" w:hAnsi="Times New Roman" w:eastAsia="方正小标宋_GBK" w:cs="Times New Roman"/>
          <w:color w:val="auto"/>
          <w:szCs w:val="44"/>
          <w:lang w:val="en-US" w:eastAsia="zh-CN"/>
        </w:rPr>
        <w:t>投标邀请书</w:t>
      </w:r>
      <w:r>
        <w:rPr>
          <w:rFonts w:hint="default" w:ascii="Times New Roman" w:hAnsi="Times New Roman" w:eastAsia="方正小标宋_GBK" w:cs="Times New Roman"/>
          <w:color w:val="auto"/>
          <w:szCs w:val="44"/>
        </w:rPr>
        <w:t>（适用于</w:t>
      </w:r>
      <w:r>
        <w:rPr>
          <w:rFonts w:hint="default" w:ascii="Times New Roman" w:hAnsi="Times New Roman" w:eastAsia="方正小标宋_GBK" w:cs="Times New Roman"/>
          <w:color w:val="auto"/>
          <w:szCs w:val="44"/>
          <w:lang w:val="en-US" w:eastAsia="zh-CN"/>
        </w:rPr>
        <w:t>邀请</w:t>
      </w:r>
      <w:r>
        <w:rPr>
          <w:rFonts w:hint="default" w:ascii="Times New Roman" w:hAnsi="Times New Roman" w:eastAsia="方正小标宋_GBK" w:cs="Times New Roman"/>
          <w:color w:val="auto"/>
          <w:szCs w:val="44"/>
        </w:rPr>
        <w:t>招标）</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_Toc21078 \h </w:instrText>
      </w:r>
      <w:r>
        <w:rPr>
          <w:rFonts w:hint="default" w:ascii="Times New Roman" w:hAnsi="Times New Roman" w:cs="Times New Roman"/>
          <w:color w:val="auto"/>
        </w:rPr>
        <w:fldChar w:fldCharType="separate"/>
      </w:r>
      <w:r>
        <w:rPr>
          <w:rFonts w:hint="default" w:ascii="Times New Roman" w:hAnsi="Times New Roman" w:cs="Times New Roman"/>
          <w:color w:val="auto"/>
        </w:rPr>
        <w:t>11</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_Toc21980 </w:instrText>
      </w:r>
      <w:r>
        <w:rPr>
          <w:rFonts w:hint="default" w:ascii="Times New Roman" w:hAnsi="Times New Roman" w:eastAsia="方正仿宋_GBK" w:cs="Times New Roman"/>
          <w:color w:val="auto"/>
          <w:szCs w:val="21"/>
        </w:rPr>
        <w:fldChar w:fldCharType="separate"/>
      </w:r>
      <w:r>
        <w:rPr>
          <w:rFonts w:hint="default" w:ascii="Times New Roman" w:hAnsi="Times New Roman" w:eastAsia="方正黑体_GBK" w:cs="Times New Roman"/>
          <w:color w:val="auto"/>
          <w:kern w:val="2"/>
          <w:szCs w:val="28"/>
          <w:lang w:val="en-US" w:eastAsia="zh-CN" w:bidi="ar-SA"/>
        </w:rPr>
        <w:t xml:space="preserve">1. </w:t>
      </w:r>
      <w:r>
        <w:rPr>
          <w:rFonts w:hint="default" w:ascii="Times New Roman" w:hAnsi="Times New Roman" w:eastAsia="方正仿宋_GBK" w:cs="Times New Roman"/>
          <w:color w:val="auto"/>
          <w:kern w:val="2"/>
          <w:szCs w:val="22"/>
          <w:lang w:val="en-US" w:eastAsia="zh-CN" w:bidi="ar-SA"/>
        </w:rPr>
        <w:t>招标条件</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_Toc21980 \h </w:instrText>
      </w:r>
      <w:r>
        <w:rPr>
          <w:rFonts w:hint="default" w:ascii="Times New Roman" w:hAnsi="Times New Roman" w:cs="Times New Roman"/>
          <w:color w:val="auto"/>
        </w:rPr>
        <w:fldChar w:fldCharType="separate"/>
      </w:r>
      <w:r>
        <w:rPr>
          <w:rFonts w:hint="default" w:ascii="Times New Roman" w:hAnsi="Times New Roman" w:cs="Times New Roman"/>
          <w:color w:val="auto"/>
        </w:rPr>
        <w:t>11</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_Toc15913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lang w:val="en-US" w:eastAsia="zh-CN"/>
        </w:rPr>
        <w:t>2. 招标项目概况与招标范围</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_Toc15913 \h </w:instrText>
      </w:r>
      <w:r>
        <w:rPr>
          <w:rFonts w:hint="default" w:ascii="Times New Roman" w:hAnsi="Times New Roman" w:cs="Times New Roman"/>
          <w:color w:val="auto"/>
        </w:rPr>
        <w:fldChar w:fldCharType="separate"/>
      </w:r>
      <w:r>
        <w:rPr>
          <w:rFonts w:hint="default" w:ascii="Times New Roman" w:hAnsi="Times New Roman" w:cs="Times New Roman"/>
          <w:color w:val="auto"/>
        </w:rPr>
        <w:t>11</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_Toc14742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lang w:val="en-US" w:eastAsia="zh-CN"/>
        </w:rPr>
        <w:t>3. 投标人资格要求</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_Toc14742 \h </w:instrText>
      </w:r>
      <w:r>
        <w:rPr>
          <w:rFonts w:hint="default" w:ascii="Times New Roman" w:hAnsi="Times New Roman" w:cs="Times New Roman"/>
          <w:color w:val="auto"/>
        </w:rPr>
        <w:fldChar w:fldCharType="separate"/>
      </w:r>
      <w:r>
        <w:rPr>
          <w:rFonts w:hint="default" w:ascii="Times New Roman" w:hAnsi="Times New Roman" w:cs="Times New Roman"/>
          <w:color w:val="auto"/>
        </w:rPr>
        <w:t>13</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_Toc17281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lang w:val="en-US" w:eastAsia="zh-CN"/>
        </w:rPr>
        <w:t>4. 招标方式</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_Toc17281 \h </w:instrText>
      </w:r>
      <w:r>
        <w:rPr>
          <w:rFonts w:hint="default" w:ascii="Times New Roman" w:hAnsi="Times New Roman" w:cs="Times New Roman"/>
          <w:color w:val="auto"/>
        </w:rPr>
        <w:fldChar w:fldCharType="separate"/>
      </w:r>
      <w:r>
        <w:rPr>
          <w:rFonts w:hint="default" w:ascii="Times New Roman" w:hAnsi="Times New Roman" w:cs="Times New Roman"/>
          <w:color w:val="auto"/>
        </w:rPr>
        <w:t>16</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_Toc9626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lang w:val="en-US" w:eastAsia="zh-CN"/>
        </w:rPr>
        <w:t>5. 定标方式</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_Toc9626 \h </w:instrText>
      </w:r>
      <w:r>
        <w:rPr>
          <w:rFonts w:hint="default" w:ascii="Times New Roman" w:hAnsi="Times New Roman" w:cs="Times New Roman"/>
          <w:color w:val="auto"/>
        </w:rPr>
        <w:fldChar w:fldCharType="separate"/>
      </w:r>
      <w:r>
        <w:rPr>
          <w:rFonts w:hint="default" w:ascii="Times New Roman" w:hAnsi="Times New Roman" w:cs="Times New Roman"/>
          <w:color w:val="auto"/>
        </w:rPr>
        <w:t>17</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_Toc25203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lang w:val="en-US" w:eastAsia="zh-CN"/>
        </w:rPr>
        <w:t>6. 技术成果经济补偿</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_Toc25203 \h </w:instrText>
      </w:r>
      <w:r>
        <w:rPr>
          <w:rFonts w:hint="default" w:ascii="Times New Roman" w:hAnsi="Times New Roman" w:cs="Times New Roman"/>
          <w:color w:val="auto"/>
        </w:rPr>
        <w:fldChar w:fldCharType="separate"/>
      </w:r>
      <w:r>
        <w:rPr>
          <w:rFonts w:hint="default" w:ascii="Times New Roman" w:hAnsi="Times New Roman" w:cs="Times New Roman"/>
          <w:color w:val="auto"/>
        </w:rPr>
        <w:t>17</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_Toc6762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lang w:val="en-US" w:eastAsia="zh-CN"/>
        </w:rPr>
        <w:t>7. 招标文件的获取</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_Toc6762 \h </w:instrText>
      </w:r>
      <w:r>
        <w:rPr>
          <w:rFonts w:hint="default" w:ascii="Times New Roman" w:hAnsi="Times New Roman" w:cs="Times New Roman"/>
          <w:color w:val="auto"/>
        </w:rPr>
        <w:fldChar w:fldCharType="separate"/>
      </w:r>
      <w:r>
        <w:rPr>
          <w:rFonts w:hint="default" w:ascii="Times New Roman" w:hAnsi="Times New Roman" w:cs="Times New Roman"/>
          <w:color w:val="auto"/>
        </w:rPr>
        <w:t>17</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_Toc7986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lang w:val="en-US" w:eastAsia="zh-CN"/>
        </w:rPr>
        <w:t>8. 投标文件的递交</w:t>
      </w:r>
      <w:r>
        <w:rPr>
          <w:rFonts w:hint="default" w:ascii="Times New Roman" w:hAnsi="Times New Roman" w:cs="Times New Roman"/>
          <w:color w:val="auto"/>
          <w:lang w:val="en" w:eastAsia="zh-CN"/>
        </w:rPr>
        <w:t>及不见面开标说明</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_Toc7986 \h </w:instrText>
      </w:r>
      <w:r>
        <w:rPr>
          <w:rFonts w:hint="default" w:ascii="Times New Roman" w:hAnsi="Times New Roman" w:cs="Times New Roman"/>
          <w:color w:val="auto"/>
        </w:rPr>
        <w:fldChar w:fldCharType="separate"/>
      </w:r>
      <w:r>
        <w:rPr>
          <w:rFonts w:hint="default" w:ascii="Times New Roman" w:hAnsi="Times New Roman" w:cs="Times New Roman"/>
          <w:color w:val="auto"/>
        </w:rPr>
        <w:t>17</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_Toc25150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lang w:val="en-US" w:eastAsia="zh-CN"/>
        </w:rPr>
        <w:t>9.</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确认</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_Toc25150 \h </w:instrText>
      </w:r>
      <w:r>
        <w:rPr>
          <w:rFonts w:hint="default" w:ascii="Times New Roman" w:hAnsi="Times New Roman" w:cs="Times New Roman"/>
          <w:color w:val="auto"/>
        </w:rPr>
        <w:fldChar w:fldCharType="separate"/>
      </w:r>
      <w:r>
        <w:rPr>
          <w:rFonts w:hint="default" w:ascii="Times New Roman" w:hAnsi="Times New Roman" w:cs="Times New Roman"/>
          <w:color w:val="auto"/>
        </w:rPr>
        <w:t>19</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_Toc24227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lang w:val="en-US" w:eastAsia="zh-CN"/>
        </w:rPr>
        <w:t>10.</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费用支付方式</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_Toc24227 \h </w:instrText>
      </w:r>
      <w:r>
        <w:rPr>
          <w:rFonts w:hint="default" w:ascii="Times New Roman" w:hAnsi="Times New Roman" w:cs="Times New Roman"/>
          <w:color w:val="auto"/>
        </w:rPr>
        <w:fldChar w:fldCharType="separate"/>
      </w:r>
      <w:r>
        <w:rPr>
          <w:rFonts w:hint="default" w:ascii="Times New Roman" w:hAnsi="Times New Roman" w:cs="Times New Roman"/>
          <w:color w:val="auto"/>
        </w:rPr>
        <w:t>19</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_Toc11210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lang w:val="en-US" w:eastAsia="zh-CN"/>
        </w:rPr>
        <w:t>11. 公共资源交易平台运行服务机构</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_Toc11210 \h </w:instrText>
      </w:r>
      <w:r>
        <w:rPr>
          <w:rFonts w:hint="default" w:ascii="Times New Roman" w:hAnsi="Times New Roman" w:cs="Times New Roman"/>
          <w:color w:val="auto"/>
        </w:rPr>
        <w:fldChar w:fldCharType="separate"/>
      </w:r>
      <w:r>
        <w:rPr>
          <w:rFonts w:hint="default" w:ascii="Times New Roman" w:hAnsi="Times New Roman" w:cs="Times New Roman"/>
          <w:color w:val="auto"/>
        </w:rPr>
        <w:t>19</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_Toc1149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lang w:val="en-US" w:eastAsia="zh-CN"/>
        </w:rPr>
        <w:t>12. 监督部门及电话</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_Toc1149 \h </w:instrText>
      </w:r>
      <w:r>
        <w:rPr>
          <w:rFonts w:hint="default" w:ascii="Times New Roman" w:hAnsi="Times New Roman" w:cs="Times New Roman"/>
          <w:color w:val="auto"/>
        </w:rPr>
        <w:fldChar w:fldCharType="separate"/>
      </w:r>
      <w:r>
        <w:rPr>
          <w:rFonts w:hint="default" w:ascii="Times New Roman" w:hAnsi="Times New Roman" w:cs="Times New Roman"/>
          <w:color w:val="auto"/>
        </w:rPr>
        <w:t>19</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_Toc25692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lang w:val="en-US" w:eastAsia="zh-CN"/>
        </w:rPr>
        <w:t>13. 联系方式</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_Toc25692 \h </w:instrText>
      </w:r>
      <w:r>
        <w:rPr>
          <w:rFonts w:hint="default" w:ascii="Times New Roman" w:hAnsi="Times New Roman" w:cs="Times New Roman"/>
          <w:color w:val="auto"/>
        </w:rPr>
        <w:fldChar w:fldCharType="separate"/>
      </w:r>
      <w:r>
        <w:rPr>
          <w:rFonts w:hint="default" w:ascii="Times New Roman" w:hAnsi="Times New Roman" w:cs="Times New Roman"/>
          <w:color w:val="auto"/>
        </w:rPr>
        <w:t>20</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1"/>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_Toc18312 </w:instrText>
      </w:r>
      <w:r>
        <w:rPr>
          <w:rFonts w:hint="default" w:ascii="Times New Roman" w:hAnsi="Times New Roman" w:eastAsia="方正仿宋_GBK" w:cs="Times New Roman"/>
          <w:color w:val="auto"/>
          <w:szCs w:val="21"/>
        </w:rPr>
        <w:fldChar w:fldCharType="separate"/>
      </w:r>
      <w:r>
        <w:rPr>
          <w:rFonts w:hint="default" w:ascii="Times New Roman" w:hAnsi="Times New Roman" w:eastAsia="方正小标宋_GBK" w:cs="Times New Roman"/>
          <w:color w:val="auto"/>
          <w:szCs w:val="44"/>
        </w:rPr>
        <w:t>第二章  投标人须知</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_Toc18312 \h </w:instrText>
      </w:r>
      <w:r>
        <w:rPr>
          <w:rFonts w:hint="default" w:ascii="Times New Roman" w:hAnsi="Times New Roman" w:cs="Times New Roman"/>
          <w:color w:val="auto"/>
        </w:rPr>
        <w:fldChar w:fldCharType="separate"/>
      </w:r>
      <w:r>
        <w:rPr>
          <w:rFonts w:hint="default" w:ascii="Times New Roman" w:hAnsi="Times New Roman" w:cs="Times New Roman"/>
          <w:color w:val="auto"/>
        </w:rPr>
        <w:t>21</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1"/>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_Toc5023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投标人须知前附表</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_Toc5023 \h </w:instrText>
      </w:r>
      <w:r>
        <w:rPr>
          <w:rFonts w:hint="default" w:ascii="Times New Roman" w:hAnsi="Times New Roman" w:cs="Times New Roman"/>
          <w:color w:val="auto"/>
        </w:rPr>
        <w:fldChar w:fldCharType="separate"/>
      </w:r>
      <w:r>
        <w:rPr>
          <w:rFonts w:hint="default" w:ascii="Times New Roman" w:hAnsi="Times New Roman" w:cs="Times New Roman"/>
          <w:color w:val="auto"/>
        </w:rPr>
        <w:t>21</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1"/>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_Toc5302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投标人须知正文</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_Toc5302 \h </w:instrText>
      </w:r>
      <w:r>
        <w:rPr>
          <w:rFonts w:hint="default" w:ascii="Times New Roman" w:hAnsi="Times New Roman" w:cs="Times New Roman"/>
          <w:color w:val="auto"/>
        </w:rPr>
        <w:fldChar w:fldCharType="separate"/>
      </w:r>
      <w:r>
        <w:rPr>
          <w:rFonts w:hint="default" w:ascii="Times New Roman" w:hAnsi="Times New Roman" w:cs="Times New Roman"/>
          <w:color w:val="auto"/>
        </w:rPr>
        <w:t>42</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_Toc20170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1 总则</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_Toc20170 \h </w:instrText>
      </w:r>
      <w:r>
        <w:rPr>
          <w:rFonts w:hint="default" w:ascii="Times New Roman" w:hAnsi="Times New Roman" w:cs="Times New Roman"/>
          <w:color w:val="auto"/>
        </w:rPr>
        <w:fldChar w:fldCharType="separate"/>
      </w:r>
      <w:r>
        <w:rPr>
          <w:rFonts w:hint="default" w:ascii="Times New Roman" w:hAnsi="Times New Roman" w:cs="Times New Roman"/>
          <w:color w:val="auto"/>
        </w:rPr>
        <w:t>42</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_Toc24624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1.1 招标项目概况</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_Toc24624 \h </w:instrText>
      </w:r>
      <w:r>
        <w:rPr>
          <w:rFonts w:hint="default" w:ascii="Times New Roman" w:hAnsi="Times New Roman" w:cs="Times New Roman"/>
          <w:color w:val="auto"/>
        </w:rPr>
        <w:fldChar w:fldCharType="separate"/>
      </w:r>
      <w:r>
        <w:rPr>
          <w:rFonts w:hint="default" w:ascii="Times New Roman" w:hAnsi="Times New Roman" w:cs="Times New Roman"/>
          <w:color w:val="auto"/>
        </w:rPr>
        <w:t>42</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_Toc17932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1.2招标项目的资金来源和落实情况</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_Toc17932 \h </w:instrText>
      </w:r>
      <w:r>
        <w:rPr>
          <w:rFonts w:hint="default" w:ascii="Times New Roman" w:hAnsi="Times New Roman" w:cs="Times New Roman"/>
          <w:color w:val="auto"/>
        </w:rPr>
        <w:fldChar w:fldCharType="separate"/>
      </w:r>
      <w:r>
        <w:rPr>
          <w:rFonts w:hint="default" w:ascii="Times New Roman" w:hAnsi="Times New Roman" w:cs="Times New Roman"/>
          <w:color w:val="auto"/>
        </w:rPr>
        <w:t>42</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_Toc31620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1.3 招标范围、服务期限和质量</w:t>
      </w:r>
      <w:r>
        <w:rPr>
          <w:rFonts w:hint="default" w:ascii="Times New Roman" w:hAnsi="Times New Roman" w:cs="Times New Roman"/>
          <w:color w:val="auto"/>
          <w:lang w:val="en-US" w:eastAsia="zh-CN"/>
        </w:rPr>
        <w:t>标准</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_Toc31620 \h </w:instrText>
      </w:r>
      <w:r>
        <w:rPr>
          <w:rFonts w:hint="default" w:ascii="Times New Roman" w:hAnsi="Times New Roman" w:cs="Times New Roman"/>
          <w:color w:val="auto"/>
        </w:rPr>
        <w:fldChar w:fldCharType="separate"/>
      </w:r>
      <w:r>
        <w:rPr>
          <w:rFonts w:hint="default" w:ascii="Times New Roman" w:hAnsi="Times New Roman" w:cs="Times New Roman"/>
          <w:color w:val="auto"/>
        </w:rPr>
        <w:t>42</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_Toc18019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1.4 投标人资格要求</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_Toc18019 \h </w:instrText>
      </w:r>
      <w:r>
        <w:rPr>
          <w:rFonts w:hint="default" w:ascii="Times New Roman" w:hAnsi="Times New Roman" w:cs="Times New Roman"/>
          <w:color w:val="auto"/>
        </w:rPr>
        <w:fldChar w:fldCharType="separate"/>
      </w:r>
      <w:r>
        <w:rPr>
          <w:rFonts w:hint="default" w:ascii="Times New Roman" w:hAnsi="Times New Roman" w:cs="Times New Roman"/>
          <w:color w:val="auto"/>
        </w:rPr>
        <w:t>43</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_Toc672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1.5 费用承担</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_Toc672 \h </w:instrText>
      </w:r>
      <w:r>
        <w:rPr>
          <w:rFonts w:hint="default" w:ascii="Times New Roman" w:hAnsi="Times New Roman" w:cs="Times New Roman"/>
          <w:color w:val="auto"/>
        </w:rPr>
        <w:fldChar w:fldCharType="separate"/>
      </w:r>
      <w:r>
        <w:rPr>
          <w:rFonts w:hint="default" w:ascii="Times New Roman" w:hAnsi="Times New Roman" w:cs="Times New Roman"/>
          <w:color w:val="auto"/>
        </w:rPr>
        <w:t>45</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_Toc6993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1.6 保密</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_Toc6993 \h </w:instrText>
      </w:r>
      <w:r>
        <w:rPr>
          <w:rFonts w:hint="default" w:ascii="Times New Roman" w:hAnsi="Times New Roman" w:cs="Times New Roman"/>
          <w:color w:val="auto"/>
        </w:rPr>
        <w:fldChar w:fldCharType="separate"/>
      </w:r>
      <w:r>
        <w:rPr>
          <w:rFonts w:hint="default" w:ascii="Times New Roman" w:hAnsi="Times New Roman" w:cs="Times New Roman"/>
          <w:color w:val="auto"/>
        </w:rPr>
        <w:t>45</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_Toc15671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1.7 语言文字</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_Toc15671 \h </w:instrText>
      </w:r>
      <w:r>
        <w:rPr>
          <w:rFonts w:hint="default" w:ascii="Times New Roman" w:hAnsi="Times New Roman" w:cs="Times New Roman"/>
          <w:color w:val="auto"/>
        </w:rPr>
        <w:fldChar w:fldCharType="separate"/>
      </w:r>
      <w:r>
        <w:rPr>
          <w:rFonts w:hint="default" w:ascii="Times New Roman" w:hAnsi="Times New Roman" w:cs="Times New Roman"/>
          <w:color w:val="auto"/>
        </w:rPr>
        <w:t>45</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_Toc22277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1.8 计量单位</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_Toc22277 \h </w:instrText>
      </w:r>
      <w:r>
        <w:rPr>
          <w:rFonts w:hint="default" w:ascii="Times New Roman" w:hAnsi="Times New Roman" w:cs="Times New Roman"/>
          <w:color w:val="auto"/>
        </w:rPr>
        <w:fldChar w:fldCharType="separate"/>
      </w:r>
      <w:r>
        <w:rPr>
          <w:rFonts w:hint="default" w:ascii="Times New Roman" w:hAnsi="Times New Roman" w:cs="Times New Roman"/>
          <w:color w:val="auto"/>
        </w:rPr>
        <w:t>45</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_Toc199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1.</w:t>
      </w:r>
      <w:r>
        <w:rPr>
          <w:rFonts w:hint="default" w:ascii="Times New Roman" w:hAnsi="Times New Roman" w:cs="Times New Roman"/>
          <w:color w:val="auto"/>
          <w:lang w:val="en-US" w:eastAsia="zh-CN"/>
        </w:rPr>
        <w:t>9</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计价货币</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_Toc199 \h </w:instrText>
      </w:r>
      <w:r>
        <w:rPr>
          <w:rFonts w:hint="default" w:ascii="Times New Roman" w:hAnsi="Times New Roman" w:cs="Times New Roman"/>
          <w:color w:val="auto"/>
        </w:rPr>
        <w:fldChar w:fldCharType="separate"/>
      </w:r>
      <w:r>
        <w:rPr>
          <w:rFonts w:hint="default" w:ascii="Times New Roman" w:hAnsi="Times New Roman" w:cs="Times New Roman"/>
          <w:color w:val="auto"/>
        </w:rPr>
        <w:t>45</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_Toc31983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1.</w:t>
      </w:r>
      <w:r>
        <w:rPr>
          <w:rFonts w:hint="default" w:ascii="Times New Roman" w:hAnsi="Times New Roman" w:cs="Times New Roman"/>
          <w:color w:val="auto"/>
          <w:lang w:val="en-US" w:eastAsia="zh-CN"/>
        </w:rPr>
        <w:t>10</w:t>
      </w:r>
      <w:r>
        <w:rPr>
          <w:rFonts w:hint="default" w:ascii="Times New Roman" w:hAnsi="Times New Roman" w:cs="Times New Roman"/>
          <w:color w:val="auto"/>
        </w:rPr>
        <w:t xml:space="preserve"> 踏勘现场</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_Toc31983 \h </w:instrText>
      </w:r>
      <w:r>
        <w:rPr>
          <w:rFonts w:hint="default" w:ascii="Times New Roman" w:hAnsi="Times New Roman" w:cs="Times New Roman"/>
          <w:color w:val="auto"/>
        </w:rPr>
        <w:fldChar w:fldCharType="separate"/>
      </w:r>
      <w:r>
        <w:rPr>
          <w:rFonts w:hint="default" w:ascii="Times New Roman" w:hAnsi="Times New Roman" w:cs="Times New Roman"/>
          <w:color w:val="auto"/>
        </w:rPr>
        <w:t>45</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_Toc16220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1.1</w:t>
      </w:r>
      <w:r>
        <w:rPr>
          <w:rFonts w:hint="default" w:ascii="Times New Roman" w:hAnsi="Times New Roman" w:cs="Times New Roman"/>
          <w:color w:val="auto"/>
          <w:lang w:val="en-US" w:eastAsia="zh-CN"/>
        </w:rPr>
        <w:t>1</w:t>
      </w:r>
      <w:r>
        <w:rPr>
          <w:rFonts w:hint="default" w:ascii="Times New Roman" w:hAnsi="Times New Roman" w:cs="Times New Roman"/>
          <w:color w:val="auto"/>
        </w:rPr>
        <w:t xml:space="preserve"> 投标预备会</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_Toc16220 \h </w:instrText>
      </w:r>
      <w:r>
        <w:rPr>
          <w:rFonts w:hint="default" w:ascii="Times New Roman" w:hAnsi="Times New Roman" w:cs="Times New Roman"/>
          <w:color w:val="auto"/>
        </w:rPr>
        <w:fldChar w:fldCharType="separate"/>
      </w:r>
      <w:r>
        <w:rPr>
          <w:rFonts w:hint="default" w:ascii="Times New Roman" w:hAnsi="Times New Roman" w:cs="Times New Roman"/>
          <w:color w:val="auto"/>
        </w:rPr>
        <w:t>46</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_Toc10716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1.1</w:t>
      </w:r>
      <w:r>
        <w:rPr>
          <w:rFonts w:hint="default" w:ascii="Times New Roman" w:hAnsi="Times New Roman" w:cs="Times New Roman"/>
          <w:color w:val="auto"/>
          <w:lang w:val="en-US" w:eastAsia="zh-CN"/>
        </w:rPr>
        <w:t>2</w:t>
      </w:r>
      <w:r>
        <w:rPr>
          <w:rFonts w:hint="default" w:ascii="Times New Roman" w:hAnsi="Times New Roman" w:cs="Times New Roman"/>
          <w:color w:val="auto"/>
        </w:rPr>
        <w:t xml:space="preserve"> 分包</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_Toc10716 \h </w:instrText>
      </w:r>
      <w:r>
        <w:rPr>
          <w:rFonts w:hint="default" w:ascii="Times New Roman" w:hAnsi="Times New Roman" w:cs="Times New Roman"/>
          <w:color w:val="auto"/>
        </w:rPr>
        <w:fldChar w:fldCharType="separate"/>
      </w:r>
      <w:r>
        <w:rPr>
          <w:rFonts w:hint="default" w:ascii="Times New Roman" w:hAnsi="Times New Roman" w:cs="Times New Roman"/>
          <w:color w:val="auto"/>
        </w:rPr>
        <w:t>46</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_Toc4533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1.1</w:t>
      </w:r>
      <w:r>
        <w:rPr>
          <w:rFonts w:hint="default" w:ascii="Times New Roman" w:hAnsi="Times New Roman" w:cs="Times New Roman"/>
          <w:color w:val="auto"/>
          <w:lang w:val="en-US" w:eastAsia="zh-CN"/>
        </w:rPr>
        <w:t>3</w:t>
      </w:r>
      <w:r>
        <w:rPr>
          <w:rFonts w:hint="default" w:ascii="Times New Roman" w:hAnsi="Times New Roman" w:cs="Times New Roman"/>
          <w:color w:val="auto"/>
        </w:rPr>
        <w:t xml:space="preserve"> 响应和偏离</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_Toc4533 \h </w:instrText>
      </w:r>
      <w:r>
        <w:rPr>
          <w:rFonts w:hint="default" w:ascii="Times New Roman" w:hAnsi="Times New Roman" w:cs="Times New Roman"/>
          <w:color w:val="auto"/>
        </w:rPr>
        <w:fldChar w:fldCharType="separate"/>
      </w:r>
      <w:r>
        <w:rPr>
          <w:rFonts w:hint="default" w:ascii="Times New Roman" w:hAnsi="Times New Roman" w:cs="Times New Roman"/>
          <w:color w:val="auto"/>
        </w:rPr>
        <w:t>47</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_Toc28173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2 招标文件</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_Toc28173 \h </w:instrText>
      </w:r>
      <w:r>
        <w:rPr>
          <w:rFonts w:hint="default" w:ascii="Times New Roman" w:hAnsi="Times New Roman" w:cs="Times New Roman"/>
          <w:color w:val="auto"/>
        </w:rPr>
        <w:fldChar w:fldCharType="separate"/>
      </w:r>
      <w:r>
        <w:rPr>
          <w:rFonts w:hint="default" w:ascii="Times New Roman" w:hAnsi="Times New Roman" w:cs="Times New Roman"/>
          <w:color w:val="auto"/>
        </w:rPr>
        <w:t>47</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_Toc16270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2.1 招标文件的组成</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_Toc16270 \h </w:instrText>
      </w:r>
      <w:r>
        <w:rPr>
          <w:rFonts w:hint="default" w:ascii="Times New Roman" w:hAnsi="Times New Roman" w:cs="Times New Roman"/>
          <w:color w:val="auto"/>
        </w:rPr>
        <w:fldChar w:fldCharType="separate"/>
      </w:r>
      <w:r>
        <w:rPr>
          <w:rFonts w:hint="default" w:ascii="Times New Roman" w:hAnsi="Times New Roman" w:cs="Times New Roman"/>
          <w:color w:val="auto"/>
        </w:rPr>
        <w:t>47</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_Toc28899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2.2 招标文件的澄清</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_Toc28899 \h </w:instrText>
      </w:r>
      <w:r>
        <w:rPr>
          <w:rFonts w:hint="default" w:ascii="Times New Roman" w:hAnsi="Times New Roman" w:cs="Times New Roman"/>
          <w:color w:val="auto"/>
        </w:rPr>
        <w:fldChar w:fldCharType="separate"/>
      </w:r>
      <w:r>
        <w:rPr>
          <w:rFonts w:hint="default" w:ascii="Times New Roman" w:hAnsi="Times New Roman" w:cs="Times New Roman"/>
          <w:color w:val="auto"/>
        </w:rPr>
        <w:t>47</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_Toc7945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2.3 招标文件的修改</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_Toc7945 \h </w:instrText>
      </w:r>
      <w:r>
        <w:rPr>
          <w:rFonts w:hint="default" w:ascii="Times New Roman" w:hAnsi="Times New Roman" w:cs="Times New Roman"/>
          <w:color w:val="auto"/>
        </w:rPr>
        <w:fldChar w:fldCharType="separate"/>
      </w:r>
      <w:r>
        <w:rPr>
          <w:rFonts w:hint="default" w:ascii="Times New Roman" w:hAnsi="Times New Roman" w:cs="Times New Roman"/>
          <w:color w:val="auto"/>
        </w:rPr>
        <w:t>48</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_Toc29466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2.</w:t>
      </w:r>
      <w:r>
        <w:rPr>
          <w:rFonts w:hint="default" w:ascii="Times New Roman" w:hAnsi="Times New Roman" w:cs="Times New Roman"/>
          <w:color w:val="auto"/>
          <w:lang w:val="en-US" w:eastAsia="zh-CN"/>
        </w:rPr>
        <w:t>4</w:t>
      </w:r>
      <w:r>
        <w:rPr>
          <w:rFonts w:hint="default" w:ascii="Times New Roman" w:hAnsi="Times New Roman" w:cs="Times New Roman"/>
          <w:color w:val="auto"/>
        </w:rPr>
        <w:t xml:space="preserve"> 招标文件的</w:t>
      </w:r>
      <w:r>
        <w:rPr>
          <w:rFonts w:hint="default" w:ascii="Times New Roman" w:hAnsi="Times New Roman" w:cs="Times New Roman"/>
          <w:color w:val="auto"/>
          <w:lang w:val="en-US" w:eastAsia="zh-CN"/>
        </w:rPr>
        <w:t>异议</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_Toc29466 \h </w:instrText>
      </w:r>
      <w:r>
        <w:rPr>
          <w:rFonts w:hint="default" w:ascii="Times New Roman" w:hAnsi="Times New Roman" w:cs="Times New Roman"/>
          <w:color w:val="auto"/>
        </w:rPr>
        <w:fldChar w:fldCharType="separate"/>
      </w:r>
      <w:r>
        <w:rPr>
          <w:rFonts w:hint="default" w:ascii="Times New Roman" w:hAnsi="Times New Roman" w:cs="Times New Roman"/>
          <w:color w:val="auto"/>
        </w:rPr>
        <w:t>49</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_Toc11407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3 投标文件</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_Toc11407 \h </w:instrText>
      </w:r>
      <w:r>
        <w:rPr>
          <w:rFonts w:hint="default" w:ascii="Times New Roman" w:hAnsi="Times New Roman" w:cs="Times New Roman"/>
          <w:color w:val="auto"/>
        </w:rPr>
        <w:fldChar w:fldCharType="separate"/>
      </w:r>
      <w:r>
        <w:rPr>
          <w:rFonts w:hint="default" w:ascii="Times New Roman" w:hAnsi="Times New Roman" w:cs="Times New Roman"/>
          <w:color w:val="auto"/>
        </w:rPr>
        <w:t>49</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_Toc11175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3.1 投标文件的组成</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_Toc11175 \h </w:instrText>
      </w:r>
      <w:r>
        <w:rPr>
          <w:rFonts w:hint="default" w:ascii="Times New Roman" w:hAnsi="Times New Roman" w:cs="Times New Roman"/>
          <w:color w:val="auto"/>
        </w:rPr>
        <w:fldChar w:fldCharType="separate"/>
      </w:r>
      <w:r>
        <w:rPr>
          <w:rFonts w:hint="default" w:ascii="Times New Roman" w:hAnsi="Times New Roman" w:cs="Times New Roman"/>
          <w:color w:val="auto"/>
        </w:rPr>
        <w:t>49</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_Toc1704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3.2 投标报价</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_Toc1704 \h </w:instrText>
      </w:r>
      <w:r>
        <w:rPr>
          <w:rFonts w:hint="default" w:ascii="Times New Roman" w:hAnsi="Times New Roman" w:cs="Times New Roman"/>
          <w:color w:val="auto"/>
        </w:rPr>
        <w:fldChar w:fldCharType="separate"/>
      </w:r>
      <w:r>
        <w:rPr>
          <w:rFonts w:hint="default" w:ascii="Times New Roman" w:hAnsi="Times New Roman" w:cs="Times New Roman"/>
          <w:color w:val="auto"/>
        </w:rPr>
        <w:t>50</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_Toc7348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3.3 投标有效期</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_Toc7348 \h </w:instrText>
      </w:r>
      <w:r>
        <w:rPr>
          <w:rFonts w:hint="default" w:ascii="Times New Roman" w:hAnsi="Times New Roman" w:cs="Times New Roman"/>
          <w:color w:val="auto"/>
        </w:rPr>
        <w:fldChar w:fldCharType="separate"/>
      </w:r>
      <w:r>
        <w:rPr>
          <w:rFonts w:hint="default" w:ascii="Times New Roman" w:hAnsi="Times New Roman" w:cs="Times New Roman"/>
          <w:color w:val="auto"/>
        </w:rPr>
        <w:t>50</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_Toc5527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3.4 投标保证金</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_Toc5527 \h </w:instrText>
      </w:r>
      <w:r>
        <w:rPr>
          <w:rFonts w:hint="default" w:ascii="Times New Roman" w:hAnsi="Times New Roman" w:cs="Times New Roman"/>
          <w:color w:val="auto"/>
        </w:rPr>
        <w:fldChar w:fldCharType="separate"/>
      </w:r>
      <w:r>
        <w:rPr>
          <w:rFonts w:hint="default" w:ascii="Times New Roman" w:hAnsi="Times New Roman" w:cs="Times New Roman"/>
          <w:color w:val="auto"/>
        </w:rPr>
        <w:t>51</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_Toc10575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3.5 资格审查资料</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_Toc10575 \h </w:instrText>
      </w:r>
      <w:r>
        <w:rPr>
          <w:rFonts w:hint="default" w:ascii="Times New Roman" w:hAnsi="Times New Roman" w:cs="Times New Roman"/>
          <w:color w:val="auto"/>
        </w:rPr>
        <w:fldChar w:fldCharType="separate"/>
      </w:r>
      <w:r>
        <w:rPr>
          <w:rFonts w:hint="default" w:ascii="Times New Roman" w:hAnsi="Times New Roman" w:cs="Times New Roman"/>
          <w:color w:val="auto"/>
        </w:rPr>
        <w:t>52</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_Toc9397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 xml:space="preserve">3.6 </w:t>
      </w:r>
      <w:r>
        <w:rPr>
          <w:rFonts w:hint="default" w:ascii="Times New Roman" w:hAnsi="Times New Roman" w:cs="Times New Roman"/>
          <w:color w:val="auto"/>
          <w:lang w:val="en-US" w:eastAsia="zh-CN"/>
        </w:rPr>
        <w:t>备选投标方案</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_Toc9397 \h </w:instrText>
      </w:r>
      <w:r>
        <w:rPr>
          <w:rFonts w:hint="default" w:ascii="Times New Roman" w:hAnsi="Times New Roman" w:cs="Times New Roman"/>
          <w:color w:val="auto"/>
        </w:rPr>
        <w:fldChar w:fldCharType="separate"/>
      </w:r>
      <w:r>
        <w:rPr>
          <w:rFonts w:hint="default" w:ascii="Times New Roman" w:hAnsi="Times New Roman" w:cs="Times New Roman"/>
          <w:color w:val="auto"/>
        </w:rPr>
        <w:t>52</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_Toc14792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3.</w:t>
      </w:r>
      <w:r>
        <w:rPr>
          <w:rFonts w:hint="default" w:ascii="Times New Roman" w:hAnsi="Times New Roman" w:cs="Times New Roman"/>
          <w:color w:val="auto"/>
          <w:lang w:val="en-US" w:eastAsia="zh-CN"/>
        </w:rPr>
        <w:t>7</w:t>
      </w:r>
      <w:r>
        <w:rPr>
          <w:rFonts w:hint="default" w:ascii="Times New Roman" w:hAnsi="Times New Roman" w:cs="Times New Roman"/>
          <w:color w:val="auto"/>
        </w:rPr>
        <w:t xml:space="preserve"> 投标文件的编制</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_Toc14792 \h </w:instrText>
      </w:r>
      <w:r>
        <w:rPr>
          <w:rFonts w:hint="default" w:ascii="Times New Roman" w:hAnsi="Times New Roman" w:cs="Times New Roman"/>
          <w:color w:val="auto"/>
        </w:rPr>
        <w:fldChar w:fldCharType="separate"/>
      </w:r>
      <w:r>
        <w:rPr>
          <w:rFonts w:hint="default" w:ascii="Times New Roman" w:hAnsi="Times New Roman" w:cs="Times New Roman"/>
          <w:color w:val="auto"/>
        </w:rPr>
        <w:t>52</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_Toc9195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4 投标</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_Toc9195 \h </w:instrText>
      </w:r>
      <w:r>
        <w:rPr>
          <w:rFonts w:hint="default" w:ascii="Times New Roman" w:hAnsi="Times New Roman" w:cs="Times New Roman"/>
          <w:color w:val="auto"/>
        </w:rPr>
        <w:fldChar w:fldCharType="separate"/>
      </w:r>
      <w:r>
        <w:rPr>
          <w:rFonts w:hint="default" w:ascii="Times New Roman" w:hAnsi="Times New Roman" w:cs="Times New Roman"/>
          <w:color w:val="auto"/>
        </w:rPr>
        <w:t>53</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_Toc27609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4.1</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投标文件的加密和数字证书认证</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_Toc27609 \h </w:instrText>
      </w:r>
      <w:r>
        <w:rPr>
          <w:rFonts w:hint="default" w:ascii="Times New Roman" w:hAnsi="Times New Roman" w:cs="Times New Roman"/>
          <w:color w:val="auto"/>
        </w:rPr>
        <w:fldChar w:fldCharType="separate"/>
      </w:r>
      <w:r>
        <w:rPr>
          <w:rFonts w:hint="default" w:ascii="Times New Roman" w:hAnsi="Times New Roman" w:cs="Times New Roman"/>
          <w:color w:val="auto"/>
        </w:rPr>
        <w:t>53</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_Toc14781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4.2 未加密的电子投标文件U盘</w:t>
      </w:r>
      <w:r>
        <w:rPr>
          <w:rFonts w:hint="default" w:ascii="Times New Roman" w:hAnsi="Times New Roman" w:cs="Times New Roman"/>
          <w:color w:val="auto"/>
          <w:lang w:val="en-US"/>
        </w:rPr>
        <w:t>的</w:t>
      </w:r>
      <w:r>
        <w:rPr>
          <w:rFonts w:hint="default" w:ascii="Times New Roman" w:hAnsi="Times New Roman" w:cs="Times New Roman"/>
          <w:color w:val="auto"/>
        </w:rPr>
        <w:t>密封和标记</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_Toc14781 \h </w:instrText>
      </w:r>
      <w:r>
        <w:rPr>
          <w:rFonts w:hint="default" w:ascii="Times New Roman" w:hAnsi="Times New Roman" w:cs="Times New Roman"/>
          <w:color w:val="auto"/>
        </w:rPr>
        <w:fldChar w:fldCharType="separate"/>
      </w:r>
      <w:r>
        <w:rPr>
          <w:rFonts w:hint="default" w:ascii="Times New Roman" w:hAnsi="Times New Roman" w:cs="Times New Roman"/>
          <w:color w:val="auto"/>
        </w:rPr>
        <w:t>53</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_Toc29947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4.</w:t>
      </w:r>
      <w:r>
        <w:rPr>
          <w:rFonts w:hint="default" w:ascii="Times New Roman" w:hAnsi="Times New Roman" w:cs="Times New Roman"/>
          <w:color w:val="auto"/>
          <w:lang w:val="en-US" w:eastAsia="zh-CN"/>
        </w:rPr>
        <w:t xml:space="preserve">3 </w:t>
      </w:r>
      <w:r>
        <w:rPr>
          <w:rFonts w:hint="default" w:ascii="Times New Roman" w:hAnsi="Times New Roman" w:cs="Times New Roman"/>
          <w:color w:val="auto"/>
        </w:rPr>
        <w:t>投标文件的递交</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_Toc29947 \h </w:instrText>
      </w:r>
      <w:r>
        <w:rPr>
          <w:rFonts w:hint="default" w:ascii="Times New Roman" w:hAnsi="Times New Roman" w:cs="Times New Roman"/>
          <w:color w:val="auto"/>
        </w:rPr>
        <w:fldChar w:fldCharType="separate"/>
      </w:r>
      <w:r>
        <w:rPr>
          <w:rFonts w:hint="default" w:ascii="Times New Roman" w:hAnsi="Times New Roman" w:cs="Times New Roman"/>
          <w:color w:val="auto"/>
        </w:rPr>
        <w:t>53</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_Toc21170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4.</w:t>
      </w:r>
      <w:r>
        <w:rPr>
          <w:rFonts w:hint="default" w:ascii="Times New Roman" w:hAnsi="Times New Roman" w:cs="Times New Roman"/>
          <w:color w:val="auto"/>
          <w:lang w:val="en-US" w:eastAsia="zh-CN"/>
        </w:rPr>
        <w:t xml:space="preserve">4 </w:t>
      </w:r>
      <w:r>
        <w:rPr>
          <w:rFonts w:hint="default" w:ascii="Times New Roman" w:hAnsi="Times New Roman" w:cs="Times New Roman"/>
          <w:color w:val="auto"/>
        </w:rPr>
        <w:t>投标文件的修改与撤回</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_Toc21170 \h </w:instrText>
      </w:r>
      <w:r>
        <w:rPr>
          <w:rFonts w:hint="default" w:ascii="Times New Roman" w:hAnsi="Times New Roman" w:cs="Times New Roman"/>
          <w:color w:val="auto"/>
        </w:rPr>
        <w:fldChar w:fldCharType="separate"/>
      </w:r>
      <w:r>
        <w:rPr>
          <w:rFonts w:hint="default" w:ascii="Times New Roman" w:hAnsi="Times New Roman" w:cs="Times New Roman"/>
          <w:color w:val="auto"/>
        </w:rPr>
        <w:t>53</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_Toc20646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5 开标</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_Toc20646 \h </w:instrText>
      </w:r>
      <w:r>
        <w:rPr>
          <w:rFonts w:hint="default" w:ascii="Times New Roman" w:hAnsi="Times New Roman" w:cs="Times New Roman"/>
          <w:color w:val="auto"/>
        </w:rPr>
        <w:fldChar w:fldCharType="separate"/>
      </w:r>
      <w:r>
        <w:rPr>
          <w:rFonts w:hint="default" w:ascii="Times New Roman" w:hAnsi="Times New Roman" w:cs="Times New Roman"/>
          <w:color w:val="auto"/>
        </w:rPr>
        <w:t>54</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_Toc305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5.1 开标时间和地点</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_Toc305 \h </w:instrText>
      </w:r>
      <w:r>
        <w:rPr>
          <w:rFonts w:hint="default" w:ascii="Times New Roman" w:hAnsi="Times New Roman" w:cs="Times New Roman"/>
          <w:color w:val="auto"/>
        </w:rPr>
        <w:fldChar w:fldCharType="separate"/>
      </w:r>
      <w:r>
        <w:rPr>
          <w:rFonts w:hint="default" w:ascii="Times New Roman" w:hAnsi="Times New Roman" w:cs="Times New Roman"/>
          <w:color w:val="auto"/>
        </w:rPr>
        <w:t>54</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_Toc24905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5.2 开标程序</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_Toc24905 \h </w:instrText>
      </w:r>
      <w:r>
        <w:rPr>
          <w:rFonts w:hint="default" w:ascii="Times New Roman" w:hAnsi="Times New Roman" w:cs="Times New Roman"/>
          <w:color w:val="auto"/>
        </w:rPr>
        <w:fldChar w:fldCharType="separate"/>
      </w:r>
      <w:r>
        <w:rPr>
          <w:rFonts w:hint="default" w:ascii="Times New Roman" w:hAnsi="Times New Roman" w:cs="Times New Roman"/>
          <w:color w:val="auto"/>
        </w:rPr>
        <w:t>54</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_Toc22788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5.3电子开标的应急措施</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_Toc22788 \h </w:instrText>
      </w:r>
      <w:r>
        <w:rPr>
          <w:rFonts w:hint="default" w:ascii="Times New Roman" w:hAnsi="Times New Roman" w:cs="Times New Roman"/>
          <w:color w:val="auto"/>
        </w:rPr>
        <w:fldChar w:fldCharType="separate"/>
      </w:r>
      <w:r>
        <w:rPr>
          <w:rFonts w:hint="default" w:ascii="Times New Roman" w:hAnsi="Times New Roman" w:cs="Times New Roman"/>
          <w:color w:val="auto"/>
        </w:rPr>
        <w:t>56</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_Toc8761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5.4 不予开标</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_Toc8761 \h </w:instrText>
      </w:r>
      <w:r>
        <w:rPr>
          <w:rFonts w:hint="default" w:ascii="Times New Roman" w:hAnsi="Times New Roman" w:cs="Times New Roman"/>
          <w:color w:val="auto"/>
        </w:rPr>
        <w:fldChar w:fldCharType="separate"/>
      </w:r>
      <w:r>
        <w:rPr>
          <w:rFonts w:hint="default" w:ascii="Times New Roman" w:hAnsi="Times New Roman" w:cs="Times New Roman"/>
          <w:color w:val="auto"/>
        </w:rPr>
        <w:t>57</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_Toc3098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5.5 开标异议</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_Toc3098 \h </w:instrText>
      </w:r>
      <w:r>
        <w:rPr>
          <w:rFonts w:hint="default" w:ascii="Times New Roman" w:hAnsi="Times New Roman" w:cs="Times New Roman"/>
          <w:color w:val="auto"/>
        </w:rPr>
        <w:fldChar w:fldCharType="separate"/>
      </w:r>
      <w:r>
        <w:rPr>
          <w:rFonts w:hint="default" w:ascii="Times New Roman" w:hAnsi="Times New Roman" w:cs="Times New Roman"/>
          <w:color w:val="auto"/>
        </w:rPr>
        <w:t>58</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_Toc14828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6 评标</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_Toc14828 \h </w:instrText>
      </w:r>
      <w:r>
        <w:rPr>
          <w:rFonts w:hint="default" w:ascii="Times New Roman" w:hAnsi="Times New Roman" w:cs="Times New Roman"/>
          <w:color w:val="auto"/>
        </w:rPr>
        <w:fldChar w:fldCharType="separate"/>
      </w:r>
      <w:r>
        <w:rPr>
          <w:rFonts w:hint="default" w:ascii="Times New Roman" w:hAnsi="Times New Roman" w:cs="Times New Roman"/>
          <w:color w:val="auto"/>
        </w:rPr>
        <w:t>58</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_Toc31301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6.1 评标委员会</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_Toc31301 \h </w:instrText>
      </w:r>
      <w:r>
        <w:rPr>
          <w:rFonts w:hint="default" w:ascii="Times New Roman" w:hAnsi="Times New Roman" w:cs="Times New Roman"/>
          <w:color w:val="auto"/>
        </w:rPr>
        <w:fldChar w:fldCharType="separate"/>
      </w:r>
      <w:r>
        <w:rPr>
          <w:rFonts w:hint="default" w:ascii="Times New Roman" w:hAnsi="Times New Roman" w:cs="Times New Roman"/>
          <w:color w:val="auto"/>
        </w:rPr>
        <w:t>58</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_Toc30524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6.2 评标原则</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_Toc30524 \h </w:instrText>
      </w:r>
      <w:r>
        <w:rPr>
          <w:rFonts w:hint="default" w:ascii="Times New Roman" w:hAnsi="Times New Roman" w:cs="Times New Roman"/>
          <w:color w:val="auto"/>
        </w:rPr>
        <w:fldChar w:fldCharType="separate"/>
      </w:r>
      <w:r>
        <w:rPr>
          <w:rFonts w:hint="default" w:ascii="Times New Roman" w:hAnsi="Times New Roman" w:cs="Times New Roman"/>
          <w:color w:val="auto"/>
        </w:rPr>
        <w:t>60</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_Toc13320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6.3 评标方式</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_Toc13320 \h </w:instrText>
      </w:r>
      <w:r>
        <w:rPr>
          <w:rFonts w:hint="default" w:ascii="Times New Roman" w:hAnsi="Times New Roman" w:cs="Times New Roman"/>
          <w:color w:val="auto"/>
        </w:rPr>
        <w:fldChar w:fldCharType="separate"/>
      </w:r>
      <w:r>
        <w:rPr>
          <w:rFonts w:hint="default" w:ascii="Times New Roman" w:hAnsi="Times New Roman" w:cs="Times New Roman"/>
          <w:color w:val="auto"/>
        </w:rPr>
        <w:t>60</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_Toc22912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6.4 移交评标资料</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_Toc22912 \h </w:instrText>
      </w:r>
      <w:r>
        <w:rPr>
          <w:rFonts w:hint="default" w:ascii="Times New Roman" w:hAnsi="Times New Roman" w:cs="Times New Roman"/>
          <w:color w:val="auto"/>
        </w:rPr>
        <w:fldChar w:fldCharType="separate"/>
      </w:r>
      <w:r>
        <w:rPr>
          <w:rFonts w:hint="default" w:ascii="Times New Roman" w:hAnsi="Times New Roman" w:cs="Times New Roman"/>
          <w:color w:val="auto"/>
        </w:rPr>
        <w:t>61</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_Toc12465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6.5 评标资料封存和启封</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_Toc12465 \h </w:instrText>
      </w:r>
      <w:r>
        <w:rPr>
          <w:rFonts w:hint="default" w:ascii="Times New Roman" w:hAnsi="Times New Roman" w:cs="Times New Roman"/>
          <w:color w:val="auto"/>
        </w:rPr>
        <w:fldChar w:fldCharType="separate"/>
      </w:r>
      <w:r>
        <w:rPr>
          <w:rFonts w:hint="default" w:ascii="Times New Roman" w:hAnsi="Times New Roman" w:cs="Times New Roman"/>
          <w:color w:val="auto"/>
        </w:rPr>
        <w:t>61</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_Toc707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7 合同授予</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_Toc707 \h </w:instrText>
      </w:r>
      <w:r>
        <w:rPr>
          <w:rFonts w:hint="default" w:ascii="Times New Roman" w:hAnsi="Times New Roman" w:cs="Times New Roman"/>
          <w:color w:val="auto"/>
        </w:rPr>
        <w:fldChar w:fldCharType="separate"/>
      </w:r>
      <w:r>
        <w:rPr>
          <w:rFonts w:hint="default" w:ascii="Times New Roman" w:hAnsi="Times New Roman" w:cs="Times New Roman"/>
          <w:color w:val="auto"/>
        </w:rPr>
        <w:t>61</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_Toc14923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7.1中标候选人公示</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_Toc14923 \h </w:instrText>
      </w:r>
      <w:r>
        <w:rPr>
          <w:rFonts w:hint="default" w:ascii="Times New Roman" w:hAnsi="Times New Roman" w:cs="Times New Roman"/>
          <w:color w:val="auto"/>
        </w:rPr>
        <w:fldChar w:fldCharType="separate"/>
      </w:r>
      <w:r>
        <w:rPr>
          <w:rFonts w:hint="default" w:ascii="Times New Roman" w:hAnsi="Times New Roman" w:cs="Times New Roman"/>
          <w:color w:val="auto"/>
        </w:rPr>
        <w:t>61</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_Toc11364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7.2 评标结果异议</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_Toc11364 \h </w:instrText>
      </w:r>
      <w:r>
        <w:rPr>
          <w:rFonts w:hint="default" w:ascii="Times New Roman" w:hAnsi="Times New Roman" w:cs="Times New Roman"/>
          <w:color w:val="auto"/>
        </w:rPr>
        <w:fldChar w:fldCharType="separate"/>
      </w:r>
      <w:r>
        <w:rPr>
          <w:rFonts w:hint="default" w:ascii="Times New Roman" w:hAnsi="Times New Roman" w:cs="Times New Roman"/>
          <w:color w:val="auto"/>
        </w:rPr>
        <w:t>62</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_Toc26167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7.3 中标候选人履约能力审查</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_Toc26167 \h </w:instrText>
      </w:r>
      <w:r>
        <w:rPr>
          <w:rFonts w:hint="default" w:ascii="Times New Roman" w:hAnsi="Times New Roman" w:cs="Times New Roman"/>
          <w:color w:val="auto"/>
        </w:rPr>
        <w:fldChar w:fldCharType="separate"/>
      </w:r>
      <w:r>
        <w:rPr>
          <w:rFonts w:hint="default" w:ascii="Times New Roman" w:hAnsi="Times New Roman" w:cs="Times New Roman"/>
          <w:color w:val="auto"/>
        </w:rPr>
        <w:t>62</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_Toc14805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7.4 定标方式</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_Toc14805 \h </w:instrText>
      </w:r>
      <w:r>
        <w:rPr>
          <w:rFonts w:hint="default" w:ascii="Times New Roman" w:hAnsi="Times New Roman" w:cs="Times New Roman"/>
          <w:color w:val="auto"/>
        </w:rPr>
        <w:fldChar w:fldCharType="separate"/>
      </w:r>
      <w:r>
        <w:rPr>
          <w:rFonts w:hint="default" w:ascii="Times New Roman" w:hAnsi="Times New Roman" w:cs="Times New Roman"/>
          <w:color w:val="auto"/>
        </w:rPr>
        <w:t>62</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_Toc26470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7.5 中标通知及中标公告</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_Toc26470 \h </w:instrText>
      </w:r>
      <w:r>
        <w:rPr>
          <w:rFonts w:hint="default" w:ascii="Times New Roman" w:hAnsi="Times New Roman" w:cs="Times New Roman"/>
          <w:color w:val="auto"/>
        </w:rPr>
        <w:fldChar w:fldCharType="separate"/>
      </w:r>
      <w:r>
        <w:rPr>
          <w:rFonts w:hint="default" w:ascii="Times New Roman" w:hAnsi="Times New Roman" w:cs="Times New Roman"/>
          <w:color w:val="auto"/>
        </w:rPr>
        <w:t>63</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_Toc8803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7.6 技术成果经济补偿</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_Toc8803 \h </w:instrText>
      </w:r>
      <w:r>
        <w:rPr>
          <w:rFonts w:hint="default" w:ascii="Times New Roman" w:hAnsi="Times New Roman" w:cs="Times New Roman"/>
          <w:color w:val="auto"/>
        </w:rPr>
        <w:fldChar w:fldCharType="separate"/>
      </w:r>
      <w:r>
        <w:rPr>
          <w:rFonts w:hint="default" w:ascii="Times New Roman" w:hAnsi="Times New Roman" w:cs="Times New Roman"/>
          <w:color w:val="auto"/>
        </w:rPr>
        <w:t>63</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_Toc12171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7.7 履约</w:t>
      </w:r>
      <w:r>
        <w:rPr>
          <w:rFonts w:hint="default" w:ascii="Times New Roman" w:hAnsi="Times New Roman" w:cs="Times New Roman"/>
          <w:color w:val="auto"/>
          <w:lang w:val="en-US" w:eastAsia="zh-CN"/>
        </w:rPr>
        <w:t>担保</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_Toc12171 \h </w:instrText>
      </w:r>
      <w:r>
        <w:rPr>
          <w:rFonts w:hint="default" w:ascii="Times New Roman" w:hAnsi="Times New Roman" w:cs="Times New Roman"/>
          <w:color w:val="auto"/>
        </w:rPr>
        <w:fldChar w:fldCharType="separate"/>
      </w:r>
      <w:r>
        <w:rPr>
          <w:rFonts w:hint="default" w:ascii="Times New Roman" w:hAnsi="Times New Roman" w:cs="Times New Roman"/>
          <w:color w:val="auto"/>
        </w:rPr>
        <w:t>64</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_Toc29225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7.8 签订合同</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_Toc29225 \h </w:instrText>
      </w:r>
      <w:r>
        <w:rPr>
          <w:rFonts w:hint="default" w:ascii="Times New Roman" w:hAnsi="Times New Roman" w:cs="Times New Roman"/>
          <w:color w:val="auto"/>
        </w:rPr>
        <w:fldChar w:fldCharType="separate"/>
      </w:r>
      <w:r>
        <w:rPr>
          <w:rFonts w:hint="default" w:ascii="Times New Roman" w:hAnsi="Times New Roman" w:cs="Times New Roman"/>
          <w:color w:val="auto"/>
        </w:rPr>
        <w:t>64</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_Toc16065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8 重新招标和不再招标</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_Toc16065 \h </w:instrText>
      </w:r>
      <w:r>
        <w:rPr>
          <w:rFonts w:hint="default" w:ascii="Times New Roman" w:hAnsi="Times New Roman" w:cs="Times New Roman"/>
          <w:color w:val="auto"/>
        </w:rPr>
        <w:fldChar w:fldCharType="separate"/>
      </w:r>
      <w:r>
        <w:rPr>
          <w:rFonts w:hint="default" w:ascii="Times New Roman" w:hAnsi="Times New Roman" w:cs="Times New Roman"/>
          <w:color w:val="auto"/>
        </w:rPr>
        <w:t>64</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_Toc25492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8.1 重新招标</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_Toc25492 \h </w:instrText>
      </w:r>
      <w:r>
        <w:rPr>
          <w:rFonts w:hint="default" w:ascii="Times New Roman" w:hAnsi="Times New Roman" w:cs="Times New Roman"/>
          <w:color w:val="auto"/>
        </w:rPr>
        <w:fldChar w:fldCharType="separate"/>
      </w:r>
      <w:r>
        <w:rPr>
          <w:rFonts w:hint="default" w:ascii="Times New Roman" w:hAnsi="Times New Roman" w:cs="Times New Roman"/>
          <w:color w:val="auto"/>
        </w:rPr>
        <w:t>65</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_Toc15735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8.2 不再招标</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_Toc15735 \h </w:instrText>
      </w:r>
      <w:r>
        <w:rPr>
          <w:rFonts w:hint="default" w:ascii="Times New Roman" w:hAnsi="Times New Roman" w:cs="Times New Roman"/>
          <w:color w:val="auto"/>
        </w:rPr>
        <w:fldChar w:fldCharType="separate"/>
      </w:r>
      <w:r>
        <w:rPr>
          <w:rFonts w:hint="default" w:ascii="Times New Roman" w:hAnsi="Times New Roman" w:cs="Times New Roman"/>
          <w:color w:val="auto"/>
        </w:rPr>
        <w:t>65</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_Toc24109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9 纪律和监督</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_Toc24109 \h </w:instrText>
      </w:r>
      <w:r>
        <w:rPr>
          <w:rFonts w:hint="default" w:ascii="Times New Roman" w:hAnsi="Times New Roman" w:cs="Times New Roman"/>
          <w:color w:val="auto"/>
        </w:rPr>
        <w:fldChar w:fldCharType="separate"/>
      </w:r>
      <w:r>
        <w:rPr>
          <w:rFonts w:hint="default" w:ascii="Times New Roman" w:hAnsi="Times New Roman" w:cs="Times New Roman"/>
          <w:color w:val="auto"/>
        </w:rPr>
        <w:t>65</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_Toc6814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9.1 对招标人或招标代理机构的纪律要求</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_Toc6814 \h </w:instrText>
      </w:r>
      <w:r>
        <w:rPr>
          <w:rFonts w:hint="default" w:ascii="Times New Roman" w:hAnsi="Times New Roman" w:cs="Times New Roman"/>
          <w:color w:val="auto"/>
        </w:rPr>
        <w:fldChar w:fldCharType="separate"/>
      </w:r>
      <w:r>
        <w:rPr>
          <w:rFonts w:hint="default" w:ascii="Times New Roman" w:hAnsi="Times New Roman" w:cs="Times New Roman"/>
          <w:color w:val="auto"/>
        </w:rPr>
        <w:t>65</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_Toc19582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9.2 对投标人的纪律要求</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_Toc19582 \h </w:instrText>
      </w:r>
      <w:r>
        <w:rPr>
          <w:rFonts w:hint="default" w:ascii="Times New Roman" w:hAnsi="Times New Roman" w:cs="Times New Roman"/>
          <w:color w:val="auto"/>
        </w:rPr>
        <w:fldChar w:fldCharType="separate"/>
      </w:r>
      <w:r>
        <w:rPr>
          <w:rFonts w:hint="default" w:ascii="Times New Roman" w:hAnsi="Times New Roman" w:cs="Times New Roman"/>
          <w:color w:val="auto"/>
        </w:rPr>
        <w:t>67</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_Toc30834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9.3 对评标委员会成员的纪律要求</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_Toc30834 \h </w:instrText>
      </w:r>
      <w:r>
        <w:rPr>
          <w:rFonts w:hint="default" w:ascii="Times New Roman" w:hAnsi="Times New Roman" w:cs="Times New Roman"/>
          <w:color w:val="auto"/>
        </w:rPr>
        <w:fldChar w:fldCharType="separate"/>
      </w:r>
      <w:r>
        <w:rPr>
          <w:rFonts w:hint="default" w:ascii="Times New Roman" w:hAnsi="Times New Roman" w:cs="Times New Roman"/>
          <w:color w:val="auto"/>
        </w:rPr>
        <w:t>69</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_Toc2636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9.4 对与评标活动有关的工作人员的纪律要求</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_Toc2636 \h </w:instrText>
      </w:r>
      <w:r>
        <w:rPr>
          <w:rFonts w:hint="default" w:ascii="Times New Roman" w:hAnsi="Times New Roman" w:cs="Times New Roman"/>
          <w:color w:val="auto"/>
        </w:rPr>
        <w:fldChar w:fldCharType="separate"/>
      </w:r>
      <w:r>
        <w:rPr>
          <w:rFonts w:hint="default" w:ascii="Times New Roman" w:hAnsi="Times New Roman" w:cs="Times New Roman"/>
          <w:color w:val="auto"/>
        </w:rPr>
        <w:t>69</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_Toc17486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9.5 投诉</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_Toc17486 \h </w:instrText>
      </w:r>
      <w:r>
        <w:rPr>
          <w:rFonts w:hint="default" w:ascii="Times New Roman" w:hAnsi="Times New Roman" w:cs="Times New Roman"/>
          <w:color w:val="auto"/>
        </w:rPr>
        <w:fldChar w:fldCharType="separate"/>
      </w:r>
      <w:r>
        <w:rPr>
          <w:rFonts w:hint="default" w:ascii="Times New Roman" w:hAnsi="Times New Roman" w:cs="Times New Roman"/>
          <w:color w:val="auto"/>
        </w:rPr>
        <w:t>70</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_Toc30080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9.</w:t>
      </w:r>
      <w:r>
        <w:rPr>
          <w:rFonts w:hint="default" w:ascii="Times New Roman" w:hAnsi="Times New Roman" w:cs="Times New Roman"/>
          <w:color w:val="auto"/>
          <w:lang w:val="en-US" w:eastAsia="zh-CN"/>
        </w:rPr>
        <w:t>6</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监督</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_Toc30080 \h </w:instrText>
      </w:r>
      <w:r>
        <w:rPr>
          <w:rFonts w:hint="default" w:ascii="Times New Roman" w:hAnsi="Times New Roman" w:cs="Times New Roman"/>
          <w:color w:val="auto"/>
        </w:rPr>
        <w:fldChar w:fldCharType="separate"/>
      </w:r>
      <w:r>
        <w:rPr>
          <w:rFonts w:hint="default" w:ascii="Times New Roman" w:hAnsi="Times New Roman" w:cs="Times New Roman"/>
          <w:color w:val="auto"/>
        </w:rPr>
        <w:t>70</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_Toc31347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10 需要补充的其他内容</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_Toc31347 \h </w:instrText>
      </w:r>
      <w:r>
        <w:rPr>
          <w:rFonts w:hint="default" w:ascii="Times New Roman" w:hAnsi="Times New Roman" w:cs="Times New Roman"/>
          <w:color w:val="auto"/>
        </w:rPr>
        <w:fldChar w:fldCharType="separate"/>
      </w:r>
      <w:r>
        <w:rPr>
          <w:rFonts w:hint="default" w:ascii="Times New Roman" w:hAnsi="Times New Roman" w:cs="Times New Roman"/>
          <w:color w:val="auto"/>
        </w:rPr>
        <w:t>70</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_Toc16241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10.</w:t>
      </w:r>
      <w:r>
        <w:rPr>
          <w:rFonts w:hint="default" w:ascii="Times New Roman" w:hAnsi="Times New Roman" w:cs="Times New Roman"/>
          <w:color w:val="auto"/>
          <w:lang w:val="en-US" w:eastAsia="zh-CN"/>
        </w:rPr>
        <w:t>1</w:t>
      </w:r>
      <w:r>
        <w:rPr>
          <w:rFonts w:hint="default" w:ascii="Times New Roman" w:hAnsi="Times New Roman" w:cs="Times New Roman"/>
          <w:color w:val="auto"/>
        </w:rPr>
        <w:t xml:space="preserve"> 词语定义</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_Toc16241 \h </w:instrText>
      </w:r>
      <w:r>
        <w:rPr>
          <w:rFonts w:hint="default" w:ascii="Times New Roman" w:hAnsi="Times New Roman" w:cs="Times New Roman"/>
          <w:color w:val="auto"/>
        </w:rPr>
        <w:fldChar w:fldCharType="separate"/>
      </w:r>
      <w:r>
        <w:rPr>
          <w:rFonts w:hint="default" w:ascii="Times New Roman" w:hAnsi="Times New Roman" w:cs="Times New Roman"/>
          <w:color w:val="auto"/>
        </w:rPr>
        <w:t>70</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_Toc23717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10.</w:t>
      </w:r>
      <w:r>
        <w:rPr>
          <w:rFonts w:hint="default" w:ascii="Times New Roman" w:hAnsi="Times New Roman" w:cs="Times New Roman"/>
          <w:color w:val="auto"/>
          <w:lang w:val="en-US" w:eastAsia="zh-CN"/>
        </w:rPr>
        <w:t xml:space="preserve">2 </w:t>
      </w:r>
      <w:r>
        <w:rPr>
          <w:rFonts w:hint="default" w:ascii="Times New Roman" w:hAnsi="Times New Roman" w:cs="Times New Roman"/>
          <w:color w:val="auto"/>
        </w:rPr>
        <w:t>电子投标文件</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_Toc23717 \h </w:instrText>
      </w:r>
      <w:r>
        <w:rPr>
          <w:rFonts w:hint="default" w:ascii="Times New Roman" w:hAnsi="Times New Roman" w:cs="Times New Roman"/>
          <w:color w:val="auto"/>
        </w:rPr>
        <w:fldChar w:fldCharType="separate"/>
      </w:r>
      <w:r>
        <w:rPr>
          <w:rFonts w:hint="default" w:ascii="Times New Roman" w:hAnsi="Times New Roman" w:cs="Times New Roman"/>
          <w:color w:val="auto"/>
        </w:rPr>
        <w:t>71</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_Toc18801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10</w:t>
      </w:r>
      <w:r>
        <w:rPr>
          <w:rFonts w:hint="default" w:ascii="Times New Roman" w:hAnsi="Times New Roman" w:cs="Times New Roman"/>
          <w:color w:val="auto"/>
          <w:lang w:val="en-US" w:eastAsia="zh-CN"/>
        </w:rPr>
        <w:t>.3</w:t>
      </w:r>
      <w:r>
        <w:rPr>
          <w:rFonts w:hint="default" w:ascii="Times New Roman" w:hAnsi="Times New Roman" w:cs="Times New Roman"/>
          <w:color w:val="auto"/>
        </w:rPr>
        <w:t xml:space="preserve"> 知识产权</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_Toc18801 \h </w:instrText>
      </w:r>
      <w:r>
        <w:rPr>
          <w:rFonts w:hint="default" w:ascii="Times New Roman" w:hAnsi="Times New Roman" w:cs="Times New Roman"/>
          <w:color w:val="auto"/>
        </w:rPr>
        <w:fldChar w:fldCharType="separate"/>
      </w:r>
      <w:r>
        <w:rPr>
          <w:rFonts w:hint="default" w:ascii="Times New Roman" w:hAnsi="Times New Roman" w:cs="Times New Roman"/>
          <w:color w:val="auto"/>
        </w:rPr>
        <w:t>71</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_Toc23303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10.</w:t>
      </w:r>
      <w:r>
        <w:rPr>
          <w:rFonts w:hint="default" w:ascii="Times New Roman" w:hAnsi="Times New Roman" w:cs="Times New Roman"/>
          <w:color w:val="auto"/>
          <w:lang w:val="en-US" w:eastAsia="zh-CN"/>
        </w:rPr>
        <w:t xml:space="preserve">4 </w:t>
      </w:r>
      <w:r>
        <w:rPr>
          <w:rFonts w:hint="default" w:ascii="Times New Roman" w:hAnsi="Times New Roman" w:cs="Times New Roman"/>
          <w:color w:val="auto"/>
        </w:rPr>
        <w:t>同义词语</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_Toc23303 \h </w:instrText>
      </w:r>
      <w:r>
        <w:rPr>
          <w:rFonts w:hint="default" w:ascii="Times New Roman" w:hAnsi="Times New Roman" w:cs="Times New Roman"/>
          <w:color w:val="auto"/>
        </w:rPr>
        <w:fldChar w:fldCharType="separate"/>
      </w:r>
      <w:r>
        <w:rPr>
          <w:rFonts w:hint="default" w:ascii="Times New Roman" w:hAnsi="Times New Roman" w:cs="Times New Roman"/>
          <w:color w:val="auto"/>
        </w:rPr>
        <w:t>71</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_Toc28359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10.</w:t>
      </w:r>
      <w:r>
        <w:rPr>
          <w:rFonts w:hint="default" w:ascii="Times New Roman" w:hAnsi="Times New Roman" w:cs="Times New Roman"/>
          <w:color w:val="auto"/>
          <w:lang w:val="en-US" w:eastAsia="zh-CN"/>
        </w:rPr>
        <w:t>5</w:t>
      </w:r>
      <w:r>
        <w:rPr>
          <w:rFonts w:hint="default" w:ascii="Times New Roman" w:hAnsi="Times New Roman" w:cs="Times New Roman"/>
          <w:color w:val="auto"/>
        </w:rPr>
        <w:t xml:space="preserve"> 解释权</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_Toc28359 \h </w:instrText>
      </w:r>
      <w:r>
        <w:rPr>
          <w:rFonts w:hint="default" w:ascii="Times New Roman" w:hAnsi="Times New Roman" w:cs="Times New Roman"/>
          <w:color w:val="auto"/>
        </w:rPr>
        <w:fldChar w:fldCharType="separate"/>
      </w:r>
      <w:r>
        <w:rPr>
          <w:rFonts w:hint="default" w:ascii="Times New Roman" w:hAnsi="Times New Roman" w:cs="Times New Roman"/>
          <w:color w:val="auto"/>
        </w:rPr>
        <w:t>71</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_Toc10411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10.</w:t>
      </w:r>
      <w:r>
        <w:rPr>
          <w:rFonts w:hint="default" w:ascii="Times New Roman" w:hAnsi="Times New Roman" w:cs="Times New Roman"/>
          <w:color w:val="auto"/>
          <w:lang w:val="en-US" w:eastAsia="zh-CN"/>
        </w:rPr>
        <w:t>6</w:t>
      </w:r>
      <w:r>
        <w:rPr>
          <w:rFonts w:hint="default" w:ascii="Times New Roman" w:hAnsi="Times New Roman" w:cs="Times New Roman"/>
          <w:color w:val="auto"/>
        </w:rPr>
        <w:t>招标人补充的其他内容</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_Toc10411 \h </w:instrText>
      </w:r>
      <w:r>
        <w:rPr>
          <w:rFonts w:hint="default" w:ascii="Times New Roman" w:hAnsi="Times New Roman" w:cs="Times New Roman"/>
          <w:color w:val="auto"/>
        </w:rPr>
        <w:fldChar w:fldCharType="separate"/>
      </w:r>
      <w:r>
        <w:rPr>
          <w:rFonts w:hint="default" w:ascii="Times New Roman" w:hAnsi="Times New Roman" w:cs="Times New Roman"/>
          <w:color w:val="auto"/>
        </w:rPr>
        <w:t>71</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_Toc28547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10.</w:t>
      </w:r>
      <w:r>
        <w:rPr>
          <w:rFonts w:hint="default" w:ascii="Times New Roman" w:hAnsi="Times New Roman" w:cs="Times New Roman"/>
          <w:color w:val="auto"/>
          <w:lang w:val="en-US" w:eastAsia="zh-CN"/>
        </w:rPr>
        <w:t>7 备注</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_Toc28547 \h </w:instrText>
      </w:r>
      <w:r>
        <w:rPr>
          <w:rFonts w:hint="default" w:ascii="Times New Roman" w:hAnsi="Times New Roman" w:cs="Times New Roman"/>
          <w:color w:val="auto"/>
        </w:rPr>
        <w:fldChar w:fldCharType="separate"/>
      </w:r>
      <w:r>
        <w:rPr>
          <w:rFonts w:hint="default" w:ascii="Times New Roman" w:hAnsi="Times New Roman" w:cs="Times New Roman"/>
          <w:color w:val="auto"/>
        </w:rPr>
        <w:t>71</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1"/>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_Toc418 </w:instrText>
      </w:r>
      <w:r>
        <w:rPr>
          <w:rFonts w:hint="default" w:ascii="Times New Roman" w:hAnsi="Times New Roman" w:eastAsia="方正仿宋_GBK" w:cs="Times New Roman"/>
          <w:color w:val="auto"/>
          <w:szCs w:val="21"/>
        </w:rPr>
        <w:fldChar w:fldCharType="separate"/>
      </w:r>
      <w:r>
        <w:rPr>
          <w:rFonts w:hint="default" w:ascii="Times New Roman" w:hAnsi="Times New Roman" w:eastAsia="方正小标宋_GBK" w:cs="Times New Roman"/>
          <w:color w:val="auto"/>
          <w:szCs w:val="44"/>
        </w:rPr>
        <w:t>第三章 评标办法（综合评估法）</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_Toc418 \h </w:instrText>
      </w:r>
      <w:r>
        <w:rPr>
          <w:rFonts w:hint="default" w:ascii="Times New Roman" w:hAnsi="Times New Roman" w:cs="Times New Roman"/>
          <w:color w:val="auto"/>
        </w:rPr>
        <w:fldChar w:fldCharType="separate"/>
      </w:r>
      <w:r>
        <w:rPr>
          <w:rFonts w:hint="default" w:ascii="Times New Roman" w:hAnsi="Times New Roman" w:cs="Times New Roman"/>
          <w:color w:val="auto"/>
        </w:rPr>
        <w:t>74</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1"/>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_Toc2756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评标办法前附表</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_Toc2756 \h </w:instrText>
      </w:r>
      <w:r>
        <w:rPr>
          <w:rFonts w:hint="default" w:ascii="Times New Roman" w:hAnsi="Times New Roman" w:cs="Times New Roman"/>
          <w:color w:val="auto"/>
        </w:rPr>
        <w:fldChar w:fldCharType="separate"/>
      </w:r>
      <w:r>
        <w:rPr>
          <w:rFonts w:hint="default" w:ascii="Times New Roman" w:hAnsi="Times New Roman" w:cs="Times New Roman"/>
          <w:color w:val="auto"/>
        </w:rPr>
        <w:t>74</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1"/>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_Toc5780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评标办法正文（综合评估法）</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_Toc5780 \h </w:instrText>
      </w:r>
      <w:r>
        <w:rPr>
          <w:rFonts w:hint="default" w:ascii="Times New Roman" w:hAnsi="Times New Roman" w:cs="Times New Roman"/>
          <w:color w:val="auto"/>
        </w:rPr>
        <w:fldChar w:fldCharType="separate"/>
      </w:r>
      <w:r>
        <w:rPr>
          <w:rFonts w:hint="default" w:ascii="Times New Roman" w:hAnsi="Times New Roman" w:cs="Times New Roman"/>
          <w:color w:val="auto"/>
        </w:rPr>
        <w:t>94</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_Toc3181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1 评标方法</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_Toc3181 \h </w:instrText>
      </w:r>
      <w:r>
        <w:rPr>
          <w:rFonts w:hint="default" w:ascii="Times New Roman" w:hAnsi="Times New Roman" w:cs="Times New Roman"/>
          <w:color w:val="auto"/>
        </w:rPr>
        <w:fldChar w:fldCharType="separate"/>
      </w:r>
      <w:r>
        <w:rPr>
          <w:rFonts w:hint="default" w:ascii="Times New Roman" w:hAnsi="Times New Roman" w:cs="Times New Roman"/>
          <w:color w:val="auto"/>
        </w:rPr>
        <w:t>94</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_Toc29234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2 评审标准</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_Toc29234 \h </w:instrText>
      </w:r>
      <w:r>
        <w:rPr>
          <w:rFonts w:hint="default" w:ascii="Times New Roman" w:hAnsi="Times New Roman" w:cs="Times New Roman"/>
          <w:color w:val="auto"/>
        </w:rPr>
        <w:fldChar w:fldCharType="separate"/>
      </w:r>
      <w:r>
        <w:rPr>
          <w:rFonts w:hint="default" w:ascii="Times New Roman" w:hAnsi="Times New Roman" w:cs="Times New Roman"/>
          <w:color w:val="auto"/>
        </w:rPr>
        <w:t>94</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_Toc29029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2.1 初步评审标准</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_Toc29029 \h </w:instrText>
      </w:r>
      <w:r>
        <w:rPr>
          <w:rFonts w:hint="default" w:ascii="Times New Roman" w:hAnsi="Times New Roman" w:cs="Times New Roman"/>
          <w:color w:val="auto"/>
        </w:rPr>
        <w:fldChar w:fldCharType="separate"/>
      </w:r>
      <w:r>
        <w:rPr>
          <w:rFonts w:hint="default" w:ascii="Times New Roman" w:hAnsi="Times New Roman" w:cs="Times New Roman"/>
          <w:color w:val="auto"/>
        </w:rPr>
        <w:t>94</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_Toc3827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2.2 详细评审标准</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_Toc3827 \h </w:instrText>
      </w:r>
      <w:r>
        <w:rPr>
          <w:rFonts w:hint="default" w:ascii="Times New Roman" w:hAnsi="Times New Roman" w:cs="Times New Roman"/>
          <w:color w:val="auto"/>
        </w:rPr>
        <w:fldChar w:fldCharType="separate"/>
      </w:r>
      <w:r>
        <w:rPr>
          <w:rFonts w:hint="default" w:ascii="Times New Roman" w:hAnsi="Times New Roman" w:cs="Times New Roman"/>
          <w:color w:val="auto"/>
        </w:rPr>
        <w:t>94</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_Toc7881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3 评标程序</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_Toc7881 \h </w:instrText>
      </w:r>
      <w:r>
        <w:rPr>
          <w:rFonts w:hint="default" w:ascii="Times New Roman" w:hAnsi="Times New Roman" w:cs="Times New Roman"/>
          <w:color w:val="auto"/>
        </w:rPr>
        <w:fldChar w:fldCharType="separate"/>
      </w:r>
      <w:r>
        <w:rPr>
          <w:rFonts w:hint="default" w:ascii="Times New Roman" w:hAnsi="Times New Roman" w:cs="Times New Roman"/>
          <w:color w:val="auto"/>
        </w:rPr>
        <w:t>95</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_Toc18426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3.1 初步评审</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_Toc18426 \h </w:instrText>
      </w:r>
      <w:r>
        <w:rPr>
          <w:rFonts w:hint="default" w:ascii="Times New Roman" w:hAnsi="Times New Roman" w:cs="Times New Roman"/>
          <w:color w:val="auto"/>
        </w:rPr>
        <w:fldChar w:fldCharType="separate"/>
      </w:r>
      <w:r>
        <w:rPr>
          <w:rFonts w:hint="default" w:ascii="Times New Roman" w:hAnsi="Times New Roman" w:cs="Times New Roman"/>
          <w:color w:val="auto"/>
        </w:rPr>
        <w:t>95</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_Toc19387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3.2 详细评审</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_Toc19387 \h </w:instrText>
      </w:r>
      <w:r>
        <w:rPr>
          <w:rFonts w:hint="default" w:ascii="Times New Roman" w:hAnsi="Times New Roman" w:cs="Times New Roman"/>
          <w:color w:val="auto"/>
        </w:rPr>
        <w:fldChar w:fldCharType="separate"/>
      </w:r>
      <w:r>
        <w:rPr>
          <w:rFonts w:hint="default" w:ascii="Times New Roman" w:hAnsi="Times New Roman" w:cs="Times New Roman"/>
          <w:color w:val="auto"/>
        </w:rPr>
        <w:t>96</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_Toc26154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3.3 投标文件的澄清、说明和补正</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_Toc26154 \h </w:instrText>
      </w:r>
      <w:r>
        <w:rPr>
          <w:rFonts w:hint="default" w:ascii="Times New Roman" w:hAnsi="Times New Roman" w:cs="Times New Roman"/>
          <w:color w:val="auto"/>
        </w:rPr>
        <w:fldChar w:fldCharType="separate"/>
      </w:r>
      <w:r>
        <w:rPr>
          <w:rFonts w:hint="default" w:ascii="Times New Roman" w:hAnsi="Times New Roman" w:cs="Times New Roman"/>
          <w:color w:val="auto"/>
        </w:rPr>
        <w:t>97</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_Toc31418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3.4 评标结果</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_Toc31418 \h </w:instrText>
      </w:r>
      <w:r>
        <w:rPr>
          <w:rFonts w:hint="default" w:ascii="Times New Roman" w:hAnsi="Times New Roman" w:cs="Times New Roman"/>
          <w:color w:val="auto"/>
        </w:rPr>
        <w:fldChar w:fldCharType="separate"/>
      </w:r>
      <w:r>
        <w:rPr>
          <w:rFonts w:hint="default" w:ascii="Times New Roman" w:hAnsi="Times New Roman" w:cs="Times New Roman"/>
          <w:color w:val="auto"/>
        </w:rPr>
        <w:t>97</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23"/>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_Toc21150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3.</w:t>
      </w:r>
      <w:r>
        <w:rPr>
          <w:rFonts w:hint="default" w:ascii="Times New Roman" w:hAnsi="Times New Roman" w:cs="Times New Roman"/>
          <w:color w:val="auto"/>
          <w:lang w:val="en-US" w:eastAsia="zh-CN"/>
        </w:rPr>
        <w:t>5</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其他评审要求</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_Toc21150 \h </w:instrText>
      </w:r>
      <w:r>
        <w:rPr>
          <w:rFonts w:hint="default" w:ascii="Times New Roman" w:hAnsi="Times New Roman" w:cs="Times New Roman"/>
          <w:color w:val="auto"/>
        </w:rPr>
        <w:fldChar w:fldCharType="separate"/>
      </w:r>
      <w:r>
        <w:rPr>
          <w:rFonts w:hint="default" w:ascii="Times New Roman" w:hAnsi="Times New Roman" w:cs="Times New Roman"/>
          <w:color w:val="auto"/>
        </w:rPr>
        <w:t>97</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1"/>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_Toc1702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附件A  评标详细程序</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_Toc1702 \h </w:instrText>
      </w:r>
      <w:r>
        <w:rPr>
          <w:rFonts w:hint="default" w:ascii="Times New Roman" w:hAnsi="Times New Roman" w:cs="Times New Roman"/>
          <w:color w:val="auto"/>
        </w:rPr>
        <w:fldChar w:fldCharType="separate"/>
      </w:r>
      <w:r>
        <w:rPr>
          <w:rFonts w:hint="default" w:ascii="Times New Roman" w:hAnsi="Times New Roman" w:cs="Times New Roman"/>
          <w:color w:val="auto"/>
        </w:rPr>
        <w:t>98</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_Toc549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A0 总  则</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_Toc549 \h </w:instrText>
      </w:r>
      <w:r>
        <w:rPr>
          <w:rFonts w:hint="default" w:ascii="Times New Roman" w:hAnsi="Times New Roman" w:cs="Times New Roman"/>
          <w:color w:val="auto"/>
        </w:rPr>
        <w:fldChar w:fldCharType="separate"/>
      </w:r>
      <w:r>
        <w:rPr>
          <w:rFonts w:hint="default" w:ascii="Times New Roman" w:hAnsi="Times New Roman" w:cs="Times New Roman"/>
          <w:color w:val="auto"/>
        </w:rPr>
        <w:t>98</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_Toc10451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A1 基本程序</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_Toc10451 \h </w:instrText>
      </w:r>
      <w:r>
        <w:rPr>
          <w:rFonts w:hint="default" w:ascii="Times New Roman" w:hAnsi="Times New Roman" w:cs="Times New Roman"/>
          <w:color w:val="auto"/>
        </w:rPr>
        <w:fldChar w:fldCharType="separate"/>
      </w:r>
      <w:r>
        <w:rPr>
          <w:rFonts w:hint="default" w:ascii="Times New Roman" w:hAnsi="Times New Roman" w:cs="Times New Roman"/>
          <w:color w:val="auto"/>
        </w:rPr>
        <w:t>98</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_Toc2426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A2 评标准备</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_Toc2426 \h </w:instrText>
      </w:r>
      <w:r>
        <w:rPr>
          <w:rFonts w:hint="default" w:ascii="Times New Roman" w:hAnsi="Times New Roman" w:cs="Times New Roman"/>
          <w:color w:val="auto"/>
        </w:rPr>
        <w:fldChar w:fldCharType="separate"/>
      </w:r>
      <w:r>
        <w:rPr>
          <w:rFonts w:hint="default" w:ascii="Times New Roman" w:hAnsi="Times New Roman" w:cs="Times New Roman"/>
          <w:color w:val="auto"/>
        </w:rPr>
        <w:t>98</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_Toc2622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A3 初步评审</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_Toc2622 \h </w:instrText>
      </w:r>
      <w:r>
        <w:rPr>
          <w:rFonts w:hint="default" w:ascii="Times New Roman" w:hAnsi="Times New Roman" w:cs="Times New Roman"/>
          <w:color w:val="auto"/>
        </w:rPr>
        <w:fldChar w:fldCharType="separate"/>
      </w:r>
      <w:r>
        <w:rPr>
          <w:rFonts w:hint="default" w:ascii="Times New Roman" w:hAnsi="Times New Roman" w:cs="Times New Roman"/>
          <w:color w:val="auto"/>
        </w:rPr>
        <w:t>99</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_Toc31690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A4 详细评审</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_Toc31690 \h </w:instrText>
      </w:r>
      <w:r>
        <w:rPr>
          <w:rFonts w:hint="default" w:ascii="Times New Roman" w:hAnsi="Times New Roman" w:cs="Times New Roman"/>
          <w:color w:val="auto"/>
        </w:rPr>
        <w:fldChar w:fldCharType="separate"/>
      </w:r>
      <w:r>
        <w:rPr>
          <w:rFonts w:hint="default" w:ascii="Times New Roman" w:hAnsi="Times New Roman" w:cs="Times New Roman"/>
          <w:color w:val="auto"/>
        </w:rPr>
        <w:t>101</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_Toc443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A5 推荐中标候选人或者直接确定中标人</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_Toc443 \h </w:instrText>
      </w:r>
      <w:r>
        <w:rPr>
          <w:rFonts w:hint="default" w:ascii="Times New Roman" w:hAnsi="Times New Roman" w:cs="Times New Roman"/>
          <w:color w:val="auto"/>
        </w:rPr>
        <w:fldChar w:fldCharType="separate"/>
      </w:r>
      <w:r>
        <w:rPr>
          <w:rFonts w:hint="default" w:ascii="Times New Roman" w:hAnsi="Times New Roman" w:cs="Times New Roman"/>
          <w:color w:val="auto"/>
        </w:rPr>
        <w:t>102</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_Toc16981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A6 特殊情况的处置程序</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_Toc16981 \h </w:instrText>
      </w:r>
      <w:r>
        <w:rPr>
          <w:rFonts w:hint="default" w:ascii="Times New Roman" w:hAnsi="Times New Roman" w:cs="Times New Roman"/>
          <w:color w:val="auto"/>
        </w:rPr>
        <w:fldChar w:fldCharType="separate"/>
      </w:r>
      <w:r>
        <w:rPr>
          <w:rFonts w:hint="default" w:ascii="Times New Roman" w:hAnsi="Times New Roman" w:cs="Times New Roman"/>
          <w:color w:val="auto"/>
        </w:rPr>
        <w:t>103</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_Toc16915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A7 补充条款</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_Toc16915 \h </w:instrText>
      </w:r>
      <w:r>
        <w:rPr>
          <w:rFonts w:hint="default" w:ascii="Times New Roman" w:hAnsi="Times New Roman" w:cs="Times New Roman"/>
          <w:color w:val="auto"/>
        </w:rPr>
        <w:fldChar w:fldCharType="separate"/>
      </w:r>
      <w:r>
        <w:rPr>
          <w:rFonts w:hint="default" w:ascii="Times New Roman" w:hAnsi="Times New Roman" w:cs="Times New Roman"/>
          <w:color w:val="auto"/>
        </w:rPr>
        <w:t>104</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1"/>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_Toc19970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附件B  否决投标条件</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_Toc19970 \h </w:instrText>
      </w:r>
      <w:r>
        <w:rPr>
          <w:rFonts w:hint="default" w:ascii="Times New Roman" w:hAnsi="Times New Roman" w:cs="Times New Roman"/>
          <w:color w:val="auto"/>
        </w:rPr>
        <w:fldChar w:fldCharType="separate"/>
      </w:r>
      <w:r>
        <w:rPr>
          <w:rFonts w:hint="default" w:ascii="Times New Roman" w:hAnsi="Times New Roman" w:cs="Times New Roman"/>
          <w:color w:val="auto"/>
        </w:rPr>
        <w:t>105</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_Toc27263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B0 总  则</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_Toc27263 \h </w:instrText>
      </w:r>
      <w:r>
        <w:rPr>
          <w:rFonts w:hint="default" w:ascii="Times New Roman" w:hAnsi="Times New Roman" w:cs="Times New Roman"/>
          <w:color w:val="auto"/>
        </w:rPr>
        <w:fldChar w:fldCharType="separate"/>
      </w:r>
      <w:r>
        <w:rPr>
          <w:rFonts w:hint="default" w:ascii="Times New Roman" w:hAnsi="Times New Roman" w:cs="Times New Roman"/>
          <w:color w:val="auto"/>
        </w:rPr>
        <w:t>105</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_Toc13724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B1 否决投标条件</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_Toc13724 \h </w:instrText>
      </w:r>
      <w:r>
        <w:rPr>
          <w:rFonts w:hint="default" w:ascii="Times New Roman" w:hAnsi="Times New Roman" w:cs="Times New Roman"/>
          <w:color w:val="auto"/>
        </w:rPr>
        <w:fldChar w:fldCharType="separate"/>
      </w:r>
      <w:r>
        <w:rPr>
          <w:rFonts w:hint="default" w:ascii="Times New Roman" w:hAnsi="Times New Roman" w:cs="Times New Roman"/>
          <w:color w:val="auto"/>
        </w:rPr>
        <w:t>105</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1"/>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_Toc3644 </w:instrText>
      </w:r>
      <w:r>
        <w:rPr>
          <w:rFonts w:hint="default" w:ascii="Times New Roman" w:hAnsi="Times New Roman" w:eastAsia="方正仿宋_GBK" w:cs="Times New Roman"/>
          <w:color w:val="auto"/>
          <w:szCs w:val="21"/>
        </w:rPr>
        <w:fldChar w:fldCharType="separate"/>
      </w:r>
      <w:r>
        <w:rPr>
          <w:rFonts w:hint="default" w:ascii="Times New Roman" w:hAnsi="Times New Roman" w:eastAsia="方正小标宋_GBK" w:cs="Times New Roman"/>
          <w:color w:val="auto"/>
          <w:szCs w:val="44"/>
        </w:rPr>
        <w:t>评标附录表格</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_Toc3644 \h </w:instrText>
      </w:r>
      <w:r>
        <w:rPr>
          <w:rFonts w:hint="default" w:ascii="Times New Roman" w:hAnsi="Times New Roman" w:cs="Times New Roman"/>
          <w:color w:val="auto"/>
        </w:rPr>
        <w:fldChar w:fldCharType="separate"/>
      </w:r>
      <w:r>
        <w:rPr>
          <w:rFonts w:hint="default" w:ascii="Times New Roman" w:hAnsi="Times New Roman" w:cs="Times New Roman"/>
          <w:color w:val="auto"/>
        </w:rPr>
        <w:t>107</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1"/>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_Toc17255 </w:instrText>
      </w:r>
      <w:r>
        <w:rPr>
          <w:rFonts w:hint="default" w:ascii="Times New Roman" w:hAnsi="Times New Roman" w:eastAsia="方正仿宋_GBK" w:cs="Times New Roman"/>
          <w:color w:val="auto"/>
          <w:szCs w:val="21"/>
        </w:rPr>
        <w:fldChar w:fldCharType="separate"/>
      </w:r>
      <w:r>
        <w:rPr>
          <w:rFonts w:hint="default" w:ascii="Times New Roman" w:hAnsi="Times New Roman" w:eastAsia="方正小标宋_GBK" w:cs="Times New Roman"/>
          <w:color w:val="auto"/>
          <w:szCs w:val="44"/>
        </w:rPr>
        <w:t>第四章  合同条款及格式</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_Toc17255 \h </w:instrText>
      </w:r>
      <w:r>
        <w:rPr>
          <w:rFonts w:hint="default" w:ascii="Times New Roman" w:hAnsi="Times New Roman" w:cs="Times New Roman"/>
          <w:color w:val="auto"/>
        </w:rPr>
        <w:fldChar w:fldCharType="separate"/>
      </w:r>
      <w:r>
        <w:rPr>
          <w:rFonts w:hint="default" w:ascii="Times New Roman" w:hAnsi="Times New Roman" w:cs="Times New Roman"/>
          <w:color w:val="auto"/>
        </w:rPr>
        <w:t>138</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_Toc24560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szCs w:val="32"/>
        </w:rPr>
        <w:t>第一部分</w:t>
      </w:r>
      <w:r>
        <w:rPr>
          <w:rFonts w:hint="default" w:ascii="Times New Roman" w:hAnsi="Times New Roman" w:cs="Times New Roman"/>
          <w:color w:val="auto"/>
          <w:szCs w:val="32"/>
          <w:lang w:val="en-US" w:eastAsia="zh-CN"/>
        </w:rPr>
        <w:t xml:space="preserve">  </w:t>
      </w:r>
      <w:r>
        <w:rPr>
          <w:rFonts w:hint="default" w:ascii="Times New Roman" w:hAnsi="Times New Roman" w:cs="Times New Roman"/>
          <w:color w:val="auto"/>
          <w:szCs w:val="32"/>
        </w:rPr>
        <w:t>合同协议书</w:t>
      </w:r>
      <w:r>
        <w:rPr>
          <w:rFonts w:hint="default" w:ascii="Times New Roman" w:hAnsi="Times New Roman" w:eastAsia="方正仿宋_GBK" w:cs="Times New Roman"/>
          <w:color w:val="auto"/>
          <w:szCs w:val="32"/>
          <w:lang w:eastAsia="zh-CN"/>
        </w:rPr>
        <w:t>（</w:t>
      </w:r>
      <w:r>
        <w:rPr>
          <w:rFonts w:hint="default" w:ascii="Times New Roman" w:hAnsi="Times New Roman" w:eastAsia="方正仿宋_GBK" w:cs="Times New Roman"/>
          <w:color w:val="auto"/>
          <w:szCs w:val="32"/>
          <w:lang w:val="en-US" w:eastAsia="zh-CN"/>
        </w:rPr>
        <w:t>适用于订立工程</w:t>
      </w:r>
      <w:r>
        <w:rPr>
          <w:rFonts w:hint="default" w:ascii="Times New Roman" w:hAnsi="Times New Roman" w:cs="Times New Roman"/>
          <w:color w:val="auto"/>
          <w:szCs w:val="32"/>
          <w:lang w:val="en-US" w:eastAsia="zh-CN"/>
        </w:rPr>
        <w:t>勘察</w:t>
      </w:r>
      <w:r>
        <w:rPr>
          <w:rFonts w:hint="default" w:ascii="Times New Roman" w:hAnsi="Times New Roman" w:eastAsia="方正仿宋_GBK" w:cs="Times New Roman"/>
          <w:color w:val="auto"/>
          <w:szCs w:val="32"/>
          <w:lang w:val="en-US" w:eastAsia="zh-CN"/>
        </w:rPr>
        <w:t>合同</w:t>
      </w:r>
      <w:r>
        <w:rPr>
          <w:rFonts w:hint="default" w:ascii="Times New Roman" w:hAnsi="Times New Roman" w:eastAsia="方正仿宋_GBK" w:cs="Times New Roman"/>
          <w:color w:val="auto"/>
          <w:szCs w:val="32"/>
          <w:lang w:eastAsia="zh-CN"/>
        </w:rPr>
        <w:t>）</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_Toc24560 \h </w:instrText>
      </w:r>
      <w:r>
        <w:rPr>
          <w:rFonts w:hint="default" w:ascii="Times New Roman" w:hAnsi="Times New Roman" w:cs="Times New Roman"/>
          <w:color w:val="auto"/>
        </w:rPr>
        <w:fldChar w:fldCharType="separate"/>
      </w:r>
      <w:r>
        <w:rPr>
          <w:rFonts w:hint="default" w:ascii="Times New Roman" w:hAnsi="Times New Roman" w:cs="Times New Roman"/>
          <w:color w:val="auto"/>
        </w:rPr>
        <w:t>139</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_Toc10920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szCs w:val="32"/>
        </w:rPr>
        <w:t>第一部分</w:t>
      </w:r>
      <w:r>
        <w:rPr>
          <w:rFonts w:hint="default" w:ascii="Times New Roman" w:hAnsi="Times New Roman" w:cs="Times New Roman"/>
          <w:color w:val="auto"/>
          <w:szCs w:val="32"/>
          <w:lang w:val="en-US" w:eastAsia="zh-CN"/>
        </w:rPr>
        <w:t xml:space="preserve">  </w:t>
      </w:r>
      <w:r>
        <w:rPr>
          <w:rFonts w:hint="default" w:ascii="Times New Roman" w:hAnsi="Times New Roman" w:cs="Times New Roman"/>
          <w:color w:val="auto"/>
          <w:szCs w:val="32"/>
        </w:rPr>
        <w:t>合同协议书</w:t>
      </w:r>
      <w:r>
        <w:rPr>
          <w:rFonts w:hint="default" w:ascii="Times New Roman" w:hAnsi="Times New Roman" w:eastAsia="方正仿宋_GBK" w:cs="Times New Roman"/>
          <w:color w:val="auto"/>
          <w:szCs w:val="32"/>
          <w:lang w:eastAsia="zh-CN"/>
        </w:rPr>
        <w:t>（</w:t>
      </w:r>
      <w:r>
        <w:rPr>
          <w:rFonts w:hint="default" w:ascii="Times New Roman" w:hAnsi="Times New Roman" w:eastAsia="方正仿宋_GBK" w:cs="Times New Roman"/>
          <w:color w:val="auto"/>
          <w:szCs w:val="32"/>
          <w:lang w:val="en-US" w:eastAsia="zh-CN"/>
        </w:rPr>
        <w:t>适用于订立工程设计合同</w:t>
      </w:r>
      <w:r>
        <w:rPr>
          <w:rFonts w:hint="default" w:ascii="Times New Roman" w:hAnsi="Times New Roman" w:eastAsia="方正仿宋_GBK" w:cs="Times New Roman"/>
          <w:color w:val="auto"/>
          <w:szCs w:val="32"/>
          <w:lang w:eastAsia="zh-CN"/>
        </w:rPr>
        <w:t>）</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_Toc10920 \h </w:instrText>
      </w:r>
      <w:r>
        <w:rPr>
          <w:rFonts w:hint="default" w:ascii="Times New Roman" w:hAnsi="Times New Roman" w:cs="Times New Roman"/>
          <w:color w:val="auto"/>
        </w:rPr>
        <w:fldChar w:fldCharType="separate"/>
      </w:r>
      <w:r>
        <w:rPr>
          <w:rFonts w:hint="default" w:ascii="Times New Roman" w:hAnsi="Times New Roman" w:cs="Times New Roman"/>
          <w:color w:val="auto"/>
        </w:rPr>
        <w:t>143</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_Toc11324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szCs w:val="32"/>
          <w:lang w:val="en-US" w:eastAsia="zh-CN"/>
        </w:rPr>
        <w:t>第二部分  通用合同条件</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_Toc11324 \h </w:instrText>
      </w:r>
      <w:r>
        <w:rPr>
          <w:rFonts w:hint="default" w:ascii="Times New Roman" w:hAnsi="Times New Roman" w:cs="Times New Roman"/>
          <w:color w:val="auto"/>
        </w:rPr>
        <w:fldChar w:fldCharType="separate"/>
      </w:r>
      <w:r>
        <w:rPr>
          <w:rFonts w:hint="default" w:ascii="Times New Roman" w:hAnsi="Times New Roman" w:cs="Times New Roman"/>
          <w:color w:val="auto"/>
        </w:rPr>
        <w:t>148</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_Toc31289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szCs w:val="32"/>
          <w:lang w:val="en-US" w:eastAsia="zh-CN"/>
        </w:rPr>
        <w:t>第三部分  专用合同条件</w:t>
      </w:r>
      <w:r>
        <w:rPr>
          <w:rFonts w:hint="default" w:ascii="Times New Roman" w:hAnsi="Times New Roman" w:eastAsia="方正仿宋_GBK" w:cs="Times New Roman"/>
          <w:color w:val="auto"/>
          <w:szCs w:val="32"/>
          <w:lang w:eastAsia="zh-CN"/>
        </w:rPr>
        <w:t>（</w:t>
      </w:r>
      <w:r>
        <w:rPr>
          <w:rFonts w:hint="default" w:ascii="Times New Roman" w:hAnsi="Times New Roman" w:eastAsia="方正仿宋_GBK" w:cs="Times New Roman"/>
          <w:color w:val="auto"/>
          <w:szCs w:val="32"/>
          <w:lang w:val="en-US" w:eastAsia="zh-CN"/>
        </w:rPr>
        <w:t>适用于订立工程</w:t>
      </w:r>
      <w:r>
        <w:rPr>
          <w:rFonts w:hint="default" w:ascii="Times New Roman" w:hAnsi="Times New Roman" w:cs="Times New Roman"/>
          <w:color w:val="auto"/>
          <w:szCs w:val="32"/>
          <w:lang w:val="en-US" w:eastAsia="zh-CN"/>
        </w:rPr>
        <w:t>勘察</w:t>
      </w:r>
      <w:r>
        <w:rPr>
          <w:rFonts w:hint="default" w:ascii="Times New Roman" w:hAnsi="Times New Roman" w:eastAsia="方正仿宋_GBK" w:cs="Times New Roman"/>
          <w:color w:val="auto"/>
          <w:szCs w:val="32"/>
          <w:lang w:val="en-US" w:eastAsia="zh-CN"/>
        </w:rPr>
        <w:t>合同</w:t>
      </w:r>
      <w:r>
        <w:rPr>
          <w:rFonts w:hint="default" w:ascii="Times New Roman" w:hAnsi="Times New Roman" w:eastAsia="方正仿宋_GBK" w:cs="Times New Roman"/>
          <w:color w:val="auto"/>
          <w:szCs w:val="32"/>
          <w:lang w:eastAsia="zh-CN"/>
        </w:rPr>
        <w:t>）</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_Toc31289 \h </w:instrText>
      </w:r>
      <w:r>
        <w:rPr>
          <w:rFonts w:hint="default" w:ascii="Times New Roman" w:hAnsi="Times New Roman" w:cs="Times New Roman"/>
          <w:color w:val="auto"/>
        </w:rPr>
        <w:fldChar w:fldCharType="separate"/>
      </w:r>
      <w:r>
        <w:rPr>
          <w:rFonts w:hint="default" w:ascii="Times New Roman" w:hAnsi="Times New Roman" w:cs="Times New Roman"/>
          <w:color w:val="auto"/>
        </w:rPr>
        <w:t>149</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_Toc28745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szCs w:val="32"/>
          <w:lang w:val="en-US" w:eastAsia="zh-CN"/>
        </w:rPr>
        <w:t>第三部分  专用合同条件</w:t>
      </w:r>
      <w:r>
        <w:rPr>
          <w:rFonts w:hint="default" w:ascii="Times New Roman" w:hAnsi="Times New Roman" w:eastAsia="方正仿宋_GBK" w:cs="Times New Roman"/>
          <w:color w:val="auto"/>
          <w:szCs w:val="32"/>
          <w:lang w:eastAsia="zh-CN"/>
        </w:rPr>
        <w:t>（</w:t>
      </w:r>
      <w:r>
        <w:rPr>
          <w:rFonts w:hint="default" w:ascii="Times New Roman" w:hAnsi="Times New Roman" w:eastAsia="方正仿宋_GBK" w:cs="Times New Roman"/>
          <w:color w:val="auto"/>
          <w:szCs w:val="32"/>
          <w:lang w:val="en-US" w:eastAsia="zh-CN"/>
        </w:rPr>
        <w:t>适用于订立工程设计合同</w:t>
      </w:r>
      <w:r>
        <w:rPr>
          <w:rFonts w:hint="default" w:ascii="Times New Roman" w:hAnsi="Times New Roman" w:eastAsia="方正仿宋_GBK" w:cs="Times New Roman"/>
          <w:color w:val="auto"/>
          <w:szCs w:val="32"/>
          <w:lang w:eastAsia="zh-CN"/>
        </w:rPr>
        <w:t>）</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_Toc28745 \h </w:instrText>
      </w:r>
      <w:r>
        <w:rPr>
          <w:rFonts w:hint="default" w:ascii="Times New Roman" w:hAnsi="Times New Roman" w:cs="Times New Roman"/>
          <w:color w:val="auto"/>
        </w:rPr>
        <w:fldChar w:fldCharType="separate"/>
      </w:r>
      <w:r>
        <w:rPr>
          <w:rFonts w:hint="default" w:ascii="Times New Roman" w:hAnsi="Times New Roman" w:cs="Times New Roman"/>
          <w:color w:val="auto"/>
        </w:rPr>
        <w:t>171</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1"/>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_Toc9586 </w:instrText>
      </w:r>
      <w:r>
        <w:rPr>
          <w:rFonts w:hint="default" w:ascii="Times New Roman" w:hAnsi="Times New Roman" w:eastAsia="方正仿宋_GBK" w:cs="Times New Roman"/>
          <w:color w:val="auto"/>
          <w:szCs w:val="21"/>
        </w:rPr>
        <w:fldChar w:fldCharType="separate"/>
      </w:r>
      <w:r>
        <w:rPr>
          <w:rFonts w:hint="default" w:ascii="Times New Roman" w:hAnsi="Times New Roman" w:eastAsia="方正小标宋_GBK" w:cs="Times New Roman"/>
          <w:color w:val="auto"/>
          <w:szCs w:val="44"/>
        </w:rPr>
        <w:t>第五章 发包人要求</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_Toc9586 \h </w:instrText>
      </w:r>
      <w:r>
        <w:rPr>
          <w:rFonts w:hint="default" w:ascii="Times New Roman" w:hAnsi="Times New Roman" w:cs="Times New Roman"/>
          <w:color w:val="auto"/>
        </w:rPr>
        <w:fldChar w:fldCharType="separate"/>
      </w:r>
      <w:r>
        <w:rPr>
          <w:rFonts w:hint="default" w:ascii="Times New Roman" w:hAnsi="Times New Roman" w:cs="Times New Roman"/>
          <w:color w:val="auto"/>
        </w:rPr>
        <w:t>214</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_Toc22937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一、勘察</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设计</w:t>
      </w:r>
      <w:r>
        <w:rPr>
          <w:rFonts w:hint="default" w:ascii="Times New Roman" w:hAnsi="Times New Roman" w:cs="Times New Roman"/>
          <w:color w:val="auto"/>
        </w:rPr>
        <w:t>要求</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_Toc22937 \h </w:instrText>
      </w:r>
      <w:r>
        <w:rPr>
          <w:rFonts w:hint="default" w:ascii="Times New Roman" w:hAnsi="Times New Roman" w:cs="Times New Roman"/>
          <w:color w:val="auto"/>
        </w:rPr>
        <w:fldChar w:fldCharType="separate"/>
      </w:r>
      <w:r>
        <w:rPr>
          <w:rFonts w:hint="default" w:ascii="Times New Roman" w:hAnsi="Times New Roman" w:cs="Times New Roman"/>
          <w:color w:val="auto"/>
        </w:rPr>
        <w:t>214</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_Toc13618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二、适用规范标准</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_Toc13618 \h </w:instrText>
      </w:r>
      <w:r>
        <w:rPr>
          <w:rFonts w:hint="default" w:ascii="Times New Roman" w:hAnsi="Times New Roman" w:cs="Times New Roman"/>
          <w:color w:val="auto"/>
        </w:rPr>
        <w:fldChar w:fldCharType="separate"/>
      </w:r>
      <w:r>
        <w:rPr>
          <w:rFonts w:hint="default" w:ascii="Times New Roman" w:hAnsi="Times New Roman" w:cs="Times New Roman"/>
          <w:color w:val="auto"/>
        </w:rPr>
        <w:t>216</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_Toc8552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三、成果文件要求</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_Toc8552 \h </w:instrText>
      </w:r>
      <w:r>
        <w:rPr>
          <w:rFonts w:hint="default" w:ascii="Times New Roman" w:hAnsi="Times New Roman" w:cs="Times New Roman"/>
          <w:color w:val="auto"/>
        </w:rPr>
        <w:fldChar w:fldCharType="separate"/>
      </w:r>
      <w:r>
        <w:rPr>
          <w:rFonts w:hint="default" w:ascii="Times New Roman" w:hAnsi="Times New Roman" w:cs="Times New Roman"/>
          <w:color w:val="auto"/>
        </w:rPr>
        <w:t>217</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_Toc27191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四、发包人财产清单</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_Toc27191 \h </w:instrText>
      </w:r>
      <w:r>
        <w:rPr>
          <w:rFonts w:hint="default" w:ascii="Times New Roman" w:hAnsi="Times New Roman" w:cs="Times New Roman"/>
          <w:color w:val="auto"/>
        </w:rPr>
        <w:fldChar w:fldCharType="separate"/>
      </w:r>
      <w:r>
        <w:rPr>
          <w:rFonts w:hint="default" w:ascii="Times New Roman" w:hAnsi="Times New Roman" w:cs="Times New Roman"/>
          <w:color w:val="auto"/>
        </w:rPr>
        <w:t>218</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_Toc2089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五、发包人提供的便利条件</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_Toc2089 \h </w:instrText>
      </w:r>
      <w:r>
        <w:rPr>
          <w:rFonts w:hint="default" w:ascii="Times New Roman" w:hAnsi="Times New Roman" w:cs="Times New Roman"/>
          <w:color w:val="auto"/>
        </w:rPr>
        <w:fldChar w:fldCharType="separate"/>
      </w:r>
      <w:r>
        <w:rPr>
          <w:rFonts w:hint="default" w:ascii="Times New Roman" w:hAnsi="Times New Roman" w:cs="Times New Roman"/>
          <w:color w:val="auto"/>
        </w:rPr>
        <w:t>219</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_Toc8997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六、勘察人</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或设计人</w:t>
      </w:r>
      <w:r>
        <w:rPr>
          <w:rFonts w:hint="default" w:ascii="Times New Roman" w:hAnsi="Times New Roman" w:cs="Times New Roman"/>
          <w:color w:val="auto"/>
          <w:lang w:eastAsia="zh-CN"/>
        </w:rPr>
        <w:t>）</w:t>
      </w:r>
      <w:r>
        <w:rPr>
          <w:rFonts w:hint="default" w:ascii="Times New Roman" w:hAnsi="Times New Roman" w:cs="Times New Roman"/>
          <w:color w:val="auto"/>
        </w:rPr>
        <w:t>需要自备的工作条件</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_Toc8997 \h </w:instrText>
      </w:r>
      <w:r>
        <w:rPr>
          <w:rFonts w:hint="default" w:ascii="Times New Roman" w:hAnsi="Times New Roman" w:cs="Times New Roman"/>
          <w:color w:val="auto"/>
        </w:rPr>
        <w:fldChar w:fldCharType="separate"/>
      </w:r>
      <w:r>
        <w:rPr>
          <w:rFonts w:hint="default" w:ascii="Times New Roman" w:hAnsi="Times New Roman" w:cs="Times New Roman"/>
          <w:color w:val="auto"/>
        </w:rPr>
        <w:t>219</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6"/>
        <w:tabs>
          <w:tab w:val="right" w:leader="dot" w:pos="8669"/>
        </w:tabs>
        <w:spacing w:line="540" w:lineRule="exact"/>
        <w:rPr>
          <w:rFonts w:hint="default" w:ascii="Times New Roman" w:hAnsi="Times New Roman" w:cs="Times New Roman"/>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_Toc6630 </w:instrText>
      </w:r>
      <w:r>
        <w:rPr>
          <w:rFonts w:hint="default" w:ascii="Times New Roman" w:hAnsi="Times New Roman" w:eastAsia="方正仿宋_GBK" w:cs="Times New Roman"/>
          <w:color w:val="auto"/>
          <w:szCs w:val="21"/>
        </w:rPr>
        <w:fldChar w:fldCharType="separate"/>
      </w:r>
      <w:r>
        <w:rPr>
          <w:rFonts w:hint="default" w:ascii="Times New Roman" w:hAnsi="Times New Roman" w:cs="Times New Roman"/>
          <w:color w:val="auto"/>
        </w:rPr>
        <w:t>七、发包人的其他要求</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_Toc6630 \h </w:instrText>
      </w:r>
      <w:r>
        <w:rPr>
          <w:rFonts w:hint="default" w:ascii="Times New Roman" w:hAnsi="Times New Roman" w:cs="Times New Roman"/>
          <w:color w:val="auto"/>
        </w:rPr>
        <w:fldChar w:fldCharType="separate"/>
      </w:r>
      <w:r>
        <w:rPr>
          <w:rFonts w:hint="default" w:ascii="Times New Roman" w:hAnsi="Times New Roman" w:cs="Times New Roman"/>
          <w:color w:val="auto"/>
        </w:rPr>
        <w:t>219</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pStyle w:val="31"/>
        <w:tabs>
          <w:tab w:val="right" w:leader="dot" w:pos="8669"/>
        </w:tabs>
        <w:spacing w:line="540" w:lineRule="exact"/>
        <w:rPr>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_Toc11253 </w:instrText>
      </w:r>
      <w:r>
        <w:rPr>
          <w:rFonts w:hint="default" w:ascii="Times New Roman" w:hAnsi="Times New Roman" w:eastAsia="方正仿宋_GBK" w:cs="Times New Roman"/>
          <w:color w:val="auto"/>
          <w:szCs w:val="21"/>
        </w:rPr>
        <w:fldChar w:fldCharType="separate"/>
      </w:r>
      <w:r>
        <w:rPr>
          <w:rFonts w:hint="default" w:ascii="Times New Roman" w:hAnsi="Times New Roman" w:eastAsia="方正小标宋_GBK" w:cs="Times New Roman"/>
          <w:color w:val="auto"/>
          <w:szCs w:val="44"/>
        </w:rPr>
        <w:t>第六章 投标文件格式</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_Toc11253 \h </w:instrText>
      </w:r>
      <w:r>
        <w:rPr>
          <w:rFonts w:hint="default" w:ascii="Times New Roman" w:hAnsi="Times New Roman" w:cs="Times New Roman"/>
          <w:color w:val="auto"/>
        </w:rPr>
        <w:fldChar w:fldCharType="separate"/>
      </w:r>
      <w:r>
        <w:rPr>
          <w:rFonts w:hint="default" w:ascii="Times New Roman" w:hAnsi="Times New Roman" w:cs="Times New Roman"/>
          <w:color w:val="auto"/>
        </w:rPr>
        <w:t>220</w:t>
      </w:r>
      <w:r>
        <w:rPr>
          <w:rFonts w:hint="default" w:ascii="Times New Roman" w:hAnsi="Times New Roman" w:cs="Times New Roman"/>
          <w:color w:val="auto"/>
        </w:rPr>
        <w:fldChar w:fldCharType="end"/>
      </w:r>
      <w:r>
        <w:rPr>
          <w:rFonts w:hint="default" w:ascii="Times New Roman" w:hAnsi="Times New Roman" w:eastAsia="方正仿宋_GBK" w:cs="Times New Roman"/>
          <w:color w:val="auto"/>
          <w:szCs w:val="21"/>
        </w:rPr>
        <w:fldChar w:fldCharType="end"/>
      </w:r>
    </w:p>
    <w:p>
      <w:pPr>
        <w:spacing w:line="540" w:lineRule="exact"/>
        <w:rPr>
          <w:rFonts w:hint="default" w:ascii="Times New Roman" w:hAnsi="Times New Roman" w:eastAsia="方正仿宋_GBK" w:cs="Times New Roman"/>
          <w:color w:val="auto"/>
          <w:sz w:val="21"/>
          <w:szCs w:val="21"/>
        </w:rPr>
        <w:sectPr>
          <w:footerReference r:id="rId11" w:type="default"/>
          <w:pgSz w:w="11906" w:h="16838"/>
          <w:pgMar w:top="1440" w:right="1440" w:bottom="1440" w:left="1797" w:header="851" w:footer="851" w:gutter="0"/>
          <w:pgNumType w:fmt="decimal"/>
          <w:cols w:space="720" w:num="1"/>
          <w:docGrid w:linePitch="312" w:charSpace="0"/>
        </w:sectPr>
      </w:pPr>
      <w:r>
        <w:rPr>
          <w:rFonts w:hint="default" w:ascii="Times New Roman" w:hAnsi="Times New Roman" w:eastAsia="方正仿宋_GBK" w:cs="Times New Roman"/>
          <w:color w:val="auto"/>
          <w:sz w:val="21"/>
          <w:szCs w:val="21"/>
        </w:rPr>
        <w:fldChar w:fldCharType="end"/>
      </w:r>
    </w:p>
    <w:p>
      <w:pPr>
        <w:pStyle w:val="8"/>
        <w:bidi w:val="0"/>
        <w:rPr>
          <w:rFonts w:hint="eastAsia" w:ascii="方正小标宋_GBK" w:hAnsi="方正小标宋_GBK" w:eastAsia="方正小标宋_GBK" w:cs="方正小标宋_GBK"/>
          <w:color w:val="auto"/>
          <w:sz w:val="44"/>
          <w:szCs w:val="44"/>
        </w:rPr>
      </w:pPr>
      <w:bookmarkStart w:id="0" w:name="_Toc389065120"/>
      <w:bookmarkStart w:id="1" w:name="_Toc2075219066"/>
      <w:bookmarkStart w:id="2" w:name="_Toc6358"/>
      <w:bookmarkStart w:id="3" w:name="_Toc16435"/>
      <w:r>
        <w:rPr>
          <w:rFonts w:hint="eastAsia" w:ascii="方正小标宋_GBK" w:hAnsi="方正小标宋_GBK" w:eastAsia="方正小标宋_GBK" w:cs="方正小标宋_GBK"/>
          <w:color w:val="auto"/>
          <w:sz w:val="44"/>
          <w:szCs w:val="44"/>
        </w:rPr>
        <w:t>第一章  招标公告</w:t>
      </w:r>
      <w:bookmarkEnd w:id="0"/>
      <w:r>
        <w:rPr>
          <w:rFonts w:hint="eastAsia" w:ascii="方正小标宋_GBK" w:hAnsi="方正小标宋_GBK" w:eastAsia="方正小标宋_GBK" w:cs="方正小标宋_GBK"/>
          <w:color w:val="auto"/>
          <w:sz w:val="44"/>
          <w:szCs w:val="44"/>
        </w:rPr>
        <w:t>（适用于公开招标）</w:t>
      </w:r>
      <w:bookmarkEnd w:id="1"/>
      <w:bookmarkEnd w:id="2"/>
      <w:bookmarkEnd w:id="3"/>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sz w:val="21"/>
          <w:szCs w:val="21"/>
        </w:rPr>
      </w:pPr>
    </w:p>
    <w:p>
      <w:pPr>
        <w:keepNext w:val="0"/>
        <w:keepLines w:val="0"/>
        <w:pageBreakBefore w:val="0"/>
        <w:widowControl w:val="0"/>
        <w:kinsoku/>
        <w:overflowPunct/>
        <w:topLinePunct w:val="0"/>
        <w:autoSpaceDE/>
        <w:autoSpaceDN/>
        <w:bidi w:val="0"/>
        <w:adjustRightInd/>
        <w:snapToGrid/>
        <w:spacing w:line="540" w:lineRule="exact"/>
        <w:ind w:firstLine="0" w:firstLineChars="0"/>
        <w:jc w:val="center"/>
        <w:textAlignment w:val="auto"/>
        <w:rPr>
          <w:rFonts w:hint="eastAsia" w:ascii="方正楷体_GBK" w:hAnsi="方正楷体_GBK" w:eastAsia="方正楷体_GBK" w:cs="方正楷体_GBK"/>
          <w:color w:val="auto"/>
          <w:u w:val="single"/>
        </w:rPr>
      </w:pPr>
      <w:bookmarkStart w:id="4" w:name="_Toc389065121"/>
      <w:r>
        <w:rPr>
          <w:rFonts w:hint="eastAsia" w:ascii="方正楷体_GBK" w:hAnsi="方正楷体_GBK" w:eastAsia="方正楷体_GBK" w:cs="方正楷体_GBK"/>
          <w:color w:val="auto"/>
          <w:u w:val="single"/>
          <w:lang w:val="en-US" w:eastAsia="zh-CN"/>
        </w:rPr>
        <w:t xml:space="preserve">                  </w:t>
      </w:r>
      <w:r>
        <w:rPr>
          <w:rFonts w:hint="eastAsia" w:ascii="方正楷体_GBK" w:hAnsi="方正楷体_GBK" w:eastAsia="方正楷体_GBK" w:cs="方正楷体_GBK"/>
          <w:color w:val="auto"/>
          <w:u w:val="single"/>
        </w:rPr>
        <w:t xml:space="preserve">（项目名称） </w:t>
      </w:r>
      <w:r>
        <w:rPr>
          <w:rFonts w:hint="eastAsia" w:ascii="方正楷体_GBK" w:hAnsi="方正楷体_GBK" w:eastAsia="方正楷体_GBK" w:cs="方正楷体_GBK"/>
          <w:color w:val="auto"/>
          <w:u w:val="single"/>
          <w:lang w:val="en-US" w:eastAsia="zh-CN"/>
        </w:rPr>
        <w:t xml:space="preserve">        </w:t>
      </w:r>
      <w:r>
        <w:rPr>
          <w:rFonts w:hint="eastAsia" w:ascii="方正楷体_GBK" w:hAnsi="方正楷体_GBK" w:eastAsia="方正楷体_GBK" w:cs="方正楷体_GBK"/>
          <w:color w:val="auto"/>
          <w:u w:val="single"/>
        </w:rPr>
        <w:t xml:space="preserve">      </w:t>
      </w:r>
    </w:p>
    <w:p>
      <w:pPr>
        <w:keepNext w:val="0"/>
        <w:keepLines w:val="0"/>
        <w:pageBreakBefore w:val="0"/>
        <w:widowControl w:val="0"/>
        <w:kinsoku/>
        <w:overflowPunct/>
        <w:topLinePunct w:val="0"/>
        <w:autoSpaceDE/>
        <w:autoSpaceDN/>
        <w:bidi w:val="0"/>
        <w:adjustRightInd/>
        <w:snapToGrid/>
        <w:spacing w:line="540" w:lineRule="exact"/>
        <w:ind w:firstLine="0" w:firstLineChars="0"/>
        <w:jc w:val="center"/>
        <w:textAlignment w:val="auto"/>
        <w:rPr>
          <w:rFonts w:hint="eastAsia" w:ascii="方正楷体_GBK" w:hAnsi="方正楷体_GBK" w:eastAsia="方正楷体_GBK" w:cs="方正楷体_GBK"/>
          <w:b/>
          <w:color w:val="auto"/>
          <w:szCs w:val="21"/>
        </w:rPr>
      </w:pPr>
      <w:r>
        <w:rPr>
          <w:rFonts w:hint="eastAsia" w:cs="Times New Roman"/>
          <w:color w:val="auto"/>
          <w:sz w:val="28"/>
          <w:szCs w:val="28"/>
          <w:lang w:eastAsia="zh-CN"/>
        </w:rPr>
        <w:t>□</w:t>
      </w:r>
      <w:r>
        <w:rPr>
          <w:rFonts w:hint="eastAsia" w:ascii="方正楷体_GBK" w:hAnsi="方正楷体_GBK" w:eastAsia="方正楷体_GBK" w:cs="方正楷体_GBK"/>
          <w:color w:val="auto"/>
          <w:u w:val="none"/>
          <w:lang w:val="en-US" w:eastAsia="zh-CN"/>
        </w:rPr>
        <w:t xml:space="preserve"> </w:t>
      </w:r>
      <w:r>
        <w:rPr>
          <w:rFonts w:hint="eastAsia" w:ascii="方正楷体_GBK" w:hAnsi="方正楷体_GBK" w:eastAsia="方正楷体_GBK" w:cs="方正楷体_GBK"/>
          <w:color w:val="auto"/>
        </w:rPr>
        <w:t>勘察</w:t>
      </w:r>
      <w:r>
        <w:rPr>
          <w:rFonts w:hint="eastAsia" w:ascii="方正楷体_GBK" w:hAnsi="方正楷体_GBK" w:eastAsia="方正楷体_GBK" w:cs="方正楷体_GBK"/>
          <w:color w:val="auto"/>
          <w:lang w:val="en-US" w:eastAsia="zh-CN"/>
        </w:rPr>
        <w:t xml:space="preserve">  </w:t>
      </w:r>
      <w:r>
        <w:rPr>
          <w:rFonts w:hint="eastAsia" w:cs="Times New Roman"/>
          <w:color w:val="auto"/>
          <w:sz w:val="28"/>
          <w:szCs w:val="28"/>
          <w:lang w:eastAsia="zh-CN"/>
        </w:rPr>
        <w:t>□</w:t>
      </w:r>
      <w:r>
        <w:rPr>
          <w:rFonts w:hint="eastAsia" w:ascii="方正楷体_GBK" w:hAnsi="方正楷体_GBK" w:eastAsia="方正楷体_GBK" w:cs="方正楷体_GBK"/>
          <w:color w:val="auto"/>
          <w:lang w:val="en-US" w:eastAsia="zh-CN"/>
        </w:rPr>
        <w:t xml:space="preserve"> 设计</w:t>
      </w:r>
      <w:r>
        <w:rPr>
          <w:rFonts w:hint="eastAsia" w:ascii="方正楷体_GBK" w:hAnsi="方正楷体_GBK" w:eastAsia="方正楷体_GBK" w:cs="方正楷体_GBK"/>
          <w:color w:val="auto"/>
        </w:rPr>
        <w:t>招标公告</w:t>
      </w:r>
      <w:bookmarkEnd w:id="4"/>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sz w:val="21"/>
          <w:szCs w:val="21"/>
        </w:rPr>
      </w:pPr>
    </w:p>
    <w:p>
      <w:pPr>
        <w:pStyle w:val="9"/>
        <w:bidi w:val="0"/>
        <w:spacing w:line="540" w:lineRule="exact"/>
        <w:rPr>
          <w:rFonts w:hint="eastAsia" w:ascii="方正黑体_GBK" w:hAnsi="方正黑体_GBK" w:eastAsia="方正黑体_GBK" w:cs="方正黑体_GBK"/>
          <w:color w:val="auto"/>
        </w:rPr>
      </w:pPr>
      <w:bookmarkStart w:id="5" w:name="_Toc389065122"/>
      <w:bookmarkStart w:id="6" w:name="_Toc1084141989"/>
      <w:bookmarkStart w:id="7" w:name="_Toc15544"/>
      <w:bookmarkStart w:id="8" w:name="_Toc11647"/>
      <w:r>
        <w:rPr>
          <w:rFonts w:hint="eastAsia" w:ascii="方正黑体_GBK" w:hAnsi="方正黑体_GBK" w:eastAsia="方正黑体_GBK" w:cs="方正黑体_GBK"/>
          <w:color w:val="auto"/>
        </w:rPr>
        <w:t>1. 招标条件</w:t>
      </w:r>
      <w:bookmarkEnd w:id="5"/>
      <w:bookmarkEnd w:id="6"/>
      <w:bookmarkEnd w:id="7"/>
      <w:bookmarkEnd w:id="8"/>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K" w:hAnsi="方正仿宋_GBK" w:eastAsia="方正仿宋_GBK" w:cs="方正仿宋_GBK"/>
          <w:color w:val="auto"/>
        </w:rPr>
      </w:pP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u w:val="none"/>
        </w:rPr>
        <w:t>（项目名称）</w:t>
      </w:r>
      <w:r>
        <w:rPr>
          <w:rFonts w:hint="default"/>
          <w:color w:val="auto"/>
        </w:rPr>
        <w:t>已由</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（项目审批、核准或备案机关名称）以</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（批文名称、文号、项目代码）批准建设，建设资金来自</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（资金来源），出资比例为</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w:t>
      </w:r>
      <w:r>
        <w:rPr>
          <w:rFonts w:hint="eastAsia"/>
          <w:color w:val="auto"/>
          <w:u w:val="none"/>
          <w:lang w:val="en-US" w:eastAsia="zh-CN"/>
        </w:rPr>
        <w:t>建设单位为</w:t>
      </w:r>
      <w:r>
        <w:rPr>
          <w:rFonts w:hint="eastAsia"/>
          <w:color w:val="auto"/>
          <w:u w:val="single"/>
          <w:lang w:val="en-US" w:eastAsia="zh-CN"/>
        </w:rPr>
        <w:t xml:space="preserve">                </w:t>
      </w:r>
      <w:r>
        <w:rPr>
          <w:rFonts w:hint="eastAsia"/>
          <w:color w:val="auto"/>
          <w:u w:val="none"/>
          <w:lang w:val="en-US" w:eastAsia="zh-CN"/>
        </w:rPr>
        <w:t>，</w:t>
      </w:r>
      <w:r>
        <w:rPr>
          <w:rFonts w:hint="default"/>
          <w:color w:val="auto"/>
        </w:rPr>
        <w:t>招标人为</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w:t>
      </w:r>
      <w:r>
        <w:rPr>
          <w:rFonts w:hint="eastAsia"/>
          <w:color w:val="auto"/>
          <w:lang w:val="en-US" w:eastAsia="zh-CN"/>
        </w:rPr>
        <w:t>委托代理机构为</w:t>
      </w:r>
      <w:r>
        <w:rPr>
          <w:rFonts w:hint="eastAsia"/>
          <w:color w:val="auto"/>
          <w:u w:val="single"/>
          <w:lang w:val="en-US" w:eastAsia="zh-CN"/>
        </w:rPr>
        <w:t xml:space="preserve">                    </w:t>
      </w:r>
      <w:r>
        <w:rPr>
          <w:rFonts w:hint="eastAsia"/>
          <w:color w:val="auto"/>
          <w:u w:val="none"/>
          <w:lang w:val="en-US" w:eastAsia="zh-CN"/>
        </w:rPr>
        <w:t>。</w:t>
      </w:r>
      <w:r>
        <w:rPr>
          <w:rFonts w:hint="default"/>
          <w:color w:val="auto"/>
        </w:rPr>
        <w:t>项目已具备招标条件，现对该</w:t>
      </w:r>
      <w:r>
        <w:rPr>
          <w:rFonts w:hint="default" w:ascii="Times New Roman" w:hAnsi="Times New Roman" w:cs="Times New Roman"/>
          <w:color w:val="auto"/>
        </w:rPr>
        <w:t>项目</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lang w:val="en-US" w:eastAsia="zh-CN"/>
        </w:rPr>
        <w:t>（工程名称，若与项目名称一致，删除此空格）</w:t>
      </w:r>
      <w:r>
        <w:rPr>
          <w:rFonts w:hint="eastAsia" w:ascii="方正仿宋_GBK" w:hAnsi="方正仿宋_GBK" w:eastAsia="方正仿宋_GBK" w:cs="方正仿宋_GBK"/>
          <w:color w:val="auto"/>
        </w:rPr>
        <w:t>的</w:t>
      </w:r>
      <w:r>
        <w:rPr>
          <w:rFonts w:hint="eastAsia" w:cs="Times New Roman"/>
          <w:color w:val="auto"/>
          <w:sz w:val="28"/>
          <w:szCs w:val="28"/>
          <w:lang w:eastAsia="zh-CN"/>
        </w:rPr>
        <w:t>□</w:t>
      </w:r>
      <w:r>
        <w:rPr>
          <w:rFonts w:hint="eastAsia" w:ascii="方正仿宋_GBK" w:hAnsi="方正仿宋_GBK" w:eastAsia="方正仿宋_GBK" w:cs="方正仿宋_GBK"/>
          <w:color w:val="auto"/>
          <w:lang w:val="en-US" w:eastAsia="zh-CN"/>
        </w:rPr>
        <w:t xml:space="preserve"> </w:t>
      </w:r>
      <w:r>
        <w:rPr>
          <w:rFonts w:hint="eastAsia" w:ascii="方正仿宋_GBK" w:hAnsi="方正仿宋_GBK" w:eastAsia="方正仿宋_GBK" w:cs="方正仿宋_GBK"/>
          <w:color w:val="auto"/>
        </w:rPr>
        <w:t>勘察</w:t>
      </w:r>
      <w:r>
        <w:rPr>
          <w:rFonts w:hint="eastAsia" w:ascii="方正仿宋_GBK" w:hAnsi="方正仿宋_GBK" w:eastAsia="方正仿宋_GBK" w:cs="方正仿宋_GBK"/>
          <w:color w:val="auto"/>
          <w:lang w:val="en-US" w:eastAsia="zh-CN"/>
        </w:rPr>
        <w:t xml:space="preserve">  </w:t>
      </w:r>
      <w:r>
        <w:rPr>
          <w:rFonts w:hint="eastAsia" w:cs="Times New Roman"/>
          <w:color w:val="auto"/>
          <w:sz w:val="28"/>
          <w:szCs w:val="28"/>
          <w:lang w:eastAsia="zh-CN"/>
        </w:rPr>
        <w:t>□</w:t>
      </w:r>
      <w:r>
        <w:rPr>
          <w:rFonts w:hint="eastAsia" w:ascii="方正仿宋_GBK" w:hAnsi="方正仿宋_GBK" w:eastAsia="方正仿宋_GBK" w:cs="方正仿宋_GBK"/>
          <w:color w:val="auto"/>
          <w:lang w:val="en-US" w:eastAsia="zh-CN"/>
        </w:rPr>
        <w:t xml:space="preserve"> 设计（</w:t>
      </w:r>
      <w:r>
        <w:rPr>
          <w:rFonts w:hint="eastAsia" w:cs="Times New Roman"/>
          <w:color w:val="auto"/>
          <w:sz w:val="28"/>
          <w:szCs w:val="28"/>
          <w:lang w:eastAsia="zh-CN"/>
        </w:rPr>
        <w:t>□</w:t>
      </w:r>
      <w:r>
        <w:rPr>
          <w:rFonts w:hint="eastAsia" w:ascii="方正仿宋_GBK" w:hAnsi="方正仿宋_GBK" w:eastAsia="方正仿宋_GBK" w:cs="方正仿宋_GBK"/>
          <w:color w:val="auto"/>
          <w:lang w:val="en-US" w:eastAsia="zh-CN"/>
        </w:rPr>
        <w:t xml:space="preserve">设计方案 </w:t>
      </w:r>
      <w:r>
        <w:rPr>
          <w:rFonts w:hint="eastAsia" w:cs="Times New Roman"/>
          <w:color w:val="auto"/>
          <w:sz w:val="28"/>
          <w:szCs w:val="28"/>
          <w:lang w:eastAsia="zh-CN"/>
        </w:rPr>
        <w:t>□</w:t>
      </w:r>
      <w:r>
        <w:rPr>
          <w:rFonts w:hint="eastAsia" w:ascii="方正仿宋_GBK" w:hAnsi="方正仿宋_GBK" w:eastAsia="方正仿宋_GBK" w:cs="方正仿宋_GBK"/>
          <w:color w:val="auto"/>
          <w:lang w:val="en-US" w:eastAsia="zh-CN"/>
        </w:rPr>
        <w:t>设计团队）</w:t>
      </w:r>
      <w:r>
        <w:rPr>
          <w:rFonts w:hint="eastAsia" w:ascii="方正仿宋_GBK" w:hAnsi="方正仿宋_GBK" w:eastAsia="方正仿宋_GBK" w:cs="方正仿宋_GBK"/>
          <w:color w:val="auto"/>
        </w:rPr>
        <w:t>进行公开招标。</w:t>
      </w:r>
    </w:p>
    <w:p>
      <w:pPr>
        <w:pStyle w:val="9"/>
        <w:spacing w:line="540" w:lineRule="exact"/>
        <w:rPr>
          <w:rFonts w:hint="eastAsia" w:ascii="方正黑体_GBK" w:hAnsi="方正黑体_GBK" w:eastAsia="方正黑体_GBK" w:cs="方正黑体_GBK"/>
          <w:color w:val="auto"/>
          <w:kern w:val="2"/>
          <w:sz w:val="28"/>
          <w:szCs w:val="28"/>
          <w:lang w:val="en-US" w:eastAsia="zh-CN" w:bidi="ar-SA"/>
        </w:rPr>
      </w:pPr>
      <w:bookmarkStart w:id="9" w:name="_Toc3696"/>
      <w:bookmarkStart w:id="10" w:name="_Toc204813274"/>
      <w:bookmarkStart w:id="11" w:name="_Toc389065123"/>
      <w:r>
        <w:rPr>
          <w:rFonts w:hint="eastAsia" w:ascii="方正黑体_GBK" w:hAnsi="方正黑体_GBK" w:eastAsia="方正黑体_GBK" w:cs="方正黑体_GBK"/>
          <w:color w:val="auto"/>
          <w:kern w:val="2"/>
          <w:sz w:val="28"/>
          <w:szCs w:val="28"/>
          <w:lang w:val="en-US" w:eastAsia="zh-CN" w:bidi="ar-SA"/>
        </w:rPr>
        <w:t>2. 招标项目概况与招标范围</w:t>
      </w:r>
      <w:bookmarkEnd w:id="9"/>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color w:val="auto"/>
          <w:lang w:val="en-US" w:eastAsia="zh-CN"/>
        </w:rPr>
      </w:pPr>
      <w:r>
        <w:rPr>
          <w:rFonts w:hint="default" w:ascii="Times New Roman" w:hAnsi="Times New Roman" w:cs="Times New Roman"/>
          <w:color w:val="auto"/>
        </w:rPr>
        <w:t>2.</w:t>
      </w:r>
      <w:r>
        <w:rPr>
          <w:rFonts w:hint="eastAsia" w:ascii="Times New Roman" w:hAnsi="Times New Roman" w:cs="Times New Roman"/>
          <w:color w:val="auto"/>
          <w:lang w:val="en-US" w:eastAsia="zh-CN"/>
        </w:rPr>
        <w:t>1 项目概况</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方正仿宋_GBK" w:cs="Times New Roman"/>
          <w:color w:val="auto"/>
          <w:lang w:val="en-US" w:eastAsia="zh-CN"/>
        </w:rPr>
      </w:pPr>
      <w:r>
        <w:rPr>
          <w:rFonts w:hint="eastAsia" w:ascii="Times New Roman" w:hAnsi="Times New Roman" w:cs="Times New Roman"/>
          <w:color w:val="auto"/>
          <w:lang w:val="en-US" w:eastAsia="zh-CN"/>
        </w:rPr>
        <w:t>2.1.1</w:t>
      </w:r>
      <w:r>
        <w:rPr>
          <w:rFonts w:hint="default" w:ascii="Times New Roman" w:hAnsi="Times New Roman" w:cs="Times New Roman"/>
          <w:color w:val="auto"/>
        </w:rPr>
        <w:t>建设地点：</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auto"/>
        </w:rPr>
      </w:pPr>
      <w:r>
        <w:rPr>
          <w:rFonts w:hint="default" w:ascii="Times New Roman" w:hAnsi="Times New Roman" w:cs="Times New Roman"/>
          <w:color w:val="auto"/>
        </w:rPr>
        <w:t>2.</w:t>
      </w:r>
      <w:r>
        <w:rPr>
          <w:rFonts w:hint="eastAsia" w:ascii="Times New Roman" w:hAnsi="Times New Roman" w:cs="Times New Roman"/>
          <w:color w:val="auto"/>
          <w:lang w:val="en-US" w:eastAsia="zh-CN"/>
        </w:rPr>
        <w:t xml:space="preserve">1.2 </w:t>
      </w:r>
      <w:r>
        <w:rPr>
          <w:rFonts w:hint="default" w:ascii="Times New Roman" w:hAnsi="Times New Roman" w:cs="Times New Roman"/>
          <w:color w:val="auto"/>
        </w:rPr>
        <w:t>建设规模：</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u w:val="single"/>
          <w:lang w:val="en-US" w:eastAsia="zh-CN"/>
        </w:rPr>
      </w:pPr>
      <w:r>
        <w:rPr>
          <w:rFonts w:hint="eastAsia" w:ascii="Times New Roman" w:hAnsi="Times New Roman" w:cs="Times New Roman"/>
          <w:color w:val="auto"/>
          <w:lang w:val="en-US" w:eastAsia="zh-CN"/>
        </w:rPr>
        <w:t xml:space="preserve">2.1.3 </w:t>
      </w:r>
      <w:r>
        <w:rPr>
          <w:rFonts w:hint="eastAsia" w:cs="Times New Roman"/>
          <w:color w:val="auto"/>
          <w:sz w:val="28"/>
          <w:szCs w:val="28"/>
          <w:lang w:eastAsia="zh-CN"/>
        </w:rPr>
        <w:t>□</w:t>
      </w:r>
      <w:r>
        <w:rPr>
          <w:rFonts w:hint="eastAsia" w:ascii="Times New Roman" w:hAnsi="Times New Roman" w:cs="Times New Roman"/>
          <w:color w:val="auto"/>
          <w:lang w:val="en-US" w:eastAsia="zh-CN"/>
        </w:rPr>
        <w:t>投资估算（或</w:t>
      </w:r>
      <w:r>
        <w:rPr>
          <w:rFonts w:hint="eastAsia" w:cs="Times New Roman"/>
          <w:color w:val="auto"/>
          <w:sz w:val="28"/>
          <w:szCs w:val="28"/>
          <w:lang w:eastAsia="zh-CN"/>
        </w:rPr>
        <w:t>□</w:t>
      </w:r>
      <w:r>
        <w:rPr>
          <w:rFonts w:hint="eastAsia" w:ascii="方正仿宋_GBK" w:hAnsi="方正仿宋_GBK" w:eastAsia="方正仿宋_GBK" w:cs="方正仿宋_GBK"/>
          <w:color w:val="auto"/>
          <w:lang w:val="en-US" w:eastAsia="zh-CN"/>
        </w:rPr>
        <w:t>概算</w:t>
      </w:r>
      <w:r>
        <w:rPr>
          <w:rFonts w:hint="eastAsia" w:ascii="Times New Roman" w:hAnsi="Times New Roman" w:cs="Times New Roman"/>
          <w:color w:val="auto"/>
          <w:lang w:val="en-US" w:eastAsia="zh-CN"/>
        </w:rPr>
        <w:t>）：</w:t>
      </w:r>
      <w:r>
        <w:rPr>
          <w:rFonts w:hint="eastAsia" w:ascii="Times New Roman" w:hAnsi="Times New Roman" w:cs="Times New Roman"/>
          <w:color w:val="auto"/>
          <w:u w:val="single"/>
          <w:lang w:val="en-US" w:eastAsia="zh-CN"/>
        </w:rPr>
        <w:t xml:space="preserve">                                 </w:t>
      </w:r>
    </w:p>
    <w:p>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ascii="Times New Roman" w:hAnsi="Times New Roman" w:cs="Times New Roman"/>
          <w:color w:val="auto"/>
          <w:u w:val="single"/>
        </w:rPr>
      </w:pPr>
      <w:r>
        <w:rPr>
          <w:rFonts w:hint="default" w:ascii="Times New Roman" w:hAnsi="Times New Roman" w:cs="Times New Roman"/>
          <w:color w:val="auto"/>
        </w:rPr>
        <w:t>2.</w:t>
      </w:r>
      <w:r>
        <w:rPr>
          <w:rFonts w:hint="eastAsia" w:ascii="Times New Roman" w:hAnsi="Times New Roman" w:cs="Times New Roman"/>
          <w:color w:val="auto"/>
          <w:lang w:val="en-US" w:eastAsia="zh-CN"/>
        </w:rPr>
        <w:t xml:space="preserve">2 </w:t>
      </w:r>
      <w:r>
        <w:rPr>
          <w:rFonts w:hint="default" w:ascii="Times New Roman" w:hAnsi="Times New Roman" w:cs="Times New Roman"/>
          <w:color w:val="auto"/>
        </w:rPr>
        <w:t>招标范围：</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p>
    <w:p>
      <w:pPr>
        <w:keepNext w:val="0"/>
        <w:keepLines w:val="0"/>
        <w:pageBreakBefore w:val="0"/>
        <w:widowControl w:val="0"/>
        <w:kinsoku/>
        <w:wordWrap w:val="0"/>
        <w:overflowPunct/>
        <w:topLinePunct/>
        <w:autoSpaceDE/>
        <w:autoSpaceDN/>
        <w:bidi w:val="0"/>
        <w:adjustRightInd/>
        <w:snapToGrid/>
        <w:spacing w:line="540" w:lineRule="exact"/>
        <w:textAlignment w:val="auto"/>
        <w:rPr>
          <w:rFonts w:hint="eastAsia" w:ascii="Times New Roman" w:hAnsi="Times New Roman" w:eastAsia="方正仿宋_GBK" w:cs="Times New Roman"/>
          <w:color w:val="auto"/>
          <w:lang w:eastAsia="zh-CN"/>
        </w:rPr>
      </w:pPr>
      <w:r>
        <w:rPr>
          <w:rFonts w:hint="eastAsia" w:ascii="Times New Roman" w:hAnsi="Times New Roman" w:cs="Times New Roman"/>
          <w:b w:val="0"/>
          <w:bCs w:val="0"/>
          <w:color w:val="auto"/>
          <w:sz w:val="24"/>
          <w:szCs w:val="24"/>
          <w:u w:val="none"/>
          <w:lang w:val="en-US" w:eastAsia="zh-CN"/>
        </w:rPr>
        <w:t>【</w:t>
      </w:r>
      <w:r>
        <w:rPr>
          <w:rFonts w:hint="default" w:ascii="Times New Roman" w:hAnsi="Times New Roman" w:cs="Times New Roman"/>
          <w:b/>
          <w:bCs/>
          <w:color w:val="auto"/>
          <w:sz w:val="24"/>
          <w:szCs w:val="24"/>
          <w:u w:val="none"/>
          <w:lang w:val="en-US" w:eastAsia="zh-CN"/>
        </w:rPr>
        <w:t>注：</w:t>
      </w:r>
      <w:r>
        <w:rPr>
          <w:rFonts w:hint="default" w:ascii="Times New Roman" w:hAnsi="Times New Roman" w:eastAsia="方正仿宋_GBK" w:cs="Times New Roman"/>
          <w:b/>
          <w:bCs/>
          <w:i w:val="0"/>
          <w:iCs w:val="0"/>
          <w:color w:val="auto"/>
          <w:spacing w:val="0"/>
          <w:kern w:val="2"/>
          <w:sz w:val="24"/>
          <w:szCs w:val="24"/>
          <w:u w:val="none"/>
        </w:rPr>
        <w:t>尽可能详细说明</w:t>
      </w:r>
      <w:r>
        <w:rPr>
          <w:rFonts w:hint="eastAsia" w:ascii="Times New Roman" w:hAnsi="Times New Roman" w:cs="Times New Roman"/>
          <w:b/>
          <w:bCs/>
          <w:i w:val="0"/>
          <w:iCs w:val="0"/>
          <w:color w:val="auto"/>
          <w:spacing w:val="0"/>
          <w:kern w:val="2"/>
          <w:sz w:val="24"/>
          <w:szCs w:val="24"/>
          <w:u w:val="none"/>
          <w:lang w:val="en-US" w:eastAsia="zh-CN"/>
        </w:rPr>
        <w:t>勘察、</w:t>
      </w:r>
      <w:r>
        <w:rPr>
          <w:rFonts w:hint="default" w:ascii="Times New Roman" w:hAnsi="Times New Roman" w:eastAsia="方正仿宋_GBK" w:cs="Times New Roman"/>
          <w:b/>
          <w:bCs/>
          <w:i w:val="0"/>
          <w:iCs w:val="0"/>
          <w:color w:val="auto"/>
          <w:spacing w:val="0"/>
          <w:kern w:val="2"/>
          <w:sz w:val="24"/>
          <w:szCs w:val="24"/>
          <w:u w:val="none"/>
          <w:lang w:eastAsia="zh-CN"/>
        </w:rPr>
        <w:t>设计</w:t>
      </w:r>
      <w:r>
        <w:rPr>
          <w:rFonts w:hint="default" w:ascii="Times New Roman" w:hAnsi="Times New Roman" w:eastAsia="方正仿宋_GBK" w:cs="Times New Roman"/>
          <w:b/>
          <w:bCs/>
          <w:i w:val="0"/>
          <w:iCs w:val="0"/>
          <w:color w:val="auto"/>
          <w:spacing w:val="0"/>
          <w:kern w:val="2"/>
          <w:sz w:val="24"/>
          <w:szCs w:val="24"/>
          <w:u w:val="none"/>
        </w:rPr>
        <w:t>服务招标范围、工作内容、要求等</w:t>
      </w:r>
      <w:r>
        <w:rPr>
          <w:rFonts w:hint="eastAsia" w:ascii="Times New Roman" w:hAnsi="Times New Roman" w:cs="Times New Roman"/>
          <w:b w:val="0"/>
          <w:bCs w:val="0"/>
          <w:color w:val="auto"/>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u w:val="single"/>
          <w:lang w:val="en-US" w:eastAsia="zh-CN"/>
        </w:rPr>
      </w:pPr>
      <w:r>
        <w:rPr>
          <w:rFonts w:hint="eastAsia" w:ascii="Times New Roman" w:hAnsi="Times New Roman" w:cs="Times New Roman"/>
          <w:color w:val="auto"/>
          <w:lang w:val="en-US" w:eastAsia="zh-CN"/>
        </w:rPr>
        <w:t>2.3 标段划分：</w:t>
      </w:r>
      <w:r>
        <w:rPr>
          <w:rFonts w:hint="eastAsia" w:ascii="Times New Roman" w:hAnsi="Times New Roman" w:cs="Times New Roman"/>
          <w:color w:val="auto"/>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auto"/>
        </w:rPr>
      </w:pPr>
      <w:r>
        <w:rPr>
          <w:rFonts w:hint="default" w:ascii="Times New Roman" w:hAnsi="Times New Roman" w:cs="Times New Roman"/>
          <w:color w:val="auto"/>
        </w:rPr>
        <w:t>2.</w:t>
      </w:r>
      <w:r>
        <w:rPr>
          <w:rFonts w:hint="eastAsia" w:ascii="Times New Roman" w:hAnsi="Times New Roman" w:cs="Times New Roman"/>
          <w:color w:val="auto"/>
          <w:lang w:val="en-US" w:eastAsia="zh-CN"/>
        </w:rPr>
        <w:t xml:space="preserve">4 </w:t>
      </w:r>
      <w:r>
        <w:rPr>
          <w:rFonts w:hint="default" w:ascii="Times New Roman" w:hAnsi="Times New Roman" w:cs="Times New Roman"/>
          <w:color w:val="auto"/>
        </w:rPr>
        <w:t>服务期限：</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2.5 </w:t>
      </w: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 本项目不属于政府采购工程建设项目</w:t>
      </w:r>
    </w:p>
    <w:p>
      <w:pPr>
        <w:keepNext w:val="0"/>
        <w:keepLines w:val="0"/>
        <w:pageBreakBefore w:val="0"/>
        <w:widowControl w:val="0"/>
        <w:kinsoku/>
        <w:wordWrap w:val="0"/>
        <w:overflowPunct/>
        <w:topLinePunct/>
        <w:autoSpaceDE/>
        <w:autoSpaceDN/>
        <w:bidi w:val="0"/>
        <w:adjustRightInd/>
        <w:snapToGrid/>
        <w:spacing w:line="540" w:lineRule="exact"/>
        <w:ind w:firstLine="980" w:firstLineChars="350"/>
        <w:textAlignment w:val="auto"/>
        <w:rPr>
          <w:rFonts w:hint="eastAsia" w:ascii="Times New Roman" w:hAnsi="Times New Roman" w:cs="Times New Roman"/>
          <w:color w:val="auto"/>
          <w:lang w:val="en-US" w:eastAsia="zh-CN"/>
        </w:rPr>
      </w:pP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 本项目属于政府采购工程建设项目：</w:t>
      </w:r>
    </w:p>
    <w:p>
      <w:pPr>
        <w:keepNext w:val="0"/>
        <w:keepLines w:val="0"/>
        <w:pageBreakBefore w:val="0"/>
        <w:widowControl w:val="0"/>
        <w:kinsoku/>
        <w:wordWrap w:val="0"/>
        <w:overflowPunct/>
        <w:topLinePunct/>
        <w:autoSpaceDE/>
        <w:autoSpaceDN/>
        <w:bidi w:val="0"/>
        <w:adjustRightInd/>
        <w:snapToGrid/>
        <w:spacing w:line="540" w:lineRule="exact"/>
        <w:ind w:firstLine="1400" w:firstLineChars="500"/>
        <w:textAlignment w:val="auto"/>
        <w:rPr>
          <w:rFonts w:hint="eastAsia" w:ascii="Times New Roman" w:hAnsi="Times New Roman" w:cs="Times New Roman"/>
          <w:color w:val="auto"/>
          <w:lang w:val="en-US" w:eastAsia="zh-CN"/>
        </w:rPr>
      </w:pP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 </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lang w:val="en-US" w:eastAsia="zh-CN"/>
        </w:rPr>
        <w:t>标段为未预留份额专门面向中小企业采购的项目。</w:t>
      </w:r>
    </w:p>
    <w:p>
      <w:pPr>
        <w:keepNext w:val="0"/>
        <w:keepLines w:val="0"/>
        <w:pageBreakBefore w:val="0"/>
        <w:widowControl w:val="0"/>
        <w:kinsoku/>
        <w:wordWrap w:val="0"/>
        <w:overflowPunct/>
        <w:topLinePunct/>
        <w:autoSpaceDE/>
        <w:autoSpaceDN/>
        <w:bidi w:val="0"/>
        <w:adjustRightInd/>
        <w:snapToGrid/>
        <w:spacing w:line="540" w:lineRule="exact"/>
        <w:ind w:firstLine="1400" w:firstLineChars="500"/>
        <w:textAlignment w:val="auto"/>
        <w:rPr>
          <w:rFonts w:hint="eastAsia" w:ascii="Times New Roman" w:hAnsi="Times New Roman" w:cs="Times New Roman"/>
          <w:color w:val="auto"/>
          <w:lang w:val="en-US" w:eastAsia="zh-CN"/>
        </w:rPr>
      </w:pP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 </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lang w:val="en-US" w:eastAsia="zh-CN"/>
        </w:rPr>
        <w:t>标段为预留份额专门面向中小企业采购的项目。</w:t>
      </w:r>
    </w:p>
    <w:p>
      <w:pPr>
        <w:keepNext w:val="0"/>
        <w:keepLines w:val="0"/>
        <w:pageBreakBefore w:val="0"/>
        <w:widowControl w:val="0"/>
        <w:kinsoku/>
        <w:wordWrap w:val="0"/>
        <w:overflowPunct/>
        <w:topLinePunct/>
        <w:autoSpaceDE/>
        <w:autoSpaceDN/>
        <w:bidi w:val="0"/>
        <w:adjustRightInd/>
        <w:snapToGrid/>
        <w:spacing w:line="540" w:lineRule="exact"/>
        <w:ind w:firstLine="1400" w:firstLineChars="500"/>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专门面向中小企业预留的实施方式：</w:t>
      </w:r>
    </w:p>
    <w:p>
      <w:pPr>
        <w:keepNext w:val="0"/>
        <w:keepLines w:val="0"/>
        <w:pageBreakBefore w:val="0"/>
        <w:widowControl w:val="0"/>
        <w:kinsoku/>
        <w:wordWrap w:val="0"/>
        <w:overflowPunct/>
        <w:topLinePunct/>
        <w:autoSpaceDE/>
        <w:autoSpaceDN/>
        <w:bidi w:val="0"/>
        <w:adjustRightInd/>
        <w:snapToGrid/>
        <w:spacing w:line="540" w:lineRule="exact"/>
        <w:ind w:firstLine="1400" w:firstLineChars="500"/>
        <w:textAlignment w:val="auto"/>
        <w:rPr>
          <w:rFonts w:hint="eastAsia" w:ascii="Times New Roman" w:hAnsi="Times New Roman" w:cs="Times New Roman"/>
          <w:color w:val="auto"/>
          <w:lang w:val="en-US" w:eastAsia="zh-CN"/>
        </w:rPr>
      </w:pP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 </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lang w:val="en-US" w:eastAsia="zh-CN"/>
        </w:rPr>
        <w:t>标段整体专门面向中小企业。落实政府采购支持政策需满足的资格要求：该标段的投标人（或联合体、分包人）必须为</w:t>
      </w: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 中小微企业 </w:t>
      </w: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 小微企业，</w:t>
      </w: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大型 </w:t>
      </w:r>
      <w:r>
        <w:rPr>
          <w:rFonts w:hint="eastAsia" w:cs="Times New Roman"/>
          <w:color w:val="auto"/>
          <w:sz w:val="28"/>
          <w:szCs w:val="28"/>
          <w:lang w:eastAsia="zh-CN"/>
        </w:rPr>
        <w:t>□</w:t>
      </w:r>
      <w:r>
        <w:rPr>
          <w:rFonts w:hint="eastAsia" w:ascii="Times New Roman" w:hAnsi="Times New Roman" w:cs="Times New Roman"/>
          <w:color w:val="auto"/>
          <w:lang w:val="en-US" w:eastAsia="zh-CN"/>
        </w:rPr>
        <w:t>大中型企业不得参加。</w:t>
      </w:r>
    </w:p>
    <w:p>
      <w:pPr>
        <w:keepNext w:val="0"/>
        <w:keepLines w:val="0"/>
        <w:pageBreakBefore w:val="0"/>
        <w:widowControl w:val="0"/>
        <w:kinsoku/>
        <w:wordWrap w:val="0"/>
        <w:overflowPunct/>
        <w:topLinePunct/>
        <w:autoSpaceDE/>
        <w:autoSpaceDN/>
        <w:bidi w:val="0"/>
        <w:adjustRightInd/>
        <w:snapToGrid/>
        <w:spacing w:line="540" w:lineRule="exact"/>
        <w:ind w:firstLine="1400" w:firstLineChars="500"/>
        <w:textAlignment w:val="auto"/>
        <w:rPr>
          <w:rFonts w:hint="default" w:ascii="Times New Roman" w:hAnsi="Times New Roman" w:cs="Times New Roman"/>
          <w:color w:val="auto"/>
          <w:lang w:val="en-US" w:eastAsia="zh-CN"/>
        </w:rPr>
      </w:pP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 </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lang w:val="en-US" w:eastAsia="zh-CN"/>
        </w:rPr>
        <w:t>标段中预留</w:t>
      </w:r>
      <w:r>
        <w:rPr>
          <w:rFonts w:hint="eastAsia" w:ascii="Times New Roman" w:hAnsi="Times New Roman" w:cs="Times New Roman"/>
          <w:i w:val="0"/>
          <w:iCs w:val="0"/>
          <w:caps w:val="0"/>
          <w:color w:val="auto"/>
          <w:spacing w:val="0"/>
          <w:sz w:val="28"/>
          <w:szCs w:val="28"/>
          <w:u w:val="single"/>
          <w:shd w:val="clear" w:color="auto" w:fill="auto"/>
          <w:lang w:eastAsia="zh-CN"/>
        </w:rPr>
        <w:t xml:space="preserve"> </w:t>
      </w:r>
      <w:r>
        <w:rPr>
          <w:rFonts w:hint="eastAsia" w:ascii="Times New Roman" w:hAnsi="Times New Roman" w:cs="Times New Roman"/>
          <w:i w:val="0"/>
          <w:iCs w:val="0"/>
          <w:caps w:val="0"/>
          <w:color w:val="auto"/>
          <w:spacing w:val="0"/>
          <w:sz w:val="28"/>
          <w:szCs w:val="28"/>
          <w:u w:val="single"/>
          <w:shd w:val="clear" w:color="auto" w:fill="auto"/>
          <w:lang w:val="en-US" w:eastAsia="zh-CN"/>
        </w:rPr>
        <w:t xml:space="preserve">    </w:t>
      </w:r>
      <w:r>
        <w:rPr>
          <w:rFonts w:hint="eastAsia" w:ascii="Times New Roman" w:hAnsi="Times New Roman" w:eastAsia="方正仿宋_GBK" w:cs="Times New Roman"/>
          <w:i w:val="0"/>
          <w:iCs w:val="0"/>
          <w:caps w:val="0"/>
          <w:color w:val="auto"/>
          <w:spacing w:val="0"/>
          <w:sz w:val="28"/>
          <w:szCs w:val="28"/>
          <w:shd w:val="clear" w:color="auto" w:fill="auto"/>
        </w:rPr>
        <w:t>%</w:t>
      </w:r>
      <w:r>
        <w:rPr>
          <w:rFonts w:hint="eastAsia" w:ascii="Times New Roman" w:hAnsi="Times New Roman" w:cs="Times New Roman"/>
          <w:color w:val="auto"/>
          <w:lang w:val="en-US" w:eastAsia="zh-CN"/>
        </w:rPr>
        <w:t>份额专门面向中小企业。落实政府采购支持政策需满足的资格要求：承接预留部分的投标人（或联合体、分包人）必须为</w:t>
      </w: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 中小微企业 </w:t>
      </w: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 小微企业，</w:t>
      </w: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大型 </w:t>
      </w:r>
      <w:r>
        <w:rPr>
          <w:rFonts w:hint="eastAsia" w:cs="Times New Roman"/>
          <w:color w:val="auto"/>
          <w:sz w:val="28"/>
          <w:szCs w:val="28"/>
          <w:lang w:eastAsia="zh-CN"/>
        </w:rPr>
        <w:t>□</w:t>
      </w:r>
      <w:r>
        <w:rPr>
          <w:rFonts w:hint="eastAsia" w:ascii="Times New Roman" w:hAnsi="Times New Roman" w:cs="Times New Roman"/>
          <w:color w:val="auto"/>
          <w:lang w:val="en-US" w:eastAsia="zh-CN"/>
        </w:rPr>
        <w:t>大中型企业不得承接该预留部分。</w:t>
      </w:r>
    </w:p>
    <w:p>
      <w:pPr>
        <w:keepNext w:val="0"/>
        <w:keepLines w:val="0"/>
        <w:pageBreakBefore w:val="0"/>
        <w:widowControl w:val="0"/>
        <w:kinsoku/>
        <w:wordWrap w:val="0"/>
        <w:overflowPunct/>
        <w:topLinePunct/>
        <w:autoSpaceDE/>
        <w:autoSpaceDN/>
        <w:bidi w:val="0"/>
        <w:adjustRightInd/>
        <w:snapToGrid/>
        <w:spacing w:line="540" w:lineRule="exact"/>
        <w:ind w:firstLine="1400" w:firstLineChars="500"/>
        <w:textAlignment w:val="auto"/>
        <w:rPr>
          <w:rFonts w:hint="eastAsia" w:ascii="Times New Roman" w:hAnsi="Times New Roman" w:cs="Times New Roman"/>
          <w:color w:val="auto"/>
          <w:lang w:val="en-US" w:eastAsia="zh-CN"/>
        </w:rPr>
      </w:pP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 </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lang w:val="en-US" w:eastAsia="zh-CN"/>
        </w:rPr>
        <w:t>标段以联合体形式面向中小企业。联合体中，中小企业承担的份额需达到</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u w:val="none"/>
          <w:lang w:val="en-US" w:eastAsia="zh-CN"/>
        </w:rPr>
        <w:t>%</w:t>
      </w:r>
      <w:r>
        <w:rPr>
          <w:rFonts w:hint="eastAsia" w:ascii="Times New Roman" w:hAnsi="Times New Roman" w:cs="Times New Roman"/>
          <w:color w:val="auto"/>
          <w:lang w:val="en-US" w:eastAsia="zh-CN"/>
        </w:rPr>
        <w:t>以上，其中小微企业承担的份额需达到</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u w:val="none"/>
          <w:lang w:val="en-US" w:eastAsia="zh-CN"/>
        </w:rPr>
        <w:t>%</w:t>
      </w:r>
      <w:r>
        <w:rPr>
          <w:rFonts w:hint="eastAsia" w:ascii="Times New Roman" w:hAnsi="Times New Roman" w:cs="Times New Roman"/>
          <w:color w:val="auto"/>
          <w:lang w:val="en-US" w:eastAsia="zh-CN"/>
        </w:rPr>
        <w:t>以上。</w:t>
      </w:r>
    </w:p>
    <w:p>
      <w:pPr>
        <w:keepNext w:val="0"/>
        <w:keepLines w:val="0"/>
        <w:pageBreakBefore w:val="0"/>
        <w:widowControl w:val="0"/>
        <w:kinsoku/>
        <w:wordWrap w:val="0"/>
        <w:overflowPunct/>
        <w:topLinePunct/>
        <w:autoSpaceDE/>
        <w:autoSpaceDN/>
        <w:bidi w:val="0"/>
        <w:adjustRightInd/>
        <w:snapToGrid/>
        <w:spacing w:line="540" w:lineRule="exact"/>
        <w:ind w:firstLine="1400" w:firstLineChars="500"/>
        <w:textAlignment w:val="auto"/>
        <w:rPr>
          <w:rFonts w:hint="eastAsia" w:ascii="Times New Roman" w:hAnsi="Times New Roman" w:cs="Times New Roman"/>
          <w:color w:val="auto"/>
          <w:lang w:val="en-US" w:eastAsia="zh-CN"/>
        </w:rPr>
      </w:pP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 </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lang w:val="en-US" w:eastAsia="zh-CN"/>
        </w:rPr>
        <w:t>标段以合同分包形式面向中小企业。分包给中小企业的份额需达到</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u w:val="none"/>
          <w:lang w:val="en-US" w:eastAsia="zh-CN"/>
        </w:rPr>
        <w:t>%</w:t>
      </w:r>
      <w:r>
        <w:rPr>
          <w:rFonts w:hint="eastAsia" w:ascii="Times New Roman" w:hAnsi="Times New Roman" w:cs="Times New Roman"/>
          <w:color w:val="auto"/>
          <w:lang w:val="en-US" w:eastAsia="zh-CN"/>
        </w:rPr>
        <w:t>以上，其中小微企业承担的份额需达到</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u w:val="none"/>
          <w:lang w:val="en-US" w:eastAsia="zh-CN"/>
        </w:rPr>
        <w:t>%</w:t>
      </w:r>
      <w:r>
        <w:rPr>
          <w:rFonts w:hint="eastAsia" w:ascii="Times New Roman" w:hAnsi="Times New Roman" w:cs="Times New Roman"/>
          <w:color w:val="auto"/>
          <w:lang w:val="en-US" w:eastAsia="zh-CN"/>
        </w:rPr>
        <w:t>以上。</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rPr>
        <w:t>组成联合体或者接受分包合同的中小企业与联合体内其他企业、分包企业之间不得存在直接控股、管理关系。</w:t>
      </w:r>
      <w:r>
        <w:rPr>
          <w:rFonts w:hint="default" w:ascii="Times New Roman" w:hAnsi="Times New Roman" w:cs="Times New Roman"/>
          <w:b w:val="0"/>
          <w:bCs w:val="0"/>
          <w:color w:val="auto"/>
          <w:sz w:val="28"/>
          <w:szCs w:val="28"/>
          <w:lang w:val="en-US" w:eastAsia="zh-CN"/>
        </w:rPr>
        <w:t>在政府采购活动中，监狱企业、残疾人福利性单位视同为小型、微型企业</w:t>
      </w:r>
      <w:r>
        <w:rPr>
          <w:rFonts w:hint="eastAsia" w:ascii="Times New Roman" w:hAnsi="Times New Roman" w:cs="Times New Roman"/>
          <w:b w:val="0"/>
          <w:bCs w:val="0"/>
          <w:color w:val="auto"/>
          <w:sz w:val="28"/>
          <w:szCs w:val="28"/>
          <w:lang w:val="en-US" w:eastAsia="zh-CN"/>
        </w:rPr>
        <w:t>。</w:t>
      </w:r>
    </w:p>
    <w:p>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2.6 </w:t>
      </w:r>
      <w:r>
        <w:rPr>
          <w:rFonts w:hint="eastAsia" w:ascii="Times New Roman" w:hAnsi="Times New Roman" w:cs="Times New Roman"/>
          <w:color w:val="auto"/>
          <w:highlight w:val="none"/>
          <w:lang w:val="en-US" w:eastAsia="zh-CN"/>
        </w:rPr>
        <w:t>本项目应满足</w:t>
      </w:r>
      <w:r>
        <w:rPr>
          <w:rFonts w:hint="eastAsia" w:cs="Times New Roman"/>
          <w:color w:val="auto"/>
          <w:sz w:val="28"/>
          <w:szCs w:val="28"/>
          <w:lang w:eastAsia="zh-CN"/>
        </w:rPr>
        <w:t>□</w:t>
      </w:r>
      <w:r>
        <w:rPr>
          <w:rFonts w:hint="eastAsia" w:ascii="Times New Roman" w:hAnsi="Times New Roman" w:cs="Times New Roman"/>
          <w:color w:val="auto"/>
          <w:highlight w:val="none"/>
          <w:lang w:val="en-US" w:eastAsia="zh-CN"/>
        </w:rPr>
        <w:t xml:space="preserve"> 基本级 </w:t>
      </w:r>
      <w:r>
        <w:rPr>
          <w:rFonts w:hint="eastAsia" w:cs="Times New Roman"/>
          <w:color w:val="auto"/>
          <w:sz w:val="28"/>
          <w:szCs w:val="28"/>
          <w:lang w:eastAsia="zh-CN"/>
        </w:rPr>
        <w:t>□</w:t>
      </w:r>
      <w:r>
        <w:rPr>
          <w:rFonts w:hint="eastAsia" w:ascii="Times New Roman" w:hAnsi="Times New Roman" w:cs="Times New Roman"/>
          <w:color w:val="auto"/>
          <w:highlight w:val="none"/>
          <w:lang w:val="en-US" w:eastAsia="zh-CN"/>
        </w:rPr>
        <w:t xml:space="preserve"> 一星级 </w:t>
      </w:r>
      <w:r>
        <w:rPr>
          <w:rFonts w:hint="eastAsia" w:cs="Times New Roman"/>
          <w:color w:val="auto"/>
          <w:sz w:val="28"/>
          <w:szCs w:val="28"/>
          <w:lang w:eastAsia="zh-CN"/>
        </w:rPr>
        <w:t>□</w:t>
      </w:r>
      <w:r>
        <w:rPr>
          <w:rFonts w:hint="eastAsia" w:ascii="Times New Roman" w:hAnsi="Times New Roman" w:cs="Times New Roman"/>
          <w:color w:val="auto"/>
          <w:highlight w:val="none"/>
          <w:lang w:val="en-US" w:eastAsia="zh-CN"/>
        </w:rPr>
        <w:t xml:space="preserve">二星级 </w:t>
      </w:r>
      <w:r>
        <w:rPr>
          <w:rFonts w:hint="eastAsia" w:cs="Times New Roman"/>
          <w:color w:val="auto"/>
          <w:sz w:val="28"/>
          <w:szCs w:val="28"/>
          <w:lang w:eastAsia="zh-CN"/>
        </w:rPr>
        <w:t>□</w:t>
      </w:r>
      <w:r>
        <w:rPr>
          <w:rFonts w:hint="eastAsia" w:ascii="Times New Roman" w:hAnsi="Times New Roman" w:cs="Times New Roman"/>
          <w:color w:val="auto"/>
          <w:highlight w:val="none"/>
          <w:lang w:val="en-US" w:eastAsia="zh-CN"/>
        </w:rPr>
        <w:t xml:space="preserve"> 三星级 绿色建筑标准要求</w:t>
      </w:r>
      <w:r>
        <w:rPr>
          <w:rFonts w:hint="eastAsia" w:ascii="Times New Roman" w:hAnsi="Times New Roman" w:cs="Times New Roman"/>
          <w:color w:val="auto"/>
          <w:lang w:val="en-US" w:eastAsia="zh-CN"/>
        </w:rPr>
        <w:t>。</w:t>
      </w:r>
    </w:p>
    <w:p>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2.7 本项目</w:t>
      </w: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不要求  </w:t>
      </w:r>
      <w:r>
        <w:rPr>
          <w:rFonts w:hint="eastAsia" w:cs="Times New Roman"/>
          <w:color w:val="auto"/>
          <w:sz w:val="28"/>
          <w:szCs w:val="28"/>
          <w:lang w:eastAsia="zh-CN"/>
        </w:rPr>
        <w:t>□</w:t>
      </w:r>
      <w:r>
        <w:rPr>
          <w:rFonts w:hint="eastAsia" w:ascii="Times New Roman" w:hAnsi="Times New Roman" w:cs="Times New Roman"/>
          <w:color w:val="auto"/>
          <w:lang w:val="en-US" w:eastAsia="zh-CN"/>
        </w:rPr>
        <w:t>要求采用装配式技术，装配率达到</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lang w:val="en-US" w:eastAsia="zh-CN"/>
        </w:rPr>
        <w:t>%以上。</w:t>
      </w:r>
    </w:p>
    <w:p>
      <w:pPr>
        <w:keepNext w:val="0"/>
        <w:keepLines w:val="0"/>
        <w:pageBreakBefore w:val="0"/>
        <w:widowControl w:val="0"/>
        <w:kinsoku/>
        <w:wordWrap w:val="0"/>
        <w:overflowPunct/>
        <w:topLinePunct/>
        <w:autoSpaceDE/>
        <w:autoSpaceDN/>
        <w:bidi w:val="0"/>
        <w:adjustRightInd/>
        <w:snapToGrid/>
        <w:spacing w:line="540" w:lineRule="exact"/>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2.8 本项目</w:t>
      </w: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不要求  </w:t>
      </w:r>
      <w:r>
        <w:rPr>
          <w:rFonts w:hint="eastAsia" w:cs="Times New Roman"/>
          <w:color w:val="auto"/>
          <w:sz w:val="28"/>
          <w:szCs w:val="28"/>
          <w:lang w:eastAsia="zh-CN"/>
        </w:rPr>
        <w:t>□</w:t>
      </w:r>
      <w:r>
        <w:rPr>
          <w:rFonts w:hint="eastAsia" w:ascii="Times New Roman" w:hAnsi="Times New Roman" w:cs="Times New Roman"/>
          <w:color w:val="auto"/>
          <w:lang w:val="en-US" w:eastAsia="zh-CN"/>
        </w:rPr>
        <w:t>要求采用建筑信息模型（BIM）技术，且应在</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lang w:val="en-US" w:eastAsia="zh-CN"/>
        </w:rPr>
        <w:t>阶段应用BIM技术完成</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lang w:val="en-US" w:eastAsia="zh-CN"/>
        </w:rPr>
        <w:t>。</w:t>
      </w:r>
    </w:p>
    <w:p>
      <w:pPr>
        <w:pStyle w:val="9"/>
        <w:bidi w:val="0"/>
        <w:spacing w:line="540" w:lineRule="exact"/>
        <w:rPr>
          <w:rFonts w:hint="eastAsia" w:ascii="方正黑体_GBK" w:hAnsi="方正黑体_GBK" w:eastAsia="方正黑体_GBK" w:cs="方正黑体_GBK"/>
          <w:color w:val="auto"/>
          <w:lang w:val="en-US" w:eastAsia="zh-CN"/>
        </w:rPr>
      </w:pPr>
      <w:bookmarkStart w:id="12" w:name="_Toc24159"/>
      <w:r>
        <w:rPr>
          <w:rFonts w:hint="eastAsia" w:ascii="方正黑体_GBK" w:hAnsi="方正黑体_GBK" w:eastAsia="方正黑体_GBK" w:cs="方正黑体_GBK"/>
          <w:color w:val="auto"/>
          <w:lang w:val="en-US" w:eastAsia="zh-CN"/>
        </w:rPr>
        <w:t>3. 投标人资格要求</w:t>
      </w:r>
      <w:bookmarkEnd w:id="12"/>
    </w:p>
    <w:p>
      <w:pPr>
        <w:keepNext w:val="0"/>
        <w:keepLines w:val="0"/>
        <w:pageBreakBefore w:val="0"/>
        <w:widowControl w:val="0"/>
        <w:kinsoku/>
        <w:overflowPunct/>
        <w:topLinePunct/>
        <w:autoSpaceDE/>
        <w:autoSpaceDN/>
        <w:bidi w:val="0"/>
        <w:adjustRightInd/>
        <w:snapToGrid/>
        <w:spacing w:line="540" w:lineRule="exact"/>
        <w:textAlignment w:val="auto"/>
        <w:rPr>
          <w:rFonts w:hint="eastAsia" w:ascii="Times New Roman" w:hAnsi="Times New Roman" w:cs="Times New Roman"/>
          <w:b/>
          <w:bCs/>
          <w:color w:val="auto"/>
          <w:lang w:val="en-US" w:eastAsia="zh-CN"/>
        </w:rPr>
      </w:pPr>
      <w:r>
        <w:rPr>
          <w:rFonts w:hint="default" w:ascii="Times New Roman" w:hAnsi="Times New Roman" w:cs="Times New Roman"/>
          <w:b/>
          <w:bCs/>
          <w:color w:val="auto"/>
        </w:rPr>
        <w:t xml:space="preserve">3.1 </w:t>
      </w:r>
      <w:r>
        <w:rPr>
          <w:rFonts w:hint="eastAsia" w:ascii="Times New Roman" w:hAnsi="Times New Roman" w:cs="Times New Roman"/>
          <w:b/>
          <w:bCs/>
          <w:color w:val="auto"/>
          <w:lang w:val="en-US" w:eastAsia="zh-CN"/>
        </w:rPr>
        <w:t>投标人</w:t>
      </w:r>
    </w:p>
    <w:p>
      <w:pPr>
        <w:keepNext w:val="0"/>
        <w:keepLines w:val="0"/>
        <w:pageBreakBefore w:val="0"/>
        <w:widowControl w:val="0"/>
        <w:kinsoku/>
        <w:overflowPunct/>
        <w:topLinePunct/>
        <w:autoSpaceDE/>
        <w:autoSpaceDN/>
        <w:bidi w:val="0"/>
        <w:adjustRightInd/>
        <w:snapToGrid/>
        <w:spacing w:line="540" w:lineRule="exact"/>
        <w:textAlignment w:val="auto"/>
        <w:rPr>
          <w:rFonts w:hint="default" w:ascii="Times New Roman" w:hAnsi="Times New Roman" w:cs="Times New Roman"/>
          <w:color w:val="auto"/>
        </w:rPr>
      </w:pPr>
      <w:r>
        <w:rPr>
          <w:rFonts w:hint="eastAsia" w:ascii="Times New Roman" w:hAnsi="Times New Roman" w:cs="Times New Roman"/>
          <w:color w:val="auto"/>
          <w:lang w:val="en-US" w:eastAsia="zh-CN"/>
        </w:rPr>
        <w:t xml:space="preserve">3.1.1 </w:t>
      </w:r>
      <w:r>
        <w:rPr>
          <w:rFonts w:hint="default" w:ascii="Times New Roman" w:hAnsi="Times New Roman" w:cs="Times New Roman"/>
          <w:color w:val="auto"/>
        </w:rPr>
        <w:t>投标人</w:t>
      </w:r>
      <w:r>
        <w:rPr>
          <w:rFonts w:hint="eastAsia" w:ascii="Times New Roman" w:hAnsi="Times New Roman" w:cs="Times New Roman"/>
          <w:color w:val="auto"/>
          <w:lang w:val="en-US" w:eastAsia="zh-CN"/>
        </w:rPr>
        <w:t>应</w:t>
      </w:r>
      <w:r>
        <w:rPr>
          <w:rFonts w:hint="default" w:ascii="Times New Roman" w:hAnsi="Times New Roman" w:cs="Times New Roman"/>
          <w:color w:val="auto"/>
        </w:rPr>
        <w:t>具备</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资质</w:t>
      </w:r>
      <w:r>
        <w:rPr>
          <w:rFonts w:hint="default" w:ascii="Times New Roman" w:hAnsi="Times New Roman" w:cs="Times New Roman"/>
          <w:b/>
          <w:bCs/>
          <w:color w:val="auto"/>
          <w:sz w:val="24"/>
          <w:szCs w:val="24"/>
        </w:rPr>
        <w:t>【注：招标人应根据国家法律法规对企业资质等级许可的相关规定以及招标项目特点，合理设置</w:t>
      </w:r>
      <w:r>
        <w:rPr>
          <w:rFonts w:hint="eastAsia" w:ascii="Times New Roman" w:hAnsi="Times New Roman" w:cs="Times New Roman"/>
          <w:b/>
          <w:bCs/>
          <w:color w:val="auto"/>
          <w:sz w:val="24"/>
          <w:szCs w:val="24"/>
          <w:lang w:val="en-US" w:eastAsia="zh-CN"/>
        </w:rPr>
        <w:t>企业</w:t>
      </w:r>
      <w:r>
        <w:rPr>
          <w:rFonts w:hint="default" w:ascii="Times New Roman" w:hAnsi="Times New Roman" w:cs="Times New Roman"/>
          <w:b/>
          <w:bCs/>
          <w:color w:val="auto"/>
          <w:sz w:val="24"/>
          <w:szCs w:val="24"/>
        </w:rPr>
        <w:t>资质类别和等级，不得提高资质等级要求】</w:t>
      </w:r>
      <w:r>
        <w:rPr>
          <w:rFonts w:hint="default" w:ascii="Times New Roman" w:hAnsi="Times New Roman" w:cs="Times New Roman"/>
          <w:color w:val="auto"/>
        </w:rPr>
        <w:t>，并在人员</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设备、资金等</w:t>
      </w:r>
      <w:r>
        <w:rPr>
          <w:rFonts w:hint="default" w:ascii="Times New Roman" w:hAnsi="Times New Roman" w:cs="Times New Roman"/>
          <w:color w:val="auto"/>
        </w:rPr>
        <w:t>方面具</w:t>
      </w:r>
      <w:r>
        <w:rPr>
          <w:rFonts w:hint="eastAsia" w:ascii="Times New Roman" w:hAnsi="Times New Roman" w:cs="Times New Roman"/>
          <w:color w:val="auto"/>
          <w:lang w:val="en-US" w:eastAsia="zh-CN"/>
        </w:rPr>
        <w:t>备</w:t>
      </w:r>
      <w:r>
        <w:rPr>
          <w:rFonts w:hint="default" w:ascii="Times New Roman" w:hAnsi="Times New Roman" w:cs="Times New Roman"/>
          <w:color w:val="auto"/>
        </w:rPr>
        <w:t>相应的</w:t>
      </w:r>
      <w:r>
        <w:rPr>
          <w:rFonts w:hint="eastAsia" w:ascii="方正仿宋_GBK" w:hAnsi="方正仿宋_GBK" w:cs="方正仿宋_GBK"/>
          <w:color w:val="auto"/>
          <w:lang w:val="en-US" w:eastAsia="zh-CN"/>
        </w:rPr>
        <w:t>履约</w:t>
      </w:r>
      <w:r>
        <w:rPr>
          <w:rFonts w:hint="default" w:ascii="Times New Roman" w:hAnsi="Times New Roman" w:cs="Times New Roman"/>
          <w:color w:val="auto"/>
        </w:rPr>
        <w:t>能力。</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rPr>
      </w:pPr>
      <w:r>
        <w:rPr>
          <w:rFonts w:hint="default" w:ascii="Times New Roman" w:hAnsi="Times New Roman" w:cs="Times New Roman"/>
          <w:color w:val="auto"/>
        </w:rPr>
        <w:t>3.</w:t>
      </w:r>
      <w:r>
        <w:rPr>
          <w:rFonts w:hint="eastAsia" w:ascii="Times New Roman" w:hAnsi="Times New Roman" w:cs="Times New Roman"/>
          <w:color w:val="auto"/>
          <w:lang w:val="en-US" w:eastAsia="zh-CN"/>
        </w:rPr>
        <w:t xml:space="preserve">1.2 </w:t>
      </w:r>
      <w:r>
        <w:rPr>
          <w:rFonts w:hint="default" w:ascii="Times New Roman" w:hAnsi="Times New Roman" w:cs="Times New Roman"/>
          <w:color w:val="auto"/>
        </w:rPr>
        <w:t>本次招标</w:t>
      </w:r>
      <w:r>
        <w:rPr>
          <w:rFonts w:hint="eastAsia" w:cs="Times New Roman"/>
          <w:color w:val="auto"/>
          <w:sz w:val="28"/>
          <w:szCs w:val="28"/>
          <w:lang w:eastAsia="zh-CN"/>
        </w:rPr>
        <w:t>□</w:t>
      </w:r>
      <w:r>
        <w:rPr>
          <w:rFonts w:hint="eastAsia" w:ascii="Times New Roman" w:hAnsi="Times New Roman" w:cs="Times New Roman"/>
          <w:color w:val="auto"/>
          <w:u w:val="none"/>
          <w:lang w:val="en-US" w:eastAsia="zh-CN"/>
        </w:rPr>
        <w:t xml:space="preserve"> 不</w:t>
      </w:r>
      <w:r>
        <w:rPr>
          <w:rFonts w:hint="default" w:ascii="Times New Roman" w:hAnsi="Times New Roman" w:cs="Times New Roman"/>
          <w:color w:val="auto"/>
          <w:u w:val="none"/>
        </w:rPr>
        <w:t>接受</w:t>
      </w:r>
      <w:r>
        <w:rPr>
          <w:rFonts w:hint="eastAsia" w:ascii="Times New Roman" w:hAnsi="Times New Roman" w:cs="Times New Roman"/>
          <w:color w:val="auto"/>
          <w:u w:val="none"/>
          <w:lang w:val="en-US" w:eastAsia="zh-CN"/>
        </w:rPr>
        <w:t xml:space="preserve"> / </w:t>
      </w:r>
      <w:r>
        <w:rPr>
          <w:rFonts w:hint="eastAsia" w:cs="Times New Roman"/>
          <w:color w:val="auto"/>
          <w:sz w:val="28"/>
          <w:szCs w:val="28"/>
          <w:lang w:eastAsia="zh-CN"/>
        </w:rPr>
        <w:t>□</w:t>
      </w:r>
      <w:r>
        <w:rPr>
          <w:rFonts w:hint="eastAsia" w:ascii="Times New Roman" w:hAnsi="Times New Roman" w:cs="Times New Roman"/>
          <w:color w:val="auto"/>
          <w:u w:val="none"/>
          <w:lang w:val="en-US" w:eastAsia="zh-CN"/>
        </w:rPr>
        <w:t xml:space="preserve"> </w:t>
      </w:r>
      <w:r>
        <w:rPr>
          <w:rFonts w:hint="default" w:ascii="Times New Roman" w:hAnsi="Times New Roman" w:cs="Times New Roman"/>
          <w:color w:val="auto"/>
        </w:rPr>
        <w:t>接受联合体投标。</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rPr>
      </w:pPr>
      <w:r>
        <w:rPr>
          <w:rFonts w:hint="default" w:ascii="Times New Roman" w:hAnsi="Times New Roman" w:cs="Times New Roman"/>
          <w:color w:val="auto"/>
        </w:rPr>
        <w:t>联合体投标的，应满足下列要求：</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rPr>
      </w:pPr>
      <w:r>
        <w:rPr>
          <w:rFonts w:hint="eastAsia" w:ascii="Times New Roman" w:hAnsi="Times New Roman" w:cs="Times New Roman"/>
          <w:color w:val="auto"/>
          <w:lang w:val="en-US" w:eastAsia="zh-CN"/>
        </w:rPr>
        <w:t>3.1.2.1 资质要求：</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rPr>
        <w:t>。</w:t>
      </w:r>
    </w:p>
    <w:p>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lang w:val="en-US" w:eastAsia="zh-CN"/>
        </w:rPr>
      </w:pPr>
      <w:r>
        <w:rPr>
          <w:rFonts w:hint="eastAsia" w:ascii="Times New Roman" w:hAnsi="Times New Roman" w:cs="Times New Roman"/>
          <w:color w:val="auto"/>
          <w:lang w:val="en-US" w:eastAsia="zh-CN"/>
        </w:rPr>
        <w:t xml:space="preserve">3.1.2.2 </w:t>
      </w:r>
      <w:r>
        <w:rPr>
          <w:rFonts w:hint="default" w:ascii="Times New Roman" w:hAnsi="Times New Roman" w:cs="Times New Roman"/>
          <w:color w:val="auto"/>
        </w:rPr>
        <w:t>联合体各方均应符合</w:t>
      </w:r>
      <w:r>
        <w:rPr>
          <w:rFonts w:hint="eastAsia" w:ascii="Times New Roman" w:hAnsi="Times New Roman" w:cs="Times New Roman"/>
          <w:color w:val="auto"/>
          <w:lang w:eastAsia="zh-CN"/>
        </w:rPr>
        <w:t>“</w:t>
      </w:r>
      <w:r>
        <w:rPr>
          <w:rFonts w:hint="default" w:ascii="Times New Roman" w:hAnsi="Times New Roman" w:cs="Times New Roman"/>
          <w:color w:val="auto"/>
        </w:rPr>
        <w:t>具有独立法人资格</w:t>
      </w:r>
      <w:r>
        <w:rPr>
          <w:rFonts w:hint="eastAsia" w:ascii="Times New Roman" w:hAnsi="Times New Roman" w:cs="Times New Roman"/>
          <w:color w:val="auto"/>
          <w:lang w:eastAsia="zh-CN"/>
        </w:rPr>
        <w:t>”“</w:t>
      </w:r>
      <w:r>
        <w:rPr>
          <w:rFonts w:hint="default" w:ascii="Times New Roman" w:hAnsi="Times New Roman" w:cs="Times New Roman"/>
          <w:color w:val="auto"/>
        </w:rPr>
        <w:t>具有独立承担民事责任的能力</w:t>
      </w:r>
      <w:r>
        <w:rPr>
          <w:rFonts w:hint="eastAsia" w:ascii="Times New Roman" w:hAnsi="Times New Roman" w:cs="Times New Roman"/>
          <w:color w:val="auto"/>
          <w:lang w:eastAsia="zh-CN"/>
        </w:rPr>
        <w:t>”</w:t>
      </w:r>
      <w:r>
        <w:rPr>
          <w:rFonts w:hint="default" w:ascii="Times New Roman" w:hAnsi="Times New Roman" w:cs="Times New Roman"/>
          <w:color w:val="auto"/>
        </w:rPr>
        <w:t>的条件</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应分别在人员、设备、资金等方面具有承担本项目联合体协议书分工的履约能力。</w:t>
      </w:r>
    </w:p>
    <w:p>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ascii="Times New Roman" w:hAnsi="Times New Roman" w:cs="Times New Roman"/>
          <w:color w:val="auto"/>
        </w:rPr>
      </w:pPr>
      <w:r>
        <w:rPr>
          <w:rFonts w:hint="eastAsia" w:ascii="Times New Roman" w:hAnsi="Times New Roman" w:cs="Times New Roman"/>
          <w:color w:val="auto"/>
          <w:lang w:val="en-US" w:eastAsia="zh-CN"/>
        </w:rPr>
        <w:t xml:space="preserve">3.1.2.3 </w:t>
      </w:r>
      <w:r>
        <w:rPr>
          <w:rFonts w:hint="default" w:ascii="Times New Roman" w:hAnsi="Times New Roman" w:cs="Times New Roman"/>
          <w:color w:val="auto"/>
        </w:rPr>
        <w:t>联合体各方应当签订联合体协议书，其中联合体牵头人代表联合体各方成员负责投标和合同实施阶段的主办、协调工作，但联合体其他成员在投标、签约与履行合同过程中，负有连带的和各自的法律责任。</w:t>
      </w:r>
    </w:p>
    <w:p>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ascii="Times New Roman" w:hAnsi="Times New Roman" w:cs="Times New Roman"/>
          <w:color w:val="auto"/>
        </w:rPr>
      </w:pPr>
      <w:r>
        <w:rPr>
          <w:rFonts w:hint="eastAsia" w:ascii="Times New Roman" w:hAnsi="Times New Roman" w:cs="Times New Roman"/>
          <w:color w:val="auto"/>
          <w:lang w:val="en-US" w:eastAsia="zh-CN"/>
        </w:rPr>
        <w:t xml:space="preserve">3.1.2.4 </w:t>
      </w:r>
      <w:r>
        <w:rPr>
          <w:rFonts w:hint="default" w:ascii="Times New Roman" w:hAnsi="Times New Roman" w:cs="Times New Roman"/>
          <w:color w:val="auto"/>
        </w:rPr>
        <w:t>组成联合体进行投标的成员单位</w:t>
      </w:r>
      <w:r>
        <w:rPr>
          <w:rFonts w:hint="eastAsia" w:ascii="Times New Roman" w:hAnsi="Times New Roman" w:cs="Times New Roman"/>
          <w:color w:val="auto"/>
          <w:lang w:eastAsia="zh-CN"/>
        </w:rPr>
        <w:t>，</w:t>
      </w:r>
      <w:r>
        <w:rPr>
          <w:rFonts w:hint="default" w:ascii="Times New Roman" w:hAnsi="Times New Roman" w:cs="Times New Roman"/>
          <w:color w:val="auto"/>
        </w:rPr>
        <w:t>不得再以自己的名义单独参与同一</w:t>
      </w:r>
      <w:r>
        <w:rPr>
          <w:rFonts w:hint="default" w:ascii="Times New Roman" w:hAnsi="Times New Roman" w:cs="Times New Roman"/>
          <w:color w:val="auto"/>
          <w:lang w:eastAsia="zh-CN"/>
        </w:rPr>
        <w:t>项目（或标段）</w:t>
      </w:r>
      <w:r>
        <w:rPr>
          <w:rFonts w:hint="default" w:ascii="Times New Roman" w:hAnsi="Times New Roman" w:cs="Times New Roman"/>
          <w:color w:val="auto"/>
        </w:rPr>
        <w:t>的投标，也不得组成新的联合体参与同一</w:t>
      </w:r>
      <w:r>
        <w:rPr>
          <w:rFonts w:hint="default" w:ascii="Times New Roman" w:hAnsi="Times New Roman" w:cs="Times New Roman"/>
          <w:color w:val="auto"/>
          <w:lang w:eastAsia="zh-CN"/>
        </w:rPr>
        <w:t>项目（或标段）</w:t>
      </w:r>
      <w:r>
        <w:rPr>
          <w:rFonts w:hint="default" w:ascii="Times New Roman" w:hAnsi="Times New Roman" w:cs="Times New Roman"/>
          <w:color w:val="auto"/>
        </w:rPr>
        <w:t>的投标。</w:t>
      </w:r>
    </w:p>
    <w:p>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ascii="Times New Roman" w:hAnsi="Times New Roman" w:cs="Times New Roman"/>
          <w:color w:val="auto"/>
        </w:rPr>
      </w:pPr>
      <w:r>
        <w:rPr>
          <w:rFonts w:hint="eastAsia" w:ascii="Times New Roman" w:hAnsi="Times New Roman" w:cs="Times New Roman"/>
          <w:color w:val="auto"/>
          <w:lang w:val="en-US" w:eastAsia="zh-CN"/>
        </w:rPr>
        <w:t>3.1.2.5 应用企业信用评价结果的，</w:t>
      </w:r>
      <w:r>
        <w:rPr>
          <w:rFonts w:hint="default" w:ascii="Times New Roman" w:hAnsi="Times New Roman" w:cs="Times New Roman"/>
          <w:color w:val="auto"/>
        </w:rPr>
        <w:t>联合体的</w:t>
      </w:r>
      <w:r>
        <w:rPr>
          <w:rFonts w:hint="eastAsia" w:ascii="Times New Roman" w:hAnsi="Times New Roman" w:cs="Times New Roman"/>
          <w:color w:val="auto"/>
          <w:lang w:val="en-US" w:eastAsia="zh-CN"/>
        </w:rPr>
        <w:t>企业</w:t>
      </w:r>
      <w:r>
        <w:rPr>
          <w:rFonts w:hint="default" w:ascii="Times New Roman" w:hAnsi="Times New Roman" w:cs="Times New Roman"/>
          <w:color w:val="auto"/>
        </w:rPr>
        <w:t>信誉实力分</w:t>
      </w:r>
      <w:r>
        <w:rPr>
          <w:rFonts w:hint="default" w:ascii="Times New Roman" w:hAnsi="Times New Roman" w:cs="Times New Roman"/>
          <w:color w:val="auto"/>
          <w:highlight w:val="none"/>
        </w:rPr>
        <w:t>按联合体</w:t>
      </w:r>
      <w:r>
        <w:rPr>
          <w:rFonts w:hint="eastAsia" w:ascii="Times New Roman" w:hAnsi="Times New Roman" w:cs="Times New Roman"/>
          <w:color w:val="auto"/>
          <w:highlight w:val="none"/>
          <w:lang w:val="en-US" w:eastAsia="zh-CN"/>
        </w:rPr>
        <w:t>成员中信用评价分值最低</w:t>
      </w:r>
      <w:r>
        <w:rPr>
          <w:rFonts w:hint="default" w:ascii="Times New Roman" w:hAnsi="Times New Roman" w:cs="Times New Roman"/>
          <w:color w:val="auto"/>
        </w:rPr>
        <w:t>的企业认定。</w:t>
      </w:r>
    </w:p>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3.1.2.6 其他要求：</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lang w:val="en-US" w:eastAsia="zh-CN"/>
        </w:rPr>
        <w:t>。</w:t>
      </w:r>
    </w:p>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sz w:val="24"/>
          <w:szCs w:val="24"/>
          <w:lang w:val="en-US" w:eastAsia="zh-CN"/>
        </w:rPr>
        <w:t>【</w:t>
      </w:r>
      <w:r>
        <w:rPr>
          <w:rFonts w:hint="eastAsia" w:ascii="Times New Roman" w:hAnsi="Times New Roman" w:cs="Times New Roman"/>
          <w:b/>
          <w:bCs/>
          <w:color w:val="auto"/>
          <w:sz w:val="24"/>
          <w:szCs w:val="24"/>
          <w:lang w:val="en-US" w:eastAsia="zh-CN"/>
        </w:rPr>
        <w:t>注：</w:t>
      </w:r>
      <w:r>
        <w:rPr>
          <w:rFonts w:hint="default" w:ascii="Times New Roman" w:hAnsi="Times New Roman" w:cs="Times New Roman"/>
          <w:b/>
          <w:bCs/>
          <w:color w:val="auto"/>
          <w:sz w:val="24"/>
          <w:szCs w:val="24"/>
          <w:lang w:val="en-US" w:eastAsia="zh-CN"/>
        </w:rPr>
        <w:t>招标人</w:t>
      </w:r>
      <w:r>
        <w:rPr>
          <w:rFonts w:hint="eastAsia" w:ascii="Times New Roman" w:hAnsi="Times New Roman" w:cs="Times New Roman"/>
          <w:b/>
          <w:bCs/>
          <w:color w:val="auto"/>
          <w:sz w:val="24"/>
          <w:szCs w:val="24"/>
          <w:lang w:val="en-US" w:eastAsia="zh-CN"/>
        </w:rPr>
        <w:t>认为</w:t>
      </w:r>
      <w:r>
        <w:rPr>
          <w:rFonts w:hint="default" w:ascii="Times New Roman" w:hAnsi="Times New Roman" w:cs="Times New Roman"/>
          <w:b/>
          <w:bCs/>
          <w:color w:val="auto"/>
          <w:sz w:val="24"/>
          <w:szCs w:val="24"/>
          <w:lang w:val="en-US" w:eastAsia="zh-CN"/>
        </w:rPr>
        <w:t>需要增加的符合法律法规的其他要求</w:t>
      </w:r>
      <w:r>
        <w:rPr>
          <w:rFonts w:hint="eastAsia" w:ascii="Times New Roman" w:hAnsi="Times New Roman" w:cs="Times New Roman"/>
          <w:color w:val="auto"/>
          <w:sz w:val="24"/>
          <w:szCs w:val="24"/>
          <w:lang w:val="en-US" w:eastAsia="zh-CN"/>
        </w:rPr>
        <w:t>】</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b/>
          <w:bCs/>
          <w:color w:val="auto"/>
        </w:rPr>
      </w:pPr>
      <w:r>
        <w:rPr>
          <w:rFonts w:hint="eastAsia" w:ascii="Times New Roman" w:hAnsi="Times New Roman" w:cs="Times New Roman"/>
          <w:b/>
          <w:bCs/>
          <w:color w:val="auto"/>
          <w:lang w:val="en-US" w:eastAsia="zh-CN"/>
        </w:rPr>
        <w:t xml:space="preserve">3.2 </w:t>
      </w:r>
      <w:r>
        <w:rPr>
          <w:rFonts w:hint="default" w:ascii="Times New Roman" w:hAnsi="Times New Roman" w:cs="Times New Roman"/>
          <w:b/>
          <w:bCs/>
          <w:color w:val="auto"/>
        </w:rPr>
        <w:t>财务要求</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rPr>
      </w:pPr>
      <w:r>
        <w:rPr>
          <w:rFonts w:hint="default" w:ascii="Times New Roman" w:hAnsi="Times New Roman" w:cs="Times New Roman"/>
          <w:color w:val="auto"/>
        </w:rPr>
        <w:t>财务状况良好，没有处于企业被接管、破产或关、停、并、转状态情况。需提供近</w:t>
      </w:r>
      <w:r>
        <w:rPr>
          <w:rFonts w:hint="default" w:ascii="Times New Roman" w:hAnsi="Times New Roman" w:cs="Times New Roman"/>
          <w:color w:val="auto"/>
          <w:u w:val="single"/>
        </w:rPr>
        <w:t xml:space="preserve">    </w:t>
      </w:r>
      <w:r>
        <w:rPr>
          <w:rFonts w:hint="default" w:ascii="Times New Roman" w:hAnsi="Times New Roman" w:cs="Times New Roman"/>
          <w:color w:val="auto"/>
        </w:rPr>
        <w:t>年财务</w:t>
      </w:r>
      <w:r>
        <w:rPr>
          <w:rFonts w:hint="eastAsia" w:ascii="Times New Roman" w:hAnsi="Times New Roman" w:cs="Times New Roman"/>
          <w:color w:val="auto"/>
          <w:lang w:val="en-US" w:eastAsia="zh-CN"/>
        </w:rPr>
        <w:t>状况材料</w:t>
      </w:r>
      <w:r>
        <w:rPr>
          <w:rFonts w:hint="default" w:ascii="Times New Roman" w:hAnsi="Times New Roman" w:cs="Times New Roman"/>
          <w:color w:val="auto"/>
        </w:rPr>
        <w:t>。</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rPr>
      </w:pPr>
      <w:r>
        <w:rPr>
          <w:rFonts w:hint="default" w:ascii="Times New Roman" w:hAnsi="Times New Roman" w:cs="Times New Roman"/>
          <w:b w:val="0"/>
          <w:bCs w:val="0"/>
          <w:color w:val="auto"/>
          <w:sz w:val="24"/>
          <w:szCs w:val="24"/>
        </w:rPr>
        <w:t>【</w:t>
      </w:r>
      <w:r>
        <w:rPr>
          <w:rFonts w:hint="default" w:ascii="Times New Roman" w:hAnsi="Times New Roman" w:cs="Times New Roman"/>
          <w:b/>
          <w:bCs/>
          <w:color w:val="auto"/>
          <w:sz w:val="24"/>
          <w:szCs w:val="24"/>
        </w:rPr>
        <w:t>注：</w:t>
      </w:r>
      <w:r>
        <w:rPr>
          <w:rFonts w:hint="eastAsia" w:ascii="方正仿宋_GBK" w:hAnsi="方正仿宋_GBK" w:cs="方正仿宋_GBK"/>
          <w:b/>
          <w:bCs/>
          <w:color w:val="auto"/>
          <w:sz w:val="24"/>
          <w:szCs w:val="24"/>
        </w:rPr>
        <w:t>①</w:t>
      </w:r>
      <w:r>
        <w:rPr>
          <w:rFonts w:hint="eastAsia" w:ascii="方正仿宋_GBK" w:hAnsi="方正仿宋_GBK" w:eastAsia="方正仿宋_GBK" w:cs="方正仿宋_GBK"/>
          <w:b/>
          <w:bCs/>
          <w:color w:val="auto"/>
          <w:sz w:val="24"/>
          <w:szCs w:val="24"/>
          <w:highlight w:val="none"/>
        </w:rPr>
        <w:t>指经会计师事务所或审计机构审计的财务会计报表，包括资产负债表、现金流量表、利润表的扫描件。</w:t>
      </w:r>
      <w:r>
        <w:rPr>
          <w:rFonts w:hint="eastAsia" w:ascii="方正仿宋_GBK" w:hAnsi="方正仿宋_GBK" w:cs="方正仿宋_GBK"/>
          <w:b/>
          <w:bCs/>
          <w:color w:val="auto"/>
          <w:sz w:val="24"/>
          <w:szCs w:val="24"/>
        </w:rPr>
        <w:t>一般为近三年；②对从取得营业执照</w:t>
      </w:r>
      <w:r>
        <w:rPr>
          <w:rFonts w:hint="eastAsia" w:ascii="方正仿宋_GBK" w:hAnsi="方正仿宋_GBK" w:cs="方正仿宋_GBK"/>
          <w:b/>
          <w:bCs/>
          <w:color w:val="auto"/>
          <w:sz w:val="24"/>
          <w:szCs w:val="24"/>
          <w:lang w:val="en-US" w:eastAsia="zh-CN"/>
        </w:rPr>
        <w:t>至</w:t>
      </w:r>
      <w:r>
        <w:rPr>
          <w:rFonts w:hint="eastAsia" w:ascii="方正仿宋_GBK" w:hAnsi="方正仿宋_GBK" w:cs="方正仿宋_GBK"/>
          <w:b/>
          <w:bCs/>
          <w:color w:val="auto"/>
          <w:sz w:val="24"/>
          <w:szCs w:val="24"/>
        </w:rPr>
        <w:t>投标截止时间不足要求年数的企业，只需提交企业取得营业执照年份至所要求最近年份经审计的财务报表</w:t>
      </w:r>
      <w:r>
        <w:rPr>
          <w:rFonts w:hint="eastAsia" w:ascii="方正仿宋_GBK" w:hAnsi="方正仿宋_GBK" w:cs="方正仿宋_GBK"/>
          <w:b/>
          <w:bCs/>
          <w:color w:val="auto"/>
          <w:sz w:val="24"/>
          <w:szCs w:val="24"/>
          <w:lang w:eastAsia="zh-CN"/>
        </w:rPr>
        <w:t>；</w:t>
      </w:r>
      <w:r>
        <w:rPr>
          <w:rFonts w:hint="eastAsia" w:ascii="方正仿宋_GBK" w:hAnsi="方正仿宋_GBK" w:cs="方正仿宋_GBK"/>
          <w:b/>
          <w:bCs/>
          <w:color w:val="auto"/>
          <w:sz w:val="24"/>
          <w:szCs w:val="24"/>
        </w:rPr>
        <w:t>③</w:t>
      </w:r>
      <w:r>
        <w:rPr>
          <w:rFonts w:hint="eastAsia" w:ascii="方正仿宋_GBK" w:hAnsi="方正仿宋_GBK" w:cs="方正仿宋_GBK"/>
          <w:b/>
          <w:bCs/>
          <w:color w:val="auto"/>
          <w:sz w:val="24"/>
          <w:szCs w:val="24"/>
          <w:lang w:eastAsia="zh-CN"/>
        </w:rPr>
        <w:t>若是投标当年成立的企业，</w:t>
      </w:r>
      <w:r>
        <w:rPr>
          <w:rFonts w:hint="eastAsia" w:ascii="方正仿宋_GBK" w:hAnsi="方正仿宋_GBK" w:cs="方正仿宋_GBK"/>
          <w:b/>
          <w:bCs/>
          <w:color w:val="auto"/>
          <w:sz w:val="24"/>
          <w:szCs w:val="24"/>
          <w:lang w:val="en-US" w:eastAsia="zh-CN"/>
        </w:rPr>
        <w:t>只需提供当年未经审计的季度或月度财务报表，或者提供本企业基本账户开户银行出具的银行资信证明</w:t>
      </w:r>
      <w:r>
        <w:rPr>
          <w:rFonts w:hint="eastAsia" w:ascii="方正仿宋_GBK" w:hAnsi="方正仿宋_GBK" w:cs="方正仿宋_GBK"/>
          <w:b/>
          <w:bCs/>
          <w:color w:val="auto"/>
          <w:sz w:val="24"/>
          <w:szCs w:val="24"/>
          <w:lang w:eastAsia="zh-CN"/>
        </w:rPr>
        <w:t>；④</w:t>
      </w:r>
      <w:r>
        <w:rPr>
          <w:rFonts w:hint="eastAsia" w:ascii="方正仿宋_GBK" w:hAnsi="方正仿宋_GBK" w:cs="方正仿宋_GBK"/>
          <w:b/>
          <w:bCs/>
          <w:color w:val="auto"/>
          <w:sz w:val="24"/>
          <w:szCs w:val="24"/>
        </w:rPr>
        <w:t>联</w:t>
      </w:r>
      <w:r>
        <w:rPr>
          <w:rFonts w:hint="default" w:ascii="Times New Roman" w:hAnsi="Times New Roman" w:cs="Times New Roman"/>
          <w:b/>
          <w:bCs/>
          <w:color w:val="auto"/>
          <w:sz w:val="24"/>
          <w:szCs w:val="24"/>
        </w:rPr>
        <w:t>合体投标的</w:t>
      </w:r>
      <w:r>
        <w:rPr>
          <w:rFonts w:hint="default" w:ascii="Times New Roman" w:hAnsi="Times New Roman" w:cs="Times New Roman"/>
          <w:b/>
          <w:bCs/>
          <w:color w:val="auto"/>
          <w:sz w:val="24"/>
          <w:szCs w:val="24"/>
          <w:lang w:eastAsia="zh-CN"/>
        </w:rPr>
        <w:t>，</w:t>
      </w:r>
      <w:r>
        <w:rPr>
          <w:rFonts w:hint="default" w:ascii="Times New Roman" w:hAnsi="Times New Roman" w:cs="Times New Roman"/>
          <w:b/>
          <w:bCs/>
          <w:color w:val="auto"/>
          <w:sz w:val="24"/>
          <w:szCs w:val="24"/>
        </w:rPr>
        <w:t>联合体各方均须提供</w:t>
      </w:r>
      <w:r>
        <w:rPr>
          <w:rFonts w:hint="default" w:ascii="Times New Roman" w:hAnsi="Times New Roman" w:cs="Times New Roman"/>
          <w:b w:val="0"/>
          <w:bCs w:val="0"/>
          <w:color w:val="auto"/>
          <w:sz w:val="24"/>
          <w:szCs w:val="24"/>
        </w:rPr>
        <w:t>】</w:t>
      </w:r>
    </w:p>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s="Times New Roman"/>
          <w:color w:val="auto"/>
          <w:lang w:val="en-US" w:eastAsia="zh-CN"/>
        </w:rPr>
      </w:pP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 其他要求：</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lang w:val="en-US" w:eastAsia="zh-CN"/>
        </w:rPr>
        <w:t>。</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rPr>
      </w:pPr>
      <w:r>
        <w:rPr>
          <w:rFonts w:hint="eastAsia" w:ascii="Times New Roman" w:hAnsi="Times New Roman" w:cs="Times New Roman"/>
          <w:color w:val="auto"/>
          <w:sz w:val="24"/>
          <w:szCs w:val="24"/>
          <w:lang w:val="en-US" w:eastAsia="zh-CN"/>
        </w:rPr>
        <w:t>【</w:t>
      </w:r>
      <w:r>
        <w:rPr>
          <w:rFonts w:hint="eastAsia" w:ascii="Times New Roman" w:hAnsi="Times New Roman" w:cs="Times New Roman"/>
          <w:b/>
          <w:bCs/>
          <w:color w:val="auto"/>
          <w:sz w:val="24"/>
          <w:szCs w:val="24"/>
          <w:lang w:val="en-US" w:eastAsia="zh-CN"/>
        </w:rPr>
        <w:t>注：</w:t>
      </w:r>
      <w:r>
        <w:rPr>
          <w:rFonts w:hint="default" w:ascii="Times New Roman" w:hAnsi="Times New Roman" w:cs="Times New Roman"/>
          <w:b/>
          <w:bCs/>
          <w:color w:val="auto"/>
          <w:sz w:val="24"/>
          <w:szCs w:val="24"/>
          <w:lang w:val="en-US" w:eastAsia="zh-CN"/>
        </w:rPr>
        <w:t>招标人</w:t>
      </w:r>
      <w:r>
        <w:rPr>
          <w:rFonts w:hint="eastAsia" w:ascii="Times New Roman" w:hAnsi="Times New Roman" w:cs="Times New Roman"/>
          <w:b/>
          <w:bCs/>
          <w:color w:val="auto"/>
          <w:sz w:val="24"/>
          <w:szCs w:val="24"/>
          <w:lang w:val="en-US" w:eastAsia="zh-CN"/>
        </w:rPr>
        <w:t>认为</w:t>
      </w:r>
      <w:r>
        <w:rPr>
          <w:rFonts w:hint="default" w:ascii="Times New Roman" w:hAnsi="Times New Roman" w:cs="Times New Roman"/>
          <w:b/>
          <w:bCs/>
          <w:color w:val="auto"/>
          <w:sz w:val="24"/>
          <w:szCs w:val="24"/>
          <w:lang w:val="en-US" w:eastAsia="zh-CN"/>
        </w:rPr>
        <w:t>需要增加的符合法律法规的其他要求</w:t>
      </w:r>
      <w:r>
        <w:rPr>
          <w:rFonts w:hint="eastAsia" w:ascii="Times New Roman" w:hAnsi="Times New Roman" w:cs="Times New Roman"/>
          <w:color w:val="auto"/>
          <w:sz w:val="24"/>
          <w:szCs w:val="24"/>
          <w:lang w:val="en-US" w:eastAsia="zh-CN"/>
        </w:rPr>
        <w:t>】</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b/>
          <w:bCs/>
          <w:color w:val="auto"/>
        </w:rPr>
      </w:pPr>
      <w:r>
        <w:rPr>
          <w:rFonts w:hint="default" w:ascii="Times New Roman" w:hAnsi="Times New Roman" w:cs="Times New Roman"/>
          <w:b/>
          <w:bCs/>
          <w:color w:val="auto"/>
        </w:rPr>
        <w:t>3.</w:t>
      </w:r>
      <w:r>
        <w:rPr>
          <w:rFonts w:hint="eastAsia" w:ascii="Times New Roman" w:hAnsi="Times New Roman" w:cs="Times New Roman"/>
          <w:b/>
          <w:bCs/>
          <w:color w:val="auto"/>
          <w:lang w:val="en-US" w:eastAsia="zh-CN"/>
        </w:rPr>
        <w:t>3</w:t>
      </w:r>
      <w:r>
        <w:rPr>
          <w:rFonts w:hint="default" w:ascii="Times New Roman" w:hAnsi="Times New Roman" w:cs="Times New Roman"/>
          <w:b/>
          <w:bCs/>
          <w:color w:val="auto"/>
        </w:rPr>
        <w:t xml:space="preserve"> 业绩要求</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rPr>
      </w:pPr>
      <w:r>
        <w:rPr>
          <w:rFonts w:hint="eastAsia" w:cs="Times New Roman"/>
          <w:color w:val="auto"/>
          <w:sz w:val="28"/>
          <w:szCs w:val="28"/>
          <w:lang w:eastAsia="zh-CN"/>
        </w:rPr>
        <w:t>□</w:t>
      </w:r>
      <w:r>
        <w:rPr>
          <w:rFonts w:hint="default" w:ascii="Times New Roman" w:hAnsi="Times New Roman" w:cs="Times New Roman"/>
          <w:color w:val="auto"/>
        </w:rPr>
        <w:t>无要求</w:t>
      </w:r>
    </w:p>
    <w:p>
      <w:pPr>
        <w:keepNext w:val="0"/>
        <w:keepLines w:val="0"/>
        <w:pageBreakBefore w:val="0"/>
        <w:widowControl w:val="0"/>
        <w:kinsoku/>
        <w:wordWrap w:val="0"/>
        <w:overflowPunct/>
        <w:topLinePunct/>
        <w:autoSpaceDE/>
        <w:autoSpaceDN/>
        <w:bidi w:val="0"/>
        <w:adjustRightInd/>
        <w:snapToGrid/>
        <w:spacing w:line="540" w:lineRule="exact"/>
        <w:textAlignment w:val="auto"/>
        <w:rPr>
          <w:rFonts w:hint="eastAsia" w:ascii="Times New Roman" w:hAnsi="Times New Roman" w:cs="Times New Roman"/>
          <w:color w:val="auto"/>
          <w:u w:val="none"/>
          <w:lang w:val="en-US" w:eastAsia="zh-CN"/>
        </w:rPr>
      </w:pPr>
      <w:r>
        <w:rPr>
          <w:rFonts w:hint="eastAsia" w:cs="Times New Roman"/>
          <w:color w:val="auto"/>
          <w:sz w:val="28"/>
          <w:szCs w:val="28"/>
          <w:lang w:eastAsia="zh-CN"/>
        </w:rPr>
        <w:t>□</w:t>
      </w:r>
      <w:r>
        <w:rPr>
          <w:rFonts w:hint="default" w:ascii="Times New Roman" w:hAnsi="Times New Roman" w:cs="Times New Roman"/>
          <w:color w:val="auto"/>
        </w:rPr>
        <w:t>有要求：</w:t>
      </w:r>
      <w:r>
        <w:rPr>
          <w:rFonts w:hint="eastAsia" w:ascii="Times New Roman" w:hAnsi="Times New Roman" w:cs="Times New Roman"/>
          <w:color w:val="auto"/>
          <w:lang w:val="en-US" w:eastAsia="zh-CN"/>
        </w:rPr>
        <w:t>投标人自</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年</w:t>
      </w:r>
      <w:r>
        <w:rPr>
          <w:rFonts w:hint="default" w:ascii="Times New Roman" w:hAnsi="Times New Roman" w:cs="Times New Roman"/>
          <w:color w:val="auto"/>
          <w:u w:val="single"/>
        </w:rPr>
        <w:t xml:space="preserve">   </w:t>
      </w:r>
      <w:r>
        <w:rPr>
          <w:rFonts w:hint="default" w:ascii="Times New Roman" w:hAnsi="Times New Roman" w:cs="Times New Roman"/>
          <w:color w:val="auto"/>
        </w:rPr>
        <w:t>月</w:t>
      </w:r>
      <w:r>
        <w:rPr>
          <w:rFonts w:hint="default" w:ascii="Times New Roman" w:hAnsi="Times New Roman" w:cs="Times New Roman"/>
          <w:color w:val="auto"/>
          <w:u w:val="single"/>
        </w:rPr>
        <w:t xml:space="preserve">   </w:t>
      </w:r>
      <w:r>
        <w:rPr>
          <w:rFonts w:hint="default" w:ascii="Times New Roman" w:hAnsi="Times New Roman" w:cs="Times New Roman"/>
          <w:color w:val="auto"/>
        </w:rPr>
        <w:t>日至投标截止</w:t>
      </w:r>
      <w:r>
        <w:rPr>
          <w:rFonts w:hint="eastAsia" w:ascii="Times New Roman" w:hAnsi="Times New Roman" w:cs="Times New Roman"/>
          <w:color w:val="auto"/>
          <w:lang w:val="en-US" w:eastAsia="zh-CN"/>
        </w:rPr>
        <w:t>日期</w:t>
      </w:r>
      <w:r>
        <w:rPr>
          <w:rFonts w:hint="default" w:ascii="Times New Roman" w:hAnsi="Times New Roman" w:cs="Times New Roman"/>
          <w:color w:val="auto"/>
        </w:rPr>
        <w:t>前</w:t>
      </w:r>
      <w:r>
        <w:rPr>
          <w:rFonts w:hint="eastAsia" w:ascii="Times New Roman" w:hAnsi="Times New Roman" w:cs="Times New Roman"/>
          <w:color w:val="auto"/>
          <w:lang w:eastAsia="zh-CN"/>
        </w:rPr>
        <w:t>，</w:t>
      </w:r>
      <w:r>
        <w:rPr>
          <w:rFonts w:hint="eastAsia" w:ascii="方正仿宋_GBK" w:hAnsi="方正仿宋_GBK" w:cs="方正仿宋_GBK"/>
          <w:color w:val="auto"/>
          <w:lang w:eastAsia="zh-CN"/>
        </w:rPr>
        <w:t>□</w:t>
      </w:r>
      <w:r>
        <w:rPr>
          <w:rFonts w:hint="eastAsia" w:ascii="方正仿宋_GBK" w:hAnsi="方正仿宋_GBK" w:cs="方正仿宋_GBK"/>
          <w:color w:val="auto"/>
          <w:lang w:val="en-US" w:eastAsia="zh-CN"/>
        </w:rPr>
        <w:t>完成过</w:t>
      </w:r>
      <w:r>
        <w:rPr>
          <w:rFonts w:hint="eastAsia" w:ascii="Times New Roman" w:hAnsi="Times New Roman" w:cs="Times New Roman"/>
          <w:color w:val="auto"/>
          <w:lang w:val="en-US" w:eastAsia="zh-CN"/>
        </w:rPr>
        <w:t xml:space="preserve">/ </w:t>
      </w:r>
      <w:r>
        <w:rPr>
          <w:rFonts w:hint="eastAsia" w:ascii="方正仿宋_GBK" w:hAnsi="方正仿宋_GBK" w:cs="方正仿宋_GBK"/>
          <w:color w:val="auto"/>
          <w:lang w:eastAsia="zh-CN"/>
        </w:rPr>
        <w:t>□</w:t>
      </w:r>
      <w:r>
        <w:rPr>
          <w:rFonts w:hint="eastAsia" w:ascii="方正仿宋_GBK" w:hAnsi="方正仿宋_GBK" w:cs="方正仿宋_GBK"/>
          <w:color w:val="auto"/>
          <w:lang w:val="en-US" w:eastAsia="zh-CN"/>
        </w:rPr>
        <w:t xml:space="preserve"> 承接过</w:t>
      </w:r>
      <w:r>
        <w:rPr>
          <w:rFonts w:hint="default" w:ascii="Times New Roman" w:hAnsi="Times New Roman" w:cs="Times New Roman"/>
          <w:color w:val="auto"/>
          <w:u w:val="single"/>
        </w:rPr>
        <w:t xml:space="preserve">     </w:t>
      </w:r>
      <w:r>
        <w:rPr>
          <w:rFonts w:hint="eastAsia" w:ascii="Times New Roman" w:hAnsi="Times New Roman" w:cs="Times New Roman"/>
          <w:color w:val="auto"/>
          <w:u w:val="none"/>
          <w:lang w:val="en-US" w:eastAsia="zh-CN"/>
        </w:rPr>
        <w:t>项类似工程</w:t>
      </w:r>
      <w:r>
        <w:rPr>
          <w:rFonts w:hint="eastAsia" w:cs="Times New Roman"/>
          <w:color w:val="auto"/>
          <w:sz w:val="28"/>
          <w:szCs w:val="28"/>
          <w:lang w:eastAsia="zh-CN"/>
        </w:rPr>
        <w:t>□</w:t>
      </w:r>
      <w:r>
        <w:rPr>
          <w:rFonts w:hint="eastAsia" w:ascii="Times New Roman" w:hAnsi="Times New Roman" w:cs="Times New Roman"/>
          <w:color w:val="auto"/>
          <w:u w:val="none"/>
          <w:lang w:val="en-US" w:eastAsia="zh-CN"/>
        </w:rPr>
        <w:t xml:space="preserve">勘察 / </w:t>
      </w:r>
      <w:r>
        <w:rPr>
          <w:rFonts w:hint="eastAsia" w:cs="Times New Roman"/>
          <w:color w:val="auto"/>
          <w:sz w:val="28"/>
          <w:szCs w:val="28"/>
          <w:lang w:eastAsia="zh-CN"/>
        </w:rPr>
        <w:t>□</w:t>
      </w:r>
      <w:r>
        <w:rPr>
          <w:rFonts w:hint="eastAsia" w:ascii="Times New Roman" w:hAnsi="Times New Roman" w:cs="Times New Roman"/>
          <w:color w:val="auto"/>
          <w:u w:val="none"/>
          <w:lang w:val="en-US" w:eastAsia="zh-CN"/>
        </w:rPr>
        <w:t>设计</w:t>
      </w:r>
      <w:r>
        <w:rPr>
          <w:rFonts w:hint="default" w:ascii="Times New Roman" w:hAnsi="Times New Roman" w:cs="Times New Roman"/>
          <w:color w:val="auto"/>
        </w:rPr>
        <w:t>业绩</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类似业绩是指：</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u w:val="none"/>
          <w:lang w:val="en-US" w:eastAsia="zh-CN"/>
        </w:rPr>
        <w:t>（一般指功能、规模、项目类型等相近，由招标人指定哪种因素相近。）</w:t>
      </w:r>
    </w:p>
    <w:p>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ascii="Times New Roman" w:hAnsi="Times New Roman" w:cs="Times New Roman"/>
          <w:color w:val="auto"/>
        </w:rPr>
      </w:pP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b/>
          <w:bCs/>
          <w:color w:val="auto"/>
          <w:sz w:val="24"/>
          <w:szCs w:val="24"/>
          <w:highlight w:val="none"/>
          <w:lang w:val="en-US" w:eastAsia="zh-CN"/>
        </w:rPr>
        <w:t>注：时间限定一般按近三年，具体时间由招标人填写。类似业绩指标规模要求原则上不得超过本次招标规模。完成的业绩以施工图审查合格报告书为准；正在实施和新承接的业绩以工程勘察、设计合同或者中标通知书为准</w:t>
      </w:r>
      <w:r>
        <w:rPr>
          <w:rFonts w:hint="eastAsia" w:ascii="Times New Roman" w:hAnsi="Times New Roman" w:cs="Times New Roman"/>
          <w:color w:val="auto"/>
          <w:sz w:val="21"/>
          <w:szCs w:val="21"/>
          <w:highlight w:val="none"/>
          <w:lang w:eastAsia="zh-CN"/>
        </w:rPr>
        <w:t>】</w:t>
      </w:r>
    </w:p>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s="Times New Roman"/>
          <w:color w:val="auto"/>
          <w:lang w:val="en-US" w:eastAsia="zh-CN"/>
        </w:rPr>
      </w:pP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 其他要求：</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lang w:val="en-US" w:eastAsia="zh-CN"/>
        </w:rPr>
        <w:t>。</w:t>
      </w:r>
    </w:p>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sz w:val="24"/>
          <w:szCs w:val="24"/>
          <w:lang w:val="en-US" w:eastAsia="zh-CN"/>
        </w:rPr>
        <w:t>【</w:t>
      </w:r>
      <w:r>
        <w:rPr>
          <w:rFonts w:hint="eastAsia" w:ascii="Times New Roman" w:hAnsi="Times New Roman" w:cs="Times New Roman"/>
          <w:b/>
          <w:bCs/>
          <w:color w:val="auto"/>
          <w:sz w:val="24"/>
          <w:szCs w:val="24"/>
          <w:lang w:val="en-US" w:eastAsia="zh-CN"/>
        </w:rPr>
        <w:t>注：</w:t>
      </w:r>
      <w:r>
        <w:rPr>
          <w:rFonts w:hint="default" w:ascii="Times New Roman" w:hAnsi="Times New Roman" w:cs="Times New Roman"/>
          <w:b/>
          <w:bCs/>
          <w:color w:val="auto"/>
          <w:sz w:val="24"/>
          <w:szCs w:val="24"/>
          <w:lang w:val="en-US" w:eastAsia="zh-CN"/>
        </w:rPr>
        <w:t>招标人</w:t>
      </w:r>
      <w:r>
        <w:rPr>
          <w:rFonts w:hint="eastAsia" w:ascii="Times New Roman" w:hAnsi="Times New Roman" w:cs="Times New Roman"/>
          <w:b/>
          <w:bCs/>
          <w:color w:val="auto"/>
          <w:sz w:val="24"/>
          <w:szCs w:val="24"/>
          <w:lang w:val="en-US" w:eastAsia="zh-CN"/>
        </w:rPr>
        <w:t>认为</w:t>
      </w:r>
      <w:r>
        <w:rPr>
          <w:rFonts w:hint="default" w:ascii="Times New Roman" w:hAnsi="Times New Roman" w:cs="Times New Roman"/>
          <w:b/>
          <w:bCs/>
          <w:color w:val="auto"/>
          <w:sz w:val="24"/>
          <w:szCs w:val="24"/>
          <w:lang w:val="en-US" w:eastAsia="zh-CN"/>
        </w:rPr>
        <w:t>需要增加的符合法律法规的其他要求</w:t>
      </w:r>
      <w:r>
        <w:rPr>
          <w:rFonts w:hint="eastAsia" w:ascii="Times New Roman" w:hAnsi="Times New Roman" w:cs="Times New Roman"/>
          <w:color w:val="auto"/>
          <w:sz w:val="24"/>
          <w:szCs w:val="24"/>
          <w:lang w:val="en-US" w:eastAsia="zh-CN"/>
        </w:rPr>
        <w:t>】</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b/>
          <w:bCs/>
          <w:color w:val="auto"/>
          <w:lang w:val="en-US" w:eastAsia="zh-CN"/>
        </w:rPr>
      </w:pPr>
      <w:r>
        <w:rPr>
          <w:rFonts w:hint="eastAsia" w:ascii="Times New Roman" w:hAnsi="Times New Roman" w:cs="Times New Roman"/>
          <w:b/>
          <w:bCs/>
          <w:color w:val="auto"/>
          <w:lang w:val="en-US" w:eastAsia="zh-CN"/>
        </w:rPr>
        <w:t xml:space="preserve">3.4 </w:t>
      </w:r>
      <w:r>
        <w:rPr>
          <w:rFonts w:hint="eastAsia" w:ascii="Times New Roman" w:hAnsi="Times New Roman" w:cs="Times New Roman"/>
          <w:b/>
          <w:bCs/>
          <w:color w:val="auto"/>
          <w:spacing w:val="-6"/>
          <w:lang w:val="en-US" w:eastAsia="zh-CN"/>
        </w:rPr>
        <w:t>拟派项目负责人、专业技术负责人或设计负责人、其他主要人员要求</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rPr>
      </w:pP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 拟派</w:t>
      </w:r>
      <w:r>
        <w:rPr>
          <w:rFonts w:hint="default" w:ascii="Times New Roman" w:hAnsi="Times New Roman" w:cs="Times New Roman"/>
          <w:color w:val="auto"/>
        </w:rPr>
        <w:t>项目负责人</w:t>
      </w:r>
      <w:r>
        <w:rPr>
          <w:rFonts w:hint="eastAsia" w:ascii="Times New Roman" w:hAnsi="Times New Roman" w:cs="Times New Roman"/>
          <w:color w:val="auto"/>
          <w:lang w:val="en-US" w:eastAsia="zh-CN"/>
        </w:rPr>
        <w:t>须具备</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lang w:eastAsia="zh-CN"/>
        </w:rPr>
        <w:t>。</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lang w:val="en-US" w:eastAsia="zh-CN"/>
        </w:rPr>
      </w:pP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 拟派专业技术负责人/设计负责人须具备</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lang w:eastAsia="zh-CN"/>
        </w:rPr>
        <w:t>。</w:t>
      </w:r>
    </w:p>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s="Times New Roman"/>
          <w:color w:val="auto"/>
          <w:lang w:val="en-US" w:eastAsia="zh-CN"/>
        </w:rPr>
      </w:pP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 拟派其他主要人员要求：</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lang w:val="en-US" w:eastAsia="zh-CN"/>
        </w:rPr>
        <w:t>。</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rPr>
      </w:pPr>
      <w:r>
        <w:rPr>
          <w:rFonts w:hint="eastAsia" w:ascii="Times New Roman" w:hAnsi="Times New Roman" w:cs="Times New Roman"/>
          <w:color w:val="auto"/>
          <w:sz w:val="24"/>
          <w:szCs w:val="24"/>
          <w:lang w:val="en-US" w:eastAsia="zh-CN"/>
        </w:rPr>
        <w:t>【</w:t>
      </w:r>
      <w:r>
        <w:rPr>
          <w:rFonts w:hint="eastAsia" w:ascii="Times New Roman" w:hAnsi="Times New Roman" w:cs="Times New Roman"/>
          <w:b/>
          <w:bCs/>
          <w:color w:val="auto"/>
          <w:sz w:val="24"/>
          <w:szCs w:val="24"/>
          <w:lang w:val="en-US" w:eastAsia="zh-CN"/>
        </w:rPr>
        <w:t>注：“专业技术负责人”适用于勘察招标，“设计负责人”适用于设计招标。</w:t>
      </w:r>
      <w:r>
        <w:rPr>
          <w:rFonts w:hint="default" w:ascii="Times New Roman" w:hAnsi="Times New Roman" w:cs="Times New Roman"/>
          <w:b/>
          <w:bCs/>
          <w:color w:val="auto"/>
          <w:sz w:val="24"/>
          <w:szCs w:val="24"/>
          <w:lang w:val="en-US" w:eastAsia="zh-CN"/>
        </w:rPr>
        <w:t>招标人</w:t>
      </w:r>
      <w:r>
        <w:rPr>
          <w:rFonts w:hint="eastAsia" w:ascii="Times New Roman" w:hAnsi="Times New Roman" w:cs="Times New Roman"/>
          <w:b/>
          <w:bCs/>
          <w:color w:val="auto"/>
          <w:sz w:val="24"/>
          <w:szCs w:val="24"/>
          <w:lang w:val="en-US" w:eastAsia="zh-CN"/>
        </w:rPr>
        <w:t>根据项目具体情况</w:t>
      </w:r>
      <w:r>
        <w:rPr>
          <w:rFonts w:hint="default" w:ascii="Times New Roman" w:hAnsi="Times New Roman" w:cs="Times New Roman"/>
          <w:b/>
          <w:bCs/>
          <w:color w:val="auto"/>
          <w:sz w:val="24"/>
          <w:szCs w:val="24"/>
          <w:lang w:val="en-US" w:eastAsia="zh-CN"/>
        </w:rPr>
        <w:t>需要</w:t>
      </w:r>
      <w:r>
        <w:rPr>
          <w:rFonts w:hint="eastAsia" w:ascii="Times New Roman" w:hAnsi="Times New Roman" w:cs="Times New Roman"/>
          <w:b/>
          <w:bCs/>
          <w:color w:val="auto"/>
          <w:sz w:val="24"/>
          <w:szCs w:val="24"/>
          <w:lang w:val="en-US" w:eastAsia="zh-CN"/>
        </w:rPr>
        <w:t>提出人员数量、专业、注册执业、职称、业绩等</w:t>
      </w:r>
      <w:r>
        <w:rPr>
          <w:rFonts w:hint="default" w:ascii="Times New Roman" w:hAnsi="Times New Roman" w:cs="Times New Roman"/>
          <w:b/>
          <w:bCs/>
          <w:color w:val="auto"/>
          <w:sz w:val="24"/>
          <w:szCs w:val="24"/>
          <w:lang w:val="en-US" w:eastAsia="zh-CN"/>
        </w:rPr>
        <w:t>要求</w:t>
      </w:r>
      <w:r>
        <w:rPr>
          <w:rFonts w:hint="eastAsia" w:ascii="Times New Roman" w:hAnsi="Times New Roman" w:cs="Times New Roman"/>
          <w:color w:val="auto"/>
          <w:sz w:val="24"/>
          <w:szCs w:val="24"/>
          <w:lang w:val="en-US" w:eastAsia="zh-CN"/>
        </w:rPr>
        <w:t>】</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b/>
          <w:bCs/>
          <w:color w:val="auto"/>
          <w:lang w:val="en-US" w:eastAsia="zh-CN"/>
        </w:rPr>
      </w:pPr>
      <w:r>
        <w:rPr>
          <w:rFonts w:hint="eastAsia" w:ascii="Times New Roman" w:hAnsi="Times New Roman" w:cs="Times New Roman"/>
          <w:b/>
          <w:bCs/>
          <w:color w:val="auto"/>
          <w:lang w:val="en-US" w:eastAsia="zh-CN"/>
        </w:rPr>
        <w:t>3.5 信誉要求</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highlight w:val="none"/>
          <w:lang w:val="en-US" w:eastAsia="zh-CN"/>
        </w:rPr>
      </w:pPr>
      <w:r>
        <w:rPr>
          <w:rFonts w:hint="eastAsia" w:ascii="Times New Roman" w:hAnsi="Times New Roman" w:cs="Times New Roman"/>
          <w:color w:val="auto"/>
          <w:highlight w:val="none"/>
          <w:lang w:val="en-US" w:eastAsia="zh-CN"/>
        </w:rPr>
        <w:t>3.5.1 投标人及其拟派</w:t>
      </w:r>
      <w:r>
        <w:rPr>
          <w:rFonts w:hint="eastAsia" w:cs="Times New Roman"/>
          <w:color w:val="auto"/>
          <w:sz w:val="28"/>
          <w:szCs w:val="28"/>
          <w:lang w:eastAsia="zh-CN"/>
        </w:rPr>
        <w:t>□</w:t>
      </w:r>
      <w:r>
        <w:rPr>
          <w:rFonts w:hint="eastAsia" w:ascii="Times New Roman" w:hAnsi="Times New Roman" w:cs="Times New Roman"/>
          <w:color w:val="auto"/>
          <w:highlight w:val="none"/>
          <w:lang w:val="en-US" w:eastAsia="zh-CN"/>
        </w:rPr>
        <w:t xml:space="preserve"> 项目负责人 </w:t>
      </w:r>
      <w:r>
        <w:rPr>
          <w:rFonts w:hint="eastAsia" w:cs="Times New Roman"/>
          <w:color w:val="auto"/>
          <w:sz w:val="28"/>
          <w:szCs w:val="28"/>
          <w:lang w:eastAsia="zh-CN"/>
        </w:rPr>
        <w:t>□</w:t>
      </w:r>
      <w:r>
        <w:rPr>
          <w:rFonts w:hint="eastAsia" w:ascii="Times New Roman" w:hAnsi="Times New Roman" w:cs="Times New Roman"/>
          <w:color w:val="auto"/>
          <w:highlight w:val="none"/>
          <w:lang w:val="en-US" w:eastAsia="zh-CN"/>
        </w:rPr>
        <w:t xml:space="preserve"> 专业技术负责人 </w:t>
      </w:r>
      <w:r>
        <w:rPr>
          <w:rFonts w:hint="eastAsia" w:cs="Times New Roman"/>
          <w:color w:val="auto"/>
          <w:sz w:val="28"/>
          <w:szCs w:val="28"/>
          <w:lang w:eastAsia="zh-CN"/>
        </w:rPr>
        <w:t>□</w:t>
      </w:r>
      <w:r>
        <w:rPr>
          <w:rFonts w:hint="eastAsia" w:ascii="Times New Roman" w:hAnsi="Times New Roman" w:cs="Times New Roman"/>
          <w:color w:val="auto"/>
          <w:highlight w:val="none"/>
          <w:lang w:val="en-US" w:eastAsia="zh-CN"/>
        </w:rPr>
        <w:t xml:space="preserve"> 设计负责人</w:t>
      </w:r>
      <w:r>
        <w:rPr>
          <w:rFonts w:hint="eastAsia" w:cs="Times New Roman"/>
          <w:color w:val="auto"/>
          <w:highlight w:val="none"/>
          <w:lang w:val="en-US" w:eastAsia="zh-CN"/>
        </w:rPr>
        <w:t xml:space="preserve"> </w:t>
      </w:r>
      <w:r>
        <w:rPr>
          <w:rFonts w:hint="eastAsia" w:cs="Times New Roman"/>
          <w:color w:val="auto"/>
          <w:sz w:val="28"/>
          <w:szCs w:val="28"/>
          <w:lang w:eastAsia="zh-CN"/>
        </w:rPr>
        <w:t>□</w:t>
      </w:r>
      <w:r>
        <w:rPr>
          <w:rFonts w:hint="eastAsia" w:ascii="Times New Roman" w:hAnsi="Times New Roman" w:cs="Times New Roman"/>
          <w:color w:val="auto"/>
          <w:highlight w:val="none"/>
          <w:lang w:val="en-US" w:eastAsia="zh-CN"/>
        </w:rPr>
        <w:t>其他主要人员未被列入严重失信主体名单</w:t>
      </w:r>
      <w:r>
        <w:rPr>
          <w:rFonts w:hint="eastAsia" w:ascii="方正仿宋_GBK" w:hAnsi="方正仿宋_GBK" w:eastAsia="方正仿宋_GBK" w:cs="方正仿宋_GBK"/>
          <w:color w:val="auto"/>
          <w:highlight w:val="none"/>
          <w:lang w:val="en-US" w:eastAsia="zh-CN"/>
        </w:rPr>
        <w:t>〔</w:t>
      </w:r>
      <w:r>
        <w:rPr>
          <w:rFonts w:hint="eastAsia" w:ascii="Times New Roman" w:hAnsi="Times New Roman" w:cs="Times New Roman"/>
          <w:color w:val="auto"/>
          <w:highlight w:val="none"/>
          <w:lang w:val="en-US" w:eastAsia="zh-CN"/>
        </w:rPr>
        <w:t>以评标阶段全国建筑市场监管公共服务平台（网址：https://jzsc.mohurd.gov.cn/home，以下简称“全国四库一平台”）黑名单记录、失信联合惩戒记录，以及“信用中国”（网址：https://www.creditchina.gov.cn/）严重失信主体名单的查询信息为准</w:t>
      </w:r>
      <w:r>
        <w:rPr>
          <w:rFonts w:hint="eastAsia" w:ascii="方正仿宋_GBK" w:hAnsi="方正仿宋_GBK" w:eastAsia="方正仿宋_GBK" w:cs="方正仿宋_GBK"/>
          <w:color w:val="auto"/>
          <w:highlight w:val="none"/>
          <w:lang w:val="en-US" w:eastAsia="zh-CN"/>
        </w:rPr>
        <w:t>〕</w:t>
      </w:r>
      <w:r>
        <w:rPr>
          <w:rFonts w:hint="eastAsia" w:ascii="Times New Roman" w:hAnsi="Times New Roman" w:cs="Times New Roman"/>
          <w:color w:val="auto"/>
          <w:highlight w:val="none"/>
          <w:lang w:val="en-US" w:eastAsia="zh-CN"/>
        </w:rPr>
        <w:t>。</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highlight w:val="none"/>
          <w:lang w:val="en-US" w:eastAsia="zh-CN"/>
        </w:rPr>
      </w:pPr>
      <w:r>
        <w:rPr>
          <w:rFonts w:hint="eastAsia" w:ascii="Times New Roman" w:hAnsi="Times New Roman" w:cs="Times New Roman"/>
          <w:color w:val="auto"/>
          <w:highlight w:val="none"/>
          <w:lang w:val="en-US" w:eastAsia="zh-CN"/>
        </w:rPr>
        <w:t>3.5.2 近三年内投标人及其拟派</w:t>
      </w:r>
      <w:r>
        <w:rPr>
          <w:rFonts w:hint="eastAsia" w:cs="Times New Roman"/>
          <w:color w:val="auto"/>
          <w:sz w:val="28"/>
          <w:szCs w:val="28"/>
          <w:lang w:eastAsia="zh-CN"/>
        </w:rPr>
        <w:t>□</w:t>
      </w:r>
      <w:r>
        <w:rPr>
          <w:rFonts w:hint="eastAsia" w:ascii="Times New Roman" w:hAnsi="Times New Roman" w:cs="Times New Roman"/>
          <w:color w:val="auto"/>
          <w:highlight w:val="none"/>
          <w:lang w:val="en-US" w:eastAsia="zh-CN"/>
        </w:rPr>
        <w:t xml:space="preserve"> 项目负责人  </w:t>
      </w:r>
      <w:r>
        <w:rPr>
          <w:rFonts w:hint="eastAsia" w:cs="Times New Roman"/>
          <w:color w:val="auto"/>
          <w:sz w:val="28"/>
          <w:szCs w:val="28"/>
          <w:lang w:eastAsia="zh-CN"/>
        </w:rPr>
        <w:t>□</w:t>
      </w:r>
      <w:r>
        <w:rPr>
          <w:rFonts w:hint="eastAsia" w:ascii="Times New Roman" w:hAnsi="Times New Roman" w:cs="Times New Roman"/>
          <w:color w:val="auto"/>
          <w:highlight w:val="none"/>
          <w:lang w:val="en-US" w:eastAsia="zh-CN"/>
        </w:rPr>
        <w:t xml:space="preserve"> 专业技术负责人  </w:t>
      </w:r>
      <w:r>
        <w:rPr>
          <w:rFonts w:hint="eastAsia" w:cs="Times New Roman"/>
          <w:color w:val="auto"/>
          <w:sz w:val="28"/>
          <w:szCs w:val="28"/>
          <w:lang w:eastAsia="zh-CN"/>
        </w:rPr>
        <w:t>□</w:t>
      </w:r>
      <w:r>
        <w:rPr>
          <w:rFonts w:hint="eastAsia" w:ascii="Times New Roman" w:hAnsi="Times New Roman" w:cs="Times New Roman"/>
          <w:color w:val="auto"/>
          <w:highlight w:val="none"/>
          <w:lang w:val="en-US" w:eastAsia="zh-CN"/>
        </w:rPr>
        <w:t xml:space="preserve"> 设计负责人  </w:t>
      </w:r>
      <w:r>
        <w:rPr>
          <w:rFonts w:hint="eastAsia" w:cs="Times New Roman"/>
          <w:color w:val="auto"/>
          <w:sz w:val="28"/>
          <w:szCs w:val="28"/>
          <w:lang w:eastAsia="zh-CN"/>
        </w:rPr>
        <w:t>□</w:t>
      </w:r>
      <w:r>
        <w:rPr>
          <w:rFonts w:hint="eastAsia" w:ascii="Times New Roman" w:hAnsi="Times New Roman" w:cs="Times New Roman"/>
          <w:color w:val="auto"/>
          <w:highlight w:val="none"/>
          <w:lang w:val="en-US" w:eastAsia="zh-CN"/>
        </w:rPr>
        <w:t xml:space="preserve"> 其他主要人员自</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年</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月</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日起至投标截止日止，无行贿犯罪记录</w:t>
      </w:r>
      <w:r>
        <w:rPr>
          <w:rFonts w:hint="eastAsia" w:ascii="方正仿宋_GBK" w:hAnsi="方正仿宋_GBK" w:eastAsia="方正仿宋_GBK" w:cs="方正仿宋_GBK"/>
          <w:color w:val="auto"/>
          <w:highlight w:val="none"/>
          <w:lang w:val="en-US" w:eastAsia="zh-CN"/>
        </w:rPr>
        <w:t>〔</w:t>
      </w:r>
      <w:r>
        <w:rPr>
          <w:rFonts w:hint="eastAsia" w:ascii="Times New Roman" w:hAnsi="Times New Roman" w:cs="Times New Roman"/>
          <w:color w:val="auto"/>
          <w:highlight w:val="none"/>
          <w:lang w:val="en-US" w:eastAsia="zh-CN"/>
        </w:rPr>
        <w:t>以评标阶段中国裁判文书网（网址：https://wenshu.court.gov.cn/）的查询信息为准</w:t>
      </w:r>
      <w:r>
        <w:rPr>
          <w:rFonts w:hint="eastAsia" w:ascii="方正仿宋_GBK" w:hAnsi="方正仿宋_GBK" w:eastAsia="方正仿宋_GBK" w:cs="方正仿宋_GBK"/>
          <w:color w:val="auto"/>
          <w:highlight w:val="none"/>
          <w:lang w:val="en-US" w:eastAsia="zh-CN"/>
        </w:rPr>
        <w:t>〕</w:t>
      </w:r>
      <w:r>
        <w:rPr>
          <w:rFonts w:hint="eastAsia" w:ascii="Times New Roman" w:hAnsi="Times New Roman" w:cs="Times New Roman"/>
          <w:color w:val="auto"/>
          <w:highlight w:val="none"/>
          <w:lang w:val="en-US" w:eastAsia="zh-CN"/>
        </w:rPr>
        <w:t>。</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3.5.3 投标人及其拟派</w:t>
      </w:r>
      <w:r>
        <w:rPr>
          <w:rFonts w:hint="eastAsia" w:cs="Times New Roman"/>
          <w:color w:val="auto"/>
          <w:sz w:val="28"/>
          <w:szCs w:val="28"/>
          <w:lang w:eastAsia="zh-CN"/>
        </w:rPr>
        <w:t>□</w:t>
      </w:r>
      <w:r>
        <w:rPr>
          <w:rFonts w:hint="eastAsia" w:ascii="Times New Roman" w:hAnsi="Times New Roman" w:cs="Times New Roman"/>
          <w:color w:val="auto"/>
          <w:highlight w:val="none"/>
          <w:lang w:val="en-US" w:eastAsia="zh-CN"/>
        </w:rPr>
        <w:t xml:space="preserve"> 项目负责人 </w:t>
      </w:r>
      <w:r>
        <w:rPr>
          <w:rFonts w:hint="eastAsia" w:cs="Times New Roman"/>
          <w:color w:val="auto"/>
          <w:sz w:val="28"/>
          <w:szCs w:val="28"/>
          <w:lang w:eastAsia="zh-CN"/>
        </w:rPr>
        <w:t>□</w:t>
      </w:r>
      <w:r>
        <w:rPr>
          <w:rFonts w:hint="eastAsia" w:ascii="Times New Roman" w:hAnsi="Times New Roman" w:cs="Times New Roman"/>
          <w:color w:val="auto"/>
          <w:highlight w:val="none"/>
          <w:lang w:val="en-US" w:eastAsia="zh-CN"/>
        </w:rPr>
        <w:t xml:space="preserve"> 专业技术负责人  </w:t>
      </w:r>
      <w:r>
        <w:rPr>
          <w:rFonts w:hint="eastAsia" w:cs="Times New Roman"/>
          <w:color w:val="auto"/>
          <w:sz w:val="28"/>
          <w:szCs w:val="28"/>
          <w:lang w:eastAsia="zh-CN"/>
        </w:rPr>
        <w:t>□</w:t>
      </w:r>
      <w:r>
        <w:rPr>
          <w:rFonts w:hint="eastAsia" w:ascii="Times New Roman" w:hAnsi="Times New Roman" w:cs="Times New Roman"/>
          <w:color w:val="auto"/>
          <w:highlight w:val="none"/>
          <w:lang w:val="en-US" w:eastAsia="zh-CN"/>
        </w:rPr>
        <w:t xml:space="preserve"> 设计负责人</w:t>
      </w:r>
      <w:r>
        <w:rPr>
          <w:rFonts w:hint="eastAsia" w:cs="Times New Roman"/>
          <w:color w:val="auto"/>
          <w:highlight w:val="none"/>
          <w:lang w:val="en-US" w:eastAsia="zh-CN"/>
        </w:rPr>
        <w:t xml:space="preserve"> </w:t>
      </w:r>
      <w:r>
        <w:rPr>
          <w:rFonts w:hint="eastAsia" w:cs="Times New Roman"/>
          <w:color w:val="auto"/>
          <w:sz w:val="28"/>
          <w:szCs w:val="28"/>
          <w:lang w:eastAsia="zh-CN"/>
        </w:rPr>
        <w:t>□</w:t>
      </w:r>
      <w:r>
        <w:rPr>
          <w:rFonts w:hint="eastAsia" w:ascii="Times New Roman" w:hAnsi="Times New Roman" w:cs="Times New Roman"/>
          <w:color w:val="auto"/>
          <w:highlight w:val="none"/>
          <w:lang w:val="en-US" w:eastAsia="zh-CN"/>
        </w:rPr>
        <w:t xml:space="preserve"> 其他主要人员未被列入失信被执行人名单</w:t>
      </w:r>
      <w:r>
        <w:rPr>
          <w:rFonts w:hint="eastAsia" w:ascii="方正仿宋_GBK" w:hAnsi="方正仿宋_GBK" w:eastAsia="方正仿宋_GBK" w:cs="方正仿宋_GBK"/>
          <w:color w:val="auto"/>
          <w:highlight w:val="none"/>
          <w:lang w:val="en-US" w:eastAsia="zh-CN"/>
        </w:rPr>
        <w:t>〔</w:t>
      </w:r>
      <w:r>
        <w:rPr>
          <w:rFonts w:hint="eastAsia" w:ascii="Times New Roman" w:hAnsi="Times New Roman" w:cs="Times New Roman"/>
          <w:color w:val="auto"/>
          <w:highlight w:val="none"/>
          <w:lang w:val="en-US" w:eastAsia="zh-CN"/>
        </w:rPr>
        <w:t>以评标阶段中国执行信息公开网（网址：https://zxgk.court.gov.cn/shixin/）的查询信息为准</w:t>
      </w:r>
      <w:r>
        <w:rPr>
          <w:rFonts w:hint="eastAsia" w:ascii="方正仿宋_GBK" w:hAnsi="方正仿宋_GBK" w:eastAsia="方正仿宋_GBK" w:cs="方正仿宋_GBK"/>
          <w:color w:val="auto"/>
          <w:highlight w:val="none"/>
          <w:lang w:val="en-US" w:eastAsia="zh-CN"/>
        </w:rPr>
        <w:t>〕</w:t>
      </w:r>
      <w:r>
        <w:rPr>
          <w:rFonts w:hint="eastAsia" w:ascii="Times New Roman" w:hAnsi="Times New Roman" w:cs="Times New Roman"/>
          <w:color w:val="auto"/>
          <w:highlight w:val="none"/>
          <w:lang w:val="en-US" w:eastAsia="zh-CN"/>
        </w:rPr>
        <w:t>，不得参与投标。</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b/>
          <w:bCs/>
          <w:color w:val="auto"/>
          <w:lang w:val="en-US" w:eastAsia="zh-CN"/>
        </w:rPr>
      </w:pPr>
      <w:r>
        <w:rPr>
          <w:rFonts w:hint="default" w:ascii="Times New Roman" w:hAnsi="Times New Roman" w:cs="Times New Roman"/>
          <w:b/>
          <w:bCs/>
          <w:color w:val="auto"/>
        </w:rPr>
        <w:t>3.</w:t>
      </w:r>
      <w:r>
        <w:rPr>
          <w:rFonts w:hint="eastAsia" w:ascii="Times New Roman" w:hAnsi="Times New Roman" w:cs="Times New Roman"/>
          <w:b/>
          <w:bCs/>
          <w:color w:val="auto"/>
          <w:lang w:val="en-US" w:eastAsia="zh-CN"/>
        </w:rPr>
        <w:t>6</w:t>
      </w:r>
      <w:r>
        <w:rPr>
          <w:rFonts w:hint="default" w:ascii="Times New Roman" w:hAnsi="Times New Roman" w:cs="Times New Roman"/>
          <w:b/>
          <w:bCs/>
          <w:color w:val="auto"/>
        </w:rPr>
        <w:t xml:space="preserve"> </w:t>
      </w:r>
      <w:r>
        <w:rPr>
          <w:rFonts w:hint="eastAsia" w:ascii="Times New Roman" w:hAnsi="Times New Roman" w:cs="Times New Roman"/>
          <w:b/>
          <w:bCs/>
          <w:color w:val="auto"/>
          <w:lang w:val="en-US" w:eastAsia="zh-CN"/>
        </w:rPr>
        <w:t>信息采信</w:t>
      </w:r>
    </w:p>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s="Times New Roman"/>
          <w:color w:val="auto"/>
          <w:highlight w:val="none"/>
          <w:lang w:eastAsia="zh-CN"/>
        </w:rPr>
      </w:pPr>
      <w:r>
        <w:rPr>
          <w:rFonts w:hint="eastAsia" w:ascii="Times New Roman" w:hAnsi="Times New Roman" w:cs="Times New Roman"/>
          <w:color w:val="auto"/>
          <w:lang w:val="en-US" w:eastAsia="zh-CN"/>
        </w:rPr>
        <w:t xml:space="preserve">3.6.1 </w:t>
      </w:r>
      <w:r>
        <w:rPr>
          <w:rFonts w:hint="default" w:ascii="Times New Roman" w:hAnsi="Times New Roman" w:cs="Times New Roman"/>
          <w:color w:val="auto"/>
        </w:rPr>
        <w:t>投标人</w:t>
      </w:r>
      <w:r>
        <w:rPr>
          <w:rFonts w:hint="eastAsia" w:ascii="Times New Roman" w:hAnsi="Times New Roman" w:cs="Times New Roman"/>
          <w:color w:val="auto"/>
          <w:lang w:val="en-US" w:eastAsia="zh-CN"/>
        </w:rPr>
        <w:t>应将注册登记</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资质、人员（含身份证、学历、职称、注册执业、至少</w:t>
      </w:r>
      <w:r>
        <w:rPr>
          <w:rFonts w:hint="eastAsia" w:ascii="Times New Roman" w:hAnsi="Times New Roman" w:cs="Times New Roman"/>
          <w:color w:val="auto"/>
          <w:highlight w:val="none"/>
          <w:lang w:val="en-US" w:eastAsia="zh-CN"/>
        </w:rPr>
        <w:t>近1个月</w:t>
      </w:r>
      <w:r>
        <w:rPr>
          <w:rFonts w:hint="eastAsia" w:ascii="Times New Roman" w:hAnsi="Times New Roman" w:cs="Times New Roman"/>
          <w:color w:val="auto"/>
          <w:lang w:val="en-US" w:eastAsia="zh-CN"/>
        </w:rPr>
        <w:t>社保缴纳记录、退休返聘等）、财务状况等信息及</w:t>
      </w:r>
      <w:r>
        <w:rPr>
          <w:rFonts w:hint="eastAsia" w:ascii="Times New Roman" w:hAnsi="Times New Roman" w:cs="Times New Roman"/>
          <w:color w:val="auto"/>
          <w:highlight w:val="none"/>
          <w:lang w:val="en-US" w:eastAsia="zh-CN"/>
        </w:rPr>
        <w:t>相关佐证材料录入</w:t>
      </w:r>
      <w:r>
        <w:rPr>
          <w:rFonts w:hint="default" w:ascii="Times New Roman" w:hAnsi="Times New Roman" w:cs="Times New Roman"/>
          <w:color w:val="auto"/>
          <w:highlight w:val="none"/>
        </w:rPr>
        <w:t>广西建筑市场监管云平台（</w:t>
      </w:r>
      <w:r>
        <w:rPr>
          <w:rFonts w:hint="eastAsia"/>
          <w:color w:val="auto"/>
          <w:highlight w:val="none"/>
          <w:lang w:val="en-US" w:eastAsia="zh-CN"/>
        </w:rPr>
        <w:t>网址：https://gxjzsc.gxcic.net/，</w:t>
      </w:r>
      <w:r>
        <w:rPr>
          <w:rFonts w:hint="default" w:ascii="Times New Roman" w:hAnsi="Times New Roman" w:cs="Times New Roman"/>
          <w:color w:val="auto"/>
          <w:highlight w:val="none"/>
        </w:rPr>
        <w:t>以下简称</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桂建云</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，评标时将</w:t>
      </w:r>
      <w:r>
        <w:rPr>
          <w:rFonts w:hint="default" w:ascii="Times New Roman" w:hAnsi="Times New Roman" w:cs="Times New Roman"/>
          <w:color w:val="auto"/>
          <w:highlight w:val="none"/>
        </w:rPr>
        <w:t>以</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桂建云</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系统上</w:t>
      </w:r>
      <w:r>
        <w:rPr>
          <w:rFonts w:hint="eastAsia" w:ascii="Times New Roman" w:hAnsi="Times New Roman" w:cs="Times New Roman"/>
          <w:color w:val="auto"/>
          <w:highlight w:val="none"/>
          <w:lang w:val="en-US" w:eastAsia="zh-CN"/>
        </w:rPr>
        <w:t>有效</w:t>
      </w:r>
      <w:r>
        <w:rPr>
          <w:rFonts w:hint="default" w:ascii="Times New Roman" w:hAnsi="Times New Roman" w:cs="Times New Roman"/>
          <w:color w:val="auto"/>
          <w:highlight w:val="none"/>
        </w:rPr>
        <w:t>的信息为准</w:t>
      </w:r>
      <w:r>
        <w:rPr>
          <w:rFonts w:hint="eastAsia" w:ascii="Times New Roman" w:hAnsi="Times New Roman" w:cs="Times New Roman"/>
          <w:color w:val="auto"/>
          <w:highlight w:val="none"/>
          <w:lang w:eastAsia="zh-CN"/>
        </w:rPr>
        <w:t>。</w:t>
      </w:r>
    </w:p>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3.6.2 投标人及其拟派</w:t>
      </w:r>
      <w:r>
        <w:rPr>
          <w:rFonts w:hint="eastAsia" w:cs="Times New Roman"/>
          <w:color w:val="auto"/>
          <w:sz w:val="28"/>
          <w:szCs w:val="28"/>
          <w:lang w:eastAsia="zh-CN"/>
        </w:rPr>
        <w:t>□</w:t>
      </w:r>
      <w:r>
        <w:rPr>
          <w:rFonts w:hint="eastAsia" w:ascii="Times New Roman" w:hAnsi="Times New Roman" w:cs="Times New Roman"/>
          <w:color w:val="auto"/>
          <w:highlight w:val="none"/>
          <w:lang w:val="en-US" w:eastAsia="zh-CN"/>
        </w:rPr>
        <w:t xml:space="preserve"> 项目负责人 </w:t>
      </w:r>
      <w:r>
        <w:rPr>
          <w:rFonts w:hint="eastAsia" w:cs="Times New Roman"/>
          <w:color w:val="auto"/>
          <w:sz w:val="28"/>
          <w:szCs w:val="28"/>
          <w:lang w:eastAsia="zh-CN"/>
        </w:rPr>
        <w:t>□</w:t>
      </w:r>
      <w:r>
        <w:rPr>
          <w:rFonts w:hint="eastAsia" w:ascii="Times New Roman" w:hAnsi="Times New Roman" w:cs="Times New Roman"/>
          <w:color w:val="auto"/>
          <w:highlight w:val="none"/>
          <w:lang w:val="en-US" w:eastAsia="zh-CN"/>
        </w:rPr>
        <w:t xml:space="preserve"> 专业技术负责人  </w:t>
      </w:r>
      <w:r>
        <w:rPr>
          <w:rFonts w:hint="eastAsia" w:cs="Times New Roman"/>
          <w:color w:val="auto"/>
          <w:sz w:val="28"/>
          <w:szCs w:val="28"/>
          <w:lang w:eastAsia="zh-CN"/>
        </w:rPr>
        <w:t>□</w:t>
      </w:r>
      <w:r>
        <w:rPr>
          <w:rFonts w:hint="eastAsia" w:ascii="Times New Roman" w:hAnsi="Times New Roman" w:cs="Times New Roman"/>
          <w:color w:val="auto"/>
          <w:highlight w:val="none"/>
          <w:lang w:val="en-US" w:eastAsia="zh-CN"/>
        </w:rPr>
        <w:t xml:space="preserve"> 设计负责人</w:t>
      </w:r>
      <w:r>
        <w:rPr>
          <w:rFonts w:hint="eastAsia" w:cs="Times New Roman"/>
          <w:color w:val="auto"/>
          <w:highlight w:val="none"/>
          <w:lang w:val="en-US" w:eastAsia="zh-CN"/>
        </w:rPr>
        <w:t xml:space="preserve"> </w:t>
      </w:r>
      <w:r>
        <w:rPr>
          <w:rFonts w:hint="eastAsia" w:cs="Times New Roman"/>
          <w:color w:val="auto"/>
          <w:sz w:val="28"/>
          <w:szCs w:val="28"/>
          <w:lang w:eastAsia="zh-CN"/>
        </w:rPr>
        <w:t>□</w:t>
      </w:r>
      <w:r>
        <w:rPr>
          <w:rFonts w:hint="eastAsia" w:ascii="Times New Roman" w:hAnsi="Times New Roman" w:cs="Times New Roman"/>
          <w:color w:val="auto"/>
          <w:highlight w:val="none"/>
          <w:lang w:val="en-US" w:eastAsia="zh-CN"/>
        </w:rPr>
        <w:t xml:space="preserve"> 其他主要人员的业绩信息，以</w:t>
      </w:r>
      <w:r>
        <w:rPr>
          <w:rFonts w:hint="eastAsia" w:cs="Times New Roman"/>
          <w:color w:val="auto"/>
          <w:sz w:val="28"/>
          <w:szCs w:val="28"/>
          <w:lang w:eastAsia="zh-CN"/>
        </w:rPr>
        <w:t>□</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桂建云</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 xml:space="preserve"> / </w:t>
      </w:r>
      <w:r>
        <w:rPr>
          <w:rFonts w:hint="eastAsia" w:cs="Times New Roman"/>
          <w:color w:val="auto"/>
          <w:sz w:val="28"/>
          <w:szCs w:val="28"/>
          <w:lang w:eastAsia="zh-CN"/>
        </w:rPr>
        <w:t>□</w:t>
      </w:r>
      <w:r>
        <w:rPr>
          <w:rFonts w:hint="eastAsia" w:ascii="Times New Roman" w:hAnsi="Times New Roman" w:cs="Times New Roman"/>
          <w:color w:val="auto"/>
          <w:highlight w:val="none"/>
          <w:u w:val="none"/>
          <w:lang w:val="en-US" w:eastAsia="zh-CN"/>
        </w:rPr>
        <w:t xml:space="preserve"> </w:t>
      </w:r>
      <w:r>
        <w:rPr>
          <w:rFonts w:hint="eastAsia" w:ascii="Times New Roman" w:hAnsi="Times New Roman" w:cs="Times New Roman"/>
          <w:color w:val="auto"/>
          <w:highlight w:val="none"/>
          <w:lang w:val="en-US" w:eastAsia="zh-CN"/>
        </w:rPr>
        <w:t>“全国四库一平台”上有效的信息为准。</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highlight w:val="yellow"/>
          <w:lang w:val="en-US" w:eastAsia="zh-CN"/>
        </w:rPr>
      </w:pPr>
      <w:r>
        <w:rPr>
          <w:rFonts w:hint="eastAsia" w:ascii="Times New Roman" w:hAnsi="Times New Roman" w:cs="Times New Roman"/>
          <w:b/>
          <w:bCs/>
          <w:color w:val="auto"/>
          <w:highlight w:val="none"/>
          <w:lang w:val="en-US" w:eastAsia="zh-CN"/>
        </w:rPr>
        <w:t>特别注意</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rPr>
        <w:t>由于</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桂建云</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系统与</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全国四库一平台</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的相关信息同步存在时间差（非实时同步，</w:t>
      </w:r>
      <w:r>
        <w:rPr>
          <w:rFonts w:hint="eastAsia" w:ascii="Times New Roman" w:hAnsi="Times New Roman" w:cs="Times New Roman"/>
          <w:color w:val="auto"/>
          <w:highlight w:val="none"/>
          <w:lang w:val="en-US" w:eastAsia="zh-CN"/>
        </w:rPr>
        <w:t>企业每次登录“桂建云”时，平台方会自动同步</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全国四库一平台</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数据信息</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投标人应自行预留足够的时间</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至少提前24小时</w:t>
      </w:r>
      <w:r>
        <w:rPr>
          <w:rFonts w:hint="default" w:ascii="Times New Roman" w:hAnsi="Times New Roman" w:cs="Times New Roman"/>
          <w:color w:val="auto"/>
          <w:highlight w:val="none"/>
        </w:rPr>
        <w:t>将所需投标材料</w:t>
      </w:r>
      <w:r>
        <w:rPr>
          <w:rFonts w:hint="eastAsia" w:ascii="Times New Roman" w:hAnsi="Times New Roman" w:cs="Times New Roman"/>
          <w:color w:val="auto"/>
          <w:highlight w:val="none"/>
          <w:lang w:val="en-US" w:eastAsia="zh-CN"/>
        </w:rPr>
        <w:t>下行</w:t>
      </w:r>
      <w:r>
        <w:rPr>
          <w:rFonts w:hint="default" w:ascii="Times New Roman" w:hAnsi="Times New Roman" w:cs="Times New Roman"/>
          <w:color w:val="auto"/>
          <w:highlight w:val="none"/>
        </w:rPr>
        <w:t>至</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桂建云</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，若因投标人原因未能同</w:t>
      </w:r>
      <w:r>
        <w:rPr>
          <w:rFonts w:hint="default" w:ascii="Times New Roman" w:hAnsi="Times New Roman" w:cs="Times New Roman"/>
          <w:color w:val="auto"/>
        </w:rPr>
        <w:t>步的，后果自行负责。</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3.7 其他要求：</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3.7.1 与招标人存在利害关系可能影响招标公正的单位，不得参与投标。</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lang w:val="en-US" w:eastAsia="zh-CN"/>
        </w:rPr>
      </w:pPr>
      <w:r>
        <w:rPr>
          <w:rFonts w:hint="eastAsia" w:ascii="Times New Roman" w:hAnsi="Times New Roman" w:cs="Times New Roman"/>
          <w:color w:val="auto"/>
          <w:lang w:val="en-US" w:eastAsia="zh-CN"/>
        </w:rPr>
        <w:t>3.7.2 单位负责人为同一人或者存在控股、管理关系的不同单位，不得参加同一标段或者未划分标段的同一招标项目投标。</w:t>
      </w:r>
    </w:p>
    <w:p>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eastAsia" w:ascii="Times New Roman" w:hAnsi="Times New Roman" w:cs="Times New Roman"/>
          <w:i w:val="0"/>
          <w:iCs w:val="0"/>
          <w:caps w:val="0"/>
          <w:color w:val="auto"/>
          <w:spacing w:val="0"/>
          <w:sz w:val="28"/>
          <w:szCs w:val="28"/>
          <w:shd w:val="clear" w:color="auto" w:fill="auto"/>
          <w:lang w:eastAsia="zh-CN"/>
        </w:rPr>
      </w:pPr>
      <w:r>
        <w:rPr>
          <w:rFonts w:hint="eastAsia" w:ascii="Times New Roman" w:hAnsi="Times New Roman" w:cs="Times New Roman"/>
          <w:color w:val="auto"/>
          <w:lang w:val="en-US" w:eastAsia="zh-CN"/>
        </w:rPr>
        <w:t>3.7.3 专门面向中小企业招标的，投标人应提供</w:t>
      </w:r>
      <w:r>
        <w:rPr>
          <w:rFonts w:hint="eastAsia" w:ascii="Times New Roman" w:hAnsi="Times New Roman" w:eastAsia="方正仿宋_GBK" w:cs="Times New Roman"/>
          <w:i w:val="0"/>
          <w:iCs w:val="0"/>
          <w:caps w:val="0"/>
          <w:color w:val="auto"/>
          <w:spacing w:val="0"/>
          <w:sz w:val="28"/>
          <w:szCs w:val="28"/>
          <w:shd w:val="clear" w:color="auto" w:fill="auto"/>
        </w:rPr>
        <w:t>《中小企业声明函》</w:t>
      </w:r>
      <w:r>
        <w:rPr>
          <w:rFonts w:hint="eastAsia" w:ascii="Times New Roman" w:hAnsi="Times New Roman" w:cs="Times New Roman"/>
          <w:i w:val="0"/>
          <w:iCs w:val="0"/>
          <w:caps w:val="0"/>
          <w:color w:val="auto"/>
          <w:spacing w:val="0"/>
          <w:sz w:val="28"/>
          <w:szCs w:val="28"/>
          <w:shd w:val="clear" w:color="auto" w:fill="auto"/>
          <w:lang w:val="en-US" w:eastAsia="zh-CN"/>
        </w:rPr>
        <w:t>或</w:t>
      </w:r>
      <w:r>
        <w:rPr>
          <w:rFonts w:hint="eastAsia" w:ascii="Times New Roman" w:hAnsi="Times New Roman" w:eastAsia="方正仿宋_GBK" w:cs="Times New Roman"/>
          <w:i w:val="0"/>
          <w:iCs w:val="0"/>
          <w:caps w:val="0"/>
          <w:color w:val="auto"/>
          <w:spacing w:val="0"/>
          <w:sz w:val="28"/>
          <w:szCs w:val="28"/>
          <w:shd w:val="clear" w:color="auto" w:fill="auto"/>
        </w:rPr>
        <w:t>《残疾人福利性单位声明函》</w:t>
      </w:r>
      <w:r>
        <w:rPr>
          <w:rFonts w:hint="eastAsia" w:ascii="Times New Roman" w:hAnsi="Times New Roman" w:cs="Times New Roman"/>
          <w:i w:val="0"/>
          <w:iCs w:val="0"/>
          <w:caps w:val="0"/>
          <w:color w:val="auto"/>
          <w:spacing w:val="0"/>
          <w:sz w:val="28"/>
          <w:szCs w:val="28"/>
          <w:shd w:val="clear" w:color="auto" w:fill="auto"/>
          <w:lang w:val="en-US" w:eastAsia="zh-CN"/>
        </w:rPr>
        <w:t>或</w:t>
      </w:r>
      <w:r>
        <w:rPr>
          <w:rFonts w:hint="eastAsia" w:ascii="Times New Roman" w:hAnsi="Times New Roman" w:eastAsia="方正仿宋_GBK" w:cs="Times New Roman"/>
          <w:i w:val="0"/>
          <w:iCs w:val="0"/>
          <w:caps w:val="0"/>
          <w:color w:val="auto"/>
          <w:spacing w:val="0"/>
          <w:sz w:val="28"/>
          <w:szCs w:val="28"/>
          <w:shd w:val="clear" w:color="auto" w:fill="auto"/>
        </w:rPr>
        <w:t>省级以上监狱管理局、戒毒管理局</w:t>
      </w:r>
      <w:r>
        <w:rPr>
          <w:rFonts w:hint="eastAsia" w:ascii="Times New Roman" w:hAnsi="Times New Roman" w:cs="Times New Roman"/>
          <w:i w:val="0"/>
          <w:iCs w:val="0"/>
          <w:caps w:val="0"/>
          <w:color w:val="auto"/>
          <w:spacing w:val="0"/>
          <w:sz w:val="28"/>
          <w:szCs w:val="28"/>
          <w:shd w:val="clear" w:color="auto" w:fill="auto"/>
          <w:lang w:eastAsia="zh-CN"/>
        </w:rPr>
        <w:t>（</w:t>
      </w:r>
      <w:r>
        <w:rPr>
          <w:rFonts w:hint="eastAsia" w:ascii="Times New Roman" w:hAnsi="Times New Roman" w:eastAsia="方正仿宋_GBK" w:cs="Times New Roman"/>
          <w:i w:val="0"/>
          <w:iCs w:val="0"/>
          <w:caps w:val="0"/>
          <w:color w:val="auto"/>
          <w:spacing w:val="0"/>
          <w:sz w:val="28"/>
          <w:szCs w:val="28"/>
          <w:shd w:val="clear" w:color="auto" w:fill="auto"/>
        </w:rPr>
        <w:t>含新疆生产建设兵团</w:t>
      </w:r>
      <w:r>
        <w:rPr>
          <w:rFonts w:hint="eastAsia" w:ascii="Times New Roman" w:hAnsi="Times New Roman" w:cs="Times New Roman"/>
          <w:i w:val="0"/>
          <w:iCs w:val="0"/>
          <w:caps w:val="0"/>
          <w:color w:val="auto"/>
          <w:spacing w:val="0"/>
          <w:sz w:val="28"/>
          <w:szCs w:val="28"/>
          <w:shd w:val="clear" w:color="auto" w:fill="auto"/>
          <w:lang w:eastAsia="zh-CN"/>
        </w:rPr>
        <w:t>）</w:t>
      </w:r>
      <w:r>
        <w:rPr>
          <w:rFonts w:hint="eastAsia" w:ascii="Times New Roman" w:hAnsi="Times New Roman" w:eastAsia="方正仿宋_GBK" w:cs="Times New Roman"/>
          <w:i w:val="0"/>
          <w:iCs w:val="0"/>
          <w:caps w:val="0"/>
          <w:color w:val="auto"/>
          <w:spacing w:val="0"/>
          <w:sz w:val="28"/>
          <w:szCs w:val="28"/>
          <w:shd w:val="clear" w:color="auto" w:fill="auto"/>
        </w:rPr>
        <w:t>出具的属于监狱企业的证明文件</w:t>
      </w:r>
      <w:r>
        <w:rPr>
          <w:rFonts w:hint="eastAsia" w:ascii="Times New Roman" w:hAnsi="Times New Roman" w:cs="Times New Roman"/>
          <w:i w:val="0"/>
          <w:iCs w:val="0"/>
          <w:caps w:val="0"/>
          <w:color w:val="auto"/>
          <w:spacing w:val="0"/>
          <w:sz w:val="28"/>
          <w:szCs w:val="28"/>
          <w:shd w:val="clear" w:color="auto" w:fill="auto"/>
          <w:lang w:eastAsia="zh-CN"/>
        </w:rPr>
        <w:t>。</w:t>
      </w:r>
    </w:p>
    <w:p>
      <w:pPr>
        <w:keepNext w:val="0"/>
        <w:keepLines w:val="0"/>
        <w:pageBreakBefore w:val="0"/>
        <w:widowControl w:val="0"/>
        <w:kinsoku/>
        <w:wordWrap w:val="0"/>
        <w:overflowPunct/>
        <w:topLinePunct/>
        <w:autoSpaceDE/>
        <w:autoSpaceDN/>
        <w:bidi w:val="0"/>
        <w:adjustRightInd/>
        <w:snapToGrid/>
        <w:spacing w:line="540" w:lineRule="exact"/>
        <w:ind w:firstLine="420"/>
        <w:textAlignment w:val="auto"/>
        <w:rPr>
          <w:rFonts w:hint="eastAsia" w:ascii="Times New Roman" w:hAnsi="Times New Roman" w:cs="Times New Roman"/>
          <w:color w:val="auto"/>
          <w:lang w:val="en-US" w:eastAsia="zh-CN"/>
        </w:rPr>
      </w:pPr>
      <w:r>
        <w:rPr>
          <w:rFonts w:hint="eastAsia" w:ascii="Times New Roman" w:hAnsi="Times New Roman" w:cs="Times New Roman"/>
          <w:i w:val="0"/>
          <w:iCs w:val="0"/>
          <w:caps w:val="0"/>
          <w:color w:val="auto"/>
          <w:spacing w:val="0"/>
          <w:sz w:val="28"/>
          <w:szCs w:val="28"/>
          <w:shd w:val="clear" w:color="auto" w:fill="auto"/>
          <w:lang w:val="en-US" w:eastAsia="zh-CN"/>
        </w:rPr>
        <w:t xml:space="preserve">3.7.4 </w:t>
      </w:r>
      <w:r>
        <w:rPr>
          <w:rFonts w:hint="eastAsia" w:ascii="Times New Roman" w:hAnsi="Times New Roman" w:cs="Times New Roman"/>
          <w:color w:val="auto"/>
          <w:lang w:val="en-US" w:eastAsia="zh-CN"/>
        </w:rPr>
        <w:t>其他要求：</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lang w:val="en-US" w:eastAsia="zh-CN"/>
        </w:rPr>
        <w:t>。</w:t>
      </w:r>
    </w:p>
    <w:p>
      <w:pPr>
        <w:keepNext w:val="0"/>
        <w:keepLines w:val="0"/>
        <w:pageBreakBefore w:val="0"/>
        <w:widowControl w:val="0"/>
        <w:kinsoku/>
        <w:wordWrap w:val="0"/>
        <w:overflowPunct/>
        <w:topLinePunct/>
        <w:autoSpaceDE/>
        <w:autoSpaceDN/>
        <w:bidi w:val="0"/>
        <w:adjustRightInd/>
        <w:snapToGrid/>
        <w:spacing w:line="540" w:lineRule="exact"/>
        <w:ind w:firstLine="420"/>
        <w:textAlignment w:val="auto"/>
        <w:rPr>
          <w:rFonts w:hint="default" w:ascii="Times New Roman" w:hAnsi="Times New Roman" w:cs="Times New Roman"/>
          <w:i w:val="0"/>
          <w:iCs w:val="0"/>
          <w:caps w:val="0"/>
          <w:color w:val="auto"/>
          <w:spacing w:val="0"/>
          <w:sz w:val="28"/>
          <w:szCs w:val="28"/>
          <w:u w:val="single"/>
          <w:shd w:val="clear" w:color="auto" w:fill="auto"/>
          <w:lang w:val="en-US" w:eastAsia="zh-CN"/>
        </w:rPr>
      </w:pPr>
      <w:r>
        <w:rPr>
          <w:rFonts w:hint="default" w:ascii="Times New Roman" w:hAnsi="Times New Roman" w:cs="Times New Roman"/>
          <w:color w:val="auto"/>
          <w:sz w:val="24"/>
          <w:szCs w:val="24"/>
          <w:lang w:val="en-US" w:eastAsia="zh-CN"/>
        </w:rPr>
        <w:t>【</w:t>
      </w:r>
      <w:r>
        <w:rPr>
          <w:rFonts w:hint="eastAsia" w:ascii="Times New Roman" w:hAnsi="Times New Roman" w:cs="Times New Roman"/>
          <w:b/>
          <w:bCs/>
          <w:color w:val="auto"/>
          <w:sz w:val="24"/>
          <w:szCs w:val="24"/>
          <w:lang w:val="en-US" w:eastAsia="zh-CN"/>
        </w:rPr>
        <w:t>注：</w:t>
      </w:r>
      <w:r>
        <w:rPr>
          <w:rFonts w:hint="default" w:ascii="Times New Roman" w:hAnsi="Times New Roman" w:cs="Times New Roman"/>
          <w:b/>
          <w:bCs/>
          <w:color w:val="auto"/>
          <w:sz w:val="24"/>
          <w:szCs w:val="24"/>
          <w:lang w:val="en-US" w:eastAsia="zh-CN"/>
        </w:rPr>
        <w:t>招标人</w:t>
      </w:r>
      <w:r>
        <w:rPr>
          <w:rFonts w:hint="eastAsia" w:ascii="Times New Roman" w:hAnsi="Times New Roman" w:cs="Times New Roman"/>
          <w:b/>
          <w:bCs/>
          <w:color w:val="auto"/>
          <w:sz w:val="24"/>
          <w:szCs w:val="24"/>
          <w:lang w:val="en-US" w:eastAsia="zh-CN"/>
        </w:rPr>
        <w:t>认为</w:t>
      </w:r>
      <w:r>
        <w:rPr>
          <w:rFonts w:hint="default" w:ascii="Times New Roman" w:hAnsi="Times New Roman" w:cs="Times New Roman"/>
          <w:b/>
          <w:bCs/>
          <w:color w:val="auto"/>
          <w:sz w:val="24"/>
          <w:szCs w:val="24"/>
          <w:lang w:val="en-US" w:eastAsia="zh-CN"/>
        </w:rPr>
        <w:t>需要增加的符合法律法规的其他要求</w:t>
      </w:r>
      <w:r>
        <w:rPr>
          <w:rFonts w:hint="default" w:ascii="Times New Roman" w:hAnsi="Times New Roman" w:cs="Times New Roman"/>
          <w:color w:val="auto"/>
          <w:sz w:val="24"/>
          <w:szCs w:val="24"/>
          <w:lang w:val="en-US" w:eastAsia="zh-CN"/>
        </w:rPr>
        <w:t>】</w:t>
      </w:r>
    </w:p>
    <w:bookmarkEnd w:id="10"/>
    <w:bookmarkEnd w:id="11"/>
    <w:p>
      <w:pPr>
        <w:pStyle w:val="9"/>
        <w:spacing w:line="540" w:lineRule="exact"/>
        <w:rPr>
          <w:rFonts w:hint="default" w:eastAsia="方正黑体_GBK"/>
          <w:color w:val="auto"/>
          <w:lang w:val="en-US" w:eastAsia="zh-CN"/>
        </w:rPr>
      </w:pPr>
      <w:bookmarkStart w:id="13" w:name="_Toc20594"/>
      <w:bookmarkStart w:id="14" w:name="_Toc26557"/>
      <w:bookmarkStart w:id="15" w:name="_Toc1813788911"/>
      <w:r>
        <w:rPr>
          <w:rFonts w:hint="eastAsia" w:ascii="方正黑体_GBK" w:hAnsi="方正黑体_GBK" w:eastAsia="方正黑体_GBK" w:cs="方正黑体_GBK"/>
          <w:color w:val="auto"/>
        </w:rPr>
        <w:t>4.</w:t>
      </w:r>
      <w:r>
        <w:rPr>
          <w:rFonts w:hint="eastAsia"/>
          <w:color w:val="auto"/>
          <w:lang w:val="en-US" w:eastAsia="zh-CN"/>
        </w:rPr>
        <w:t xml:space="preserve"> 招标方式</w:t>
      </w:r>
      <w:bookmarkEnd w:id="13"/>
      <w:bookmarkEnd w:id="14"/>
    </w:p>
    <w:p>
      <w:pPr>
        <w:spacing w:line="540" w:lineRule="exact"/>
        <w:rPr>
          <w:rFonts w:hint="default"/>
          <w:color w:val="auto"/>
          <w:lang w:val="en-US" w:eastAsia="zh-CN"/>
        </w:rPr>
      </w:pPr>
      <w:r>
        <w:rPr>
          <w:rFonts w:hint="eastAsia"/>
          <w:color w:val="auto"/>
          <w:lang w:val="en-US" w:eastAsia="zh-CN"/>
        </w:rPr>
        <w:t>公开招标</w:t>
      </w:r>
    </w:p>
    <w:p>
      <w:pPr>
        <w:pStyle w:val="9"/>
        <w:spacing w:line="540" w:lineRule="exact"/>
        <w:rPr>
          <w:rFonts w:hint="eastAsia" w:ascii="方正黑体_GBK" w:hAnsi="方正黑体_GBK" w:eastAsia="方正黑体_GBK" w:cs="方正黑体_GBK"/>
          <w:color w:val="auto"/>
          <w:lang w:val="en-US" w:eastAsia="zh-CN"/>
        </w:rPr>
      </w:pPr>
      <w:bookmarkStart w:id="16" w:name="_Toc18132"/>
      <w:bookmarkStart w:id="17" w:name="_Toc16514"/>
      <w:r>
        <w:rPr>
          <w:rFonts w:hint="eastAsia" w:ascii="方正黑体_GBK" w:hAnsi="方正黑体_GBK" w:eastAsia="方正黑体_GBK" w:cs="方正黑体_GBK"/>
          <w:color w:val="auto"/>
          <w:lang w:val="en-US" w:eastAsia="zh-CN"/>
        </w:rPr>
        <w:t>5</w:t>
      </w:r>
      <w:r>
        <w:rPr>
          <w:rFonts w:hint="eastAsia" w:ascii="方正黑体_GBK" w:hAnsi="方正黑体_GBK" w:eastAsia="方正黑体_GBK" w:cs="方正黑体_GBK"/>
          <w:color w:val="auto"/>
        </w:rPr>
        <w:t>.</w:t>
      </w:r>
      <w:r>
        <w:rPr>
          <w:rFonts w:hint="eastAsia" w:ascii="方正黑体_GBK" w:hAnsi="方正黑体_GBK" w:eastAsia="方正黑体_GBK" w:cs="方正黑体_GBK"/>
          <w:color w:val="auto"/>
          <w:lang w:val="en-US" w:eastAsia="zh-CN"/>
        </w:rPr>
        <w:t xml:space="preserve"> 定标方式</w:t>
      </w:r>
      <w:bookmarkEnd w:id="16"/>
      <w:bookmarkEnd w:id="17"/>
    </w:p>
    <w:p>
      <w:pPr>
        <w:spacing w:line="540" w:lineRule="exact"/>
        <w:rPr>
          <w:rFonts w:hint="eastAsia"/>
          <w:color w:val="auto"/>
          <w:lang w:val="en-US" w:eastAsia="zh-CN"/>
        </w:rPr>
      </w:pPr>
      <w:r>
        <w:rPr>
          <w:rFonts w:hint="eastAsia" w:cs="Times New Roman"/>
          <w:color w:val="auto"/>
          <w:sz w:val="28"/>
          <w:szCs w:val="28"/>
          <w:lang w:eastAsia="zh-CN"/>
        </w:rPr>
        <w:t>□</w:t>
      </w:r>
      <w:r>
        <w:rPr>
          <w:rFonts w:hint="eastAsia"/>
          <w:color w:val="auto"/>
          <w:lang w:val="en-US" w:eastAsia="zh-CN"/>
        </w:rPr>
        <w:t xml:space="preserve"> 5.1 采用评定分离。</w:t>
      </w:r>
    </w:p>
    <w:p>
      <w:pPr>
        <w:spacing w:line="540" w:lineRule="exact"/>
        <w:rPr>
          <w:rFonts w:hint="default"/>
          <w:color w:val="auto"/>
          <w:lang w:val="en-US" w:eastAsia="zh-CN"/>
        </w:rPr>
      </w:pPr>
      <w:r>
        <w:rPr>
          <w:rFonts w:hint="eastAsia" w:cs="Times New Roman"/>
          <w:color w:val="auto"/>
          <w:sz w:val="28"/>
          <w:szCs w:val="28"/>
          <w:lang w:eastAsia="zh-CN"/>
        </w:rPr>
        <w:t>□</w:t>
      </w:r>
      <w:r>
        <w:rPr>
          <w:rFonts w:hint="eastAsia"/>
          <w:color w:val="auto"/>
          <w:lang w:val="en-US" w:eastAsia="zh-CN"/>
        </w:rPr>
        <w:t xml:space="preserve"> 5.2 不采用评定分离。</w:t>
      </w:r>
    </w:p>
    <w:p>
      <w:pPr>
        <w:pStyle w:val="9"/>
        <w:spacing w:line="540" w:lineRule="exact"/>
        <w:rPr>
          <w:rFonts w:hint="eastAsia" w:ascii="方正黑体_GBK" w:hAnsi="方正黑体_GBK" w:eastAsia="方正黑体_GBK" w:cs="方正黑体_GBK"/>
          <w:color w:val="auto"/>
          <w:lang w:val="en-US" w:eastAsia="zh-CN"/>
        </w:rPr>
      </w:pPr>
      <w:bookmarkStart w:id="18" w:name="_Toc22854"/>
      <w:bookmarkStart w:id="19" w:name="_Toc17384"/>
      <w:r>
        <w:rPr>
          <w:rFonts w:hint="eastAsia" w:ascii="方正黑体_GBK" w:hAnsi="方正黑体_GBK" w:eastAsia="方正黑体_GBK" w:cs="方正黑体_GBK"/>
          <w:color w:val="auto"/>
          <w:lang w:val="en-US" w:eastAsia="zh-CN"/>
        </w:rPr>
        <w:t>6</w:t>
      </w:r>
      <w:r>
        <w:rPr>
          <w:rFonts w:hint="eastAsia" w:ascii="方正黑体_GBK" w:hAnsi="方正黑体_GBK" w:eastAsia="方正黑体_GBK" w:cs="方正黑体_GBK"/>
          <w:color w:val="auto"/>
        </w:rPr>
        <w:t>.</w:t>
      </w:r>
      <w:r>
        <w:rPr>
          <w:rFonts w:hint="eastAsia" w:ascii="方正黑体_GBK" w:hAnsi="方正黑体_GBK" w:eastAsia="方正黑体_GBK" w:cs="方正黑体_GBK"/>
          <w:color w:val="auto"/>
          <w:lang w:val="en-US" w:eastAsia="zh-CN"/>
        </w:rPr>
        <w:t xml:space="preserve"> 技术成果经济补偿</w:t>
      </w:r>
      <w:bookmarkEnd w:id="18"/>
      <w:bookmarkEnd w:id="19"/>
    </w:p>
    <w:p>
      <w:pPr>
        <w:spacing w:line="540" w:lineRule="exact"/>
        <w:rPr>
          <w:rFonts w:hint="eastAsia"/>
          <w:color w:val="auto"/>
          <w:lang w:val="en-US" w:eastAsia="zh-CN"/>
        </w:rPr>
      </w:pPr>
      <w:r>
        <w:rPr>
          <w:rFonts w:hint="eastAsia"/>
          <w:color w:val="auto"/>
          <w:lang w:val="en-US" w:eastAsia="zh-CN"/>
        </w:rPr>
        <w:t>6.1 本次招标对</w:t>
      </w:r>
      <w:r>
        <w:rPr>
          <w:rFonts w:hint="eastAsia" w:ascii="Times New Roman" w:hAnsi="Times New Roman" w:eastAsia="方正仿宋_GBK" w:cs="Times New Roman"/>
          <w:color w:val="auto"/>
          <w:spacing w:val="0"/>
          <w:kern w:val="2"/>
          <w:sz w:val="28"/>
          <w:szCs w:val="28"/>
          <w:lang w:val="en-US" w:eastAsia="zh-CN"/>
        </w:rPr>
        <w:t>满足招标文件要求的</w:t>
      </w:r>
      <w:r>
        <w:rPr>
          <w:rFonts w:hint="eastAsia"/>
          <w:color w:val="auto"/>
          <w:lang w:val="en-US" w:eastAsia="zh-CN"/>
        </w:rPr>
        <w:t>未中标人投标文件中的技术成果：</w:t>
      </w:r>
    </w:p>
    <w:p>
      <w:pPr>
        <w:spacing w:line="540" w:lineRule="exact"/>
        <w:rPr>
          <w:rFonts w:hint="eastAsia" w:ascii="方正仿宋_GBK" w:hAnsi="方正仿宋_GBK" w:eastAsia="方正仿宋_GBK" w:cs="方正仿宋_GBK"/>
          <w:color w:val="auto"/>
          <w:lang w:val="en-US" w:eastAsia="zh-CN"/>
        </w:rPr>
      </w:pPr>
      <w:r>
        <w:rPr>
          <w:rFonts w:hint="eastAsia" w:cs="Times New Roman"/>
          <w:color w:val="auto"/>
          <w:sz w:val="28"/>
          <w:szCs w:val="28"/>
          <w:lang w:eastAsia="zh-CN"/>
        </w:rPr>
        <w:t>□</w:t>
      </w:r>
      <w:r>
        <w:rPr>
          <w:rFonts w:hint="eastAsia" w:ascii="方正仿宋_GBK" w:hAnsi="方正仿宋_GBK" w:eastAsia="方正仿宋_GBK" w:cs="方正仿宋_GBK"/>
          <w:color w:val="auto"/>
          <w:lang w:val="en-US" w:eastAsia="zh-CN"/>
        </w:rPr>
        <w:t xml:space="preserve"> 给予经济补偿   </w:t>
      </w:r>
      <w:r>
        <w:rPr>
          <w:rFonts w:hint="eastAsia" w:cs="Times New Roman"/>
          <w:color w:val="auto"/>
          <w:sz w:val="28"/>
          <w:szCs w:val="28"/>
          <w:lang w:eastAsia="zh-CN"/>
        </w:rPr>
        <w:t>□</w:t>
      </w:r>
      <w:r>
        <w:rPr>
          <w:rFonts w:hint="eastAsia" w:ascii="方正仿宋_GBK" w:hAnsi="方正仿宋_GBK" w:eastAsia="方正仿宋_GBK" w:cs="方正仿宋_GBK"/>
          <w:color w:val="auto"/>
          <w:lang w:val="en-US" w:eastAsia="zh-CN"/>
        </w:rPr>
        <w:t xml:space="preserve"> 不给予经济补偿</w:t>
      </w:r>
    </w:p>
    <w:p>
      <w:pPr>
        <w:spacing w:line="540" w:lineRule="exact"/>
        <w:rPr>
          <w:rFonts w:hint="eastAsia"/>
          <w:color w:val="auto"/>
          <w:u w:val="single"/>
          <w:lang w:val="en-US" w:eastAsia="zh-CN"/>
        </w:rPr>
      </w:pPr>
      <w:r>
        <w:rPr>
          <w:rFonts w:hint="eastAsia"/>
          <w:color w:val="auto"/>
          <w:lang w:val="en-US" w:eastAsia="zh-CN"/>
        </w:rPr>
        <w:t>给予经济补偿的，招标人按如下标准支付经济补偿费：</w:t>
      </w:r>
      <w:r>
        <w:rPr>
          <w:rFonts w:hint="eastAsia"/>
          <w:color w:val="auto"/>
          <w:u w:val="single"/>
          <w:lang w:val="en-US" w:eastAsia="zh-CN"/>
        </w:rPr>
        <w:t xml:space="preserve">             </w:t>
      </w:r>
      <w:r>
        <w:rPr>
          <w:rFonts w:hint="eastAsia"/>
          <w:color w:val="auto"/>
          <w:u w:val="none"/>
          <w:lang w:val="en-US" w:eastAsia="zh-CN"/>
        </w:rPr>
        <w:t>。</w:t>
      </w:r>
    </w:p>
    <w:p>
      <w:pPr>
        <w:spacing w:line="540" w:lineRule="exact"/>
        <w:rPr>
          <w:rFonts w:hint="eastAsia"/>
          <w:color w:val="auto"/>
          <w:u w:val="none"/>
          <w:lang w:val="en-US" w:eastAsia="zh-CN"/>
        </w:rPr>
      </w:pPr>
      <w:r>
        <w:rPr>
          <w:rFonts w:hint="eastAsia"/>
          <w:color w:val="auto"/>
          <w:u w:val="none"/>
          <w:lang w:val="en-US" w:eastAsia="zh-CN"/>
        </w:rPr>
        <w:t>6.2 获得</w:t>
      </w:r>
      <w:r>
        <w:rPr>
          <w:rFonts w:hint="eastAsia"/>
          <w:color w:val="auto"/>
          <w:highlight w:val="none"/>
          <w:u w:val="none"/>
          <w:lang w:val="en-US" w:eastAsia="zh-CN"/>
        </w:rPr>
        <w:t>技术成果补偿费的投标人用于投标的所有技术</w:t>
      </w:r>
      <w:r>
        <w:rPr>
          <w:rFonts w:hint="eastAsia"/>
          <w:color w:val="auto"/>
          <w:u w:val="none"/>
          <w:lang w:val="en-US" w:eastAsia="zh-CN"/>
        </w:rPr>
        <w:t>成果使用权归招标人与投标人共同所有。</w:t>
      </w:r>
    </w:p>
    <w:p>
      <w:pPr>
        <w:spacing w:line="540" w:lineRule="exact"/>
        <w:rPr>
          <w:rFonts w:hint="default"/>
          <w:color w:val="auto"/>
          <w:u w:val="none"/>
          <w:lang w:val="en-US" w:eastAsia="zh-CN"/>
        </w:rPr>
      </w:pPr>
      <w:r>
        <w:rPr>
          <w:rFonts w:hint="eastAsia"/>
          <w:color w:val="auto"/>
          <w:u w:val="none"/>
          <w:lang w:val="en-US" w:eastAsia="zh-CN"/>
        </w:rPr>
        <w:t>6.3 投标经济补偿费由招标人另行支付。</w:t>
      </w:r>
    </w:p>
    <w:p>
      <w:pPr>
        <w:pStyle w:val="9"/>
        <w:bidi w:val="0"/>
        <w:spacing w:line="540" w:lineRule="exact"/>
        <w:rPr>
          <w:rFonts w:hint="eastAsia" w:ascii="方正黑体_GBK" w:hAnsi="方正黑体_GBK" w:eastAsia="方正黑体_GBK" w:cs="方正黑体_GBK"/>
          <w:color w:val="auto"/>
        </w:rPr>
      </w:pPr>
      <w:bookmarkStart w:id="20" w:name="_Toc6610"/>
      <w:bookmarkStart w:id="21" w:name="_Toc14606"/>
      <w:r>
        <w:rPr>
          <w:rFonts w:hint="eastAsia" w:ascii="方正黑体_GBK" w:hAnsi="方正黑体_GBK" w:eastAsia="方正黑体_GBK" w:cs="方正黑体_GBK"/>
          <w:color w:val="auto"/>
          <w:lang w:val="en-US" w:eastAsia="zh-CN"/>
        </w:rPr>
        <w:t>7</w:t>
      </w:r>
      <w:r>
        <w:rPr>
          <w:rFonts w:hint="eastAsia" w:ascii="方正黑体_GBK" w:hAnsi="方正黑体_GBK" w:eastAsia="方正黑体_GBK" w:cs="方正黑体_GBK"/>
          <w:color w:val="auto"/>
        </w:rPr>
        <w:t>.</w:t>
      </w:r>
      <w:bookmarkStart w:id="22" w:name="_Toc389065126"/>
      <w:r>
        <w:rPr>
          <w:rFonts w:hint="eastAsia" w:ascii="方正黑体_GBK" w:hAnsi="方正黑体_GBK" w:eastAsia="方正黑体_GBK" w:cs="方正黑体_GBK"/>
          <w:color w:val="auto"/>
          <w:lang w:val="en-US" w:eastAsia="zh-CN"/>
        </w:rPr>
        <w:t xml:space="preserve"> </w:t>
      </w:r>
      <w:r>
        <w:rPr>
          <w:rFonts w:hint="eastAsia" w:ascii="方正黑体_GBK" w:hAnsi="方正黑体_GBK" w:eastAsia="方正黑体_GBK" w:cs="方正黑体_GBK"/>
          <w:color w:val="auto"/>
        </w:rPr>
        <w:t>招标文件的获取</w:t>
      </w:r>
      <w:bookmarkEnd w:id="15"/>
      <w:bookmarkEnd w:id="20"/>
      <w:bookmarkEnd w:id="21"/>
      <w:bookmarkEnd w:id="22"/>
    </w:p>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color w:val="auto"/>
          <w:lang w:val="en-US" w:eastAsia="zh-CN"/>
        </w:rPr>
      </w:pPr>
      <w:r>
        <w:rPr>
          <w:rFonts w:hint="eastAsia"/>
          <w:color w:val="auto"/>
          <w:lang w:val="en-US" w:eastAsia="zh-CN"/>
        </w:rPr>
        <w:t>7.1 本项目招标文件（含图纸等）和补充（修改、澄清）、修改文件均以网上下载方式发放。</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color w:val="auto"/>
        </w:rPr>
      </w:pPr>
      <w:r>
        <w:rPr>
          <w:rFonts w:hint="eastAsia"/>
          <w:color w:val="auto"/>
          <w:lang w:val="en-US" w:eastAsia="zh-CN"/>
        </w:rPr>
        <w:t>7</w:t>
      </w:r>
      <w:r>
        <w:rPr>
          <w:rFonts w:hint="default"/>
          <w:color w:val="auto"/>
        </w:rPr>
        <w:t>.</w:t>
      </w:r>
      <w:r>
        <w:rPr>
          <w:rFonts w:hint="eastAsia"/>
          <w:color w:val="auto"/>
          <w:lang w:val="en-US" w:eastAsia="zh-CN"/>
        </w:rPr>
        <w:t>2</w:t>
      </w:r>
      <w:r>
        <w:rPr>
          <w:rFonts w:hint="default"/>
          <w:color w:val="auto"/>
        </w:rPr>
        <w:t xml:space="preserve"> </w:t>
      </w:r>
      <w:r>
        <w:rPr>
          <w:rFonts w:hint="eastAsia"/>
          <w:color w:val="auto"/>
          <w:lang w:val="en-US" w:eastAsia="zh-CN"/>
        </w:rPr>
        <w:t>招标文件下载网址：</w:t>
      </w:r>
      <w:r>
        <w:rPr>
          <w:rFonts w:hint="default"/>
          <w:color w:val="auto"/>
        </w:rPr>
        <w:t>潜在投标人登录</w:t>
      </w:r>
      <w:r>
        <w:rPr>
          <w:rFonts w:hint="default"/>
          <w:color w:val="auto"/>
          <w:highlight w:val="none"/>
          <w:u w:val="single"/>
          <w:lang w:eastAsia="zh-CN"/>
        </w:rPr>
        <w:t>全国公共资源交易平台（广西壮族自治区）</w:t>
      </w:r>
      <w:r>
        <w:rPr>
          <w:rFonts w:hint="eastAsia"/>
          <w:color w:val="auto"/>
          <w:highlight w:val="none"/>
          <w:u w:val="single"/>
          <w:lang w:eastAsia="zh-CN"/>
        </w:rPr>
        <w:t>（</w:t>
      </w:r>
      <w:r>
        <w:rPr>
          <w:rFonts w:hint="eastAsia"/>
          <w:color w:val="auto"/>
          <w:highlight w:val="none"/>
          <w:u w:val="single"/>
          <w:lang w:val="en-US" w:eastAsia="zh-CN"/>
        </w:rPr>
        <w:t>网址：</w:t>
      </w:r>
      <w:r>
        <w:rPr>
          <w:rFonts w:hint="eastAsia"/>
          <w:color w:val="auto"/>
          <w:highlight w:val="none"/>
          <w:u w:val="single"/>
          <w:lang w:val="en-US" w:eastAsia="zh-CN"/>
        </w:rPr>
        <w:fldChar w:fldCharType="begin"/>
      </w:r>
      <w:r>
        <w:rPr>
          <w:rFonts w:hint="eastAsia"/>
          <w:color w:val="auto"/>
          <w:highlight w:val="none"/>
          <w:u w:val="single"/>
          <w:lang w:val="en-US" w:eastAsia="zh-CN"/>
        </w:rPr>
        <w:instrText xml:space="preserve"> HYPERLINK "http://ggzy.jgswj.gxzf.gov.cn/gxggzy/）" </w:instrText>
      </w:r>
      <w:r>
        <w:rPr>
          <w:rFonts w:hint="eastAsia"/>
          <w:color w:val="auto"/>
          <w:highlight w:val="none"/>
          <w:u w:val="single"/>
          <w:lang w:val="en-US" w:eastAsia="zh-CN"/>
        </w:rPr>
        <w:fldChar w:fldCharType="separate"/>
      </w:r>
      <w:r>
        <w:rPr>
          <w:rStyle w:val="49"/>
          <w:rFonts w:hint="eastAsia"/>
          <w:color w:val="auto"/>
          <w:highlight w:val="none"/>
          <w:u w:val="single"/>
          <w:lang w:val="en-US" w:eastAsia="zh-CN"/>
        </w:rPr>
        <w:t>http://ggzy.jgswj.gxzf.gov.cn/gxggzy/</w:t>
      </w:r>
      <w:r>
        <w:rPr>
          <w:rStyle w:val="49"/>
          <w:rFonts w:hint="eastAsia"/>
          <w:color w:val="auto"/>
          <w:highlight w:val="none"/>
          <w:u w:val="single"/>
          <w:lang w:eastAsia="zh-CN"/>
        </w:rPr>
        <w:t>）</w:t>
      </w:r>
      <w:r>
        <w:rPr>
          <w:rFonts w:hint="eastAsia"/>
          <w:color w:val="auto"/>
          <w:highlight w:val="none"/>
          <w:u w:val="single"/>
          <w:lang w:val="en-US" w:eastAsia="zh-CN"/>
        </w:rPr>
        <w:fldChar w:fldCharType="end"/>
      </w:r>
      <w:r>
        <w:rPr>
          <w:rFonts w:hint="default"/>
          <w:color w:val="auto"/>
        </w:rPr>
        <w:t>免费</w:t>
      </w:r>
      <w:r>
        <w:rPr>
          <w:rFonts w:hint="eastAsia"/>
          <w:color w:val="auto"/>
          <w:lang w:val="en-US" w:eastAsia="zh-CN"/>
        </w:rPr>
        <w:t>自行</w:t>
      </w:r>
      <w:r>
        <w:rPr>
          <w:rFonts w:hint="default"/>
          <w:color w:val="auto"/>
        </w:rPr>
        <w:t>下载招标文件。</w:t>
      </w:r>
    </w:p>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eastAsia="方正仿宋_GBK"/>
          <w:color w:val="auto"/>
          <w:lang w:val="en-US" w:eastAsia="zh-CN"/>
        </w:rPr>
      </w:pPr>
      <w:r>
        <w:rPr>
          <w:rFonts w:hint="eastAsia"/>
          <w:color w:val="auto"/>
          <w:lang w:val="en-US" w:eastAsia="zh-CN"/>
        </w:rPr>
        <w:t>7.3 招标文件网上下载时间：</w:t>
      </w:r>
      <w:r>
        <w:rPr>
          <w:rFonts w:hint="default"/>
          <w:color w:val="auto"/>
          <w:u w:val="single"/>
        </w:rPr>
        <w:t xml:space="preserve">    </w:t>
      </w:r>
      <w:r>
        <w:rPr>
          <w:rFonts w:hint="default"/>
          <w:color w:val="auto"/>
        </w:rPr>
        <w:t>年</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月</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日</w:t>
      </w:r>
      <w:r>
        <w:rPr>
          <w:rFonts w:hint="default"/>
          <w:color w:val="auto"/>
          <w:u w:val="single"/>
        </w:rPr>
        <w:t xml:space="preserve">   </w:t>
      </w:r>
      <w:r>
        <w:rPr>
          <w:rFonts w:hint="default"/>
          <w:color w:val="auto"/>
        </w:rPr>
        <w:t>时</w:t>
      </w:r>
      <w:r>
        <w:rPr>
          <w:rFonts w:hint="default"/>
          <w:color w:val="auto"/>
          <w:u w:val="single"/>
        </w:rPr>
        <w:t xml:space="preserve">   </w:t>
      </w:r>
      <w:r>
        <w:rPr>
          <w:rFonts w:hint="default"/>
          <w:color w:val="auto"/>
        </w:rPr>
        <w:t>分</w:t>
      </w:r>
      <w:r>
        <w:rPr>
          <w:rFonts w:hint="eastAsia"/>
          <w:color w:val="auto"/>
          <w:lang w:eastAsia="zh-CN"/>
        </w:rPr>
        <w:t>（</w:t>
      </w:r>
      <w:r>
        <w:rPr>
          <w:rFonts w:hint="default"/>
          <w:color w:val="auto"/>
          <w:lang w:eastAsia="zh-CN"/>
        </w:rPr>
        <w:t>北京时间</w:t>
      </w:r>
      <w:r>
        <w:rPr>
          <w:rFonts w:hint="eastAsia"/>
          <w:color w:val="auto"/>
          <w:lang w:eastAsia="zh-CN"/>
        </w:rPr>
        <w:t>）</w:t>
      </w:r>
      <w:r>
        <w:rPr>
          <w:rFonts w:hint="default"/>
          <w:color w:val="auto"/>
        </w:rPr>
        <w:t>至投标文件递交的截止时间止（不少于</w:t>
      </w:r>
      <w:r>
        <w:rPr>
          <w:rFonts w:hint="eastAsia"/>
          <w:color w:val="auto"/>
          <w:highlight w:val="none"/>
          <w:lang w:val="en-US" w:eastAsia="zh-CN"/>
        </w:rPr>
        <w:t>20</w:t>
      </w:r>
      <w:r>
        <w:rPr>
          <w:rFonts w:hint="default"/>
          <w:color w:val="auto"/>
        </w:rPr>
        <w:t>日</w:t>
      </w:r>
      <w:r>
        <w:rPr>
          <w:rFonts w:hint="eastAsia"/>
          <w:color w:val="auto"/>
          <w:lang w:eastAsia="zh-CN"/>
        </w:rPr>
        <w:t>，</w:t>
      </w:r>
      <w:r>
        <w:rPr>
          <w:rFonts w:hint="eastAsia"/>
          <w:color w:val="auto"/>
          <w:lang w:val="en-US" w:eastAsia="zh-CN"/>
        </w:rPr>
        <w:t>最后一日不得为法定休假日</w:t>
      </w:r>
      <w:r>
        <w:rPr>
          <w:rFonts w:hint="default"/>
          <w:color w:val="auto"/>
        </w:rPr>
        <w:t>）</w:t>
      </w:r>
      <w:r>
        <w:rPr>
          <w:rFonts w:hint="eastAsia"/>
          <w:color w:val="auto"/>
          <w:lang w:eastAsia="zh-CN"/>
        </w:rPr>
        <w:t>。</w:t>
      </w:r>
    </w:p>
    <w:p>
      <w:pPr>
        <w:pStyle w:val="9"/>
        <w:bidi w:val="0"/>
        <w:spacing w:line="540" w:lineRule="exact"/>
        <w:rPr>
          <w:rFonts w:hint="eastAsia" w:ascii="方正黑体_GBK" w:hAnsi="方正黑体_GBK" w:eastAsia="方正黑体_GBK" w:cs="方正黑体_GBK"/>
          <w:color w:val="auto"/>
        </w:rPr>
      </w:pPr>
      <w:bookmarkStart w:id="23" w:name="_Toc389065127"/>
      <w:bookmarkStart w:id="24" w:name="_Toc11438"/>
      <w:bookmarkStart w:id="25" w:name="_Toc7191"/>
      <w:bookmarkStart w:id="26" w:name="_Toc1282411660"/>
      <w:r>
        <w:rPr>
          <w:rFonts w:hint="eastAsia" w:ascii="方正黑体_GBK" w:hAnsi="方正黑体_GBK" w:eastAsia="方正黑体_GBK" w:cs="方正黑体_GBK"/>
          <w:color w:val="auto"/>
          <w:lang w:val="en-US" w:eastAsia="zh-CN"/>
        </w:rPr>
        <w:t>8</w:t>
      </w:r>
      <w:r>
        <w:rPr>
          <w:rFonts w:hint="eastAsia" w:ascii="方正黑体_GBK" w:hAnsi="方正黑体_GBK" w:eastAsia="方正黑体_GBK" w:cs="方正黑体_GBK"/>
          <w:color w:val="auto"/>
        </w:rPr>
        <w:t>. 投标文件的递交</w:t>
      </w:r>
      <w:bookmarkEnd w:id="23"/>
      <w:r>
        <w:rPr>
          <w:rFonts w:hint="eastAsia" w:ascii="方正黑体_GBK" w:hAnsi="方正黑体_GBK" w:eastAsia="方正黑体_GBK" w:cs="方正黑体_GBK"/>
          <w:color w:val="auto"/>
          <w:lang w:val="en"/>
        </w:rPr>
        <w:t>及不见面开标说明</w:t>
      </w:r>
      <w:bookmarkEnd w:id="24"/>
      <w:bookmarkEnd w:id="25"/>
      <w:bookmarkEnd w:id="26"/>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color w:val="auto"/>
        </w:rPr>
      </w:pPr>
      <w:r>
        <w:rPr>
          <w:rFonts w:hint="eastAsia"/>
          <w:color w:val="auto"/>
          <w:lang w:val="en-US" w:eastAsia="zh-CN"/>
        </w:rPr>
        <w:t>8</w:t>
      </w:r>
      <w:r>
        <w:rPr>
          <w:rFonts w:hint="default"/>
          <w:color w:val="auto"/>
        </w:rPr>
        <w:t>.1 投标</w:t>
      </w:r>
      <w:r>
        <w:rPr>
          <w:rFonts w:hint="eastAsia"/>
          <w:color w:val="auto"/>
          <w:lang w:val="en-US" w:eastAsia="zh-CN"/>
        </w:rPr>
        <w:t>人应在</w:t>
      </w:r>
      <w:r>
        <w:rPr>
          <w:rFonts w:hint="default"/>
          <w:color w:val="auto"/>
        </w:rPr>
        <w:t>投标文件递交的截止时间</w:t>
      </w:r>
      <w:r>
        <w:rPr>
          <w:rFonts w:hint="eastAsia"/>
          <w:color w:val="auto"/>
          <w:lang w:eastAsia="zh-CN"/>
        </w:rPr>
        <w:t>（</w:t>
      </w:r>
      <w:r>
        <w:rPr>
          <w:rFonts w:hint="eastAsia"/>
          <w:color w:val="auto"/>
          <w:u w:val="single"/>
          <w:lang w:val="en-US" w:eastAsia="zh-CN"/>
        </w:rPr>
        <w:t xml:space="preserve">     </w:t>
      </w:r>
      <w:r>
        <w:rPr>
          <w:rFonts w:hint="eastAsia"/>
          <w:color w:val="auto"/>
          <w:lang w:val="en-US" w:eastAsia="zh-CN"/>
        </w:rPr>
        <w:t>年</w:t>
      </w:r>
      <w:r>
        <w:rPr>
          <w:rFonts w:hint="eastAsia"/>
          <w:color w:val="auto"/>
          <w:u w:val="single"/>
          <w:lang w:val="en-US" w:eastAsia="zh-CN"/>
        </w:rPr>
        <w:t xml:space="preserve">    </w:t>
      </w:r>
      <w:r>
        <w:rPr>
          <w:rFonts w:hint="eastAsia"/>
          <w:color w:val="auto"/>
          <w:lang w:val="en-US" w:eastAsia="zh-CN"/>
        </w:rPr>
        <w:t>月</w:t>
      </w:r>
      <w:r>
        <w:rPr>
          <w:rFonts w:hint="eastAsia"/>
          <w:color w:val="auto"/>
          <w:u w:val="single"/>
          <w:lang w:val="en-US" w:eastAsia="zh-CN"/>
        </w:rPr>
        <w:t xml:space="preserve">    </w:t>
      </w:r>
      <w:r>
        <w:rPr>
          <w:rFonts w:hint="eastAsia"/>
          <w:color w:val="auto"/>
          <w:lang w:val="en-US" w:eastAsia="zh-CN"/>
        </w:rPr>
        <w:t>日</w:t>
      </w:r>
      <w:r>
        <w:rPr>
          <w:rFonts w:hint="eastAsia"/>
          <w:color w:val="auto"/>
          <w:lang w:eastAsia="zh-CN"/>
        </w:rPr>
        <w:t>）</w:t>
      </w:r>
      <w:r>
        <w:rPr>
          <w:rFonts w:hint="eastAsia"/>
          <w:color w:val="auto"/>
          <w:lang w:val="en-US" w:eastAsia="zh-CN"/>
        </w:rPr>
        <w:t>前登录</w:t>
      </w:r>
      <w:r>
        <w:rPr>
          <w:rFonts w:hint="default"/>
          <w:color w:val="auto"/>
          <w:u w:val="single"/>
          <w:lang w:eastAsia="zh-CN"/>
        </w:rPr>
        <w:t>全国公共资源交易平台（广西壮族自治区）</w:t>
      </w:r>
      <w:r>
        <w:rPr>
          <w:rFonts w:hint="default"/>
          <w:color w:val="auto"/>
        </w:rPr>
        <w:t>，</w:t>
      </w:r>
      <w:r>
        <w:rPr>
          <w:rFonts w:hint="default" w:ascii="Times New Roman" w:hAnsi="Times New Roman" w:cs="Times New Roman"/>
          <w:color w:val="auto"/>
          <w:highlight w:val="none"/>
        </w:rPr>
        <w:t>通过互联网使用广西壮族自治区公共资源交易平台系统数字证书</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CA</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交叉互认平台（</w:t>
      </w:r>
      <w:r>
        <w:rPr>
          <w:rFonts w:hint="eastAsia" w:ascii="Times New Roman" w:hAnsi="Times New Roman" w:cs="Times New Roman"/>
          <w:color w:val="auto"/>
          <w:highlight w:val="none"/>
          <w:lang w:val="en-US" w:eastAsia="zh-CN"/>
        </w:rPr>
        <w:t>网址：</w:t>
      </w:r>
      <w:r>
        <w:rPr>
          <w:rFonts w:hint="default" w:ascii="Times New Roman" w:hAnsi="Times New Roman" w:cs="Times New Roman"/>
          <w:color w:val="auto"/>
          <w:highlight w:val="none"/>
        </w:rPr>
        <w:t>http://ggzy.jgswj.gxzf.gov.cn/gxggzy/CAhrpt/CAlogin.html）认可的数字证书将加密的电子投标文件</w:t>
      </w:r>
      <w:r>
        <w:rPr>
          <w:rFonts w:hint="eastAsia"/>
          <w:color w:val="auto"/>
          <w:highlight w:val="none"/>
        </w:rPr>
        <w:t>（含弹出的输入框中需填写的专职投标员、拟投入的项目主要管理人员身份证信息）</w:t>
      </w:r>
      <w:r>
        <w:rPr>
          <w:rFonts w:hint="default" w:ascii="Times New Roman" w:hAnsi="Times New Roman" w:cs="Times New Roman"/>
          <w:color w:val="auto"/>
          <w:highlight w:val="none"/>
        </w:rPr>
        <w:t>上传。</w:t>
      </w:r>
    </w:p>
    <w:p>
      <w:pPr>
        <w:spacing w:line="540" w:lineRule="exact"/>
        <w:ind w:firstLine="560" w:firstLineChars="20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rPr>
        <w:t>.2</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逾期提交或未按招标文件要求加密的电子投标文件，将予以拒收。</w:t>
      </w:r>
    </w:p>
    <w:p>
      <w:pPr>
        <w:spacing w:line="540" w:lineRule="exact"/>
        <w:ind w:firstLine="560" w:firstLineChars="20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未办理广西壮族自治区公共资源交易平台系统数字证书</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CA</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的潜在投标人，应先取得数字证书</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CA</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。具体办理方法请登录广西壮族自治区公共资源交易平台系统数字证书</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CA</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交叉互认平台查看。</w:t>
      </w:r>
    </w:p>
    <w:p>
      <w:pPr>
        <w:spacing w:line="540" w:lineRule="exact"/>
        <w:ind w:firstLine="560" w:firstLineChars="200"/>
        <w:rPr>
          <w:rFonts w:hint="eastAsia"/>
          <w:color w:val="auto"/>
          <w:highlight w:val="none"/>
        </w:rPr>
      </w:pP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 xml:space="preserve">4 </w:t>
      </w:r>
      <w:r>
        <w:rPr>
          <w:rFonts w:hint="eastAsia"/>
          <w:color w:val="auto"/>
          <w:highlight w:val="none"/>
        </w:rPr>
        <w:t>投标截止公布投标人名单后，由招标代理机构点击进入投标人签到、投标文件解密环节，签到、解密时间为60分钟。</w:t>
      </w:r>
    </w:p>
    <w:p>
      <w:pPr>
        <w:spacing w:line="540" w:lineRule="exact"/>
        <w:ind w:firstLine="560" w:firstLineChars="200"/>
        <w:rPr>
          <w:rFonts w:ascii="Times New Roman" w:hAnsi="Times New Roman" w:cs="Times New Roman"/>
          <w:color w:val="auto"/>
          <w:highlight w:val="none"/>
        </w:rPr>
      </w:pPr>
      <w:r>
        <w:rPr>
          <w:rFonts w:hint="eastAsia"/>
          <w:color w:val="auto"/>
          <w:highlight w:val="none"/>
        </w:rPr>
        <w:t>在签到、解密时间结束前</w:t>
      </w:r>
      <w:r>
        <w:rPr>
          <w:rFonts w:hint="eastAsia"/>
          <w:color w:val="auto"/>
          <w:highlight w:val="none"/>
          <w:lang w:eastAsia="zh-CN"/>
        </w:rPr>
        <w:t>，</w:t>
      </w:r>
      <w:r>
        <w:rPr>
          <w:rFonts w:hint="eastAsia"/>
          <w:color w:val="auto"/>
          <w:highlight w:val="none"/>
        </w:rPr>
        <w:t>投标人须通过广西壮族自治区网上开标子系统（http://202.103.240.162:8072/BidOpening/）使用专职投标员个人</w:t>
      </w:r>
      <w:r>
        <w:rPr>
          <w:rFonts w:hint="eastAsia"/>
          <w:color w:val="auto"/>
          <w:highlight w:val="none"/>
          <w:lang w:eastAsia="zh-CN"/>
        </w:rPr>
        <w:t>数字证书</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CA</w:t>
      </w:r>
      <w:r>
        <w:rPr>
          <w:rFonts w:hint="eastAsia" w:ascii="Times New Roman" w:hAnsi="Times New Roman" w:cs="Times New Roman"/>
          <w:color w:val="auto"/>
          <w:highlight w:val="none"/>
          <w:lang w:eastAsia="zh-CN"/>
        </w:rPr>
        <w:t>）</w:t>
      </w:r>
      <w:r>
        <w:rPr>
          <w:rFonts w:hint="eastAsia"/>
          <w:color w:val="auto"/>
          <w:highlight w:val="none"/>
        </w:rPr>
        <w:t>签到，使用加密投标文件的</w:t>
      </w:r>
      <w:r>
        <w:rPr>
          <w:rFonts w:hint="eastAsia"/>
          <w:color w:val="auto"/>
          <w:highlight w:val="none"/>
          <w:lang w:eastAsia="zh-CN"/>
        </w:rPr>
        <w:t>数字证书</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CA</w:t>
      </w:r>
      <w:r>
        <w:rPr>
          <w:rFonts w:hint="eastAsia" w:ascii="Times New Roman" w:hAnsi="Times New Roman" w:cs="Times New Roman"/>
          <w:color w:val="auto"/>
          <w:highlight w:val="none"/>
          <w:lang w:eastAsia="zh-CN"/>
        </w:rPr>
        <w:t>）</w:t>
      </w:r>
      <w:r>
        <w:rPr>
          <w:rFonts w:hint="eastAsia"/>
          <w:color w:val="auto"/>
          <w:highlight w:val="none"/>
        </w:rPr>
        <w:t>解密投标文件（如专职投标员到现场参加网上开标的，需持本人身份证原件或公安系统生成的电子身份证现场核验；如法定代表人到现场参加网上开标的，需持本人身份证原件或公安系统生成的电子身份证及本企业专职投标员的身份证复印件现场核验），并通过广西壮族自治区网上开标子系统自动验证有效，否则，视为投标人撤销其投标文件。</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b/>
          <w:bCs/>
          <w:color w:val="auto"/>
          <w:sz w:val="24"/>
          <w:szCs w:val="24"/>
          <w:highlight w:val="none"/>
          <w:lang w:eastAsia="zh-CN"/>
        </w:rPr>
        <w:t>注</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b/>
          <w:bCs/>
          <w:color w:val="auto"/>
          <w:sz w:val="24"/>
          <w:szCs w:val="24"/>
          <w:highlight w:val="none"/>
        </w:rPr>
        <w:t>投标</w:t>
      </w:r>
      <w:r>
        <w:rPr>
          <w:rFonts w:hint="eastAsia" w:ascii="Times New Roman" w:hAnsi="Times New Roman" w:cs="Times New Roman"/>
          <w:b/>
          <w:bCs/>
          <w:color w:val="auto"/>
          <w:sz w:val="24"/>
          <w:szCs w:val="24"/>
          <w:highlight w:val="none"/>
          <w:lang w:val="en-US" w:eastAsia="zh-CN"/>
        </w:rPr>
        <w:t>人</w:t>
      </w:r>
      <w:r>
        <w:rPr>
          <w:rFonts w:hint="default" w:ascii="Times New Roman" w:hAnsi="Times New Roman" w:cs="Times New Roman"/>
          <w:b/>
          <w:bCs/>
          <w:color w:val="auto"/>
          <w:sz w:val="24"/>
          <w:szCs w:val="24"/>
          <w:highlight w:val="none"/>
        </w:rPr>
        <w:t>在制作电子投标文件过程中，须在弹出的输入框中填写</w:t>
      </w:r>
      <w:r>
        <w:rPr>
          <w:rFonts w:hint="default" w:ascii="Times New Roman" w:hAnsi="Times New Roman" w:cs="Times New Roman"/>
          <w:b/>
          <w:bCs/>
          <w:color w:val="auto"/>
          <w:sz w:val="24"/>
          <w:szCs w:val="24"/>
          <w:highlight w:val="none"/>
          <w:lang w:eastAsia="zh-CN"/>
        </w:rPr>
        <w:t>专职投标员及</w:t>
      </w:r>
      <w:r>
        <w:rPr>
          <w:rFonts w:hint="default" w:ascii="Times New Roman" w:hAnsi="Times New Roman" w:cs="Times New Roman"/>
          <w:b/>
          <w:bCs/>
          <w:color w:val="auto"/>
          <w:sz w:val="24"/>
          <w:szCs w:val="24"/>
          <w:highlight w:val="none"/>
        </w:rPr>
        <w:t>拟投入的项目主要管理人员身份证信息并仔细确认</w:t>
      </w:r>
      <w:r>
        <w:rPr>
          <w:rFonts w:hint="eastAsia" w:ascii="Times New Roman" w:hAnsi="Times New Roman" w:cs="Times New Roman"/>
          <w:color w:val="auto"/>
          <w:sz w:val="24"/>
          <w:szCs w:val="24"/>
          <w:highlight w:val="none"/>
          <w:lang w:eastAsia="zh-CN"/>
        </w:rPr>
        <w:t>】</w:t>
      </w:r>
    </w:p>
    <w:p>
      <w:pPr>
        <w:spacing w:line="540" w:lineRule="exact"/>
        <w:ind w:firstLine="560" w:firstLineChars="200"/>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 xml:space="preserve">5 </w:t>
      </w:r>
      <w:r>
        <w:rPr>
          <w:rFonts w:hint="eastAsia" w:ascii="Times New Roman" w:hAnsi="Times New Roman" w:cs="Times New Roman"/>
          <w:color w:val="auto"/>
          <w:highlight w:val="none"/>
          <w:lang w:eastAsia="zh-CN"/>
        </w:rPr>
        <w:t>广西壮族自治区网上开标子系统登录方式：</w:t>
      </w:r>
    </w:p>
    <w:p>
      <w:pPr>
        <w:spacing w:line="540" w:lineRule="exact"/>
        <w:ind w:firstLine="560" w:firstLineChars="200"/>
        <w:rPr>
          <w:rFonts w:hint="eastAsia" w:ascii="Times New Roman" w:hAnsi="Times New Roman" w:eastAsia="宋体" w:cs="Times New Roman"/>
          <w:color w:val="auto"/>
          <w:highlight w:val="none"/>
          <w:lang w:eastAsia="zh-CN"/>
        </w:rPr>
      </w:pPr>
      <w:r>
        <w:rPr>
          <w:rFonts w:hint="eastAsia" w:ascii="Times New Roman" w:hAnsi="Times New Roman" w:cs="Times New Roman"/>
          <w:color w:val="auto"/>
          <w:highlight w:val="none"/>
          <w:lang w:eastAsia="zh-CN"/>
        </w:rPr>
        <w:t>建议投标人使用360、edge、谷歌、火狐、华为等浏览器打开登录页面，使用数字证书（包含CA锁和“桂交易移动CA”）登录。使用“桂交易移动CA”投标的操作流程，详见http://ggzy.jgswj.gxzf.gov.cn/gxggzy/gywm/004021/004021001/20211123/185f3a63-1ec6-4c75-a0c9-4aeedfdacda9.html。</w:t>
      </w:r>
    </w:p>
    <w:p>
      <w:pPr>
        <w:spacing w:line="540" w:lineRule="exact"/>
        <w:ind w:firstLine="560" w:firstLineChars="20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 xml:space="preserve">6 </w:t>
      </w:r>
      <w:r>
        <w:rPr>
          <w:rFonts w:hint="default" w:ascii="Times New Roman" w:hAnsi="Times New Roman" w:cs="Times New Roman"/>
          <w:color w:val="auto"/>
          <w:highlight w:val="none"/>
        </w:rPr>
        <w:t>以</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桂交易移动CA</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制作的投标文件，只能用生成投标文件时加密投标文件的</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桂交易移动CA</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证书解密</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以</w:t>
      </w:r>
      <w:r>
        <w:rPr>
          <w:rFonts w:hint="eastAsia" w:ascii="Times New Roman" w:hAnsi="Times New Roman" w:cs="Times New Roman"/>
          <w:color w:val="auto"/>
          <w:highlight w:val="none"/>
          <w:lang w:eastAsia="zh-CN"/>
        </w:rPr>
        <w:t>数字证书（</w:t>
      </w:r>
      <w:r>
        <w:rPr>
          <w:rFonts w:hint="default" w:ascii="Times New Roman" w:hAnsi="Times New Roman" w:cs="Times New Roman"/>
          <w:color w:val="auto"/>
          <w:highlight w:val="none"/>
        </w:rPr>
        <w:t>CA</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制作的投标文件，只能用生成投标文件时加密投标文件的数字证书</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CA</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解密。</w:t>
      </w:r>
    </w:p>
    <w:p>
      <w:pPr>
        <w:pStyle w:val="9"/>
        <w:bidi w:val="0"/>
        <w:spacing w:line="540" w:lineRule="exact"/>
        <w:rPr>
          <w:rFonts w:hint="eastAsia" w:ascii="方正黑体_GBK" w:hAnsi="方正黑体_GBK" w:eastAsia="方正黑体_GBK" w:cs="方正黑体_GBK"/>
          <w:color w:val="auto"/>
          <w:lang w:eastAsia="zh-CN"/>
        </w:rPr>
      </w:pPr>
      <w:bookmarkStart w:id="27" w:name="_Toc389065128"/>
      <w:bookmarkStart w:id="28" w:name="_Toc1471704207"/>
      <w:bookmarkStart w:id="29" w:name="_Toc1771"/>
      <w:bookmarkStart w:id="30" w:name="_Toc9558"/>
      <w:r>
        <w:rPr>
          <w:rFonts w:hint="eastAsia" w:ascii="方正黑体_GBK" w:hAnsi="方正黑体_GBK" w:eastAsia="方正黑体_GBK" w:cs="方正黑体_GBK"/>
          <w:color w:val="auto"/>
          <w:lang w:val="en-US" w:eastAsia="zh-CN"/>
        </w:rPr>
        <w:t>9</w:t>
      </w:r>
      <w:r>
        <w:rPr>
          <w:rFonts w:hint="eastAsia" w:ascii="方正黑体_GBK" w:hAnsi="方正黑体_GBK" w:eastAsia="方正黑体_GBK" w:cs="方正黑体_GBK"/>
          <w:color w:val="auto"/>
        </w:rPr>
        <w:t>. 评标</w:t>
      </w:r>
      <w:bookmarkEnd w:id="27"/>
      <w:bookmarkEnd w:id="28"/>
      <w:r>
        <w:rPr>
          <w:rFonts w:hint="eastAsia" w:ascii="方正黑体_GBK" w:hAnsi="方正黑体_GBK" w:eastAsia="方正黑体_GBK" w:cs="方正黑体_GBK"/>
          <w:color w:val="auto"/>
          <w:lang w:val="en-US" w:eastAsia="zh-CN"/>
        </w:rPr>
        <w:t>办法</w:t>
      </w:r>
      <w:bookmarkEnd w:id="29"/>
      <w:bookmarkEnd w:id="30"/>
    </w:p>
    <w:p>
      <w:pPr>
        <w:keepNext w:val="0"/>
        <w:keepLines w:val="0"/>
        <w:pageBreakBefore w:val="0"/>
        <w:widowControl w:val="0"/>
        <w:shd w:val="clear" w:color="auto" w:fill="auto"/>
        <w:kinsoku/>
        <w:overflowPunct/>
        <w:topLinePunct w:val="0"/>
        <w:autoSpaceDE/>
        <w:autoSpaceDN/>
        <w:bidi w:val="0"/>
        <w:adjustRightInd/>
        <w:snapToGrid/>
        <w:spacing w:line="540" w:lineRule="exact"/>
        <w:textAlignment w:val="auto"/>
        <w:rPr>
          <w:rFonts w:hint="default"/>
          <w:color w:val="auto"/>
        </w:rPr>
      </w:pPr>
      <w:r>
        <w:rPr>
          <w:rFonts w:hint="default"/>
          <w:color w:val="auto"/>
        </w:rPr>
        <w:t>综合评估法</w:t>
      </w:r>
    </w:p>
    <w:p>
      <w:pPr>
        <w:pStyle w:val="9"/>
        <w:numPr>
          <w:ilvl w:val="0"/>
          <w:numId w:val="0"/>
        </w:numPr>
        <w:bidi w:val="0"/>
        <w:spacing w:line="540" w:lineRule="exact"/>
        <w:rPr>
          <w:rFonts w:hint="eastAsia" w:ascii="方正黑体_GBK" w:hAnsi="方正黑体_GBK" w:eastAsia="方正黑体_GBK" w:cs="方正黑体_GBK"/>
          <w:color w:val="auto"/>
          <w:lang w:val="en-US" w:eastAsia="zh-CN"/>
        </w:rPr>
      </w:pPr>
      <w:bookmarkStart w:id="31" w:name="_Toc23416"/>
      <w:bookmarkStart w:id="32" w:name="_Toc14449"/>
      <w:bookmarkStart w:id="33" w:name="_Toc2145565347"/>
      <w:bookmarkStart w:id="34" w:name="_Toc389065130"/>
      <w:r>
        <w:rPr>
          <w:rFonts w:hint="eastAsia" w:ascii="方正黑体_GBK" w:hAnsi="方正黑体_GBK" w:eastAsia="方正黑体_GBK" w:cs="方正黑体_GBK"/>
          <w:color w:val="auto"/>
          <w:lang w:val="en-US" w:eastAsia="zh-CN"/>
        </w:rPr>
        <w:t>10.</w:t>
      </w:r>
      <w:r>
        <w:rPr>
          <w:rFonts w:hint="eastAsia" w:ascii="方正黑体_GBK" w:hAnsi="方正黑体_GBK" w:eastAsia="方正黑体_GBK" w:cs="方正黑体_GBK"/>
          <w:color w:val="auto"/>
        </w:rPr>
        <w:t xml:space="preserve"> </w:t>
      </w:r>
      <w:r>
        <w:rPr>
          <w:rFonts w:hint="eastAsia" w:ascii="方正黑体_GBK" w:hAnsi="方正黑体_GBK" w:eastAsia="方正黑体_GBK" w:cs="方正黑体_GBK"/>
          <w:color w:val="auto"/>
          <w:lang w:val="en-US" w:eastAsia="zh-CN"/>
        </w:rPr>
        <w:t>费用支付方式</w:t>
      </w:r>
      <w:bookmarkEnd w:id="31"/>
      <w:bookmarkEnd w:id="32"/>
    </w:p>
    <w:p>
      <w:pPr>
        <w:spacing w:line="540" w:lineRule="exact"/>
        <w:rPr>
          <w:rFonts w:hint="default"/>
          <w:color w:val="auto"/>
          <w:u w:val="single"/>
          <w:lang w:val="en-US"/>
        </w:rPr>
      </w:pPr>
      <w:r>
        <w:rPr>
          <w:rFonts w:hint="eastAsia"/>
          <w:color w:val="auto"/>
          <w:u w:val="single"/>
          <w:lang w:val="en-US" w:eastAsia="zh-CN"/>
        </w:rPr>
        <w:t xml:space="preserve">                                                            </w:t>
      </w:r>
    </w:p>
    <w:p>
      <w:pPr>
        <w:pStyle w:val="9"/>
        <w:bidi w:val="0"/>
        <w:spacing w:line="540" w:lineRule="exact"/>
        <w:rPr>
          <w:rFonts w:hint="eastAsia" w:ascii="方正黑体_GBK" w:hAnsi="方正黑体_GBK" w:eastAsia="方正黑体_GBK" w:cs="方正黑体_GBK"/>
          <w:color w:val="auto"/>
        </w:rPr>
      </w:pPr>
      <w:bookmarkStart w:id="35" w:name="_Toc18609"/>
      <w:bookmarkStart w:id="36" w:name="_Toc14603"/>
      <w:r>
        <w:rPr>
          <w:rFonts w:hint="eastAsia" w:ascii="方正黑体_GBK" w:hAnsi="方正黑体_GBK" w:eastAsia="方正黑体_GBK" w:cs="方正黑体_GBK"/>
          <w:color w:val="auto"/>
          <w:lang w:val="en-US" w:eastAsia="zh-CN"/>
        </w:rPr>
        <w:t>11.</w:t>
      </w:r>
      <w:r>
        <w:rPr>
          <w:rFonts w:hint="eastAsia" w:ascii="方正黑体_GBK" w:hAnsi="方正黑体_GBK" w:eastAsia="方正黑体_GBK" w:cs="方正黑体_GBK"/>
          <w:color w:val="auto"/>
        </w:rPr>
        <w:t xml:space="preserve"> 发布公告的媒介</w:t>
      </w:r>
      <w:bookmarkEnd w:id="33"/>
      <w:bookmarkEnd w:id="34"/>
      <w:bookmarkEnd w:id="35"/>
      <w:bookmarkEnd w:id="36"/>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color w:val="auto"/>
        </w:rPr>
      </w:pPr>
      <w:r>
        <w:rPr>
          <w:rFonts w:hint="default"/>
          <w:color w:val="auto"/>
        </w:rPr>
        <w:t>本次招标公告同时在</w:t>
      </w:r>
      <w:r>
        <w:rPr>
          <w:rFonts w:hint="eastAsia"/>
          <w:color w:val="auto"/>
          <w:u w:val="single"/>
          <w:lang w:val="en-US" w:eastAsia="zh-CN"/>
        </w:rPr>
        <w:t xml:space="preserve">  </w:t>
      </w:r>
      <w:r>
        <w:rPr>
          <w:rFonts w:hint="eastAsia"/>
          <w:color w:val="auto"/>
          <w:highlight w:val="none"/>
          <w:u w:val="single"/>
          <w:lang w:val="en-US" w:eastAsia="zh-CN"/>
        </w:rPr>
        <w:t xml:space="preserve"> </w:t>
      </w:r>
      <w:r>
        <w:rPr>
          <w:rFonts w:hint="default"/>
          <w:color w:val="auto"/>
          <w:highlight w:val="none"/>
          <w:u w:val="single"/>
        </w:rPr>
        <w:t>广西壮族自治区招标投标公共服务平台</w:t>
      </w:r>
      <w:r>
        <w:rPr>
          <w:rFonts w:hint="eastAsia"/>
          <w:color w:val="auto"/>
          <w:highlight w:val="none"/>
          <w:u w:val="single"/>
          <w:lang w:eastAsia="zh-CN"/>
        </w:rPr>
        <w:t>（</w:t>
      </w:r>
      <w:r>
        <w:rPr>
          <w:rFonts w:hint="eastAsia"/>
          <w:color w:val="auto"/>
          <w:highlight w:val="none"/>
          <w:u w:val="single"/>
          <w:lang w:val="en-US" w:eastAsia="zh-CN"/>
        </w:rPr>
        <w:t>网址</w:t>
      </w:r>
      <w:r>
        <w:rPr>
          <w:rFonts w:hint="default"/>
          <w:color w:val="auto"/>
          <w:highlight w:val="none"/>
          <w:u w:val="single"/>
        </w:rPr>
        <w:t>http://zbtb.gxi.gov.cn:9000/</w:t>
      </w:r>
      <w:r>
        <w:rPr>
          <w:rFonts w:hint="eastAsia"/>
          <w:color w:val="auto"/>
          <w:highlight w:val="none"/>
          <w:u w:val="single"/>
          <w:lang w:eastAsia="zh-CN"/>
        </w:rPr>
        <w:t>）</w:t>
      </w:r>
      <w:r>
        <w:rPr>
          <w:rFonts w:hint="default"/>
          <w:color w:val="auto"/>
          <w:highlight w:val="none"/>
          <w:u w:val="single"/>
        </w:rPr>
        <w:t>、</w:t>
      </w:r>
      <w:r>
        <w:rPr>
          <w:rFonts w:hint="default"/>
          <w:color w:val="auto"/>
          <w:highlight w:val="none"/>
          <w:u w:val="single"/>
          <w:lang w:eastAsia="zh-CN"/>
        </w:rPr>
        <w:t>全国公共资源交易平台（广西</w:t>
      </w:r>
      <w:r>
        <w:rPr>
          <w:rFonts w:hint="eastAsia"/>
          <w:color w:val="auto"/>
          <w:highlight w:val="none"/>
          <w:u w:val="single"/>
          <w:lang w:val="en-US" w:eastAsia="zh-CN"/>
        </w:rPr>
        <w:t xml:space="preserve">·     </w:t>
      </w:r>
      <w:r>
        <w:rPr>
          <w:rFonts w:hint="default"/>
          <w:color w:val="auto"/>
          <w:highlight w:val="none"/>
          <w:u w:val="none"/>
          <w:lang w:eastAsia="zh-CN"/>
        </w:rPr>
        <w:t>）</w:t>
      </w:r>
      <w:r>
        <w:rPr>
          <w:rFonts w:hint="eastAsia"/>
          <w:color w:val="auto"/>
          <w:highlight w:val="none"/>
          <w:u w:val="single"/>
          <w:lang w:val="en-US" w:eastAsia="zh-CN"/>
        </w:rPr>
        <w:t>（</w:t>
      </w:r>
      <w:r>
        <w:rPr>
          <w:rFonts w:hint="default" w:ascii="Times New Roman" w:hAnsi="Times New Roman" w:cs="Times New Roman"/>
          <w:b/>
          <w:bCs/>
          <w:color w:val="auto"/>
          <w:sz w:val="24"/>
          <w:szCs w:val="24"/>
          <w:highlight w:val="none"/>
          <w:u w:val="single"/>
          <w:lang w:val="en-US" w:eastAsia="zh-CN"/>
        </w:rPr>
        <w:t>项目所在</w:t>
      </w:r>
      <w:r>
        <w:rPr>
          <w:rFonts w:hint="default" w:ascii="Times New Roman" w:hAnsi="Times New Roman" w:cs="Times New Roman"/>
          <w:b/>
          <w:bCs/>
          <w:color w:val="auto"/>
          <w:sz w:val="24"/>
          <w:szCs w:val="24"/>
          <w:highlight w:val="none"/>
          <w:u w:val="single"/>
        </w:rPr>
        <w:t>地</w:t>
      </w:r>
      <w:r>
        <w:rPr>
          <w:rFonts w:hint="default" w:ascii="Times New Roman" w:hAnsi="Times New Roman" w:cs="Times New Roman"/>
          <w:b/>
          <w:bCs/>
          <w:color w:val="auto"/>
          <w:sz w:val="24"/>
          <w:szCs w:val="24"/>
          <w:highlight w:val="none"/>
          <w:u w:val="single"/>
          <w:lang w:val="en-US" w:eastAsia="zh-CN"/>
        </w:rPr>
        <w:t>公共资源</w:t>
      </w:r>
      <w:r>
        <w:rPr>
          <w:rFonts w:hint="default" w:ascii="Times New Roman" w:hAnsi="Times New Roman" w:cs="Times New Roman"/>
          <w:b/>
          <w:bCs/>
          <w:color w:val="auto"/>
          <w:sz w:val="24"/>
          <w:szCs w:val="24"/>
          <w:highlight w:val="none"/>
          <w:u w:val="single"/>
        </w:rPr>
        <w:t>交易中心</w:t>
      </w:r>
      <w:r>
        <w:rPr>
          <w:rFonts w:hint="default" w:ascii="Times New Roman" w:hAnsi="Times New Roman" w:cs="Times New Roman"/>
          <w:b/>
          <w:bCs/>
          <w:color w:val="auto"/>
          <w:sz w:val="24"/>
          <w:szCs w:val="24"/>
          <w:highlight w:val="none"/>
          <w:u w:val="single"/>
          <w:lang w:val="en-US" w:eastAsia="zh-CN"/>
        </w:rPr>
        <w:t>平台</w:t>
      </w:r>
      <w:r>
        <w:rPr>
          <w:rFonts w:hint="eastAsia"/>
          <w:color w:val="auto"/>
          <w:highlight w:val="none"/>
          <w:u w:val="single"/>
          <w:lang w:val="en-US" w:eastAsia="zh-CN"/>
        </w:rPr>
        <w:t>）、</w:t>
      </w:r>
      <w:r>
        <w:rPr>
          <w:rFonts w:hint="default"/>
          <w:color w:val="auto"/>
          <w:highlight w:val="none"/>
          <w:u w:val="single"/>
        </w:rPr>
        <w:t>全国公共资源交易平台（广西壮族自治区）</w:t>
      </w:r>
      <w:r>
        <w:rPr>
          <w:rFonts w:hint="eastAsia"/>
          <w:color w:val="auto"/>
          <w:highlight w:val="none"/>
          <w:u w:val="single"/>
          <w:lang w:eastAsia="zh-CN"/>
        </w:rPr>
        <w:t>、</w:t>
      </w:r>
      <w:r>
        <w:rPr>
          <w:rFonts w:hint="eastAsia"/>
          <w:color w:val="auto"/>
          <w:u w:val="single"/>
          <w:lang w:val="en-US" w:eastAsia="zh-CN"/>
        </w:rPr>
        <w:t xml:space="preserve">                                    </w:t>
      </w:r>
      <w:r>
        <w:rPr>
          <w:rFonts w:hint="default"/>
          <w:color w:val="auto"/>
        </w:rPr>
        <w:t>（包含但不限于上述媒介）发布。</w:t>
      </w:r>
      <w:r>
        <w:rPr>
          <w:rFonts w:hint="default"/>
          <w:color w:val="auto"/>
          <w:sz w:val="24"/>
          <w:szCs w:val="24"/>
          <w:lang w:eastAsia="zh-CN"/>
        </w:rPr>
        <w:t>【</w:t>
      </w:r>
      <w:r>
        <w:rPr>
          <w:rFonts w:hint="default"/>
          <w:b/>
          <w:bCs/>
          <w:color w:val="auto"/>
          <w:sz w:val="24"/>
          <w:szCs w:val="24"/>
        </w:rPr>
        <w:t>注：</w:t>
      </w:r>
      <w:r>
        <w:rPr>
          <w:rFonts w:hint="default"/>
          <w:b/>
          <w:bCs/>
          <w:color w:val="auto"/>
          <w:sz w:val="24"/>
          <w:szCs w:val="24"/>
          <w:lang w:val="en"/>
        </w:rPr>
        <w:t>政府采购服务</w:t>
      </w:r>
      <w:r>
        <w:rPr>
          <w:rFonts w:hint="default"/>
          <w:b/>
          <w:bCs/>
          <w:color w:val="auto"/>
          <w:sz w:val="24"/>
          <w:szCs w:val="24"/>
        </w:rPr>
        <w:t>项目</w:t>
      </w:r>
      <w:r>
        <w:rPr>
          <w:rFonts w:hint="eastAsia"/>
          <w:b/>
          <w:bCs/>
          <w:color w:val="auto"/>
          <w:sz w:val="24"/>
          <w:szCs w:val="24"/>
          <w:lang w:eastAsia="zh-CN"/>
        </w:rPr>
        <w:t>的</w:t>
      </w:r>
      <w:r>
        <w:rPr>
          <w:rFonts w:hint="eastAsia"/>
          <w:b/>
          <w:bCs/>
          <w:color w:val="auto"/>
          <w:sz w:val="24"/>
          <w:szCs w:val="24"/>
          <w:lang w:val="en-US" w:eastAsia="zh-CN"/>
        </w:rPr>
        <w:t>发布招标公告媒介还应当符合政府采购相关规定</w:t>
      </w:r>
      <w:r>
        <w:rPr>
          <w:rFonts w:hint="default"/>
          <w:color w:val="auto"/>
          <w:sz w:val="24"/>
          <w:szCs w:val="24"/>
          <w:lang w:eastAsia="zh-CN"/>
        </w:rPr>
        <w:t>】</w:t>
      </w:r>
    </w:p>
    <w:p>
      <w:pPr>
        <w:pStyle w:val="9"/>
        <w:bidi w:val="0"/>
        <w:spacing w:line="540" w:lineRule="exact"/>
        <w:rPr>
          <w:rFonts w:hint="eastAsia" w:ascii="方正黑体_GBK" w:hAnsi="方正黑体_GBK" w:eastAsia="方正黑体_GBK" w:cs="方正黑体_GBK"/>
          <w:color w:val="auto"/>
        </w:rPr>
      </w:pPr>
      <w:bookmarkStart w:id="37" w:name="_Toc1965730484"/>
      <w:bookmarkStart w:id="38" w:name="_Toc16988"/>
      <w:bookmarkStart w:id="39" w:name="_Toc30247"/>
      <w:r>
        <w:rPr>
          <w:rFonts w:hint="eastAsia" w:ascii="方正黑体_GBK" w:hAnsi="方正黑体_GBK" w:eastAsia="方正黑体_GBK" w:cs="方正黑体_GBK"/>
          <w:color w:val="auto"/>
          <w:lang w:val="en-US" w:eastAsia="zh-CN"/>
        </w:rPr>
        <w:t>12</w:t>
      </w:r>
      <w:r>
        <w:rPr>
          <w:rFonts w:hint="eastAsia" w:ascii="方正黑体_GBK" w:hAnsi="方正黑体_GBK" w:eastAsia="方正黑体_GBK" w:cs="方正黑体_GBK"/>
          <w:color w:val="auto"/>
        </w:rPr>
        <w:t xml:space="preserve">. </w:t>
      </w:r>
      <w:r>
        <w:rPr>
          <w:rFonts w:hint="eastAsia" w:ascii="方正黑体_GBK" w:hAnsi="方正黑体_GBK" w:eastAsia="方正黑体_GBK" w:cs="方正黑体_GBK"/>
          <w:color w:val="auto"/>
          <w:lang w:val="en-US" w:eastAsia="zh-CN"/>
        </w:rPr>
        <w:t>公共资源交易平台运行服务机构</w:t>
      </w:r>
      <w:bookmarkEnd w:id="37"/>
      <w:bookmarkEnd w:id="38"/>
      <w:bookmarkEnd w:id="39"/>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color w:val="auto"/>
          <w:u w:val="single"/>
        </w:rPr>
      </w:pP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pStyle w:val="9"/>
        <w:bidi w:val="0"/>
        <w:spacing w:line="540" w:lineRule="exact"/>
        <w:rPr>
          <w:rFonts w:hint="eastAsia" w:ascii="方正黑体_GBK" w:hAnsi="方正黑体_GBK" w:eastAsia="方正黑体_GBK" w:cs="方正黑体_GBK"/>
          <w:color w:val="auto"/>
        </w:rPr>
      </w:pPr>
      <w:bookmarkStart w:id="40" w:name="_Toc681741887"/>
      <w:bookmarkStart w:id="41" w:name="_Toc18120"/>
      <w:bookmarkStart w:id="42" w:name="_Toc204"/>
      <w:r>
        <w:rPr>
          <w:rFonts w:hint="eastAsia" w:ascii="方正黑体_GBK" w:hAnsi="方正黑体_GBK" w:eastAsia="方正黑体_GBK" w:cs="方正黑体_GBK"/>
          <w:color w:val="auto"/>
          <w:lang w:val="en-US" w:eastAsia="zh-CN"/>
        </w:rPr>
        <w:t>13</w:t>
      </w:r>
      <w:r>
        <w:rPr>
          <w:rFonts w:hint="eastAsia" w:ascii="方正黑体_GBK" w:hAnsi="方正黑体_GBK" w:eastAsia="方正黑体_GBK" w:cs="方正黑体_GBK"/>
          <w:color w:val="auto"/>
        </w:rPr>
        <w:t>. 监督部门及电话</w:t>
      </w:r>
      <w:bookmarkEnd w:id="40"/>
      <w:bookmarkEnd w:id="41"/>
      <w:bookmarkEnd w:id="42"/>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color w:val="auto"/>
          <w:u w:val="single"/>
        </w:rPr>
      </w:pPr>
      <w:r>
        <w:rPr>
          <w:rFonts w:hint="eastAsia"/>
          <w:color w:val="auto"/>
          <w:u w:val="none"/>
          <w:lang w:val="en-US" w:eastAsia="zh-CN"/>
        </w:rPr>
        <w:t>12.1 行政监督部门：</w:t>
      </w:r>
      <w:r>
        <w:rPr>
          <w:rFonts w:hint="default"/>
          <w:color w:val="auto"/>
          <w:u w:val="single"/>
        </w:rPr>
        <w:t xml:space="preserve">                        </w:t>
      </w:r>
      <w:r>
        <w:rPr>
          <w:rFonts w:hint="eastAsia"/>
          <w:color w:val="auto"/>
          <w:u w:val="single"/>
          <w:lang w:val="en-US" w:eastAsia="zh-CN"/>
        </w:rPr>
        <w:t xml:space="preserve">                   </w:t>
      </w:r>
    </w:p>
    <w:p>
      <w:pPr>
        <w:keepNext w:val="0"/>
        <w:keepLines w:val="0"/>
        <w:pageBreakBefore w:val="0"/>
        <w:widowControl w:val="0"/>
        <w:kinsoku/>
        <w:overflowPunct/>
        <w:topLinePunct w:val="0"/>
        <w:autoSpaceDE/>
        <w:autoSpaceDN/>
        <w:bidi w:val="0"/>
        <w:adjustRightInd/>
        <w:snapToGrid/>
        <w:spacing w:line="540" w:lineRule="exact"/>
        <w:ind w:firstLine="1173" w:firstLineChars="419"/>
        <w:textAlignment w:val="auto"/>
        <w:rPr>
          <w:rFonts w:hint="eastAsia"/>
          <w:color w:val="auto"/>
          <w:u w:val="single"/>
          <w:lang w:val="en-US" w:eastAsia="zh-CN"/>
        </w:rPr>
      </w:pPr>
      <w:r>
        <w:rPr>
          <w:rFonts w:hint="eastAsia"/>
          <w:color w:val="auto"/>
          <w:u w:val="none"/>
          <w:lang w:val="en-US" w:eastAsia="zh-CN"/>
        </w:rPr>
        <w:t>地        址：</w:t>
      </w:r>
      <w:r>
        <w:rPr>
          <w:rFonts w:hint="default"/>
          <w:color w:val="auto"/>
          <w:u w:val="single"/>
        </w:rPr>
        <w:t xml:space="preserve">                        </w:t>
      </w:r>
      <w:r>
        <w:rPr>
          <w:rFonts w:hint="eastAsia"/>
          <w:color w:val="auto"/>
          <w:u w:val="single"/>
          <w:lang w:val="en-US" w:eastAsia="zh-CN"/>
        </w:rPr>
        <w:t xml:space="preserve">                   </w:t>
      </w:r>
    </w:p>
    <w:p>
      <w:pPr>
        <w:keepNext w:val="0"/>
        <w:keepLines w:val="0"/>
        <w:pageBreakBefore w:val="0"/>
        <w:widowControl w:val="0"/>
        <w:kinsoku/>
        <w:overflowPunct/>
        <w:topLinePunct w:val="0"/>
        <w:autoSpaceDE/>
        <w:autoSpaceDN/>
        <w:bidi w:val="0"/>
        <w:adjustRightInd/>
        <w:snapToGrid/>
        <w:spacing w:line="540" w:lineRule="exact"/>
        <w:ind w:firstLine="1194" w:firstLineChars="409"/>
        <w:textAlignment w:val="auto"/>
        <w:rPr>
          <w:rFonts w:hint="eastAsia" w:ascii="Times New Roman" w:hAnsi="Times New Roman" w:cs="Times New Roman"/>
          <w:color w:val="auto"/>
          <w:spacing w:val="6"/>
          <w:u w:val="none"/>
        </w:rPr>
      </w:pPr>
      <w:r>
        <w:rPr>
          <w:rFonts w:hint="eastAsia" w:ascii="Times New Roman" w:hAnsi="Times New Roman" w:cs="Times New Roman"/>
          <w:color w:val="auto"/>
          <w:spacing w:val="6"/>
          <w:u w:val="none"/>
          <w:lang w:val="en-US" w:eastAsia="zh-CN"/>
        </w:rPr>
        <w:t>邮 政 编 码：</w:t>
      </w:r>
      <w:r>
        <w:rPr>
          <w:rFonts w:hint="eastAsia" w:ascii="Times New Roman" w:hAnsi="Times New Roman" w:cs="Times New Roman"/>
          <w:color w:val="auto"/>
          <w:spacing w:val="6"/>
          <w:u w:val="none"/>
        </w:rPr>
        <w:t xml:space="preserve">                        </w:t>
      </w:r>
      <w:r>
        <w:rPr>
          <w:rFonts w:hint="eastAsia" w:ascii="Times New Roman" w:hAnsi="Times New Roman" w:cs="Times New Roman"/>
          <w:color w:val="auto"/>
          <w:spacing w:val="6"/>
          <w:u w:val="none"/>
          <w:lang w:val="en-US" w:eastAsia="zh-CN"/>
        </w:rPr>
        <w:t xml:space="preserve">                </w:t>
      </w:r>
    </w:p>
    <w:p>
      <w:pPr>
        <w:keepNext w:val="0"/>
        <w:keepLines w:val="0"/>
        <w:pageBreakBefore w:val="0"/>
        <w:widowControl w:val="0"/>
        <w:kinsoku/>
        <w:overflowPunct/>
        <w:topLinePunct w:val="0"/>
        <w:autoSpaceDE/>
        <w:autoSpaceDN/>
        <w:bidi w:val="0"/>
        <w:adjustRightInd/>
        <w:snapToGrid/>
        <w:spacing w:line="540" w:lineRule="exact"/>
        <w:ind w:firstLine="1173" w:firstLineChars="419"/>
        <w:textAlignment w:val="auto"/>
        <w:rPr>
          <w:rFonts w:hint="eastAsia"/>
          <w:color w:val="auto"/>
          <w:u w:val="single"/>
          <w:lang w:val="en-US" w:eastAsia="zh-CN"/>
        </w:rPr>
      </w:pPr>
      <w:r>
        <w:rPr>
          <w:rFonts w:hint="eastAsia"/>
          <w:color w:val="auto"/>
          <w:u w:val="none"/>
          <w:lang w:val="en-US" w:eastAsia="zh-CN"/>
        </w:rPr>
        <w:t>电        话：</w:t>
      </w:r>
      <w:r>
        <w:rPr>
          <w:rFonts w:hint="default"/>
          <w:color w:val="auto"/>
          <w:u w:val="single"/>
        </w:rPr>
        <w:t xml:space="preserve">                        </w:t>
      </w:r>
      <w:r>
        <w:rPr>
          <w:rFonts w:hint="eastAsia"/>
          <w:color w:val="auto"/>
          <w:u w:val="single"/>
          <w:lang w:val="en-US" w:eastAsia="zh-CN"/>
        </w:rPr>
        <w:t xml:space="preserve">                   </w:t>
      </w:r>
    </w:p>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color w:val="auto"/>
          <w:u w:val="single"/>
          <w:lang w:val="en-US" w:eastAsia="zh-CN"/>
        </w:rPr>
      </w:pPr>
      <w:r>
        <w:rPr>
          <w:rFonts w:hint="eastAsia"/>
          <w:color w:val="auto"/>
          <w:u w:val="none"/>
          <w:lang w:val="en-US" w:eastAsia="zh-CN"/>
        </w:rPr>
        <w:t>12.2 投诉受理部门：</w:t>
      </w:r>
      <w:r>
        <w:rPr>
          <w:rFonts w:hint="default"/>
          <w:color w:val="auto"/>
          <w:u w:val="single"/>
        </w:rPr>
        <w:t xml:space="preserve">                        </w:t>
      </w:r>
      <w:r>
        <w:rPr>
          <w:rFonts w:hint="eastAsia"/>
          <w:color w:val="auto"/>
          <w:u w:val="single"/>
          <w:lang w:val="en-US" w:eastAsia="zh-CN"/>
        </w:rPr>
        <w:t xml:space="preserve">                   </w:t>
      </w:r>
    </w:p>
    <w:p>
      <w:pPr>
        <w:keepNext w:val="0"/>
        <w:keepLines w:val="0"/>
        <w:pageBreakBefore w:val="0"/>
        <w:widowControl w:val="0"/>
        <w:kinsoku/>
        <w:overflowPunct/>
        <w:topLinePunct w:val="0"/>
        <w:autoSpaceDE/>
        <w:autoSpaceDN/>
        <w:bidi w:val="0"/>
        <w:adjustRightInd/>
        <w:snapToGrid/>
        <w:spacing w:line="540" w:lineRule="exact"/>
        <w:ind w:firstLine="1173" w:firstLineChars="419"/>
        <w:textAlignment w:val="auto"/>
        <w:rPr>
          <w:rFonts w:hint="eastAsia"/>
          <w:color w:val="auto"/>
          <w:u w:val="single"/>
          <w:lang w:val="en-US" w:eastAsia="zh-CN"/>
        </w:rPr>
      </w:pPr>
      <w:r>
        <w:rPr>
          <w:rFonts w:hint="eastAsia"/>
          <w:color w:val="auto"/>
          <w:u w:val="none"/>
          <w:lang w:val="en-US" w:eastAsia="zh-CN"/>
        </w:rPr>
        <w:t>地        址：</w:t>
      </w:r>
      <w:r>
        <w:rPr>
          <w:rFonts w:hint="default"/>
          <w:color w:val="auto"/>
          <w:u w:val="single"/>
        </w:rPr>
        <w:t xml:space="preserve">                        </w:t>
      </w:r>
      <w:r>
        <w:rPr>
          <w:rFonts w:hint="eastAsia"/>
          <w:color w:val="auto"/>
          <w:u w:val="single"/>
          <w:lang w:val="en-US" w:eastAsia="zh-CN"/>
        </w:rPr>
        <w:t xml:space="preserve">                   </w:t>
      </w:r>
    </w:p>
    <w:p>
      <w:pPr>
        <w:keepNext w:val="0"/>
        <w:keepLines w:val="0"/>
        <w:pageBreakBefore w:val="0"/>
        <w:widowControl w:val="0"/>
        <w:kinsoku/>
        <w:overflowPunct/>
        <w:topLinePunct w:val="0"/>
        <w:autoSpaceDE/>
        <w:autoSpaceDN/>
        <w:bidi w:val="0"/>
        <w:adjustRightInd/>
        <w:snapToGrid/>
        <w:spacing w:line="540" w:lineRule="exact"/>
        <w:ind w:firstLine="1194" w:firstLineChars="409"/>
        <w:textAlignment w:val="auto"/>
        <w:rPr>
          <w:rFonts w:hint="eastAsia"/>
          <w:color w:val="auto"/>
          <w:u w:val="single"/>
          <w:lang w:val="en-US" w:eastAsia="zh-CN"/>
        </w:rPr>
      </w:pPr>
      <w:r>
        <w:rPr>
          <w:rFonts w:hint="eastAsia"/>
          <w:color w:val="auto"/>
          <w:spacing w:val="6"/>
          <w:u w:val="none"/>
          <w:lang w:val="en-US" w:eastAsia="zh-CN"/>
        </w:rPr>
        <w:t>邮 政 编 码</w:t>
      </w:r>
      <w:r>
        <w:rPr>
          <w:rFonts w:hint="eastAsia"/>
          <w:color w:val="auto"/>
          <w:u w:val="none"/>
          <w:lang w:val="en-US" w:eastAsia="zh-CN"/>
        </w:rPr>
        <w:t>：</w:t>
      </w:r>
      <w:r>
        <w:rPr>
          <w:rFonts w:hint="default"/>
          <w:color w:val="auto"/>
          <w:u w:val="single"/>
        </w:rPr>
        <w:t xml:space="preserve">                        </w:t>
      </w:r>
      <w:r>
        <w:rPr>
          <w:rFonts w:hint="eastAsia"/>
          <w:color w:val="auto"/>
          <w:u w:val="single"/>
          <w:lang w:val="en-US" w:eastAsia="zh-CN"/>
        </w:rPr>
        <w:t xml:space="preserve">                   </w:t>
      </w:r>
    </w:p>
    <w:p>
      <w:pPr>
        <w:keepNext w:val="0"/>
        <w:keepLines w:val="0"/>
        <w:pageBreakBefore w:val="0"/>
        <w:widowControl w:val="0"/>
        <w:kinsoku/>
        <w:overflowPunct/>
        <w:topLinePunct w:val="0"/>
        <w:autoSpaceDE/>
        <w:autoSpaceDN/>
        <w:bidi w:val="0"/>
        <w:adjustRightInd/>
        <w:snapToGrid/>
        <w:spacing w:line="540" w:lineRule="exact"/>
        <w:ind w:firstLine="1173" w:firstLineChars="419"/>
        <w:textAlignment w:val="auto"/>
        <w:rPr>
          <w:rFonts w:hint="default"/>
          <w:color w:val="auto"/>
          <w:u w:val="single"/>
        </w:rPr>
      </w:pPr>
      <w:r>
        <w:rPr>
          <w:rFonts w:hint="eastAsia"/>
          <w:color w:val="auto"/>
          <w:u w:val="none"/>
          <w:lang w:val="en-US" w:eastAsia="zh-CN"/>
        </w:rPr>
        <w:t>电        话：</w:t>
      </w:r>
      <w:r>
        <w:rPr>
          <w:rFonts w:hint="default"/>
          <w:color w:val="auto"/>
          <w:u w:val="single"/>
        </w:rPr>
        <w:t xml:space="preserve">                        </w:t>
      </w:r>
      <w:r>
        <w:rPr>
          <w:rFonts w:hint="eastAsia"/>
          <w:color w:val="auto"/>
          <w:u w:val="single"/>
          <w:lang w:val="en-US" w:eastAsia="zh-CN"/>
        </w:rPr>
        <w:t xml:space="preserve">                   </w:t>
      </w:r>
    </w:p>
    <w:p>
      <w:pPr>
        <w:pStyle w:val="9"/>
        <w:bidi w:val="0"/>
        <w:spacing w:line="540" w:lineRule="exact"/>
        <w:rPr>
          <w:rFonts w:hint="eastAsia" w:ascii="方正黑体_GBK" w:hAnsi="方正黑体_GBK" w:eastAsia="方正黑体_GBK" w:cs="方正黑体_GBK"/>
          <w:color w:val="auto"/>
        </w:rPr>
      </w:pPr>
      <w:bookmarkStart w:id="43" w:name="_Toc12026"/>
      <w:bookmarkStart w:id="44" w:name="_Toc2124247020"/>
      <w:bookmarkStart w:id="45" w:name="_Toc13530"/>
      <w:r>
        <w:rPr>
          <w:rFonts w:hint="eastAsia" w:ascii="方正黑体_GBK" w:hAnsi="方正黑体_GBK" w:eastAsia="方正黑体_GBK" w:cs="方正黑体_GBK"/>
          <w:color w:val="auto"/>
          <w:lang w:val="en-US" w:eastAsia="zh-CN"/>
        </w:rPr>
        <w:t>14. 联系方式</w:t>
      </w:r>
      <w:bookmarkEnd w:id="43"/>
      <w:bookmarkEnd w:id="44"/>
      <w:bookmarkEnd w:id="45"/>
    </w:p>
    <w:p>
      <w:pPr>
        <w:keepNext w:val="0"/>
        <w:keepLines w:val="0"/>
        <w:pageBreakBefore w:val="0"/>
        <w:widowControl w:val="0"/>
        <w:kinsoku/>
        <w:overflowPunct/>
        <w:topLinePunct w:val="0"/>
        <w:autoSpaceDE/>
        <w:autoSpaceDN/>
        <w:bidi w:val="0"/>
        <w:adjustRightInd/>
        <w:snapToGrid/>
        <w:spacing w:line="540" w:lineRule="exact"/>
        <w:ind w:left="0" w:leftChars="0" w:firstLine="560" w:firstLineChars="200"/>
        <w:textAlignment w:val="auto"/>
        <w:rPr>
          <w:rFonts w:hint="default"/>
          <w:color w:val="auto"/>
          <w:u w:val="single"/>
        </w:rPr>
      </w:pPr>
      <w:r>
        <w:rPr>
          <w:rFonts w:hint="default"/>
          <w:color w:val="auto"/>
        </w:rPr>
        <w:t>招标人</w:t>
      </w:r>
      <w:r>
        <w:rPr>
          <w:rFonts w:hint="eastAsia"/>
          <w:color w:val="auto"/>
          <w:lang w:eastAsia="zh-CN"/>
        </w:rPr>
        <w:t>（</w:t>
      </w:r>
      <w:r>
        <w:rPr>
          <w:rFonts w:hint="eastAsia"/>
          <w:color w:val="auto"/>
          <w:lang w:val="en-US" w:eastAsia="zh-CN"/>
        </w:rPr>
        <w:t>签章</w:t>
      </w:r>
      <w:r>
        <w:rPr>
          <w:rFonts w:hint="eastAsia"/>
          <w:color w:val="auto"/>
          <w:lang w:eastAsia="zh-CN"/>
        </w:rPr>
        <w:t>）</w:t>
      </w:r>
      <w:r>
        <w:rPr>
          <w:rFonts w:hint="default"/>
          <w:color w:val="auto"/>
        </w:rPr>
        <w:t>：</w:t>
      </w:r>
      <w:r>
        <w:rPr>
          <w:rFonts w:hint="default"/>
          <w:color w:val="auto"/>
          <w:u w:val="single"/>
        </w:rPr>
        <w:t xml:space="preserve">        </w:t>
      </w:r>
      <w:r>
        <w:rPr>
          <w:rFonts w:hint="eastAsia"/>
          <w:color w:val="auto"/>
          <w:u w:val="single"/>
          <w:lang w:val="en-US" w:eastAsia="zh-CN"/>
        </w:rPr>
        <w:t xml:space="preserve">  </w:t>
      </w:r>
      <w:r>
        <w:rPr>
          <w:rFonts w:hint="default"/>
          <w:color w:val="auto"/>
          <w:u w:val="none"/>
        </w:rPr>
        <w:t xml:space="preserve">  </w:t>
      </w:r>
      <w:r>
        <w:rPr>
          <w:rFonts w:hint="default"/>
          <w:color w:val="auto"/>
        </w:rPr>
        <w:t>招标代理机构</w:t>
      </w:r>
      <w:r>
        <w:rPr>
          <w:rFonts w:hint="eastAsia"/>
          <w:color w:val="auto"/>
          <w:lang w:eastAsia="zh-CN"/>
        </w:rPr>
        <w:t>（</w:t>
      </w:r>
      <w:r>
        <w:rPr>
          <w:rFonts w:hint="eastAsia"/>
          <w:color w:val="auto"/>
          <w:lang w:val="en-US" w:eastAsia="zh-CN"/>
        </w:rPr>
        <w:t>签章</w:t>
      </w:r>
      <w:r>
        <w:rPr>
          <w:rFonts w:hint="eastAsia"/>
          <w:color w:val="auto"/>
          <w:lang w:eastAsia="zh-CN"/>
        </w:rPr>
        <w:t>）</w:t>
      </w:r>
      <w:r>
        <w:rPr>
          <w:rFonts w:hint="default"/>
          <w:color w:val="auto"/>
        </w:rPr>
        <w:t>：</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keepNext w:val="0"/>
        <w:keepLines w:val="0"/>
        <w:pageBreakBefore w:val="0"/>
        <w:widowControl w:val="0"/>
        <w:kinsoku/>
        <w:overflowPunct/>
        <w:topLinePunct w:val="0"/>
        <w:autoSpaceDE/>
        <w:autoSpaceDN/>
        <w:bidi w:val="0"/>
        <w:adjustRightInd/>
        <w:snapToGrid/>
        <w:spacing w:line="540" w:lineRule="exact"/>
        <w:ind w:left="0" w:leftChars="0" w:firstLine="560" w:firstLineChars="200"/>
        <w:textAlignment w:val="auto"/>
        <w:rPr>
          <w:rFonts w:hint="eastAsia" w:eastAsia="方正仿宋_GBK"/>
          <w:color w:val="auto"/>
          <w:lang w:val="en-US" w:eastAsia="zh-CN"/>
        </w:rPr>
      </w:pPr>
      <w:r>
        <w:rPr>
          <w:rFonts w:hint="eastAsia"/>
          <w:color w:val="auto"/>
          <w:u w:val="single"/>
          <w:lang w:val="en-US" w:eastAsia="zh-CN"/>
        </w:rPr>
        <w:t xml:space="preserve">        </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u w:val="none"/>
        </w:rPr>
        <w:t xml:space="preserve"> </w:t>
      </w:r>
      <w:r>
        <w:rPr>
          <w:rFonts w:hint="eastAsia"/>
          <w:color w:val="auto"/>
          <w:u w:val="none"/>
          <w:lang w:val="en-US" w:eastAsia="zh-CN"/>
        </w:rPr>
        <w:t xml:space="preserve">    </w:t>
      </w:r>
      <w:r>
        <w:rPr>
          <w:rFonts w:hint="eastAsia"/>
          <w:color w:val="auto"/>
          <w:u w:val="single"/>
          <w:lang w:val="en-US" w:eastAsia="zh-CN"/>
        </w:rPr>
        <w:t xml:space="preserve">       </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eastAsia="方正仿宋_GBK"/>
          <w:color w:val="auto"/>
          <w:u w:val="single"/>
          <w:lang w:val="en-US" w:eastAsia="zh-CN"/>
        </w:rPr>
      </w:pPr>
      <w:r>
        <w:rPr>
          <w:rFonts w:hint="eastAsia"/>
          <w:color w:val="auto"/>
          <w:lang w:val="en-US" w:eastAsia="zh-CN"/>
        </w:rPr>
        <w:t>法定代表人</w:t>
      </w:r>
      <w:r>
        <w:rPr>
          <w:rFonts w:hint="eastAsia"/>
          <w:color w:val="auto"/>
          <w:lang w:eastAsia="zh-CN"/>
        </w:rPr>
        <w:t>（</w:t>
      </w:r>
      <w:r>
        <w:rPr>
          <w:rFonts w:hint="eastAsia"/>
          <w:color w:val="auto"/>
          <w:lang w:val="en-US" w:eastAsia="zh-CN"/>
        </w:rPr>
        <w:t>签章</w:t>
      </w:r>
      <w:r>
        <w:rPr>
          <w:rFonts w:hint="eastAsia"/>
          <w:color w:val="auto"/>
          <w:lang w:eastAsia="zh-CN"/>
        </w:rPr>
        <w:t>）</w:t>
      </w:r>
      <w:r>
        <w:rPr>
          <w:rFonts w:hint="eastAsia"/>
          <w:color w:val="auto"/>
          <w:lang w:val="en-US" w:eastAsia="zh-CN"/>
        </w:rPr>
        <w:t>：</w:t>
      </w:r>
      <w:r>
        <w:rPr>
          <w:rFonts w:hint="eastAsia"/>
          <w:color w:val="auto"/>
          <w:u w:val="single"/>
          <w:lang w:val="en-US" w:eastAsia="zh-CN"/>
        </w:rPr>
        <w:t xml:space="preserve">      </w:t>
      </w:r>
      <w:r>
        <w:rPr>
          <w:rFonts w:hint="eastAsia"/>
          <w:color w:val="auto"/>
          <w:u w:val="none"/>
          <w:lang w:val="en-US" w:eastAsia="zh-CN"/>
        </w:rPr>
        <w:t xml:space="preserve">  法定代表人</w:t>
      </w:r>
      <w:r>
        <w:rPr>
          <w:rFonts w:hint="eastAsia"/>
          <w:color w:val="auto"/>
          <w:lang w:eastAsia="zh-CN"/>
        </w:rPr>
        <w:t>（</w:t>
      </w:r>
      <w:r>
        <w:rPr>
          <w:rFonts w:hint="eastAsia"/>
          <w:color w:val="auto"/>
          <w:lang w:val="en-US" w:eastAsia="zh-CN"/>
        </w:rPr>
        <w:t>签章</w:t>
      </w:r>
      <w:r>
        <w:rPr>
          <w:rFonts w:hint="eastAsia"/>
          <w:color w:val="auto"/>
          <w:lang w:eastAsia="zh-CN"/>
        </w:rPr>
        <w:t>）</w:t>
      </w:r>
      <w:r>
        <w:rPr>
          <w:rFonts w:hint="eastAsia"/>
          <w:color w:val="auto"/>
          <w:u w:val="none"/>
          <w:lang w:val="en-US" w:eastAsia="zh-CN"/>
        </w:rPr>
        <w:t>：</w:t>
      </w:r>
      <w:r>
        <w:rPr>
          <w:rFonts w:hint="eastAsia"/>
          <w:color w:val="auto"/>
          <w:u w:val="single"/>
          <w:lang w:val="en-US" w:eastAsia="zh-CN"/>
        </w:rPr>
        <w:t xml:space="preserve">             </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color w:val="auto"/>
        </w:rPr>
      </w:pPr>
      <w:r>
        <w:rPr>
          <w:rFonts w:hint="default"/>
          <w:color w:val="auto"/>
        </w:rPr>
        <w:t>地    址：</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u w:val="none"/>
        </w:rPr>
        <w:t xml:space="preserve">  </w:t>
      </w:r>
      <w:r>
        <w:rPr>
          <w:rFonts w:hint="default"/>
          <w:color w:val="auto"/>
        </w:rPr>
        <w:t>地    址：</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color w:val="auto"/>
        </w:rPr>
      </w:pPr>
      <w:r>
        <w:rPr>
          <w:rFonts w:hint="default"/>
          <w:color w:val="auto"/>
        </w:rPr>
        <w:t>邮    编：</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u w:val="none"/>
        </w:rPr>
        <w:t xml:space="preserve">  </w:t>
      </w:r>
      <w:r>
        <w:rPr>
          <w:rFonts w:hint="default"/>
          <w:color w:val="auto"/>
        </w:rPr>
        <w:t>邮    编：</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color w:val="auto"/>
        </w:rPr>
      </w:pPr>
      <w:r>
        <w:rPr>
          <w:rFonts w:hint="default"/>
          <w:color w:val="auto"/>
        </w:rPr>
        <w:t>联 系 人：</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u w:val="none"/>
        </w:rPr>
        <w:t xml:space="preserve">  </w:t>
      </w:r>
      <w:r>
        <w:rPr>
          <w:rFonts w:hint="default"/>
          <w:color w:val="auto"/>
        </w:rPr>
        <w:t>联 系 人：</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color w:val="auto"/>
        </w:rPr>
      </w:pPr>
      <w:r>
        <w:rPr>
          <w:rFonts w:hint="default"/>
          <w:color w:val="auto"/>
        </w:rPr>
        <w:t>电    话：</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u w:val="none"/>
        </w:rPr>
        <w:t xml:space="preserve">  </w:t>
      </w:r>
      <w:r>
        <w:rPr>
          <w:rFonts w:hint="default"/>
          <w:color w:val="auto"/>
        </w:rPr>
        <w:t>电    话：</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color w:val="auto"/>
        </w:rPr>
      </w:pPr>
      <w:r>
        <w:rPr>
          <w:rFonts w:hint="default"/>
          <w:color w:val="auto"/>
        </w:rPr>
        <w:t>传    真：</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u w:val="none"/>
        </w:rPr>
        <w:t xml:space="preserve">  </w:t>
      </w:r>
      <w:r>
        <w:rPr>
          <w:rFonts w:hint="default"/>
          <w:color w:val="auto"/>
        </w:rPr>
        <w:t>传    真：</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color w:val="auto"/>
        </w:rPr>
      </w:pPr>
      <w:r>
        <w:rPr>
          <w:rFonts w:hint="default"/>
          <w:color w:val="auto"/>
        </w:rPr>
        <w:t>电子邮箱：</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u w:val="none"/>
        </w:rPr>
        <w:t xml:space="preserve">  </w:t>
      </w:r>
      <w:r>
        <w:rPr>
          <w:rFonts w:hint="default"/>
          <w:color w:val="auto"/>
        </w:rPr>
        <w:t>电子邮箱：</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color w:val="auto"/>
        </w:rPr>
      </w:pPr>
      <w:r>
        <w:rPr>
          <w:rFonts w:hint="default"/>
          <w:color w:val="auto"/>
        </w:rPr>
        <w:t>网    址：</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u w:val="none"/>
        </w:rPr>
        <w:t xml:space="preserve">  </w:t>
      </w:r>
      <w:r>
        <w:rPr>
          <w:rFonts w:hint="default"/>
          <w:color w:val="auto"/>
        </w:rPr>
        <w:t>网    址：</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color w:val="auto"/>
        </w:rPr>
      </w:pPr>
    </w:p>
    <w:p>
      <w:pPr>
        <w:keepNext w:val="0"/>
        <w:keepLines w:val="0"/>
        <w:pageBreakBefore w:val="0"/>
        <w:widowControl w:val="0"/>
        <w:kinsoku/>
        <w:overflowPunct/>
        <w:topLinePunct w:val="0"/>
        <w:autoSpaceDE/>
        <w:autoSpaceDN/>
        <w:bidi w:val="0"/>
        <w:adjustRightInd/>
        <w:snapToGrid/>
        <w:spacing w:line="540" w:lineRule="exact"/>
        <w:jc w:val="right"/>
        <w:textAlignment w:val="auto"/>
        <w:rPr>
          <w:rFonts w:hint="default"/>
          <w:color w:val="auto"/>
        </w:rPr>
      </w:pPr>
      <w:r>
        <w:rPr>
          <w:rFonts w:hint="default"/>
          <w:color w:val="auto"/>
          <w:u w:val="single"/>
        </w:rPr>
        <w:t xml:space="preserve">     </w:t>
      </w:r>
      <w:r>
        <w:rPr>
          <w:rFonts w:hint="default"/>
          <w:color w:val="auto"/>
        </w:rPr>
        <w:t>年</w:t>
      </w:r>
      <w:r>
        <w:rPr>
          <w:rFonts w:hint="default"/>
          <w:color w:val="auto"/>
          <w:u w:val="single"/>
        </w:rPr>
        <w:t xml:space="preserve">    </w:t>
      </w:r>
      <w:r>
        <w:rPr>
          <w:rFonts w:hint="default"/>
          <w:color w:val="auto"/>
        </w:rPr>
        <w:t>月</w:t>
      </w:r>
      <w:r>
        <w:rPr>
          <w:rFonts w:hint="default"/>
          <w:color w:val="auto"/>
          <w:u w:val="single"/>
        </w:rPr>
        <w:t xml:space="preserve">    </w:t>
      </w:r>
      <w:r>
        <w:rPr>
          <w:rFonts w:hint="default"/>
          <w:color w:val="auto"/>
        </w:rPr>
        <w:t>日</w:t>
      </w:r>
    </w:p>
    <w:p>
      <w:pPr>
        <w:pStyle w:val="8"/>
        <w:bidi w:val="0"/>
        <w:rPr>
          <w:rFonts w:hint="eastAsia" w:ascii="方正小标宋_GBK" w:hAnsi="方正小标宋_GBK" w:eastAsia="方正小标宋_GBK" w:cs="方正小标宋_GBK"/>
          <w:color w:val="auto"/>
          <w:sz w:val="44"/>
          <w:szCs w:val="44"/>
        </w:rPr>
      </w:pPr>
      <w:r>
        <w:rPr>
          <w:rFonts w:hint="default"/>
          <w:color w:val="auto"/>
        </w:rPr>
        <w:br w:type="page"/>
      </w:r>
      <w:bookmarkStart w:id="46" w:name="_Toc21078"/>
      <w:bookmarkStart w:id="47" w:name="_Toc23601"/>
      <w:r>
        <w:rPr>
          <w:rFonts w:hint="eastAsia" w:ascii="方正小标宋_GBK" w:hAnsi="方正小标宋_GBK" w:eastAsia="方正小标宋_GBK" w:cs="方正小标宋_GBK"/>
          <w:color w:val="auto"/>
          <w:sz w:val="44"/>
          <w:szCs w:val="44"/>
        </w:rPr>
        <w:t xml:space="preserve">第一章  </w:t>
      </w:r>
      <w:r>
        <w:rPr>
          <w:rFonts w:hint="eastAsia" w:ascii="方正小标宋_GBK" w:hAnsi="方正小标宋_GBK" w:eastAsia="方正小标宋_GBK" w:cs="方正小标宋_GBK"/>
          <w:color w:val="auto"/>
          <w:sz w:val="44"/>
          <w:szCs w:val="44"/>
          <w:lang w:val="en-US" w:eastAsia="zh-CN"/>
        </w:rPr>
        <w:t>投标邀请书</w:t>
      </w:r>
      <w:r>
        <w:rPr>
          <w:rFonts w:hint="eastAsia" w:ascii="方正小标宋_GBK" w:hAnsi="方正小标宋_GBK" w:eastAsia="方正小标宋_GBK" w:cs="方正小标宋_GBK"/>
          <w:color w:val="auto"/>
          <w:sz w:val="44"/>
          <w:szCs w:val="44"/>
        </w:rPr>
        <w:t>（适用于</w:t>
      </w:r>
      <w:r>
        <w:rPr>
          <w:rFonts w:hint="eastAsia" w:ascii="方正小标宋_GBK" w:hAnsi="方正小标宋_GBK" w:eastAsia="方正小标宋_GBK" w:cs="方正小标宋_GBK"/>
          <w:color w:val="auto"/>
          <w:sz w:val="44"/>
          <w:szCs w:val="44"/>
          <w:lang w:val="en-US" w:eastAsia="zh-CN"/>
        </w:rPr>
        <w:t>邀请</w:t>
      </w:r>
      <w:r>
        <w:rPr>
          <w:rFonts w:hint="eastAsia" w:ascii="方正小标宋_GBK" w:hAnsi="方正小标宋_GBK" w:eastAsia="方正小标宋_GBK" w:cs="方正小标宋_GBK"/>
          <w:color w:val="auto"/>
          <w:sz w:val="44"/>
          <w:szCs w:val="44"/>
        </w:rPr>
        <w:t>招标）</w:t>
      </w:r>
      <w:bookmarkEnd w:id="46"/>
      <w:bookmarkEnd w:id="47"/>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sz w:val="21"/>
          <w:szCs w:val="21"/>
        </w:rPr>
      </w:pPr>
    </w:p>
    <w:p>
      <w:pPr>
        <w:keepNext w:val="0"/>
        <w:keepLines w:val="0"/>
        <w:pageBreakBefore w:val="0"/>
        <w:widowControl w:val="0"/>
        <w:kinsoku/>
        <w:overflowPunct/>
        <w:topLinePunct w:val="0"/>
        <w:autoSpaceDE/>
        <w:autoSpaceDN/>
        <w:bidi w:val="0"/>
        <w:adjustRightInd/>
        <w:snapToGrid/>
        <w:spacing w:line="540" w:lineRule="exact"/>
        <w:ind w:firstLine="0" w:firstLineChars="0"/>
        <w:jc w:val="center"/>
        <w:textAlignment w:val="auto"/>
        <w:rPr>
          <w:rFonts w:hint="eastAsia" w:ascii="方正楷体_GBK" w:hAnsi="方正楷体_GBK" w:eastAsia="方正楷体_GBK" w:cs="方正楷体_GBK"/>
          <w:color w:val="auto"/>
          <w:u w:val="single"/>
        </w:rPr>
      </w:pPr>
      <w:r>
        <w:rPr>
          <w:rFonts w:hint="eastAsia" w:ascii="方正楷体_GBK" w:hAnsi="方正楷体_GBK" w:eastAsia="方正楷体_GBK" w:cs="方正楷体_GBK"/>
          <w:color w:val="auto"/>
          <w:u w:val="single"/>
          <w:lang w:val="en-US" w:eastAsia="zh-CN"/>
        </w:rPr>
        <w:t xml:space="preserve">                  </w:t>
      </w:r>
      <w:r>
        <w:rPr>
          <w:rFonts w:hint="eastAsia" w:ascii="方正楷体_GBK" w:hAnsi="方正楷体_GBK" w:eastAsia="方正楷体_GBK" w:cs="方正楷体_GBK"/>
          <w:color w:val="auto"/>
          <w:u w:val="single"/>
        </w:rPr>
        <w:t xml:space="preserve">（项目名称） </w:t>
      </w:r>
      <w:r>
        <w:rPr>
          <w:rFonts w:hint="eastAsia" w:ascii="方正楷体_GBK" w:hAnsi="方正楷体_GBK" w:eastAsia="方正楷体_GBK" w:cs="方正楷体_GBK"/>
          <w:color w:val="auto"/>
          <w:u w:val="single"/>
          <w:lang w:val="en-US" w:eastAsia="zh-CN"/>
        </w:rPr>
        <w:t xml:space="preserve">           </w:t>
      </w:r>
      <w:r>
        <w:rPr>
          <w:rFonts w:hint="eastAsia" w:ascii="方正楷体_GBK" w:hAnsi="方正楷体_GBK" w:eastAsia="方正楷体_GBK" w:cs="方正楷体_GBK"/>
          <w:color w:val="auto"/>
          <w:u w:val="single"/>
        </w:rPr>
        <w:t xml:space="preserve">      </w:t>
      </w:r>
    </w:p>
    <w:p>
      <w:pPr>
        <w:keepNext w:val="0"/>
        <w:keepLines w:val="0"/>
        <w:pageBreakBefore w:val="0"/>
        <w:widowControl w:val="0"/>
        <w:kinsoku/>
        <w:overflowPunct/>
        <w:topLinePunct w:val="0"/>
        <w:autoSpaceDE/>
        <w:autoSpaceDN/>
        <w:bidi w:val="0"/>
        <w:adjustRightInd/>
        <w:snapToGrid/>
        <w:spacing w:line="540" w:lineRule="exact"/>
        <w:ind w:firstLine="0" w:firstLineChars="0"/>
        <w:jc w:val="center"/>
        <w:textAlignment w:val="auto"/>
        <w:rPr>
          <w:rFonts w:hint="default" w:ascii="方正楷体_GBK" w:hAnsi="方正楷体_GBK" w:eastAsia="方正楷体_GBK" w:cs="方正楷体_GBK"/>
          <w:b/>
          <w:color w:val="auto"/>
          <w:szCs w:val="21"/>
          <w:lang w:val="en-US" w:eastAsia="zh-CN"/>
        </w:rPr>
      </w:pPr>
      <w:r>
        <w:rPr>
          <w:rFonts w:hint="eastAsia" w:cs="Times New Roman"/>
          <w:color w:val="auto"/>
          <w:sz w:val="28"/>
          <w:szCs w:val="28"/>
          <w:lang w:eastAsia="zh-CN"/>
        </w:rPr>
        <w:t>□</w:t>
      </w:r>
      <w:r>
        <w:rPr>
          <w:rFonts w:hint="eastAsia" w:ascii="方正楷体_GBK" w:hAnsi="方正楷体_GBK" w:eastAsia="方正楷体_GBK" w:cs="方正楷体_GBK"/>
          <w:color w:val="auto"/>
          <w:lang w:val="en-US" w:eastAsia="zh-CN"/>
        </w:rPr>
        <w:t xml:space="preserve"> 勘察  </w:t>
      </w:r>
      <w:r>
        <w:rPr>
          <w:rFonts w:hint="eastAsia" w:cs="Times New Roman"/>
          <w:color w:val="auto"/>
          <w:sz w:val="28"/>
          <w:szCs w:val="28"/>
          <w:lang w:eastAsia="zh-CN"/>
        </w:rPr>
        <w:t>□</w:t>
      </w:r>
      <w:r>
        <w:rPr>
          <w:rFonts w:hint="eastAsia" w:ascii="方正楷体_GBK" w:hAnsi="方正楷体_GBK" w:eastAsia="方正楷体_GBK" w:cs="方正楷体_GBK"/>
          <w:color w:val="auto"/>
          <w:lang w:val="en-US" w:eastAsia="zh-CN"/>
        </w:rPr>
        <w:t xml:space="preserve"> 设计 投标邀请书</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cs="Times New Roman"/>
          <w:color w:val="auto"/>
          <w:u w:val="single"/>
        </w:rPr>
      </w:pPr>
    </w:p>
    <w:p>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sz w:val="28"/>
          <w:szCs w:val="28"/>
          <w:lang w:eastAsia="zh-CN"/>
        </w:rPr>
        <w:t>（</w:t>
      </w:r>
      <w:r>
        <w:rPr>
          <w:rFonts w:hint="default" w:ascii="Times New Roman" w:hAnsi="Times New Roman" w:cs="Times New Roman"/>
          <w:color w:val="auto"/>
          <w:sz w:val="28"/>
          <w:szCs w:val="28"/>
          <w:lang w:val="en-US" w:eastAsia="zh-CN"/>
        </w:rPr>
        <w:t>被邀请</w:t>
      </w:r>
      <w:r>
        <w:rPr>
          <w:rFonts w:hint="eastAsia" w:ascii="Times New Roman" w:hAnsi="Times New Roman" w:cs="Times New Roman"/>
          <w:color w:val="auto"/>
          <w:sz w:val="28"/>
          <w:szCs w:val="28"/>
          <w:lang w:val="en-US" w:eastAsia="zh-CN"/>
        </w:rPr>
        <w:t>单位名称</w:t>
      </w:r>
      <w:r>
        <w:rPr>
          <w:rFonts w:hint="default" w:ascii="Times New Roman" w:hAnsi="Times New Roman" w:cs="Times New Roman"/>
          <w:color w:val="auto"/>
          <w:sz w:val="28"/>
          <w:szCs w:val="28"/>
          <w:lang w:eastAsia="zh-CN"/>
        </w:rPr>
        <w:t>）</w:t>
      </w:r>
      <w:r>
        <w:rPr>
          <w:rFonts w:hint="eastAsia" w:ascii="Times New Roman" w:hAnsi="Times New Roman" w:cs="Times New Roman"/>
          <w:color w:val="auto"/>
          <w:sz w:val="28"/>
          <w:szCs w:val="28"/>
          <w:lang w:eastAsia="zh-CN"/>
        </w:rPr>
        <w:t>：</w:t>
      </w:r>
    </w:p>
    <w:p>
      <w:pPr>
        <w:pStyle w:val="9"/>
        <w:spacing w:line="540" w:lineRule="exact"/>
        <w:rPr>
          <w:rFonts w:hint="eastAsia" w:ascii="方正黑体_GBK" w:hAnsi="方正黑体_GBK" w:eastAsia="方正黑体_GBK" w:cs="方正黑体_GBK"/>
          <w:color w:val="auto"/>
          <w:kern w:val="2"/>
          <w:sz w:val="28"/>
          <w:szCs w:val="28"/>
          <w:lang w:val="en-US" w:eastAsia="zh-CN" w:bidi="ar-SA"/>
        </w:rPr>
      </w:pPr>
      <w:bookmarkStart w:id="48" w:name="_Toc21980"/>
      <w:r>
        <w:rPr>
          <w:rFonts w:hint="eastAsia" w:ascii="方正黑体_GBK" w:hAnsi="方正黑体_GBK" w:eastAsia="方正黑体_GBK" w:cs="方正黑体_GBK"/>
          <w:color w:val="auto"/>
          <w:kern w:val="2"/>
          <w:sz w:val="28"/>
          <w:szCs w:val="28"/>
          <w:lang w:val="en-US" w:eastAsia="zh-CN" w:bidi="ar-SA"/>
        </w:rPr>
        <w:t>1. 招标条件</w:t>
      </w:r>
      <w:bookmarkEnd w:id="48"/>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auto"/>
        </w:rPr>
      </w:pP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（项目名称）</w:t>
      </w:r>
      <w:r>
        <w:rPr>
          <w:rFonts w:hint="default" w:ascii="Times New Roman" w:hAnsi="Times New Roman" w:cs="Times New Roman"/>
          <w:color w:val="auto"/>
        </w:rPr>
        <w:t>已由</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（项目审批、核准或备案机关名称）以</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（批文名称、文号、项目代码）批准建设，建设资金来自</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（资金来源），出资比例为</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r>
        <w:rPr>
          <w:rFonts w:hint="eastAsia" w:ascii="Times New Roman" w:hAnsi="Times New Roman" w:cs="Times New Roman"/>
          <w:color w:val="auto"/>
          <w:u w:val="none"/>
          <w:lang w:val="en-US" w:eastAsia="zh-CN"/>
        </w:rPr>
        <w:t>建设单位为</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u w:val="none"/>
          <w:lang w:val="en-US" w:eastAsia="zh-CN"/>
        </w:rPr>
        <w:t>，</w:t>
      </w:r>
      <w:r>
        <w:rPr>
          <w:rFonts w:hint="default" w:ascii="Times New Roman" w:hAnsi="Times New Roman" w:cs="Times New Roman"/>
          <w:color w:val="auto"/>
        </w:rPr>
        <w:t>招标人为</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r>
        <w:rPr>
          <w:rFonts w:hint="eastAsia" w:ascii="Times New Roman" w:hAnsi="Times New Roman" w:cs="Times New Roman"/>
          <w:color w:val="auto"/>
          <w:lang w:val="en-US" w:eastAsia="zh-CN"/>
        </w:rPr>
        <w:t>委托代理机构为</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u w:val="none"/>
          <w:lang w:val="en-US" w:eastAsia="zh-CN"/>
        </w:rPr>
        <w:t>。</w:t>
      </w:r>
      <w:r>
        <w:rPr>
          <w:rFonts w:hint="default" w:ascii="Times New Roman" w:hAnsi="Times New Roman" w:cs="Times New Roman"/>
          <w:color w:val="auto"/>
        </w:rPr>
        <w:t>项目已具备招标条件，现对该项目</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lang w:val="en-US" w:eastAsia="zh-CN"/>
        </w:rPr>
        <w:t>（工程名称，若与项目名称一致，删除此空格）</w:t>
      </w:r>
      <w:r>
        <w:rPr>
          <w:rFonts w:hint="default" w:ascii="Times New Roman" w:hAnsi="Times New Roman" w:cs="Times New Roman"/>
          <w:color w:val="auto"/>
        </w:rPr>
        <w:t>的</w:t>
      </w: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rPr>
        <w:t>勘察</w:t>
      </w:r>
      <w:r>
        <w:rPr>
          <w:rFonts w:hint="eastAsia" w:ascii="Times New Roman" w:hAnsi="Times New Roman" w:cs="Times New Roman"/>
          <w:color w:val="auto"/>
          <w:lang w:val="en-US" w:eastAsia="zh-CN"/>
        </w:rPr>
        <w:t xml:space="preserve">  </w:t>
      </w: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 设计（</w:t>
      </w: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设计方案 </w:t>
      </w:r>
      <w:r>
        <w:rPr>
          <w:rFonts w:hint="eastAsia" w:cs="Times New Roman"/>
          <w:color w:val="auto"/>
          <w:sz w:val="28"/>
          <w:szCs w:val="28"/>
          <w:lang w:eastAsia="zh-CN"/>
        </w:rPr>
        <w:t>□</w:t>
      </w:r>
      <w:r>
        <w:rPr>
          <w:rFonts w:hint="eastAsia" w:ascii="Times New Roman" w:hAnsi="Times New Roman" w:cs="Times New Roman"/>
          <w:color w:val="auto"/>
          <w:lang w:val="en-US" w:eastAsia="zh-CN"/>
        </w:rPr>
        <w:t>设计团队）</w:t>
      </w:r>
      <w:r>
        <w:rPr>
          <w:rFonts w:hint="default" w:ascii="Times New Roman" w:hAnsi="Times New Roman" w:cs="Times New Roman"/>
          <w:color w:val="auto"/>
        </w:rPr>
        <w:t>进行</w:t>
      </w:r>
      <w:r>
        <w:rPr>
          <w:rFonts w:hint="eastAsia" w:ascii="Times New Roman" w:hAnsi="Times New Roman" w:cs="Times New Roman"/>
          <w:color w:val="auto"/>
          <w:lang w:val="en-US" w:eastAsia="zh-CN"/>
        </w:rPr>
        <w:t>邀请</w:t>
      </w:r>
      <w:r>
        <w:rPr>
          <w:rFonts w:hint="default" w:ascii="Times New Roman" w:hAnsi="Times New Roman" w:cs="Times New Roman"/>
          <w:color w:val="auto"/>
        </w:rPr>
        <w:t>招标。</w:t>
      </w:r>
    </w:p>
    <w:p>
      <w:pPr>
        <w:pStyle w:val="9"/>
        <w:spacing w:line="540" w:lineRule="exact"/>
        <w:rPr>
          <w:rFonts w:hint="eastAsia" w:ascii="方正黑体_GBK" w:hAnsi="方正黑体_GBK" w:eastAsia="方正黑体_GBK" w:cs="方正黑体_GBK"/>
          <w:color w:val="auto"/>
          <w:lang w:val="en-US" w:eastAsia="zh-CN"/>
        </w:rPr>
      </w:pPr>
      <w:bookmarkStart w:id="49" w:name="_Toc15913"/>
      <w:r>
        <w:rPr>
          <w:rFonts w:hint="eastAsia" w:ascii="方正黑体_GBK" w:hAnsi="方正黑体_GBK" w:eastAsia="方正黑体_GBK" w:cs="方正黑体_GBK"/>
          <w:color w:val="auto"/>
          <w:lang w:val="en-US" w:eastAsia="zh-CN"/>
        </w:rPr>
        <w:t>2. 招标项目概况与招标范围</w:t>
      </w:r>
      <w:bookmarkEnd w:id="49"/>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color w:val="auto"/>
          <w:lang w:val="en-US" w:eastAsia="zh-CN"/>
        </w:rPr>
      </w:pPr>
      <w:r>
        <w:rPr>
          <w:rFonts w:hint="default" w:ascii="Times New Roman" w:hAnsi="Times New Roman" w:cs="Times New Roman"/>
          <w:color w:val="auto"/>
        </w:rPr>
        <w:t>2.</w:t>
      </w:r>
      <w:r>
        <w:rPr>
          <w:rFonts w:hint="eastAsia" w:ascii="Times New Roman" w:hAnsi="Times New Roman" w:cs="Times New Roman"/>
          <w:color w:val="auto"/>
          <w:lang w:val="en-US" w:eastAsia="zh-CN"/>
        </w:rPr>
        <w:t>1 项目概况</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auto"/>
        </w:rPr>
      </w:pPr>
      <w:r>
        <w:rPr>
          <w:rFonts w:hint="eastAsia" w:ascii="Times New Roman" w:hAnsi="Times New Roman" w:cs="Times New Roman"/>
          <w:color w:val="auto"/>
          <w:lang w:val="en-US" w:eastAsia="zh-CN"/>
        </w:rPr>
        <w:t>2.1.1</w:t>
      </w:r>
      <w:r>
        <w:rPr>
          <w:rFonts w:hint="default" w:ascii="Times New Roman" w:hAnsi="Times New Roman" w:cs="Times New Roman"/>
          <w:color w:val="auto"/>
        </w:rPr>
        <w:t>建设地点：</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auto"/>
        </w:rPr>
      </w:pPr>
      <w:r>
        <w:rPr>
          <w:rFonts w:hint="default" w:ascii="Times New Roman" w:hAnsi="Times New Roman" w:cs="Times New Roman"/>
          <w:color w:val="auto"/>
        </w:rPr>
        <w:t>2.</w:t>
      </w:r>
      <w:r>
        <w:rPr>
          <w:rFonts w:hint="eastAsia" w:ascii="Times New Roman" w:hAnsi="Times New Roman" w:cs="Times New Roman"/>
          <w:color w:val="auto"/>
          <w:lang w:val="en-US" w:eastAsia="zh-CN"/>
        </w:rPr>
        <w:t xml:space="preserve">1.2 </w:t>
      </w:r>
      <w:r>
        <w:rPr>
          <w:rFonts w:hint="default" w:ascii="Times New Roman" w:hAnsi="Times New Roman" w:cs="Times New Roman"/>
          <w:color w:val="auto"/>
        </w:rPr>
        <w:t>建设规模：</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u w:val="single"/>
          <w:lang w:val="en-US" w:eastAsia="zh-CN"/>
        </w:rPr>
      </w:pPr>
      <w:r>
        <w:rPr>
          <w:rFonts w:hint="eastAsia" w:ascii="Times New Roman" w:hAnsi="Times New Roman" w:cs="Times New Roman"/>
          <w:color w:val="auto"/>
          <w:lang w:val="en-US" w:eastAsia="zh-CN"/>
        </w:rPr>
        <w:t xml:space="preserve">2.1.3 </w:t>
      </w:r>
      <w:r>
        <w:rPr>
          <w:rFonts w:hint="eastAsia" w:cs="Times New Roman"/>
          <w:color w:val="auto"/>
          <w:sz w:val="28"/>
          <w:szCs w:val="28"/>
          <w:lang w:eastAsia="zh-CN"/>
        </w:rPr>
        <w:t>□</w:t>
      </w:r>
      <w:r>
        <w:rPr>
          <w:rFonts w:hint="eastAsia" w:ascii="Times New Roman" w:hAnsi="Times New Roman" w:cs="Times New Roman"/>
          <w:color w:val="auto"/>
          <w:lang w:val="en-US" w:eastAsia="zh-CN"/>
        </w:rPr>
        <w:t>投资估算（或</w:t>
      </w:r>
      <w:r>
        <w:rPr>
          <w:rFonts w:hint="eastAsia" w:cs="Times New Roman"/>
          <w:color w:val="auto"/>
          <w:sz w:val="28"/>
          <w:szCs w:val="28"/>
          <w:lang w:eastAsia="zh-CN"/>
        </w:rPr>
        <w:t>□</w:t>
      </w:r>
      <w:r>
        <w:rPr>
          <w:rFonts w:hint="eastAsia" w:ascii="Times New Roman" w:hAnsi="Times New Roman" w:cs="Times New Roman"/>
          <w:color w:val="auto"/>
          <w:lang w:val="en-US" w:eastAsia="zh-CN"/>
        </w:rPr>
        <w:t>概算）：</w:t>
      </w:r>
      <w:r>
        <w:rPr>
          <w:rFonts w:hint="eastAsia" w:ascii="Times New Roman" w:hAnsi="Times New Roman" w:cs="Times New Roman"/>
          <w:color w:val="auto"/>
          <w:u w:val="single"/>
          <w:lang w:val="en-US" w:eastAsia="zh-CN"/>
        </w:rPr>
        <w:t xml:space="preserve">                                 </w:t>
      </w:r>
    </w:p>
    <w:p>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ascii="Times New Roman" w:hAnsi="Times New Roman" w:cs="Times New Roman"/>
          <w:color w:val="auto"/>
          <w:u w:val="single"/>
        </w:rPr>
      </w:pPr>
      <w:r>
        <w:rPr>
          <w:rFonts w:hint="default" w:ascii="Times New Roman" w:hAnsi="Times New Roman" w:cs="Times New Roman"/>
          <w:color w:val="auto"/>
        </w:rPr>
        <w:t>2.</w:t>
      </w:r>
      <w:r>
        <w:rPr>
          <w:rFonts w:hint="eastAsia" w:ascii="Times New Roman" w:hAnsi="Times New Roman" w:cs="Times New Roman"/>
          <w:color w:val="auto"/>
          <w:lang w:val="en-US" w:eastAsia="zh-CN"/>
        </w:rPr>
        <w:t xml:space="preserve">2 </w:t>
      </w:r>
      <w:r>
        <w:rPr>
          <w:rFonts w:hint="default" w:ascii="Times New Roman" w:hAnsi="Times New Roman" w:cs="Times New Roman"/>
          <w:color w:val="auto"/>
        </w:rPr>
        <w:t>招标范围：</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p>
    <w:p>
      <w:pPr>
        <w:keepNext w:val="0"/>
        <w:keepLines w:val="0"/>
        <w:pageBreakBefore w:val="0"/>
        <w:widowControl w:val="0"/>
        <w:kinsoku/>
        <w:wordWrap w:val="0"/>
        <w:overflowPunct/>
        <w:topLinePunct/>
        <w:autoSpaceDE/>
        <w:autoSpaceDN/>
        <w:bidi w:val="0"/>
        <w:adjustRightInd/>
        <w:snapToGrid/>
        <w:spacing w:line="540" w:lineRule="exact"/>
        <w:textAlignment w:val="auto"/>
        <w:rPr>
          <w:rFonts w:hint="eastAsia" w:ascii="Times New Roman" w:hAnsi="Times New Roman" w:eastAsia="方正仿宋_GBK" w:cs="Times New Roman"/>
          <w:color w:val="auto"/>
          <w:lang w:eastAsia="zh-CN"/>
        </w:rPr>
      </w:pPr>
      <w:r>
        <w:rPr>
          <w:rFonts w:hint="eastAsia" w:ascii="Times New Roman" w:hAnsi="Times New Roman" w:cs="Times New Roman"/>
          <w:color w:val="auto"/>
          <w:sz w:val="24"/>
          <w:szCs w:val="24"/>
          <w:u w:val="none"/>
          <w:lang w:eastAsia="zh-CN"/>
        </w:rPr>
        <w:t>【</w:t>
      </w:r>
      <w:r>
        <w:rPr>
          <w:rFonts w:hint="default" w:ascii="Times New Roman" w:hAnsi="Times New Roman" w:cs="Times New Roman"/>
          <w:b/>
          <w:bCs/>
          <w:color w:val="auto"/>
          <w:sz w:val="24"/>
          <w:szCs w:val="24"/>
          <w:u w:val="none"/>
          <w:lang w:val="en-US" w:eastAsia="zh-CN"/>
        </w:rPr>
        <w:t>注：</w:t>
      </w:r>
      <w:r>
        <w:rPr>
          <w:rFonts w:hint="default" w:ascii="Times New Roman" w:hAnsi="Times New Roman" w:eastAsia="方正仿宋_GBK" w:cs="Times New Roman"/>
          <w:b/>
          <w:bCs/>
          <w:i w:val="0"/>
          <w:iCs w:val="0"/>
          <w:color w:val="auto"/>
          <w:spacing w:val="0"/>
          <w:kern w:val="2"/>
          <w:sz w:val="24"/>
          <w:szCs w:val="24"/>
          <w:u w:val="none"/>
        </w:rPr>
        <w:t>尽可能详细说明</w:t>
      </w:r>
      <w:r>
        <w:rPr>
          <w:rFonts w:hint="eastAsia" w:ascii="Times New Roman" w:hAnsi="Times New Roman" w:cs="Times New Roman"/>
          <w:b/>
          <w:bCs/>
          <w:i w:val="0"/>
          <w:iCs w:val="0"/>
          <w:color w:val="auto"/>
          <w:spacing w:val="0"/>
          <w:kern w:val="2"/>
          <w:sz w:val="24"/>
          <w:szCs w:val="24"/>
          <w:u w:val="none"/>
          <w:lang w:val="en-US" w:eastAsia="zh-CN"/>
        </w:rPr>
        <w:t>勘察、</w:t>
      </w:r>
      <w:r>
        <w:rPr>
          <w:rFonts w:hint="default" w:ascii="Times New Roman" w:hAnsi="Times New Roman" w:eastAsia="方正仿宋_GBK" w:cs="Times New Roman"/>
          <w:b/>
          <w:bCs/>
          <w:i w:val="0"/>
          <w:iCs w:val="0"/>
          <w:color w:val="auto"/>
          <w:spacing w:val="0"/>
          <w:kern w:val="2"/>
          <w:sz w:val="24"/>
          <w:szCs w:val="24"/>
          <w:u w:val="none"/>
          <w:lang w:eastAsia="zh-CN"/>
        </w:rPr>
        <w:t>设计</w:t>
      </w:r>
      <w:r>
        <w:rPr>
          <w:rFonts w:hint="default" w:ascii="Times New Roman" w:hAnsi="Times New Roman" w:eastAsia="方正仿宋_GBK" w:cs="Times New Roman"/>
          <w:b/>
          <w:bCs/>
          <w:i w:val="0"/>
          <w:iCs w:val="0"/>
          <w:color w:val="auto"/>
          <w:spacing w:val="0"/>
          <w:kern w:val="2"/>
          <w:sz w:val="24"/>
          <w:szCs w:val="24"/>
          <w:u w:val="none"/>
        </w:rPr>
        <w:t>服务招标范围、工作内容、要求等</w:t>
      </w:r>
      <w:r>
        <w:rPr>
          <w:rFonts w:hint="eastAsia" w:ascii="Times New Roman" w:hAnsi="Times New Roman" w:cs="Times New Roman"/>
          <w:color w:val="auto"/>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u w:val="single"/>
          <w:lang w:val="en-US" w:eastAsia="zh-CN"/>
        </w:rPr>
      </w:pPr>
      <w:r>
        <w:rPr>
          <w:rFonts w:hint="eastAsia" w:ascii="Times New Roman" w:hAnsi="Times New Roman" w:cs="Times New Roman"/>
          <w:color w:val="auto"/>
          <w:lang w:val="en-US" w:eastAsia="zh-CN"/>
        </w:rPr>
        <w:t>2.3 标段划分：</w:t>
      </w:r>
      <w:r>
        <w:rPr>
          <w:rFonts w:hint="eastAsia" w:ascii="Times New Roman" w:hAnsi="Times New Roman" w:cs="Times New Roman"/>
          <w:color w:val="auto"/>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auto"/>
        </w:rPr>
      </w:pPr>
      <w:r>
        <w:rPr>
          <w:rFonts w:hint="default" w:ascii="Times New Roman" w:hAnsi="Times New Roman" w:cs="Times New Roman"/>
          <w:color w:val="auto"/>
        </w:rPr>
        <w:t>2.</w:t>
      </w:r>
      <w:r>
        <w:rPr>
          <w:rFonts w:hint="eastAsia" w:ascii="Times New Roman" w:hAnsi="Times New Roman" w:cs="Times New Roman"/>
          <w:color w:val="auto"/>
          <w:lang w:val="en-US" w:eastAsia="zh-CN"/>
        </w:rPr>
        <w:t xml:space="preserve">4 </w:t>
      </w:r>
      <w:r>
        <w:rPr>
          <w:rFonts w:hint="default" w:ascii="Times New Roman" w:hAnsi="Times New Roman" w:cs="Times New Roman"/>
          <w:color w:val="auto"/>
        </w:rPr>
        <w:t>服务期限：</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2.5 </w:t>
      </w: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 本项目不属于政府采购工程建设项目</w:t>
      </w:r>
    </w:p>
    <w:p>
      <w:pPr>
        <w:keepNext w:val="0"/>
        <w:keepLines w:val="0"/>
        <w:pageBreakBefore w:val="0"/>
        <w:widowControl w:val="0"/>
        <w:kinsoku/>
        <w:wordWrap w:val="0"/>
        <w:overflowPunct/>
        <w:topLinePunct/>
        <w:autoSpaceDE/>
        <w:autoSpaceDN/>
        <w:bidi w:val="0"/>
        <w:adjustRightInd/>
        <w:snapToGrid/>
        <w:spacing w:line="540" w:lineRule="exact"/>
        <w:ind w:firstLine="980" w:firstLineChars="350"/>
        <w:textAlignment w:val="auto"/>
        <w:rPr>
          <w:rFonts w:hint="eastAsia" w:ascii="Times New Roman" w:hAnsi="Times New Roman" w:cs="Times New Roman"/>
          <w:color w:val="auto"/>
          <w:lang w:val="en-US" w:eastAsia="zh-CN"/>
        </w:rPr>
      </w:pP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 本项目属于政府采购工程建设项目：</w:t>
      </w:r>
    </w:p>
    <w:p>
      <w:pPr>
        <w:keepNext w:val="0"/>
        <w:keepLines w:val="0"/>
        <w:pageBreakBefore w:val="0"/>
        <w:widowControl w:val="0"/>
        <w:kinsoku/>
        <w:wordWrap w:val="0"/>
        <w:overflowPunct/>
        <w:topLinePunct/>
        <w:autoSpaceDE/>
        <w:autoSpaceDN/>
        <w:bidi w:val="0"/>
        <w:adjustRightInd/>
        <w:snapToGrid/>
        <w:spacing w:line="540" w:lineRule="exact"/>
        <w:ind w:firstLine="1400" w:firstLineChars="500"/>
        <w:textAlignment w:val="auto"/>
        <w:rPr>
          <w:rFonts w:hint="eastAsia" w:ascii="Times New Roman" w:hAnsi="Times New Roman" w:cs="Times New Roman"/>
          <w:color w:val="auto"/>
          <w:lang w:val="en-US" w:eastAsia="zh-CN"/>
        </w:rPr>
      </w:pP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 </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lang w:val="en-US" w:eastAsia="zh-CN"/>
        </w:rPr>
        <w:t>标段为未预留份额专门面向中小企业采购的项目。</w:t>
      </w:r>
    </w:p>
    <w:p>
      <w:pPr>
        <w:keepNext w:val="0"/>
        <w:keepLines w:val="0"/>
        <w:pageBreakBefore w:val="0"/>
        <w:widowControl w:val="0"/>
        <w:kinsoku/>
        <w:wordWrap w:val="0"/>
        <w:overflowPunct/>
        <w:topLinePunct/>
        <w:autoSpaceDE/>
        <w:autoSpaceDN/>
        <w:bidi w:val="0"/>
        <w:adjustRightInd/>
        <w:snapToGrid/>
        <w:spacing w:line="540" w:lineRule="exact"/>
        <w:ind w:firstLine="1400" w:firstLineChars="500"/>
        <w:textAlignment w:val="auto"/>
        <w:rPr>
          <w:rFonts w:hint="eastAsia" w:ascii="Times New Roman" w:hAnsi="Times New Roman" w:cs="Times New Roman"/>
          <w:color w:val="auto"/>
          <w:lang w:val="en-US" w:eastAsia="zh-CN"/>
        </w:rPr>
      </w:pP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 </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lang w:val="en-US" w:eastAsia="zh-CN"/>
        </w:rPr>
        <w:t>标段为预留份额专门面向中小企业采购的项目。</w:t>
      </w:r>
    </w:p>
    <w:p>
      <w:pPr>
        <w:keepNext w:val="0"/>
        <w:keepLines w:val="0"/>
        <w:pageBreakBefore w:val="0"/>
        <w:widowControl w:val="0"/>
        <w:kinsoku/>
        <w:wordWrap w:val="0"/>
        <w:overflowPunct/>
        <w:topLinePunct/>
        <w:autoSpaceDE/>
        <w:autoSpaceDN/>
        <w:bidi w:val="0"/>
        <w:adjustRightInd/>
        <w:snapToGrid/>
        <w:spacing w:line="540" w:lineRule="exact"/>
        <w:ind w:firstLine="1400" w:firstLineChars="500"/>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专门面向中小企业预留的实施方式：</w:t>
      </w:r>
    </w:p>
    <w:p>
      <w:pPr>
        <w:keepNext w:val="0"/>
        <w:keepLines w:val="0"/>
        <w:pageBreakBefore w:val="0"/>
        <w:widowControl w:val="0"/>
        <w:kinsoku/>
        <w:wordWrap w:val="0"/>
        <w:overflowPunct/>
        <w:topLinePunct/>
        <w:autoSpaceDE/>
        <w:autoSpaceDN/>
        <w:bidi w:val="0"/>
        <w:adjustRightInd/>
        <w:snapToGrid/>
        <w:spacing w:line="540" w:lineRule="exact"/>
        <w:ind w:firstLine="1400" w:firstLineChars="500"/>
        <w:textAlignment w:val="auto"/>
        <w:rPr>
          <w:rFonts w:hint="eastAsia" w:ascii="Times New Roman" w:hAnsi="Times New Roman" w:cs="Times New Roman"/>
          <w:color w:val="auto"/>
          <w:lang w:val="en-US" w:eastAsia="zh-CN"/>
        </w:rPr>
      </w:pP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 </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lang w:val="en-US" w:eastAsia="zh-CN"/>
        </w:rPr>
        <w:t>标段整体专门面向中小企业。落实政府采购支持政策需满足的资格要求：该标段的投标人（或联合体、分包人）必须为</w:t>
      </w: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 中小微企业 </w:t>
      </w: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 小微企业，</w:t>
      </w: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大型 </w:t>
      </w:r>
      <w:r>
        <w:rPr>
          <w:rFonts w:hint="eastAsia" w:cs="Times New Roman"/>
          <w:color w:val="auto"/>
          <w:sz w:val="28"/>
          <w:szCs w:val="28"/>
          <w:lang w:eastAsia="zh-CN"/>
        </w:rPr>
        <w:t>□</w:t>
      </w:r>
      <w:r>
        <w:rPr>
          <w:rFonts w:hint="eastAsia" w:ascii="Times New Roman" w:hAnsi="Times New Roman" w:cs="Times New Roman"/>
          <w:color w:val="auto"/>
          <w:lang w:val="en-US" w:eastAsia="zh-CN"/>
        </w:rPr>
        <w:t>大中型企业不得参加。</w:t>
      </w:r>
    </w:p>
    <w:p>
      <w:pPr>
        <w:keepNext w:val="0"/>
        <w:keepLines w:val="0"/>
        <w:pageBreakBefore w:val="0"/>
        <w:widowControl w:val="0"/>
        <w:kinsoku/>
        <w:wordWrap w:val="0"/>
        <w:overflowPunct/>
        <w:topLinePunct/>
        <w:autoSpaceDE/>
        <w:autoSpaceDN/>
        <w:bidi w:val="0"/>
        <w:adjustRightInd/>
        <w:snapToGrid/>
        <w:spacing w:line="540" w:lineRule="exact"/>
        <w:ind w:firstLine="1400" w:firstLineChars="500"/>
        <w:textAlignment w:val="auto"/>
        <w:rPr>
          <w:rFonts w:hint="default" w:ascii="Times New Roman" w:hAnsi="Times New Roman" w:cs="Times New Roman"/>
          <w:color w:val="auto"/>
          <w:lang w:val="en-US" w:eastAsia="zh-CN"/>
        </w:rPr>
      </w:pP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 </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lang w:val="en-US" w:eastAsia="zh-CN"/>
        </w:rPr>
        <w:t>标段中预留</w:t>
      </w:r>
      <w:r>
        <w:rPr>
          <w:rFonts w:hint="eastAsia" w:ascii="Times New Roman" w:hAnsi="Times New Roman" w:cs="Times New Roman"/>
          <w:i w:val="0"/>
          <w:iCs w:val="0"/>
          <w:caps w:val="0"/>
          <w:color w:val="auto"/>
          <w:spacing w:val="0"/>
          <w:sz w:val="28"/>
          <w:szCs w:val="28"/>
          <w:u w:val="single"/>
          <w:shd w:val="clear" w:color="auto" w:fill="auto"/>
          <w:lang w:eastAsia="zh-CN"/>
        </w:rPr>
        <w:t xml:space="preserve"> </w:t>
      </w:r>
      <w:r>
        <w:rPr>
          <w:rFonts w:hint="eastAsia" w:ascii="Times New Roman" w:hAnsi="Times New Roman" w:cs="Times New Roman"/>
          <w:i w:val="0"/>
          <w:iCs w:val="0"/>
          <w:caps w:val="0"/>
          <w:color w:val="auto"/>
          <w:spacing w:val="0"/>
          <w:sz w:val="28"/>
          <w:szCs w:val="28"/>
          <w:u w:val="single"/>
          <w:shd w:val="clear" w:color="auto" w:fill="auto"/>
          <w:lang w:val="en-US" w:eastAsia="zh-CN"/>
        </w:rPr>
        <w:t xml:space="preserve">    </w:t>
      </w:r>
      <w:r>
        <w:rPr>
          <w:rFonts w:hint="eastAsia" w:ascii="Times New Roman" w:hAnsi="Times New Roman" w:eastAsia="方正仿宋_GBK" w:cs="Times New Roman"/>
          <w:i w:val="0"/>
          <w:iCs w:val="0"/>
          <w:caps w:val="0"/>
          <w:color w:val="auto"/>
          <w:spacing w:val="0"/>
          <w:sz w:val="28"/>
          <w:szCs w:val="28"/>
          <w:shd w:val="clear" w:color="auto" w:fill="auto"/>
        </w:rPr>
        <w:t>%</w:t>
      </w:r>
      <w:r>
        <w:rPr>
          <w:rFonts w:hint="eastAsia" w:ascii="Times New Roman" w:hAnsi="Times New Roman" w:cs="Times New Roman"/>
          <w:color w:val="auto"/>
          <w:lang w:val="en-US" w:eastAsia="zh-CN"/>
        </w:rPr>
        <w:t>份额专门面向中小企业。落实政府采购支持政策需满足的资格要求：承接预留部分的投标人（或联合体、分包人）必须为</w:t>
      </w: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 中小微企业 </w:t>
      </w: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 小微企业，</w:t>
      </w: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大型 </w:t>
      </w:r>
      <w:r>
        <w:rPr>
          <w:rFonts w:hint="eastAsia" w:cs="Times New Roman"/>
          <w:color w:val="auto"/>
          <w:sz w:val="28"/>
          <w:szCs w:val="28"/>
          <w:lang w:eastAsia="zh-CN"/>
        </w:rPr>
        <w:t>□</w:t>
      </w:r>
      <w:r>
        <w:rPr>
          <w:rFonts w:hint="eastAsia" w:ascii="Times New Roman" w:hAnsi="Times New Roman" w:cs="Times New Roman"/>
          <w:color w:val="auto"/>
          <w:lang w:val="en-US" w:eastAsia="zh-CN"/>
        </w:rPr>
        <w:t>大中型企业不得承接该预留部分。</w:t>
      </w:r>
    </w:p>
    <w:p>
      <w:pPr>
        <w:keepNext w:val="0"/>
        <w:keepLines w:val="0"/>
        <w:pageBreakBefore w:val="0"/>
        <w:widowControl w:val="0"/>
        <w:kinsoku/>
        <w:wordWrap w:val="0"/>
        <w:overflowPunct/>
        <w:topLinePunct/>
        <w:autoSpaceDE/>
        <w:autoSpaceDN/>
        <w:bidi w:val="0"/>
        <w:adjustRightInd/>
        <w:snapToGrid/>
        <w:spacing w:line="540" w:lineRule="exact"/>
        <w:ind w:firstLine="1400" w:firstLineChars="500"/>
        <w:textAlignment w:val="auto"/>
        <w:rPr>
          <w:rFonts w:hint="eastAsia" w:ascii="Times New Roman" w:hAnsi="Times New Roman" w:cs="Times New Roman"/>
          <w:color w:val="auto"/>
          <w:lang w:val="en-US" w:eastAsia="zh-CN"/>
        </w:rPr>
      </w:pP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 </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lang w:val="en-US" w:eastAsia="zh-CN"/>
        </w:rPr>
        <w:t>标段以联合体形式面向中小企业。联合体中，中小企业承担的份额需达到</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u w:val="none"/>
          <w:lang w:val="en-US" w:eastAsia="zh-CN"/>
        </w:rPr>
        <w:t>%</w:t>
      </w:r>
      <w:r>
        <w:rPr>
          <w:rFonts w:hint="eastAsia" w:ascii="Times New Roman" w:hAnsi="Times New Roman" w:cs="Times New Roman"/>
          <w:color w:val="auto"/>
          <w:lang w:val="en-US" w:eastAsia="zh-CN"/>
        </w:rPr>
        <w:t>以上，其中小微企业承担的份额需达到</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u w:val="none"/>
          <w:lang w:val="en-US" w:eastAsia="zh-CN"/>
        </w:rPr>
        <w:t>%</w:t>
      </w:r>
      <w:r>
        <w:rPr>
          <w:rFonts w:hint="eastAsia" w:ascii="Times New Roman" w:hAnsi="Times New Roman" w:cs="Times New Roman"/>
          <w:color w:val="auto"/>
          <w:lang w:val="en-US" w:eastAsia="zh-CN"/>
        </w:rPr>
        <w:t>以上。</w:t>
      </w:r>
    </w:p>
    <w:p>
      <w:pPr>
        <w:keepNext w:val="0"/>
        <w:keepLines w:val="0"/>
        <w:pageBreakBefore w:val="0"/>
        <w:widowControl w:val="0"/>
        <w:kinsoku/>
        <w:wordWrap w:val="0"/>
        <w:overflowPunct/>
        <w:topLinePunct/>
        <w:autoSpaceDE/>
        <w:autoSpaceDN/>
        <w:bidi w:val="0"/>
        <w:adjustRightInd/>
        <w:snapToGrid/>
        <w:spacing w:line="540" w:lineRule="exact"/>
        <w:ind w:firstLine="1400" w:firstLineChars="500"/>
        <w:textAlignment w:val="auto"/>
        <w:rPr>
          <w:rFonts w:hint="eastAsia" w:ascii="Times New Roman" w:hAnsi="Times New Roman" w:cs="Times New Roman"/>
          <w:color w:val="auto"/>
          <w:lang w:val="en-US" w:eastAsia="zh-CN"/>
        </w:rPr>
      </w:pP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 </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lang w:val="en-US" w:eastAsia="zh-CN"/>
        </w:rPr>
        <w:t>标段以合同分包形式面向中小企业。分包给中小企业的份额需达到</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u w:val="none"/>
          <w:lang w:val="en-US" w:eastAsia="zh-CN"/>
        </w:rPr>
        <w:t>%</w:t>
      </w:r>
      <w:r>
        <w:rPr>
          <w:rFonts w:hint="eastAsia" w:ascii="Times New Roman" w:hAnsi="Times New Roman" w:cs="Times New Roman"/>
          <w:color w:val="auto"/>
          <w:lang w:val="en-US" w:eastAsia="zh-CN"/>
        </w:rPr>
        <w:t>以上，其中小微企业承担的份额需达到</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u w:val="none"/>
          <w:lang w:val="en-US" w:eastAsia="zh-CN"/>
        </w:rPr>
        <w:t>%</w:t>
      </w:r>
      <w:r>
        <w:rPr>
          <w:rFonts w:hint="eastAsia" w:ascii="Times New Roman" w:hAnsi="Times New Roman" w:cs="Times New Roman"/>
          <w:color w:val="auto"/>
          <w:lang w:val="en-US" w:eastAsia="zh-CN"/>
        </w:rPr>
        <w:t>以上。</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rPr>
        <w:t>组成联合体或者接受分包合同的中小企业与联合体内其他企业、分包企业之间不得存在直接控股、管理关系。</w:t>
      </w:r>
      <w:r>
        <w:rPr>
          <w:rFonts w:hint="default" w:ascii="Times New Roman" w:hAnsi="Times New Roman" w:cs="Times New Roman"/>
          <w:b w:val="0"/>
          <w:bCs w:val="0"/>
          <w:color w:val="auto"/>
          <w:sz w:val="28"/>
          <w:szCs w:val="28"/>
          <w:lang w:val="en-US" w:eastAsia="zh-CN"/>
        </w:rPr>
        <w:t>在政府采购活动中，监狱企业、残疾人福利性单位视同为小型、微型企业</w:t>
      </w:r>
      <w:r>
        <w:rPr>
          <w:rFonts w:hint="eastAsia" w:ascii="Times New Roman" w:hAnsi="Times New Roman" w:cs="Times New Roman"/>
          <w:b w:val="0"/>
          <w:bCs w:val="0"/>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K" w:hAnsi="方正仿宋_GBK" w:eastAsia="方正仿宋_GBK" w:cs="方正仿宋_GBK"/>
          <w:color w:val="auto"/>
          <w:lang w:val="en-US" w:eastAsia="zh-CN"/>
        </w:rPr>
      </w:pPr>
      <w:r>
        <w:rPr>
          <w:rFonts w:hint="eastAsia" w:ascii="Times New Roman" w:hAnsi="Times New Roman" w:cs="Times New Roman"/>
          <w:color w:val="auto"/>
          <w:lang w:val="en-US" w:eastAsia="zh-CN"/>
        </w:rPr>
        <w:t>2.6 本项目应满足</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lang w:val="en-US" w:eastAsia="zh-CN"/>
        </w:rPr>
        <w:t xml:space="preserve"> 基本级 </w:t>
      </w:r>
      <w:r>
        <w:rPr>
          <w:rFonts w:hint="eastAsia" w:cs="Times New Roman"/>
          <w:color w:val="auto"/>
          <w:sz w:val="28"/>
          <w:szCs w:val="28"/>
          <w:lang w:eastAsia="zh-CN"/>
        </w:rPr>
        <w:t>□</w:t>
      </w:r>
      <w:r>
        <w:rPr>
          <w:rFonts w:hint="eastAsia" w:ascii="方正仿宋_GBK" w:hAnsi="方正仿宋_GBK" w:eastAsia="方正仿宋_GBK" w:cs="方正仿宋_GBK"/>
          <w:color w:val="auto"/>
          <w:lang w:val="en-US" w:eastAsia="zh-CN"/>
        </w:rPr>
        <w:t xml:space="preserve"> 一星级 </w:t>
      </w:r>
      <w:r>
        <w:rPr>
          <w:rFonts w:hint="eastAsia" w:cs="Times New Roman"/>
          <w:color w:val="auto"/>
          <w:sz w:val="28"/>
          <w:szCs w:val="28"/>
          <w:lang w:eastAsia="zh-CN"/>
        </w:rPr>
        <w:t>□</w:t>
      </w:r>
      <w:r>
        <w:rPr>
          <w:rFonts w:hint="eastAsia" w:ascii="方正仿宋_GBK" w:hAnsi="方正仿宋_GBK" w:eastAsia="方正仿宋_GBK" w:cs="方正仿宋_GBK"/>
          <w:color w:val="auto"/>
          <w:lang w:val="en-US" w:eastAsia="zh-CN"/>
        </w:rPr>
        <w:t xml:space="preserve">二星级 </w:t>
      </w:r>
      <w:r>
        <w:rPr>
          <w:rFonts w:hint="eastAsia" w:cs="Times New Roman"/>
          <w:color w:val="auto"/>
          <w:sz w:val="28"/>
          <w:szCs w:val="28"/>
          <w:lang w:eastAsia="zh-CN"/>
        </w:rPr>
        <w:t>□</w:t>
      </w:r>
      <w:r>
        <w:rPr>
          <w:rFonts w:hint="eastAsia" w:ascii="方正仿宋_GBK" w:hAnsi="方正仿宋_GBK" w:eastAsia="方正仿宋_GBK" w:cs="方正仿宋_GBK"/>
          <w:color w:val="auto"/>
          <w:lang w:val="en-US" w:eastAsia="zh-CN"/>
        </w:rPr>
        <w:t xml:space="preserve"> 三星级 绿色建筑标准要求。</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2.7 本项目</w:t>
      </w: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不要求 </w:t>
      </w: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 要求采用装配式技术，装配率达到</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lang w:val="en-US" w:eastAsia="zh-CN"/>
        </w:rPr>
        <w:t>%以上。</w:t>
      </w:r>
    </w:p>
    <w:p>
      <w:pPr>
        <w:keepNext w:val="0"/>
        <w:keepLines w:val="0"/>
        <w:pageBreakBefore w:val="0"/>
        <w:widowControl w:val="0"/>
        <w:kinsoku/>
        <w:wordWrap w:val="0"/>
        <w:overflowPunct/>
        <w:topLinePunct/>
        <w:autoSpaceDE/>
        <w:autoSpaceDN/>
        <w:bidi w:val="0"/>
        <w:adjustRightInd/>
        <w:snapToGrid/>
        <w:spacing w:line="540" w:lineRule="exact"/>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2.8 本项目</w:t>
      </w:r>
      <w:r>
        <w:rPr>
          <w:rFonts w:hint="eastAsia" w:cs="Times New Roman"/>
          <w:color w:val="auto"/>
          <w:sz w:val="28"/>
          <w:szCs w:val="28"/>
          <w:lang w:eastAsia="zh-CN"/>
        </w:rPr>
        <w:t>□</w:t>
      </w:r>
      <w:r>
        <w:rPr>
          <w:rFonts w:hint="eastAsia" w:cs="Times New Roman"/>
          <w:color w:val="auto"/>
          <w:sz w:val="28"/>
          <w:szCs w:val="28"/>
          <w:lang w:val="en-US" w:eastAsia="zh-CN"/>
        </w:rPr>
        <w:t xml:space="preserve"> </w:t>
      </w:r>
      <w:r>
        <w:rPr>
          <w:rFonts w:hint="eastAsia" w:ascii="Times New Roman" w:hAnsi="Times New Roman" w:cs="Times New Roman"/>
          <w:color w:val="auto"/>
          <w:lang w:val="en-US" w:eastAsia="zh-CN"/>
        </w:rPr>
        <w:t xml:space="preserve">不要求  </w:t>
      </w: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 要求采用建筑信息模型（BIM）技术，应在</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lang w:val="en-US" w:eastAsia="zh-CN"/>
        </w:rPr>
        <w:t>阶段应用BIM技术完成</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lang w:val="en-US" w:eastAsia="zh-CN"/>
        </w:rPr>
        <w:t>。</w:t>
      </w:r>
    </w:p>
    <w:p>
      <w:pPr>
        <w:pStyle w:val="9"/>
        <w:spacing w:line="540" w:lineRule="exact"/>
        <w:rPr>
          <w:rFonts w:hint="eastAsia" w:ascii="方正黑体_GBK" w:hAnsi="方正黑体_GBK" w:eastAsia="方正黑体_GBK" w:cs="方正黑体_GBK"/>
          <w:color w:val="auto"/>
          <w:lang w:val="en-US" w:eastAsia="zh-CN"/>
        </w:rPr>
      </w:pPr>
      <w:bookmarkStart w:id="50" w:name="_Toc14742"/>
      <w:r>
        <w:rPr>
          <w:rFonts w:hint="eastAsia" w:ascii="方正黑体_GBK" w:hAnsi="方正黑体_GBK" w:eastAsia="方正黑体_GBK" w:cs="方正黑体_GBK"/>
          <w:color w:val="auto"/>
          <w:lang w:val="en-US" w:eastAsia="zh-CN"/>
        </w:rPr>
        <w:t>3. 投标人资格要求</w:t>
      </w:r>
      <w:bookmarkEnd w:id="50"/>
    </w:p>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s="Times New Roman"/>
          <w:b/>
          <w:bCs/>
          <w:color w:val="auto"/>
          <w:lang w:val="en-US" w:eastAsia="zh-CN"/>
        </w:rPr>
      </w:pPr>
      <w:r>
        <w:rPr>
          <w:rFonts w:hint="default" w:ascii="Times New Roman" w:hAnsi="Times New Roman" w:cs="Times New Roman"/>
          <w:b/>
          <w:bCs/>
          <w:color w:val="auto"/>
        </w:rPr>
        <w:t xml:space="preserve">3.1 </w:t>
      </w:r>
      <w:r>
        <w:rPr>
          <w:rFonts w:hint="eastAsia" w:ascii="Times New Roman" w:hAnsi="Times New Roman" w:cs="Times New Roman"/>
          <w:b/>
          <w:bCs/>
          <w:color w:val="auto"/>
          <w:lang w:val="en-US" w:eastAsia="zh-CN"/>
        </w:rPr>
        <w:t>投标人</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rPr>
      </w:pPr>
      <w:r>
        <w:rPr>
          <w:rFonts w:hint="eastAsia" w:ascii="Times New Roman" w:hAnsi="Times New Roman" w:cs="Times New Roman"/>
          <w:color w:val="auto"/>
          <w:lang w:val="en-US" w:eastAsia="zh-CN"/>
        </w:rPr>
        <w:t xml:space="preserve">3.1.1 </w:t>
      </w:r>
      <w:r>
        <w:rPr>
          <w:rFonts w:hint="default" w:ascii="Times New Roman" w:hAnsi="Times New Roman" w:cs="Times New Roman"/>
          <w:color w:val="auto"/>
        </w:rPr>
        <w:t>投标人</w:t>
      </w:r>
      <w:r>
        <w:rPr>
          <w:rFonts w:hint="eastAsia" w:ascii="Times New Roman" w:hAnsi="Times New Roman" w:cs="Times New Roman"/>
          <w:color w:val="auto"/>
          <w:lang w:val="en-US" w:eastAsia="zh-CN"/>
        </w:rPr>
        <w:t>应</w:t>
      </w:r>
      <w:r>
        <w:rPr>
          <w:rFonts w:hint="default" w:ascii="Times New Roman" w:hAnsi="Times New Roman" w:cs="Times New Roman"/>
          <w:color w:val="auto"/>
        </w:rPr>
        <w:t>具备</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资质</w:t>
      </w:r>
      <w:r>
        <w:rPr>
          <w:rFonts w:hint="default" w:ascii="Times New Roman" w:hAnsi="Times New Roman" w:cs="Times New Roman"/>
          <w:b w:val="0"/>
          <w:bCs w:val="0"/>
          <w:color w:val="auto"/>
          <w:sz w:val="24"/>
          <w:szCs w:val="24"/>
        </w:rPr>
        <w:t>【</w:t>
      </w:r>
      <w:r>
        <w:rPr>
          <w:rFonts w:hint="default" w:ascii="Times New Roman" w:hAnsi="Times New Roman" w:cs="Times New Roman"/>
          <w:b/>
          <w:bCs/>
          <w:color w:val="auto"/>
          <w:sz w:val="24"/>
          <w:szCs w:val="24"/>
        </w:rPr>
        <w:t>注：招标人应根据国家法律法规对企业资质等级许可的相关规定以及招标项目特点，合理设置</w:t>
      </w:r>
      <w:r>
        <w:rPr>
          <w:rFonts w:hint="eastAsia" w:ascii="Times New Roman" w:hAnsi="Times New Roman" w:cs="Times New Roman"/>
          <w:b/>
          <w:bCs/>
          <w:color w:val="auto"/>
          <w:sz w:val="24"/>
          <w:szCs w:val="24"/>
          <w:lang w:val="en-US" w:eastAsia="zh-CN"/>
        </w:rPr>
        <w:t>企业</w:t>
      </w:r>
      <w:r>
        <w:rPr>
          <w:rFonts w:hint="default" w:ascii="Times New Roman" w:hAnsi="Times New Roman" w:cs="Times New Roman"/>
          <w:b/>
          <w:bCs/>
          <w:color w:val="auto"/>
          <w:sz w:val="24"/>
          <w:szCs w:val="24"/>
        </w:rPr>
        <w:t>资质类别和等级，不得提高资质等级要求</w:t>
      </w:r>
      <w:r>
        <w:rPr>
          <w:rFonts w:hint="default" w:ascii="Times New Roman" w:hAnsi="Times New Roman" w:cs="Times New Roman"/>
          <w:b w:val="0"/>
          <w:bCs w:val="0"/>
          <w:color w:val="auto"/>
          <w:sz w:val="24"/>
          <w:szCs w:val="24"/>
        </w:rPr>
        <w:t>】</w:t>
      </w:r>
      <w:r>
        <w:rPr>
          <w:rFonts w:hint="default" w:ascii="Times New Roman" w:hAnsi="Times New Roman" w:cs="Times New Roman"/>
          <w:color w:val="auto"/>
        </w:rPr>
        <w:t>，并在人员</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设备、资金等</w:t>
      </w:r>
      <w:r>
        <w:rPr>
          <w:rFonts w:hint="default" w:ascii="Times New Roman" w:hAnsi="Times New Roman" w:cs="Times New Roman"/>
          <w:color w:val="auto"/>
        </w:rPr>
        <w:t>方面具</w:t>
      </w:r>
      <w:r>
        <w:rPr>
          <w:rFonts w:hint="eastAsia" w:ascii="Times New Roman" w:hAnsi="Times New Roman" w:cs="Times New Roman"/>
          <w:color w:val="auto"/>
          <w:lang w:val="en-US" w:eastAsia="zh-CN"/>
        </w:rPr>
        <w:t>备</w:t>
      </w:r>
      <w:r>
        <w:rPr>
          <w:rFonts w:hint="default" w:ascii="Times New Roman" w:hAnsi="Times New Roman" w:cs="Times New Roman"/>
          <w:color w:val="auto"/>
        </w:rPr>
        <w:t>相应的</w:t>
      </w:r>
      <w:r>
        <w:rPr>
          <w:rFonts w:hint="eastAsia" w:ascii="方正仿宋_GBK" w:hAnsi="方正仿宋_GBK" w:cs="方正仿宋_GBK"/>
          <w:color w:val="auto"/>
          <w:lang w:val="en-US" w:eastAsia="zh-CN"/>
        </w:rPr>
        <w:t>履约</w:t>
      </w:r>
      <w:r>
        <w:rPr>
          <w:rFonts w:hint="default" w:ascii="Times New Roman" w:hAnsi="Times New Roman" w:cs="Times New Roman"/>
          <w:color w:val="auto"/>
        </w:rPr>
        <w:t>能力。</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rPr>
      </w:pPr>
      <w:r>
        <w:rPr>
          <w:rFonts w:hint="default" w:ascii="Times New Roman" w:hAnsi="Times New Roman" w:cs="Times New Roman"/>
          <w:color w:val="auto"/>
        </w:rPr>
        <w:t>3.</w:t>
      </w:r>
      <w:r>
        <w:rPr>
          <w:rFonts w:hint="eastAsia" w:ascii="Times New Roman" w:hAnsi="Times New Roman" w:cs="Times New Roman"/>
          <w:color w:val="auto"/>
          <w:lang w:val="en-US" w:eastAsia="zh-CN"/>
        </w:rPr>
        <w:t xml:space="preserve">1.2 </w:t>
      </w:r>
      <w:r>
        <w:rPr>
          <w:rFonts w:hint="default" w:ascii="Times New Roman" w:hAnsi="Times New Roman" w:cs="Times New Roman"/>
          <w:color w:val="auto"/>
        </w:rPr>
        <w:t>本次招标</w:t>
      </w:r>
      <w:r>
        <w:rPr>
          <w:rFonts w:hint="eastAsia" w:cs="Times New Roman"/>
          <w:color w:val="auto"/>
          <w:sz w:val="28"/>
          <w:szCs w:val="28"/>
          <w:lang w:eastAsia="zh-CN"/>
        </w:rPr>
        <w:t>□</w:t>
      </w:r>
      <w:r>
        <w:rPr>
          <w:rFonts w:hint="eastAsia" w:ascii="Times New Roman" w:hAnsi="Times New Roman" w:cs="Times New Roman"/>
          <w:color w:val="auto"/>
          <w:u w:val="none"/>
          <w:lang w:val="en-US" w:eastAsia="zh-CN"/>
        </w:rPr>
        <w:t xml:space="preserve"> 不</w:t>
      </w:r>
      <w:r>
        <w:rPr>
          <w:rFonts w:hint="default" w:ascii="Times New Roman" w:hAnsi="Times New Roman" w:cs="Times New Roman"/>
          <w:color w:val="auto"/>
          <w:u w:val="none"/>
        </w:rPr>
        <w:t>接受</w:t>
      </w:r>
      <w:r>
        <w:rPr>
          <w:rFonts w:hint="eastAsia" w:ascii="Times New Roman" w:hAnsi="Times New Roman" w:cs="Times New Roman"/>
          <w:color w:val="auto"/>
          <w:u w:val="none"/>
          <w:lang w:val="en-US" w:eastAsia="zh-CN"/>
        </w:rPr>
        <w:t xml:space="preserve"> / </w:t>
      </w:r>
      <w:r>
        <w:rPr>
          <w:rFonts w:hint="eastAsia" w:cs="Times New Roman"/>
          <w:color w:val="auto"/>
          <w:sz w:val="28"/>
          <w:szCs w:val="28"/>
          <w:lang w:eastAsia="zh-CN"/>
        </w:rPr>
        <w:t>□</w:t>
      </w:r>
      <w:r>
        <w:rPr>
          <w:rFonts w:hint="eastAsia" w:ascii="Times New Roman" w:hAnsi="Times New Roman" w:cs="Times New Roman"/>
          <w:color w:val="auto"/>
          <w:u w:val="none"/>
          <w:lang w:val="en-US" w:eastAsia="zh-CN"/>
        </w:rPr>
        <w:t xml:space="preserve"> </w:t>
      </w:r>
      <w:r>
        <w:rPr>
          <w:rFonts w:hint="default" w:ascii="Times New Roman" w:hAnsi="Times New Roman" w:cs="Times New Roman"/>
          <w:color w:val="auto"/>
        </w:rPr>
        <w:t>接受联合体投标。</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rPr>
      </w:pPr>
      <w:r>
        <w:rPr>
          <w:rFonts w:hint="default" w:ascii="Times New Roman" w:hAnsi="Times New Roman" w:cs="Times New Roman"/>
          <w:color w:val="auto"/>
        </w:rPr>
        <w:t>联合体投标的，应满足下列要求：</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rPr>
      </w:pPr>
      <w:r>
        <w:rPr>
          <w:rFonts w:hint="eastAsia" w:ascii="Times New Roman" w:hAnsi="Times New Roman" w:cs="Times New Roman"/>
          <w:color w:val="auto"/>
          <w:lang w:val="en-US" w:eastAsia="zh-CN"/>
        </w:rPr>
        <w:t>3.1.2.1 资质要求：</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rPr>
        <w:t>。</w:t>
      </w:r>
    </w:p>
    <w:p>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lang w:val="en-US" w:eastAsia="zh-CN"/>
        </w:rPr>
      </w:pPr>
      <w:r>
        <w:rPr>
          <w:rFonts w:hint="eastAsia" w:ascii="Times New Roman" w:hAnsi="Times New Roman" w:cs="Times New Roman"/>
          <w:color w:val="auto"/>
          <w:lang w:val="en-US" w:eastAsia="zh-CN"/>
        </w:rPr>
        <w:t xml:space="preserve">3.1.2.2 </w:t>
      </w:r>
      <w:r>
        <w:rPr>
          <w:rFonts w:hint="default" w:ascii="Times New Roman" w:hAnsi="Times New Roman" w:cs="Times New Roman"/>
          <w:color w:val="auto"/>
        </w:rPr>
        <w:t>联合体各方均应符合</w:t>
      </w:r>
      <w:r>
        <w:rPr>
          <w:rFonts w:hint="eastAsia" w:ascii="Times New Roman" w:hAnsi="Times New Roman" w:cs="Times New Roman"/>
          <w:color w:val="auto"/>
          <w:lang w:eastAsia="zh-CN"/>
        </w:rPr>
        <w:t>“</w:t>
      </w:r>
      <w:r>
        <w:rPr>
          <w:rFonts w:hint="default" w:ascii="Times New Roman" w:hAnsi="Times New Roman" w:cs="Times New Roman"/>
          <w:color w:val="auto"/>
        </w:rPr>
        <w:t>具有独立法人资格</w:t>
      </w:r>
      <w:r>
        <w:rPr>
          <w:rFonts w:hint="eastAsia" w:ascii="Times New Roman" w:hAnsi="Times New Roman" w:cs="Times New Roman"/>
          <w:color w:val="auto"/>
          <w:lang w:eastAsia="zh-CN"/>
        </w:rPr>
        <w:t>”“</w:t>
      </w:r>
      <w:r>
        <w:rPr>
          <w:rFonts w:hint="default" w:ascii="Times New Roman" w:hAnsi="Times New Roman" w:cs="Times New Roman"/>
          <w:color w:val="auto"/>
        </w:rPr>
        <w:t>具有独立承担民事责任的能力</w:t>
      </w:r>
      <w:r>
        <w:rPr>
          <w:rFonts w:hint="eastAsia" w:ascii="Times New Roman" w:hAnsi="Times New Roman" w:cs="Times New Roman"/>
          <w:color w:val="auto"/>
          <w:lang w:eastAsia="zh-CN"/>
        </w:rPr>
        <w:t>”</w:t>
      </w:r>
      <w:r>
        <w:rPr>
          <w:rFonts w:hint="default" w:ascii="Times New Roman" w:hAnsi="Times New Roman" w:cs="Times New Roman"/>
          <w:color w:val="auto"/>
        </w:rPr>
        <w:t>的条件</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应分别在人员、设备、资金等方面具有承担本项目联合体协议书分工的履约能力。</w:t>
      </w:r>
    </w:p>
    <w:p>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ascii="Times New Roman" w:hAnsi="Times New Roman" w:cs="Times New Roman"/>
          <w:color w:val="auto"/>
        </w:rPr>
      </w:pPr>
      <w:r>
        <w:rPr>
          <w:rFonts w:hint="eastAsia" w:ascii="Times New Roman" w:hAnsi="Times New Roman" w:cs="Times New Roman"/>
          <w:color w:val="auto"/>
          <w:lang w:val="en-US" w:eastAsia="zh-CN"/>
        </w:rPr>
        <w:t xml:space="preserve">3.1.2.3 </w:t>
      </w:r>
      <w:r>
        <w:rPr>
          <w:rFonts w:hint="default" w:ascii="Times New Roman" w:hAnsi="Times New Roman" w:cs="Times New Roman"/>
          <w:color w:val="auto"/>
        </w:rPr>
        <w:t>联合体各方应当签订联合体协议书，其中联合体牵头人代表联合体各方成员负责投标和合同实施阶段的主办、协调工作，但联合体其他成员在投标、签约与履行合同过程中，负有连带的和各自的法律责任。</w:t>
      </w:r>
    </w:p>
    <w:p>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ascii="Times New Roman" w:hAnsi="Times New Roman" w:cs="Times New Roman"/>
          <w:color w:val="auto"/>
        </w:rPr>
      </w:pPr>
      <w:r>
        <w:rPr>
          <w:rFonts w:hint="eastAsia" w:ascii="Times New Roman" w:hAnsi="Times New Roman" w:cs="Times New Roman"/>
          <w:color w:val="auto"/>
          <w:lang w:val="en-US" w:eastAsia="zh-CN"/>
        </w:rPr>
        <w:t xml:space="preserve">3.1.2.4 </w:t>
      </w:r>
      <w:r>
        <w:rPr>
          <w:rFonts w:hint="default" w:ascii="Times New Roman" w:hAnsi="Times New Roman" w:cs="Times New Roman"/>
          <w:color w:val="auto"/>
        </w:rPr>
        <w:t>组成联合体进行投标的成员单位</w:t>
      </w:r>
      <w:r>
        <w:rPr>
          <w:rFonts w:hint="eastAsia" w:ascii="Times New Roman" w:hAnsi="Times New Roman" w:cs="Times New Roman"/>
          <w:color w:val="auto"/>
          <w:lang w:eastAsia="zh-CN"/>
        </w:rPr>
        <w:t>，</w:t>
      </w:r>
      <w:r>
        <w:rPr>
          <w:rFonts w:hint="default" w:ascii="Times New Roman" w:hAnsi="Times New Roman" w:cs="Times New Roman"/>
          <w:color w:val="auto"/>
        </w:rPr>
        <w:t>不得再以自己的名义单独参与同一</w:t>
      </w:r>
      <w:r>
        <w:rPr>
          <w:rFonts w:hint="default" w:ascii="Times New Roman" w:hAnsi="Times New Roman" w:cs="Times New Roman"/>
          <w:color w:val="auto"/>
          <w:lang w:eastAsia="zh-CN"/>
        </w:rPr>
        <w:t>项目（或标段）</w:t>
      </w:r>
      <w:r>
        <w:rPr>
          <w:rFonts w:hint="default" w:ascii="Times New Roman" w:hAnsi="Times New Roman" w:cs="Times New Roman"/>
          <w:color w:val="auto"/>
        </w:rPr>
        <w:t>的投标，也不得组成新的联合体参与同一</w:t>
      </w:r>
      <w:r>
        <w:rPr>
          <w:rFonts w:hint="default" w:ascii="Times New Roman" w:hAnsi="Times New Roman" w:cs="Times New Roman"/>
          <w:color w:val="auto"/>
          <w:lang w:eastAsia="zh-CN"/>
        </w:rPr>
        <w:t>项目（或标段）</w:t>
      </w:r>
      <w:r>
        <w:rPr>
          <w:rFonts w:hint="default" w:ascii="Times New Roman" w:hAnsi="Times New Roman" w:cs="Times New Roman"/>
          <w:color w:val="auto"/>
        </w:rPr>
        <w:t>的投标。</w:t>
      </w:r>
    </w:p>
    <w:p>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ascii="Times New Roman" w:hAnsi="Times New Roman" w:cs="Times New Roman"/>
          <w:color w:val="auto"/>
        </w:rPr>
      </w:pPr>
      <w:r>
        <w:rPr>
          <w:rFonts w:hint="eastAsia" w:ascii="Times New Roman" w:hAnsi="Times New Roman" w:cs="Times New Roman"/>
          <w:color w:val="auto"/>
          <w:lang w:val="en-US" w:eastAsia="zh-CN"/>
        </w:rPr>
        <w:t>3.1.2.5 应用企业信用评价结果的，</w:t>
      </w:r>
      <w:r>
        <w:rPr>
          <w:rFonts w:hint="default" w:ascii="Times New Roman" w:hAnsi="Times New Roman" w:cs="Times New Roman"/>
          <w:color w:val="auto"/>
        </w:rPr>
        <w:t>联合体的</w:t>
      </w:r>
      <w:r>
        <w:rPr>
          <w:rFonts w:hint="eastAsia" w:ascii="Times New Roman" w:hAnsi="Times New Roman" w:cs="Times New Roman"/>
          <w:color w:val="auto"/>
          <w:lang w:val="en-US" w:eastAsia="zh-CN"/>
        </w:rPr>
        <w:t>企业</w:t>
      </w:r>
      <w:r>
        <w:rPr>
          <w:rFonts w:hint="default" w:ascii="Times New Roman" w:hAnsi="Times New Roman" w:cs="Times New Roman"/>
          <w:color w:val="auto"/>
        </w:rPr>
        <w:t>信誉实力分</w:t>
      </w:r>
      <w:r>
        <w:rPr>
          <w:rFonts w:hint="default" w:ascii="Times New Roman" w:hAnsi="Times New Roman" w:cs="Times New Roman"/>
          <w:color w:val="auto"/>
          <w:highlight w:val="none"/>
        </w:rPr>
        <w:t>按联合体</w:t>
      </w:r>
      <w:r>
        <w:rPr>
          <w:rFonts w:hint="eastAsia" w:ascii="Times New Roman" w:hAnsi="Times New Roman" w:cs="Times New Roman"/>
          <w:color w:val="auto"/>
          <w:highlight w:val="none"/>
          <w:lang w:val="en-US" w:eastAsia="zh-CN"/>
        </w:rPr>
        <w:t>成员中信用评价分值最低</w:t>
      </w:r>
      <w:r>
        <w:rPr>
          <w:rFonts w:hint="default" w:ascii="Times New Roman" w:hAnsi="Times New Roman" w:cs="Times New Roman"/>
          <w:color w:val="auto"/>
          <w:highlight w:val="none"/>
        </w:rPr>
        <w:t>的企业认</w:t>
      </w:r>
      <w:r>
        <w:rPr>
          <w:rFonts w:hint="default" w:ascii="Times New Roman" w:hAnsi="Times New Roman" w:cs="Times New Roman"/>
          <w:color w:val="auto"/>
        </w:rPr>
        <w:t>定。</w:t>
      </w:r>
    </w:p>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3.1.2.6 其他要求：</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lang w:val="en-US" w:eastAsia="zh-CN"/>
        </w:rPr>
        <w:t>。</w:t>
      </w:r>
    </w:p>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sz w:val="24"/>
          <w:szCs w:val="24"/>
          <w:lang w:val="en-US" w:eastAsia="zh-CN"/>
        </w:rPr>
        <w:t>【</w:t>
      </w:r>
      <w:r>
        <w:rPr>
          <w:rFonts w:hint="default" w:ascii="Times New Roman" w:hAnsi="Times New Roman" w:cs="Times New Roman"/>
          <w:b/>
          <w:bCs/>
          <w:color w:val="auto"/>
          <w:sz w:val="24"/>
          <w:szCs w:val="24"/>
        </w:rPr>
        <w:t>注：</w:t>
      </w:r>
      <w:r>
        <w:rPr>
          <w:rFonts w:hint="default" w:ascii="Times New Roman" w:hAnsi="Times New Roman" w:cs="Times New Roman"/>
          <w:b/>
          <w:bCs/>
          <w:color w:val="auto"/>
          <w:sz w:val="24"/>
          <w:szCs w:val="24"/>
          <w:lang w:val="en-US" w:eastAsia="zh-CN"/>
        </w:rPr>
        <w:t>招标人</w:t>
      </w:r>
      <w:r>
        <w:rPr>
          <w:rFonts w:hint="eastAsia" w:ascii="Times New Roman" w:hAnsi="Times New Roman" w:cs="Times New Roman"/>
          <w:b/>
          <w:bCs/>
          <w:color w:val="auto"/>
          <w:sz w:val="24"/>
          <w:szCs w:val="24"/>
          <w:lang w:val="en-US" w:eastAsia="zh-CN"/>
        </w:rPr>
        <w:t>认为</w:t>
      </w:r>
      <w:r>
        <w:rPr>
          <w:rFonts w:hint="default" w:ascii="Times New Roman" w:hAnsi="Times New Roman" w:cs="Times New Roman"/>
          <w:b/>
          <w:bCs/>
          <w:color w:val="auto"/>
          <w:sz w:val="24"/>
          <w:szCs w:val="24"/>
          <w:lang w:val="en-US" w:eastAsia="zh-CN"/>
        </w:rPr>
        <w:t>需要增加的符合法律法规的其他要求</w:t>
      </w:r>
      <w:r>
        <w:rPr>
          <w:rFonts w:hint="eastAsia" w:ascii="Times New Roman" w:hAnsi="Times New Roman" w:cs="Times New Roman"/>
          <w:color w:val="auto"/>
          <w:sz w:val="24"/>
          <w:szCs w:val="24"/>
          <w:lang w:val="en-US" w:eastAsia="zh-CN"/>
        </w:rPr>
        <w:t>】</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b/>
          <w:bCs/>
          <w:color w:val="auto"/>
        </w:rPr>
      </w:pPr>
      <w:r>
        <w:rPr>
          <w:rFonts w:hint="eastAsia" w:ascii="Times New Roman" w:hAnsi="Times New Roman" w:cs="Times New Roman"/>
          <w:b/>
          <w:bCs/>
          <w:color w:val="auto"/>
          <w:lang w:val="en-US" w:eastAsia="zh-CN"/>
        </w:rPr>
        <w:t xml:space="preserve">3.2 </w:t>
      </w:r>
      <w:r>
        <w:rPr>
          <w:rFonts w:hint="default" w:ascii="Times New Roman" w:hAnsi="Times New Roman" w:cs="Times New Roman"/>
          <w:b/>
          <w:bCs/>
          <w:color w:val="auto"/>
        </w:rPr>
        <w:t>财务要求</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rPr>
      </w:pPr>
      <w:r>
        <w:rPr>
          <w:rFonts w:hint="default" w:ascii="Times New Roman" w:hAnsi="Times New Roman" w:cs="Times New Roman"/>
          <w:color w:val="auto"/>
        </w:rPr>
        <w:t>财务状况良好，没有处于企业被接管、破产或关、停、并、转状态情况。需提供近</w:t>
      </w:r>
      <w:r>
        <w:rPr>
          <w:rFonts w:hint="default" w:ascii="Times New Roman" w:hAnsi="Times New Roman" w:cs="Times New Roman"/>
          <w:color w:val="auto"/>
          <w:u w:val="single"/>
        </w:rPr>
        <w:t xml:space="preserve">    </w:t>
      </w:r>
      <w:r>
        <w:rPr>
          <w:rFonts w:hint="default" w:ascii="Times New Roman" w:hAnsi="Times New Roman" w:cs="Times New Roman"/>
          <w:color w:val="auto"/>
        </w:rPr>
        <w:t>年财务</w:t>
      </w:r>
      <w:r>
        <w:rPr>
          <w:rFonts w:hint="eastAsia" w:ascii="Times New Roman" w:hAnsi="Times New Roman" w:cs="Times New Roman"/>
          <w:color w:val="auto"/>
          <w:lang w:val="en-US" w:eastAsia="zh-CN"/>
        </w:rPr>
        <w:t>状况材料</w:t>
      </w:r>
      <w:r>
        <w:rPr>
          <w:rFonts w:hint="default" w:ascii="Times New Roman" w:hAnsi="Times New Roman" w:cs="Times New Roman"/>
          <w:color w:val="auto"/>
        </w:rPr>
        <w:t>。</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rPr>
      </w:pPr>
      <w:r>
        <w:rPr>
          <w:rFonts w:hint="default" w:ascii="Times New Roman" w:hAnsi="Times New Roman" w:cs="Times New Roman"/>
          <w:b w:val="0"/>
          <w:bCs w:val="0"/>
          <w:color w:val="auto"/>
          <w:sz w:val="24"/>
          <w:szCs w:val="24"/>
        </w:rPr>
        <w:t>【</w:t>
      </w:r>
      <w:r>
        <w:rPr>
          <w:rFonts w:hint="default" w:ascii="Times New Roman" w:hAnsi="Times New Roman" w:cs="Times New Roman"/>
          <w:b/>
          <w:bCs/>
          <w:color w:val="auto"/>
          <w:sz w:val="24"/>
          <w:szCs w:val="24"/>
        </w:rPr>
        <w:t>注：</w:t>
      </w:r>
      <w:r>
        <w:rPr>
          <w:rFonts w:hint="eastAsia" w:ascii="方正仿宋_GBK" w:hAnsi="方正仿宋_GBK" w:cs="方正仿宋_GBK"/>
          <w:b/>
          <w:bCs/>
          <w:color w:val="auto"/>
          <w:sz w:val="24"/>
          <w:szCs w:val="24"/>
        </w:rPr>
        <w:t>①</w:t>
      </w:r>
      <w:r>
        <w:rPr>
          <w:rFonts w:hint="eastAsia" w:ascii="方正仿宋_GBK" w:hAnsi="方正仿宋_GBK" w:eastAsia="方正仿宋_GBK" w:cs="方正仿宋_GBK"/>
          <w:b/>
          <w:bCs/>
          <w:color w:val="auto"/>
          <w:sz w:val="24"/>
          <w:szCs w:val="24"/>
        </w:rPr>
        <w:t>指经会计师事务所或审计机构审计的财务会计报表，包括资产负债表、现金流量表、利润表的扫描件。</w:t>
      </w:r>
      <w:r>
        <w:rPr>
          <w:rFonts w:hint="eastAsia" w:ascii="方正仿宋_GBK" w:hAnsi="方正仿宋_GBK" w:cs="方正仿宋_GBK"/>
          <w:b/>
          <w:bCs/>
          <w:color w:val="auto"/>
          <w:sz w:val="24"/>
          <w:szCs w:val="24"/>
        </w:rPr>
        <w:t>一般为</w:t>
      </w:r>
      <w:r>
        <w:rPr>
          <w:rFonts w:hint="eastAsia" w:ascii="方正仿宋_GBK" w:hAnsi="方正仿宋_GBK" w:cs="方正仿宋_GBK"/>
          <w:b/>
          <w:bCs/>
          <w:color w:val="auto"/>
          <w:sz w:val="24"/>
          <w:szCs w:val="24"/>
          <w:highlight w:val="none"/>
        </w:rPr>
        <w:t>近三年</w:t>
      </w:r>
      <w:r>
        <w:rPr>
          <w:rFonts w:hint="eastAsia" w:ascii="方正仿宋_GBK" w:hAnsi="方正仿宋_GBK" w:cs="方正仿宋_GBK"/>
          <w:b/>
          <w:bCs/>
          <w:color w:val="auto"/>
          <w:sz w:val="24"/>
          <w:szCs w:val="24"/>
        </w:rPr>
        <w:t>；②对从取得营业执照</w:t>
      </w:r>
      <w:r>
        <w:rPr>
          <w:rFonts w:hint="eastAsia" w:ascii="方正仿宋_GBK" w:hAnsi="方正仿宋_GBK" w:cs="方正仿宋_GBK"/>
          <w:b/>
          <w:bCs/>
          <w:color w:val="auto"/>
          <w:sz w:val="24"/>
          <w:szCs w:val="24"/>
          <w:lang w:val="en-US" w:eastAsia="zh-CN"/>
        </w:rPr>
        <w:t>至</w:t>
      </w:r>
      <w:r>
        <w:rPr>
          <w:rFonts w:hint="eastAsia" w:ascii="方正仿宋_GBK" w:hAnsi="方正仿宋_GBK" w:cs="方正仿宋_GBK"/>
          <w:b/>
          <w:bCs/>
          <w:color w:val="auto"/>
          <w:sz w:val="24"/>
          <w:szCs w:val="24"/>
        </w:rPr>
        <w:t>投标截止时间不足要求年数的企业，只需提交企业取得营业执照年份至所要求最近年份经审计的财务报表</w:t>
      </w:r>
      <w:r>
        <w:rPr>
          <w:rFonts w:hint="eastAsia" w:ascii="方正仿宋_GBK" w:hAnsi="方正仿宋_GBK" w:cs="方正仿宋_GBK"/>
          <w:b/>
          <w:bCs/>
          <w:color w:val="auto"/>
          <w:sz w:val="24"/>
          <w:szCs w:val="24"/>
          <w:lang w:eastAsia="zh-CN"/>
        </w:rPr>
        <w:t>；</w:t>
      </w:r>
      <w:r>
        <w:rPr>
          <w:rFonts w:hint="eastAsia" w:ascii="方正仿宋_GBK" w:hAnsi="方正仿宋_GBK" w:cs="方正仿宋_GBK"/>
          <w:b/>
          <w:bCs/>
          <w:color w:val="auto"/>
          <w:sz w:val="24"/>
          <w:szCs w:val="24"/>
        </w:rPr>
        <w:t>③</w:t>
      </w:r>
      <w:r>
        <w:rPr>
          <w:rFonts w:hint="eastAsia" w:ascii="方正仿宋_GBK" w:hAnsi="方正仿宋_GBK" w:cs="方正仿宋_GBK"/>
          <w:b/>
          <w:bCs/>
          <w:color w:val="auto"/>
          <w:sz w:val="24"/>
          <w:szCs w:val="24"/>
          <w:lang w:eastAsia="zh-CN"/>
        </w:rPr>
        <w:t>若是投标当年成立的企业，</w:t>
      </w:r>
      <w:r>
        <w:rPr>
          <w:rFonts w:hint="eastAsia" w:ascii="方正仿宋_GBK" w:hAnsi="方正仿宋_GBK" w:cs="方正仿宋_GBK"/>
          <w:b/>
          <w:bCs/>
          <w:color w:val="auto"/>
          <w:sz w:val="24"/>
          <w:szCs w:val="24"/>
          <w:lang w:val="en-US" w:eastAsia="zh-CN"/>
        </w:rPr>
        <w:t>只需提供当年未经审计的季度或月度财务报表，或者提供本企业基本账户开户银行出具的银行资信证明</w:t>
      </w:r>
      <w:r>
        <w:rPr>
          <w:rFonts w:hint="eastAsia" w:ascii="方正仿宋_GBK" w:hAnsi="方正仿宋_GBK" w:cs="方正仿宋_GBK"/>
          <w:b/>
          <w:bCs/>
          <w:color w:val="auto"/>
          <w:sz w:val="24"/>
          <w:szCs w:val="24"/>
          <w:lang w:eastAsia="zh-CN"/>
        </w:rPr>
        <w:t>；④</w:t>
      </w:r>
      <w:r>
        <w:rPr>
          <w:rFonts w:hint="eastAsia" w:ascii="方正仿宋_GBK" w:hAnsi="方正仿宋_GBK" w:cs="方正仿宋_GBK"/>
          <w:b/>
          <w:bCs/>
          <w:color w:val="auto"/>
          <w:sz w:val="24"/>
          <w:szCs w:val="24"/>
        </w:rPr>
        <w:t>联</w:t>
      </w:r>
      <w:r>
        <w:rPr>
          <w:rFonts w:hint="default" w:ascii="Times New Roman" w:hAnsi="Times New Roman" w:cs="Times New Roman"/>
          <w:b/>
          <w:bCs/>
          <w:color w:val="auto"/>
          <w:sz w:val="24"/>
          <w:szCs w:val="24"/>
        </w:rPr>
        <w:t>合体投标的</w:t>
      </w:r>
      <w:r>
        <w:rPr>
          <w:rFonts w:hint="default" w:ascii="Times New Roman" w:hAnsi="Times New Roman" w:cs="Times New Roman"/>
          <w:b/>
          <w:bCs/>
          <w:color w:val="auto"/>
          <w:sz w:val="24"/>
          <w:szCs w:val="24"/>
          <w:lang w:eastAsia="zh-CN"/>
        </w:rPr>
        <w:t>，</w:t>
      </w:r>
      <w:r>
        <w:rPr>
          <w:rFonts w:hint="default" w:ascii="Times New Roman" w:hAnsi="Times New Roman" w:cs="Times New Roman"/>
          <w:b/>
          <w:bCs/>
          <w:color w:val="auto"/>
          <w:sz w:val="24"/>
          <w:szCs w:val="24"/>
        </w:rPr>
        <w:t>联合体各方均须提供</w:t>
      </w:r>
      <w:r>
        <w:rPr>
          <w:rFonts w:hint="default" w:ascii="Times New Roman" w:hAnsi="Times New Roman" w:cs="Times New Roman"/>
          <w:b w:val="0"/>
          <w:bCs w:val="0"/>
          <w:color w:val="auto"/>
          <w:sz w:val="24"/>
          <w:szCs w:val="24"/>
        </w:rPr>
        <w:t>】</w:t>
      </w:r>
    </w:p>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s="Times New Roman"/>
          <w:color w:val="auto"/>
          <w:lang w:val="en-US" w:eastAsia="zh-CN"/>
        </w:rPr>
      </w:pP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 其他要求：</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lang w:val="en-US" w:eastAsia="zh-CN"/>
        </w:rPr>
        <w:t>。</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rPr>
      </w:pPr>
      <w:r>
        <w:rPr>
          <w:rFonts w:hint="default" w:ascii="Times New Roman" w:hAnsi="Times New Roman" w:cs="Times New Roman"/>
          <w:b w:val="0"/>
          <w:bCs w:val="0"/>
          <w:color w:val="auto"/>
          <w:sz w:val="24"/>
          <w:szCs w:val="24"/>
        </w:rPr>
        <w:t>【</w:t>
      </w:r>
      <w:r>
        <w:rPr>
          <w:rFonts w:hint="default" w:ascii="Times New Roman" w:hAnsi="Times New Roman" w:cs="Times New Roman"/>
          <w:b/>
          <w:bCs/>
          <w:color w:val="auto"/>
          <w:sz w:val="24"/>
          <w:szCs w:val="24"/>
        </w:rPr>
        <w:t>注：</w:t>
      </w:r>
      <w:r>
        <w:rPr>
          <w:rFonts w:hint="default" w:ascii="Times New Roman" w:hAnsi="Times New Roman" w:cs="Times New Roman"/>
          <w:b/>
          <w:bCs/>
          <w:color w:val="auto"/>
          <w:sz w:val="24"/>
          <w:szCs w:val="24"/>
          <w:lang w:val="en-US" w:eastAsia="zh-CN"/>
        </w:rPr>
        <w:t>招标人</w:t>
      </w:r>
      <w:r>
        <w:rPr>
          <w:rFonts w:hint="eastAsia" w:ascii="Times New Roman" w:hAnsi="Times New Roman" w:cs="Times New Roman"/>
          <w:b/>
          <w:bCs/>
          <w:color w:val="auto"/>
          <w:sz w:val="24"/>
          <w:szCs w:val="24"/>
          <w:lang w:val="en-US" w:eastAsia="zh-CN"/>
        </w:rPr>
        <w:t>认为</w:t>
      </w:r>
      <w:r>
        <w:rPr>
          <w:rFonts w:hint="default" w:ascii="Times New Roman" w:hAnsi="Times New Roman" w:cs="Times New Roman"/>
          <w:b/>
          <w:bCs/>
          <w:color w:val="auto"/>
          <w:sz w:val="24"/>
          <w:szCs w:val="24"/>
          <w:lang w:val="en-US" w:eastAsia="zh-CN"/>
        </w:rPr>
        <w:t>需要增加的符合法律法规的其他要求</w:t>
      </w:r>
      <w:r>
        <w:rPr>
          <w:rFonts w:hint="eastAsia" w:ascii="Times New Roman" w:hAnsi="Times New Roman" w:cs="Times New Roman"/>
          <w:color w:val="auto"/>
          <w:sz w:val="24"/>
          <w:szCs w:val="24"/>
          <w:lang w:val="en-US" w:eastAsia="zh-CN"/>
        </w:rPr>
        <w:t>】</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b/>
          <w:bCs/>
          <w:color w:val="auto"/>
        </w:rPr>
      </w:pPr>
      <w:r>
        <w:rPr>
          <w:rFonts w:hint="default" w:ascii="Times New Roman" w:hAnsi="Times New Roman" w:cs="Times New Roman"/>
          <w:b/>
          <w:bCs/>
          <w:color w:val="auto"/>
        </w:rPr>
        <w:t>3.</w:t>
      </w:r>
      <w:r>
        <w:rPr>
          <w:rFonts w:hint="eastAsia" w:ascii="Times New Roman" w:hAnsi="Times New Roman" w:cs="Times New Roman"/>
          <w:b/>
          <w:bCs/>
          <w:color w:val="auto"/>
          <w:lang w:val="en-US" w:eastAsia="zh-CN"/>
        </w:rPr>
        <w:t>3</w:t>
      </w:r>
      <w:r>
        <w:rPr>
          <w:rFonts w:hint="default" w:ascii="Times New Roman" w:hAnsi="Times New Roman" w:cs="Times New Roman"/>
          <w:b/>
          <w:bCs/>
          <w:color w:val="auto"/>
        </w:rPr>
        <w:t xml:space="preserve"> 业绩要求</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rPr>
      </w:pPr>
      <w:r>
        <w:rPr>
          <w:rFonts w:hint="eastAsia" w:cs="Times New Roman"/>
          <w:color w:val="auto"/>
          <w:sz w:val="28"/>
          <w:szCs w:val="28"/>
          <w:lang w:eastAsia="zh-CN"/>
        </w:rPr>
        <w:t>□</w:t>
      </w:r>
      <w:r>
        <w:rPr>
          <w:rFonts w:hint="eastAsia" w:ascii="方正仿宋_GBK" w:hAnsi="方正仿宋_GBK" w:cs="方正仿宋_GBK"/>
          <w:color w:val="auto"/>
          <w:lang w:val="en-US" w:eastAsia="zh-CN"/>
        </w:rPr>
        <w:t xml:space="preserve"> </w:t>
      </w:r>
      <w:r>
        <w:rPr>
          <w:rFonts w:hint="default" w:ascii="Times New Roman" w:hAnsi="Times New Roman" w:cs="Times New Roman"/>
          <w:color w:val="auto"/>
        </w:rPr>
        <w:t>无要求</w:t>
      </w:r>
    </w:p>
    <w:p>
      <w:pPr>
        <w:keepNext w:val="0"/>
        <w:keepLines w:val="0"/>
        <w:pageBreakBefore w:val="0"/>
        <w:widowControl w:val="0"/>
        <w:kinsoku/>
        <w:wordWrap w:val="0"/>
        <w:overflowPunct/>
        <w:topLinePunct/>
        <w:autoSpaceDE/>
        <w:autoSpaceDN/>
        <w:bidi w:val="0"/>
        <w:adjustRightInd/>
        <w:snapToGrid/>
        <w:spacing w:line="540" w:lineRule="exact"/>
        <w:textAlignment w:val="auto"/>
        <w:rPr>
          <w:rFonts w:hint="eastAsia" w:ascii="Times New Roman" w:hAnsi="Times New Roman" w:cs="Times New Roman"/>
          <w:color w:val="auto"/>
          <w:u w:val="none"/>
          <w:lang w:val="en-US" w:eastAsia="zh-CN"/>
        </w:rPr>
      </w:pPr>
      <w:r>
        <w:rPr>
          <w:rFonts w:hint="eastAsia" w:ascii="方正仿宋_GBK" w:hAnsi="方正仿宋_GBK" w:cs="方正仿宋_GBK"/>
          <w:color w:val="auto"/>
          <w:lang w:eastAsia="zh-CN"/>
        </w:rPr>
        <w:t>□</w:t>
      </w:r>
      <w:r>
        <w:rPr>
          <w:rFonts w:hint="eastAsia" w:ascii="方正仿宋_GBK" w:hAnsi="方正仿宋_GBK" w:cs="方正仿宋_GBK"/>
          <w:color w:val="auto"/>
          <w:lang w:val="en-US" w:eastAsia="zh-CN"/>
        </w:rPr>
        <w:t xml:space="preserve"> </w:t>
      </w:r>
      <w:r>
        <w:rPr>
          <w:rFonts w:hint="default" w:ascii="Times New Roman" w:hAnsi="Times New Roman" w:cs="Times New Roman"/>
          <w:color w:val="auto"/>
        </w:rPr>
        <w:t>有要求：</w:t>
      </w:r>
      <w:r>
        <w:rPr>
          <w:rFonts w:hint="eastAsia" w:ascii="Times New Roman" w:hAnsi="Times New Roman" w:cs="Times New Roman"/>
          <w:color w:val="auto"/>
          <w:lang w:val="en-US" w:eastAsia="zh-CN"/>
        </w:rPr>
        <w:t>投标人自</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年</w:t>
      </w:r>
      <w:r>
        <w:rPr>
          <w:rFonts w:hint="default" w:ascii="Times New Roman" w:hAnsi="Times New Roman" w:cs="Times New Roman"/>
          <w:color w:val="auto"/>
          <w:u w:val="single"/>
        </w:rPr>
        <w:t xml:space="preserve">   </w:t>
      </w:r>
      <w:r>
        <w:rPr>
          <w:rFonts w:hint="default" w:ascii="Times New Roman" w:hAnsi="Times New Roman" w:cs="Times New Roman"/>
          <w:color w:val="auto"/>
        </w:rPr>
        <w:t>月</w:t>
      </w:r>
      <w:r>
        <w:rPr>
          <w:rFonts w:hint="default" w:ascii="Times New Roman" w:hAnsi="Times New Roman" w:cs="Times New Roman"/>
          <w:color w:val="auto"/>
          <w:u w:val="single"/>
        </w:rPr>
        <w:t xml:space="preserve">   </w:t>
      </w:r>
      <w:r>
        <w:rPr>
          <w:rFonts w:hint="default" w:ascii="Times New Roman" w:hAnsi="Times New Roman" w:cs="Times New Roman"/>
          <w:color w:val="auto"/>
        </w:rPr>
        <w:t>日至投标截止</w:t>
      </w:r>
      <w:r>
        <w:rPr>
          <w:rFonts w:hint="eastAsia" w:ascii="Times New Roman" w:hAnsi="Times New Roman" w:cs="Times New Roman"/>
          <w:color w:val="auto"/>
          <w:lang w:val="en-US" w:eastAsia="zh-CN"/>
        </w:rPr>
        <w:t>日期</w:t>
      </w:r>
      <w:r>
        <w:rPr>
          <w:rFonts w:hint="default" w:ascii="Times New Roman" w:hAnsi="Times New Roman" w:cs="Times New Roman"/>
          <w:color w:val="auto"/>
        </w:rPr>
        <w:t>前</w:t>
      </w:r>
      <w:r>
        <w:rPr>
          <w:rFonts w:hint="eastAsia" w:ascii="Times New Roman" w:hAnsi="Times New Roman" w:cs="Times New Roman"/>
          <w:color w:val="auto"/>
          <w:lang w:eastAsia="zh-CN"/>
        </w:rPr>
        <w:t>，</w:t>
      </w:r>
      <w:r>
        <w:rPr>
          <w:rFonts w:hint="eastAsia" w:ascii="方正仿宋_GBK" w:hAnsi="方正仿宋_GBK" w:cs="方正仿宋_GBK"/>
          <w:color w:val="auto"/>
          <w:lang w:eastAsia="zh-CN"/>
        </w:rPr>
        <w:t>□</w:t>
      </w:r>
      <w:r>
        <w:rPr>
          <w:rFonts w:hint="eastAsia" w:ascii="方正仿宋_GBK" w:hAnsi="方正仿宋_GBK" w:cs="方正仿宋_GBK"/>
          <w:color w:val="auto"/>
          <w:lang w:val="en-US" w:eastAsia="zh-CN"/>
        </w:rPr>
        <w:t>完成过</w:t>
      </w:r>
      <w:r>
        <w:rPr>
          <w:rFonts w:hint="eastAsia" w:ascii="Times New Roman" w:hAnsi="Times New Roman" w:cs="Times New Roman"/>
          <w:color w:val="auto"/>
          <w:lang w:val="en-US" w:eastAsia="zh-CN"/>
        </w:rPr>
        <w:t xml:space="preserve">/ </w:t>
      </w:r>
      <w:r>
        <w:rPr>
          <w:rFonts w:hint="eastAsia" w:ascii="方正仿宋_GBK" w:hAnsi="方正仿宋_GBK" w:cs="方正仿宋_GBK"/>
          <w:color w:val="auto"/>
          <w:lang w:eastAsia="zh-CN"/>
        </w:rPr>
        <w:t>□</w:t>
      </w:r>
      <w:r>
        <w:rPr>
          <w:rFonts w:hint="eastAsia" w:ascii="方正仿宋_GBK" w:hAnsi="方正仿宋_GBK" w:cs="方正仿宋_GBK"/>
          <w:color w:val="auto"/>
          <w:lang w:val="en-US" w:eastAsia="zh-CN"/>
        </w:rPr>
        <w:t xml:space="preserve"> 承接过</w:t>
      </w:r>
      <w:r>
        <w:rPr>
          <w:rFonts w:hint="default" w:ascii="Times New Roman" w:hAnsi="Times New Roman" w:cs="Times New Roman"/>
          <w:color w:val="auto"/>
          <w:u w:val="single"/>
        </w:rPr>
        <w:t xml:space="preserve">     </w:t>
      </w:r>
      <w:r>
        <w:rPr>
          <w:rFonts w:hint="eastAsia" w:ascii="Times New Roman" w:hAnsi="Times New Roman" w:cs="Times New Roman"/>
          <w:color w:val="auto"/>
          <w:u w:val="none"/>
          <w:lang w:val="en-US" w:eastAsia="zh-CN"/>
        </w:rPr>
        <w:t>项类似工程</w:t>
      </w:r>
      <w:r>
        <w:rPr>
          <w:rFonts w:hint="eastAsia" w:cs="Times New Roman"/>
          <w:color w:val="auto"/>
          <w:sz w:val="28"/>
          <w:szCs w:val="28"/>
          <w:lang w:eastAsia="zh-CN"/>
        </w:rPr>
        <w:t>□</w:t>
      </w:r>
      <w:r>
        <w:rPr>
          <w:rFonts w:hint="eastAsia" w:ascii="Times New Roman" w:hAnsi="Times New Roman" w:cs="Times New Roman"/>
          <w:color w:val="auto"/>
          <w:u w:val="none"/>
          <w:lang w:val="en-US" w:eastAsia="zh-CN"/>
        </w:rPr>
        <w:t xml:space="preserve">勘察 / </w:t>
      </w:r>
      <w:r>
        <w:rPr>
          <w:rFonts w:hint="eastAsia" w:cs="Times New Roman"/>
          <w:color w:val="auto"/>
          <w:sz w:val="28"/>
          <w:szCs w:val="28"/>
          <w:lang w:eastAsia="zh-CN"/>
        </w:rPr>
        <w:t>□</w:t>
      </w:r>
      <w:r>
        <w:rPr>
          <w:rFonts w:hint="eastAsia" w:ascii="Times New Roman" w:hAnsi="Times New Roman" w:cs="Times New Roman"/>
          <w:color w:val="auto"/>
          <w:u w:val="none"/>
          <w:lang w:val="en-US" w:eastAsia="zh-CN"/>
        </w:rPr>
        <w:t>设计</w:t>
      </w:r>
      <w:r>
        <w:rPr>
          <w:rFonts w:hint="default" w:ascii="Times New Roman" w:hAnsi="Times New Roman" w:cs="Times New Roman"/>
          <w:color w:val="auto"/>
        </w:rPr>
        <w:t>业绩</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类似业绩是指：</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u w:val="none"/>
          <w:lang w:val="en-US" w:eastAsia="zh-CN"/>
        </w:rPr>
        <w:t>（一般指功能、规模、项目类型等相近，由招标人指定哪种因素相近。）</w:t>
      </w:r>
    </w:p>
    <w:p>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b/>
          <w:bCs/>
          <w:color w:val="auto"/>
          <w:sz w:val="24"/>
          <w:szCs w:val="24"/>
          <w:highlight w:val="none"/>
          <w:lang w:val="en-US" w:eastAsia="zh-CN"/>
        </w:rPr>
        <w:t>注：时间限定一般按近三年，具体时间由招标人填写。类似业绩指标规模要求原则上不得超过本次招标规模。完成的业绩以施工图审查合格报告书为准；正在实施和新承接的业绩以工程勘察、设计合同或者中标通知书为准</w:t>
      </w:r>
      <w:r>
        <w:rPr>
          <w:rFonts w:hint="eastAsia" w:ascii="Times New Roman" w:hAnsi="Times New Roman" w:cs="Times New Roman"/>
          <w:color w:val="auto"/>
          <w:sz w:val="21"/>
          <w:szCs w:val="21"/>
          <w:highlight w:val="none"/>
          <w:lang w:eastAsia="zh-CN"/>
        </w:rPr>
        <w:t>】</w:t>
      </w:r>
    </w:p>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s="Times New Roman"/>
          <w:color w:val="auto"/>
          <w:lang w:val="en-US" w:eastAsia="zh-CN"/>
        </w:rPr>
      </w:pP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 其他要求：</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lang w:val="en-US" w:eastAsia="zh-CN"/>
        </w:rPr>
        <w:t>。</w:t>
      </w:r>
    </w:p>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s="Times New Roman"/>
          <w:color w:val="auto"/>
          <w:lang w:val="en-US" w:eastAsia="zh-CN"/>
        </w:rPr>
      </w:pPr>
      <w:r>
        <w:rPr>
          <w:rFonts w:hint="default" w:ascii="Times New Roman" w:hAnsi="Times New Roman" w:cs="Times New Roman"/>
          <w:b w:val="0"/>
          <w:bCs w:val="0"/>
          <w:color w:val="auto"/>
          <w:sz w:val="24"/>
          <w:szCs w:val="24"/>
        </w:rPr>
        <w:t>【</w:t>
      </w:r>
      <w:r>
        <w:rPr>
          <w:rFonts w:hint="default" w:ascii="Times New Roman" w:hAnsi="Times New Roman" w:cs="Times New Roman"/>
          <w:b/>
          <w:bCs/>
          <w:color w:val="auto"/>
          <w:sz w:val="24"/>
          <w:szCs w:val="24"/>
        </w:rPr>
        <w:t>注：</w:t>
      </w:r>
      <w:r>
        <w:rPr>
          <w:rFonts w:hint="default" w:ascii="Times New Roman" w:hAnsi="Times New Roman" w:cs="Times New Roman"/>
          <w:b/>
          <w:bCs/>
          <w:color w:val="auto"/>
          <w:sz w:val="24"/>
          <w:szCs w:val="24"/>
          <w:lang w:val="en-US" w:eastAsia="zh-CN"/>
        </w:rPr>
        <w:t>招标人</w:t>
      </w:r>
      <w:r>
        <w:rPr>
          <w:rFonts w:hint="eastAsia" w:ascii="Times New Roman" w:hAnsi="Times New Roman" w:cs="Times New Roman"/>
          <w:b/>
          <w:bCs/>
          <w:color w:val="auto"/>
          <w:sz w:val="24"/>
          <w:szCs w:val="24"/>
          <w:lang w:val="en-US" w:eastAsia="zh-CN"/>
        </w:rPr>
        <w:t>认为</w:t>
      </w:r>
      <w:r>
        <w:rPr>
          <w:rFonts w:hint="default" w:ascii="Times New Roman" w:hAnsi="Times New Roman" w:cs="Times New Roman"/>
          <w:b/>
          <w:bCs/>
          <w:color w:val="auto"/>
          <w:sz w:val="24"/>
          <w:szCs w:val="24"/>
          <w:lang w:val="en-US" w:eastAsia="zh-CN"/>
        </w:rPr>
        <w:t>需要增加的符合法律法规的其他要求</w:t>
      </w:r>
      <w:r>
        <w:rPr>
          <w:rFonts w:hint="eastAsia" w:ascii="Times New Roman" w:hAnsi="Times New Roman" w:cs="Times New Roman"/>
          <w:color w:val="auto"/>
          <w:sz w:val="24"/>
          <w:szCs w:val="24"/>
          <w:lang w:val="en-US" w:eastAsia="zh-CN"/>
        </w:rPr>
        <w:t>】</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b/>
          <w:bCs/>
          <w:color w:val="auto"/>
          <w:lang w:val="en-US" w:eastAsia="zh-CN"/>
        </w:rPr>
      </w:pPr>
      <w:r>
        <w:rPr>
          <w:rFonts w:hint="eastAsia" w:ascii="Times New Roman" w:hAnsi="Times New Roman" w:cs="Times New Roman"/>
          <w:b/>
          <w:bCs/>
          <w:color w:val="auto"/>
          <w:lang w:val="en-US" w:eastAsia="zh-CN"/>
        </w:rPr>
        <w:t xml:space="preserve">3.4 </w:t>
      </w:r>
      <w:r>
        <w:rPr>
          <w:rFonts w:hint="eastAsia" w:ascii="Times New Roman" w:hAnsi="Times New Roman" w:cs="Times New Roman"/>
          <w:b/>
          <w:bCs/>
          <w:color w:val="auto"/>
          <w:spacing w:val="-6"/>
          <w:lang w:val="en-US" w:eastAsia="zh-CN"/>
        </w:rPr>
        <w:t>拟派项目负责人、专业技术负责人/设计负责人、其他主要人员要求</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rPr>
      </w:pP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 拟派</w:t>
      </w:r>
      <w:r>
        <w:rPr>
          <w:rFonts w:hint="default" w:ascii="Times New Roman" w:hAnsi="Times New Roman" w:cs="Times New Roman"/>
          <w:color w:val="auto"/>
        </w:rPr>
        <w:t>项目负责人</w:t>
      </w:r>
      <w:r>
        <w:rPr>
          <w:rFonts w:hint="eastAsia" w:ascii="Times New Roman" w:hAnsi="Times New Roman" w:cs="Times New Roman"/>
          <w:color w:val="auto"/>
          <w:lang w:val="en-US" w:eastAsia="zh-CN"/>
        </w:rPr>
        <w:t>须具备</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lang w:eastAsia="zh-CN"/>
        </w:rPr>
        <w:t>。</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lang w:val="en-US" w:eastAsia="zh-CN"/>
        </w:rPr>
      </w:pP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 拟派专业技术负责人/设计负责人须具备</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lang w:eastAsia="zh-CN"/>
        </w:rPr>
        <w:t>。</w:t>
      </w:r>
    </w:p>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s="Times New Roman"/>
          <w:color w:val="auto"/>
          <w:lang w:val="en-US" w:eastAsia="zh-CN"/>
        </w:rPr>
      </w:pP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 拟派其他主要人员要求：</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lang w:val="en-US" w:eastAsia="zh-CN"/>
        </w:rPr>
        <w:t>。</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rPr>
      </w:pPr>
      <w:r>
        <w:rPr>
          <w:rFonts w:hint="eastAsia" w:ascii="Times New Roman" w:hAnsi="Times New Roman" w:cs="Times New Roman"/>
          <w:color w:val="auto"/>
          <w:sz w:val="24"/>
          <w:szCs w:val="24"/>
          <w:lang w:val="en-US" w:eastAsia="zh-CN"/>
        </w:rPr>
        <w:t>【</w:t>
      </w:r>
      <w:r>
        <w:rPr>
          <w:rFonts w:hint="eastAsia" w:ascii="Times New Roman" w:hAnsi="Times New Roman" w:cs="Times New Roman"/>
          <w:b/>
          <w:bCs/>
          <w:color w:val="auto"/>
          <w:sz w:val="24"/>
          <w:szCs w:val="24"/>
          <w:lang w:val="en-US" w:eastAsia="zh-CN"/>
        </w:rPr>
        <w:t>注：“专业技术负责人”适用于勘察招标，“设计负责人”适用于设计招标。</w:t>
      </w:r>
      <w:r>
        <w:rPr>
          <w:rFonts w:hint="default" w:ascii="Times New Roman" w:hAnsi="Times New Roman" w:cs="Times New Roman"/>
          <w:b/>
          <w:bCs/>
          <w:color w:val="auto"/>
          <w:sz w:val="24"/>
          <w:szCs w:val="24"/>
          <w:lang w:val="en-US" w:eastAsia="zh-CN"/>
        </w:rPr>
        <w:t>招标人</w:t>
      </w:r>
      <w:r>
        <w:rPr>
          <w:rFonts w:hint="eastAsia" w:ascii="Times New Roman" w:hAnsi="Times New Roman" w:cs="Times New Roman"/>
          <w:b/>
          <w:bCs/>
          <w:color w:val="auto"/>
          <w:sz w:val="24"/>
          <w:szCs w:val="24"/>
          <w:lang w:val="en-US" w:eastAsia="zh-CN"/>
        </w:rPr>
        <w:t>根据项目具体情况</w:t>
      </w:r>
      <w:r>
        <w:rPr>
          <w:rFonts w:hint="default" w:ascii="Times New Roman" w:hAnsi="Times New Roman" w:cs="Times New Roman"/>
          <w:b/>
          <w:bCs/>
          <w:color w:val="auto"/>
          <w:sz w:val="24"/>
          <w:szCs w:val="24"/>
          <w:lang w:val="en-US" w:eastAsia="zh-CN"/>
        </w:rPr>
        <w:t>需要</w:t>
      </w:r>
      <w:r>
        <w:rPr>
          <w:rFonts w:hint="eastAsia" w:ascii="Times New Roman" w:hAnsi="Times New Roman" w:cs="Times New Roman"/>
          <w:b/>
          <w:bCs/>
          <w:color w:val="auto"/>
          <w:sz w:val="24"/>
          <w:szCs w:val="24"/>
          <w:lang w:val="en-US" w:eastAsia="zh-CN"/>
        </w:rPr>
        <w:t>提出人员数量、专业、注册执业、职称、业绩等</w:t>
      </w:r>
      <w:r>
        <w:rPr>
          <w:rFonts w:hint="default" w:ascii="Times New Roman" w:hAnsi="Times New Roman" w:cs="Times New Roman"/>
          <w:b/>
          <w:bCs/>
          <w:color w:val="auto"/>
          <w:sz w:val="24"/>
          <w:szCs w:val="24"/>
          <w:lang w:val="en-US" w:eastAsia="zh-CN"/>
        </w:rPr>
        <w:t>要求</w:t>
      </w:r>
      <w:r>
        <w:rPr>
          <w:rFonts w:hint="eastAsia" w:ascii="Times New Roman" w:hAnsi="Times New Roman" w:cs="Times New Roman"/>
          <w:color w:val="auto"/>
          <w:sz w:val="24"/>
          <w:szCs w:val="24"/>
          <w:lang w:val="en-US" w:eastAsia="zh-CN"/>
        </w:rPr>
        <w:t>】</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b/>
          <w:bCs/>
          <w:color w:val="auto"/>
          <w:lang w:val="en-US" w:eastAsia="zh-CN"/>
        </w:rPr>
      </w:pPr>
      <w:r>
        <w:rPr>
          <w:rFonts w:hint="eastAsia" w:ascii="Times New Roman" w:hAnsi="Times New Roman" w:cs="Times New Roman"/>
          <w:b/>
          <w:bCs/>
          <w:color w:val="auto"/>
          <w:lang w:val="en-US" w:eastAsia="zh-CN"/>
        </w:rPr>
        <w:t>3.5 信誉要求</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highlight w:val="none"/>
          <w:lang w:val="en-US" w:eastAsia="zh-CN"/>
        </w:rPr>
      </w:pPr>
      <w:r>
        <w:rPr>
          <w:rFonts w:hint="eastAsia" w:ascii="Times New Roman" w:hAnsi="Times New Roman" w:cs="Times New Roman"/>
          <w:color w:val="auto"/>
          <w:highlight w:val="none"/>
          <w:lang w:val="en-US" w:eastAsia="zh-CN"/>
        </w:rPr>
        <w:t>3.5.1 投标人及其拟派</w:t>
      </w:r>
      <w:r>
        <w:rPr>
          <w:rFonts w:hint="eastAsia" w:cs="Times New Roman"/>
          <w:color w:val="auto"/>
          <w:sz w:val="28"/>
          <w:szCs w:val="28"/>
          <w:lang w:eastAsia="zh-CN"/>
        </w:rPr>
        <w:t>□</w:t>
      </w:r>
      <w:r>
        <w:rPr>
          <w:rFonts w:hint="eastAsia" w:ascii="Times New Roman" w:hAnsi="Times New Roman" w:cs="Times New Roman"/>
          <w:color w:val="auto"/>
          <w:highlight w:val="none"/>
          <w:lang w:val="en-US" w:eastAsia="zh-CN"/>
        </w:rPr>
        <w:t xml:space="preserve"> 项目负责人 </w:t>
      </w:r>
      <w:r>
        <w:rPr>
          <w:rFonts w:hint="eastAsia" w:cs="Times New Roman"/>
          <w:color w:val="auto"/>
          <w:sz w:val="28"/>
          <w:szCs w:val="28"/>
          <w:lang w:eastAsia="zh-CN"/>
        </w:rPr>
        <w:t>□</w:t>
      </w:r>
      <w:r>
        <w:rPr>
          <w:rFonts w:hint="eastAsia" w:ascii="Times New Roman" w:hAnsi="Times New Roman" w:cs="Times New Roman"/>
          <w:color w:val="auto"/>
          <w:highlight w:val="none"/>
          <w:lang w:val="en-US" w:eastAsia="zh-CN"/>
        </w:rPr>
        <w:t xml:space="preserve"> 专业技术负责人 </w:t>
      </w:r>
      <w:r>
        <w:rPr>
          <w:rFonts w:hint="eastAsia" w:cs="Times New Roman"/>
          <w:color w:val="auto"/>
          <w:sz w:val="28"/>
          <w:szCs w:val="28"/>
          <w:lang w:eastAsia="zh-CN"/>
        </w:rPr>
        <w:t>□</w:t>
      </w:r>
      <w:r>
        <w:rPr>
          <w:rFonts w:hint="eastAsia" w:ascii="Times New Roman" w:hAnsi="Times New Roman" w:cs="Times New Roman"/>
          <w:color w:val="auto"/>
          <w:highlight w:val="none"/>
          <w:lang w:val="en-US" w:eastAsia="zh-CN"/>
        </w:rPr>
        <w:t xml:space="preserve"> 设计负责人</w:t>
      </w:r>
      <w:r>
        <w:rPr>
          <w:rFonts w:hint="eastAsia" w:cs="Times New Roman"/>
          <w:color w:val="auto"/>
          <w:highlight w:val="none"/>
          <w:lang w:val="en-US" w:eastAsia="zh-CN"/>
        </w:rPr>
        <w:t xml:space="preserve"> </w:t>
      </w:r>
      <w:r>
        <w:rPr>
          <w:rFonts w:hint="eastAsia" w:cs="Times New Roman"/>
          <w:color w:val="auto"/>
          <w:sz w:val="28"/>
          <w:szCs w:val="28"/>
          <w:lang w:eastAsia="zh-CN"/>
        </w:rPr>
        <w:t>□</w:t>
      </w:r>
      <w:r>
        <w:rPr>
          <w:rFonts w:hint="eastAsia" w:ascii="Times New Roman" w:hAnsi="Times New Roman" w:cs="Times New Roman"/>
          <w:color w:val="auto"/>
          <w:highlight w:val="none"/>
          <w:lang w:val="en-US" w:eastAsia="zh-CN"/>
        </w:rPr>
        <w:t>其他主要人员未被列入严重失信主体名单</w:t>
      </w:r>
      <w:r>
        <w:rPr>
          <w:rFonts w:hint="eastAsia" w:ascii="方正仿宋_GBK" w:hAnsi="方正仿宋_GBK" w:eastAsia="方正仿宋_GBK" w:cs="方正仿宋_GBK"/>
          <w:color w:val="auto"/>
          <w:highlight w:val="none"/>
          <w:lang w:val="en-US" w:eastAsia="zh-CN"/>
        </w:rPr>
        <w:t>〔</w:t>
      </w:r>
      <w:r>
        <w:rPr>
          <w:rFonts w:hint="eastAsia" w:ascii="Times New Roman" w:hAnsi="Times New Roman" w:cs="Times New Roman"/>
          <w:color w:val="auto"/>
          <w:highlight w:val="none"/>
          <w:lang w:val="en-US" w:eastAsia="zh-CN"/>
        </w:rPr>
        <w:t>以评标阶段全国建筑市场监管公共服务平台（网址：https://jzsc.mohurd.gov.cn/home，以下简称“全国四库一平台”）黑名单记录、失信联合惩戒记录，以及“信用中国”（网址：https://www.creditchina.gov.cn/）严重失信主体名单的查询信息为准</w:t>
      </w:r>
      <w:r>
        <w:rPr>
          <w:rFonts w:hint="eastAsia" w:ascii="方正仿宋_GBK" w:hAnsi="方正仿宋_GBK" w:eastAsia="方正仿宋_GBK" w:cs="方正仿宋_GBK"/>
          <w:color w:val="auto"/>
          <w:highlight w:val="none"/>
          <w:lang w:val="en-US" w:eastAsia="zh-CN"/>
        </w:rPr>
        <w:t>〕</w:t>
      </w:r>
      <w:r>
        <w:rPr>
          <w:rFonts w:hint="eastAsia" w:ascii="Times New Roman" w:hAnsi="Times New Roman" w:cs="Times New Roman"/>
          <w:color w:val="auto"/>
          <w:highlight w:val="none"/>
          <w:lang w:val="en-US" w:eastAsia="zh-CN"/>
        </w:rPr>
        <w:t>。</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highlight w:val="none"/>
          <w:lang w:val="en-US" w:eastAsia="zh-CN"/>
        </w:rPr>
      </w:pPr>
      <w:r>
        <w:rPr>
          <w:rFonts w:hint="eastAsia" w:ascii="Times New Roman" w:hAnsi="Times New Roman" w:cs="Times New Roman"/>
          <w:color w:val="auto"/>
          <w:highlight w:val="none"/>
          <w:lang w:val="en-US" w:eastAsia="zh-CN"/>
        </w:rPr>
        <w:t>3.5.2 近三年内投标人及其拟派</w:t>
      </w:r>
      <w:r>
        <w:rPr>
          <w:rFonts w:hint="eastAsia" w:cs="Times New Roman"/>
          <w:color w:val="auto"/>
          <w:sz w:val="28"/>
          <w:szCs w:val="28"/>
          <w:lang w:eastAsia="zh-CN"/>
        </w:rPr>
        <w:t>□</w:t>
      </w:r>
      <w:r>
        <w:rPr>
          <w:rFonts w:hint="eastAsia" w:ascii="Times New Roman" w:hAnsi="Times New Roman" w:cs="Times New Roman"/>
          <w:color w:val="auto"/>
          <w:highlight w:val="none"/>
          <w:lang w:val="en-US" w:eastAsia="zh-CN"/>
        </w:rPr>
        <w:t xml:space="preserve"> 项目负责人  </w:t>
      </w:r>
      <w:r>
        <w:rPr>
          <w:rFonts w:hint="eastAsia" w:cs="Times New Roman"/>
          <w:color w:val="auto"/>
          <w:sz w:val="28"/>
          <w:szCs w:val="28"/>
          <w:lang w:eastAsia="zh-CN"/>
        </w:rPr>
        <w:t>□</w:t>
      </w:r>
      <w:r>
        <w:rPr>
          <w:rFonts w:hint="eastAsia" w:ascii="Times New Roman" w:hAnsi="Times New Roman" w:cs="Times New Roman"/>
          <w:color w:val="auto"/>
          <w:highlight w:val="none"/>
          <w:lang w:val="en-US" w:eastAsia="zh-CN"/>
        </w:rPr>
        <w:t xml:space="preserve"> 专业技术负责人  </w:t>
      </w:r>
      <w:r>
        <w:rPr>
          <w:rFonts w:hint="eastAsia" w:cs="Times New Roman"/>
          <w:color w:val="auto"/>
          <w:sz w:val="28"/>
          <w:szCs w:val="28"/>
          <w:lang w:eastAsia="zh-CN"/>
        </w:rPr>
        <w:t>□</w:t>
      </w:r>
      <w:r>
        <w:rPr>
          <w:rFonts w:hint="eastAsia" w:ascii="Times New Roman" w:hAnsi="Times New Roman" w:cs="Times New Roman"/>
          <w:color w:val="auto"/>
          <w:highlight w:val="none"/>
          <w:lang w:val="en-US" w:eastAsia="zh-CN"/>
        </w:rPr>
        <w:t xml:space="preserve"> 设计负责人  </w:t>
      </w:r>
      <w:r>
        <w:rPr>
          <w:rFonts w:hint="eastAsia" w:cs="Times New Roman"/>
          <w:color w:val="auto"/>
          <w:sz w:val="28"/>
          <w:szCs w:val="28"/>
          <w:lang w:eastAsia="zh-CN"/>
        </w:rPr>
        <w:t>□</w:t>
      </w:r>
      <w:r>
        <w:rPr>
          <w:rFonts w:hint="eastAsia" w:ascii="Times New Roman" w:hAnsi="Times New Roman" w:cs="Times New Roman"/>
          <w:color w:val="auto"/>
          <w:highlight w:val="none"/>
          <w:lang w:val="en-US" w:eastAsia="zh-CN"/>
        </w:rPr>
        <w:t xml:space="preserve"> 其他主要人员自</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年</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月</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日起至投标截止日止，无行贿犯罪记录</w:t>
      </w:r>
      <w:r>
        <w:rPr>
          <w:rFonts w:hint="eastAsia" w:ascii="方正仿宋_GBK" w:hAnsi="方正仿宋_GBK" w:eastAsia="方正仿宋_GBK" w:cs="方正仿宋_GBK"/>
          <w:color w:val="auto"/>
          <w:highlight w:val="none"/>
          <w:lang w:val="en-US" w:eastAsia="zh-CN"/>
        </w:rPr>
        <w:t>〔</w:t>
      </w:r>
      <w:r>
        <w:rPr>
          <w:rFonts w:hint="eastAsia" w:ascii="Times New Roman" w:hAnsi="Times New Roman" w:cs="Times New Roman"/>
          <w:color w:val="auto"/>
          <w:highlight w:val="none"/>
          <w:lang w:val="en-US" w:eastAsia="zh-CN"/>
        </w:rPr>
        <w:t>以评标阶段中国裁判文书网（网址：https://wenshu.court.gov.cn/）的查询信息为准</w:t>
      </w:r>
      <w:r>
        <w:rPr>
          <w:rFonts w:hint="eastAsia" w:ascii="方正仿宋_GBK" w:hAnsi="方正仿宋_GBK" w:eastAsia="方正仿宋_GBK" w:cs="方正仿宋_GBK"/>
          <w:color w:val="auto"/>
          <w:highlight w:val="none"/>
          <w:lang w:val="en-US" w:eastAsia="zh-CN"/>
        </w:rPr>
        <w:t>〕</w:t>
      </w:r>
      <w:r>
        <w:rPr>
          <w:rFonts w:hint="eastAsia" w:ascii="Times New Roman" w:hAnsi="Times New Roman" w:cs="Times New Roman"/>
          <w:color w:val="auto"/>
          <w:highlight w:val="none"/>
          <w:lang w:val="en-US" w:eastAsia="zh-CN"/>
        </w:rPr>
        <w:t>。</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3.5.3 投标人及其拟派</w:t>
      </w:r>
      <w:r>
        <w:rPr>
          <w:rFonts w:hint="eastAsia" w:cs="Times New Roman"/>
          <w:color w:val="auto"/>
          <w:sz w:val="28"/>
          <w:szCs w:val="28"/>
          <w:lang w:eastAsia="zh-CN"/>
        </w:rPr>
        <w:t>□</w:t>
      </w:r>
      <w:r>
        <w:rPr>
          <w:rFonts w:hint="eastAsia" w:ascii="Times New Roman" w:hAnsi="Times New Roman" w:cs="Times New Roman"/>
          <w:color w:val="auto"/>
          <w:highlight w:val="none"/>
          <w:lang w:val="en-US" w:eastAsia="zh-CN"/>
        </w:rPr>
        <w:t xml:space="preserve"> 项目负责人 </w:t>
      </w:r>
      <w:r>
        <w:rPr>
          <w:rFonts w:hint="eastAsia" w:cs="Times New Roman"/>
          <w:color w:val="auto"/>
          <w:sz w:val="28"/>
          <w:szCs w:val="28"/>
          <w:lang w:eastAsia="zh-CN"/>
        </w:rPr>
        <w:t>□</w:t>
      </w:r>
      <w:r>
        <w:rPr>
          <w:rFonts w:hint="eastAsia" w:ascii="Times New Roman" w:hAnsi="Times New Roman" w:cs="Times New Roman"/>
          <w:color w:val="auto"/>
          <w:highlight w:val="none"/>
          <w:lang w:val="en-US" w:eastAsia="zh-CN"/>
        </w:rPr>
        <w:t xml:space="preserve"> 专业技术负责人  </w:t>
      </w:r>
      <w:r>
        <w:rPr>
          <w:rFonts w:hint="eastAsia" w:cs="Times New Roman"/>
          <w:color w:val="auto"/>
          <w:sz w:val="28"/>
          <w:szCs w:val="28"/>
          <w:lang w:eastAsia="zh-CN"/>
        </w:rPr>
        <w:t>□</w:t>
      </w:r>
      <w:r>
        <w:rPr>
          <w:rFonts w:hint="eastAsia" w:ascii="Times New Roman" w:hAnsi="Times New Roman" w:cs="Times New Roman"/>
          <w:color w:val="auto"/>
          <w:highlight w:val="none"/>
          <w:lang w:val="en-US" w:eastAsia="zh-CN"/>
        </w:rPr>
        <w:t xml:space="preserve"> 设计负责人</w:t>
      </w:r>
      <w:r>
        <w:rPr>
          <w:rFonts w:hint="eastAsia" w:cs="Times New Roman"/>
          <w:color w:val="auto"/>
          <w:highlight w:val="none"/>
          <w:lang w:val="en-US" w:eastAsia="zh-CN"/>
        </w:rPr>
        <w:t xml:space="preserve"> </w:t>
      </w:r>
      <w:r>
        <w:rPr>
          <w:rFonts w:hint="eastAsia" w:cs="Times New Roman"/>
          <w:color w:val="auto"/>
          <w:sz w:val="28"/>
          <w:szCs w:val="28"/>
          <w:lang w:eastAsia="zh-CN"/>
        </w:rPr>
        <w:t>□</w:t>
      </w:r>
      <w:r>
        <w:rPr>
          <w:rFonts w:hint="eastAsia" w:ascii="Times New Roman" w:hAnsi="Times New Roman" w:cs="Times New Roman"/>
          <w:color w:val="auto"/>
          <w:highlight w:val="none"/>
          <w:lang w:val="en-US" w:eastAsia="zh-CN"/>
        </w:rPr>
        <w:t xml:space="preserve"> 其他主要人员未被列入失信被执行人名单</w:t>
      </w:r>
      <w:r>
        <w:rPr>
          <w:rFonts w:hint="eastAsia" w:ascii="方正仿宋_GBK" w:hAnsi="方正仿宋_GBK" w:eastAsia="方正仿宋_GBK" w:cs="方正仿宋_GBK"/>
          <w:color w:val="auto"/>
          <w:highlight w:val="none"/>
          <w:lang w:val="en-US" w:eastAsia="zh-CN"/>
        </w:rPr>
        <w:t>〔</w:t>
      </w:r>
      <w:r>
        <w:rPr>
          <w:rFonts w:hint="eastAsia" w:ascii="Times New Roman" w:hAnsi="Times New Roman" w:cs="Times New Roman"/>
          <w:color w:val="auto"/>
          <w:highlight w:val="none"/>
          <w:lang w:val="en-US" w:eastAsia="zh-CN"/>
        </w:rPr>
        <w:t>以评标阶段中国执行信息公开网（网址：https://zxgk.court.gov.cn/shixin/）的查询信息为准</w:t>
      </w:r>
      <w:r>
        <w:rPr>
          <w:rFonts w:hint="eastAsia" w:ascii="方正仿宋_GBK" w:hAnsi="方正仿宋_GBK" w:eastAsia="方正仿宋_GBK" w:cs="方正仿宋_GBK"/>
          <w:color w:val="auto"/>
          <w:highlight w:val="none"/>
          <w:lang w:val="en-US" w:eastAsia="zh-CN"/>
        </w:rPr>
        <w:t>〕</w:t>
      </w:r>
      <w:r>
        <w:rPr>
          <w:rFonts w:hint="eastAsia" w:ascii="Times New Roman" w:hAnsi="Times New Roman" w:cs="Times New Roman"/>
          <w:color w:val="auto"/>
          <w:highlight w:val="none"/>
          <w:lang w:val="en-US" w:eastAsia="zh-CN"/>
        </w:rPr>
        <w:t>，不得参与投标。</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b/>
          <w:bCs/>
          <w:color w:val="auto"/>
          <w:lang w:val="en-US" w:eastAsia="zh-CN"/>
        </w:rPr>
      </w:pPr>
      <w:r>
        <w:rPr>
          <w:rFonts w:hint="default" w:ascii="Times New Roman" w:hAnsi="Times New Roman" w:cs="Times New Roman"/>
          <w:b/>
          <w:bCs/>
          <w:color w:val="auto"/>
        </w:rPr>
        <w:t>3.</w:t>
      </w:r>
      <w:r>
        <w:rPr>
          <w:rFonts w:hint="eastAsia" w:ascii="Times New Roman" w:hAnsi="Times New Roman" w:cs="Times New Roman"/>
          <w:b/>
          <w:bCs/>
          <w:color w:val="auto"/>
          <w:lang w:val="en-US" w:eastAsia="zh-CN"/>
        </w:rPr>
        <w:t>6</w:t>
      </w:r>
      <w:r>
        <w:rPr>
          <w:rFonts w:hint="default" w:ascii="Times New Roman" w:hAnsi="Times New Roman" w:cs="Times New Roman"/>
          <w:b/>
          <w:bCs/>
          <w:color w:val="auto"/>
        </w:rPr>
        <w:t xml:space="preserve"> </w:t>
      </w:r>
      <w:r>
        <w:rPr>
          <w:rFonts w:hint="eastAsia" w:ascii="Times New Roman" w:hAnsi="Times New Roman" w:cs="Times New Roman"/>
          <w:b/>
          <w:bCs/>
          <w:color w:val="auto"/>
          <w:lang w:val="en-US" w:eastAsia="zh-CN"/>
        </w:rPr>
        <w:t>信息采信</w:t>
      </w:r>
    </w:p>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s="Times New Roman"/>
          <w:color w:val="auto"/>
          <w:highlight w:val="none"/>
          <w:lang w:eastAsia="zh-CN"/>
        </w:rPr>
      </w:pPr>
      <w:r>
        <w:rPr>
          <w:rFonts w:hint="eastAsia" w:ascii="Times New Roman" w:hAnsi="Times New Roman" w:cs="Times New Roman"/>
          <w:color w:val="auto"/>
          <w:lang w:val="en-US" w:eastAsia="zh-CN"/>
        </w:rPr>
        <w:t xml:space="preserve">3.6.1 </w:t>
      </w:r>
      <w:r>
        <w:rPr>
          <w:rFonts w:hint="default" w:ascii="Times New Roman" w:hAnsi="Times New Roman" w:cs="Times New Roman"/>
          <w:color w:val="auto"/>
        </w:rPr>
        <w:t>投标人</w:t>
      </w:r>
      <w:r>
        <w:rPr>
          <w:rFonts w:hint="eastAsia" w:ascii="Times New Roman" w:hAnsi="Times New Roman" w:cs="Times New Roman"/>
          <w:color w:val="auto"/>
          <w:lang w:val="en-US" w:eastAsia="zh-CN"/>
        </w:rPr>
        <w:t>应将注册登记</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资质、人员（含身份证、学历、职称、注册执业</w:t>
      </w:r>
      <w:r>
        <w:rPr>
          <w:rFonts w:hint="eastAsia" w:ascii="Times New Roman" w:hAnsi="Times New Roman" w:cs="Times New Roman"/>
          <w:color w:val="auto"/>
          <w:highlight w:val="none"/>
          <w:lang w:val="en-US" w:eastAsia="zh-CN"/>
        </w:rPr>
        <w:t>、至少近1个月社保缴纳记录、退休返聘等）、财务等信息及相关佐证材料录入</w:t>
      </w:r>
      <w:r>
        <w:rPr>
          <w:rFonts w:hint="default" w:ascii="Times New Roman" w:hAnsi="Times New Roman" w:cs="Times New Roman"/>
          <w:color w:val="auto"/>
          <w:highlight w:val="none"/>
        </w:rPr>
        <w:t>广西建筑市场监管云平台（</w:t>
      </w:r>
      <w:r>
        <w:rPr>
          <w:rFonts w:hint="eastAsia"/>
          <w:color w:val="auto"/>
          <w:highlight w:val="none"/>
          <w:lang w:val="en-US" w:eastAsia="zh-CN"/>
        </w:rPr>
        <w:t>网址：https://gxjzsc.gxcic.net/，</w:t>
      </w:r>
      <w:r>
        <w:rPr>
          <w:rFonts w:hint="default" w:ascii="Times New Roman" w:hAnsi="Times New Roman" w:cs="Times New Roman"/>
          <w:color w:val="auto"/>
          <w:highlight w:val="none"/>
        </w:rPr>
        <w:t>以下简称</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桂建云</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，评标时将</w:t>
      </w:r>
      <w:r>
        <w:rPr>
          <w:rFonts w:hint="default" w:ascii="Times New Roman" w:hAnsi="Times New Roman" w:cs="Times New Roman"/>
          <w:color w:val="auto"/>
          <w:highlight w:val="none"/>
        </w:rPr>
        <w:t>以</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桂建云</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系统上</w:t>
      </w:r>
      <w:r>
        <w:rPr>
          <w:rFonts w:hint="eastAsia" w:ascii="Times New Roman" w:hAnsi="Times New Roman" w:cs="Times New Roman"/>
          <w:color w:val="auto"/>
          <w:highlight w:val="none"/>
          <w:lang w:val="en-US" w:eastAsia="zh-CN"/>
        </w:rPr>
        <w:t>有效</w:t>
      </w:r>
      <w:r>
        <w:rPr>
          <w:rFonts w:hint="default" w:ascii="Times New Roman" w:hAnsi="Times New Roman" w:cs="Times New Roman"/>
          <w:color w:val="auto"/>
          <w:highlight w:val="none"/>
        </w:rPr>
        <w:t>的信息为准</w:t>
      </w:r>
      <w:r>
        <w:rPr>
          <w:rFonts w:hint="eastAsia" w:ascii="Times New Roman" w:hAnsi="Times New Roman" w:cs="Times New Roman"/>
          <w:color w:val="auto"/>
          <w:highlight w:val="none"/>
          <w:lang w:eastAsia="zh-CN"/>
        </w:rPr>
        <w:t>。</w:t>
      </w:r>
    </w:p>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3.6.2 投标人及其拟派</w:t>
      </w:r>
      <w:r>
        <w:rPr>
          <w:rFonts w:hint="eastAsia" w:cs="Times New Roman"/>
          <w:color w:val="auto"/>
          <w:sz w:val="28"/>
          <w:szCs w:val="28"/>
          <w:lang w:eastAsia="zh-CN"/>
        </w:rPr>
        <w:t>□</w:t>
      </w:r>
      <w:r>
        <w:rPr>
          <w:rFonts w:hint="eastAsia" w:ascii="Times New Roman" w:hAnsi="Times New Roman" w:cs="Times New Roman"/>
          <w:color w:val="auto"/>
          <w:highlight w:val="none"/>
          <w:lang w:val="en-US" w:eastAsia="zh-CN"/>
        </w:rPr>
        <w:t xml:space="preserve"> 项目负责人 </w:t>
      </w:r>
      <w:r>
        <w:rPr>
          <w:rFonts w:hint="eastAsia" w:cs="Times New Roman"/>
          <w:color w:val="auto"/>
          <w:sz w:val="28"/>
          <w:szCs w:val="28"/>
          <w:lang w:eastAsia="zh-CN"/>
        </w:rPr>
        <w:t>□</w:t>
      </w:r>
      <w:r>
        <w:rPr>
          <w:rFonts w:hint="eastAsia" w:ascii="Times New Roman" w:hAnsi="Times New Roman" w:cs="Times New Roman"/>
          <w:color w:val="auto"/>
          <w:highlight w:val="none"/>
          <w:lang w:val="en-US" w:eastAsia="zh-CN"/>
        </w:rPr>
        <w:t xml:space="preserve"> 专业技术负责人  </w:t>
      </w:r>
      <w:r>
        <w:rPr>
          <w:rFonts w:hint="eastAsia" w:cs="Times New Roman"/>
          <w:color w:val="auto"/>
          <w:sz w:val="28"/>
          <w:szCs w:val="28"/>
          <w:lang w:eastAsia="zh-CN"/>
        </w:rPr>
        <w:t>□</w:t>
      </w:r>
      <w:r>
        <w:rPr>
          <w:rFonts w:hint="eastAsia" w:ascii="Times New Roman" w:hAnsi="Times New Roman" w:cs="Times New Roman"/>
          <w:color w:val="auto"/>
          <w:highlight w:val="none"/>
          <w:lang w:val="en-US" w:eastAsia="zh-CN"/>
        </w:rPr>
        <w:t xml:space="preserve"> 设计负责人</w:t>
      </w:r>
      <w:r>
        <w:rPr>
          <w:rFonts w:hint="eastAsia" w:cs="Times New Roman"/>
          <w:color w:val="auto"/>
          <w:highlight w:val="none"/>
          <w:lang w:val="en-US" w:eastAsia="zh-CN"/>
        </w:rPr>
        <w:t xml:space="preserve"> </w:t>
      </w:r>
      <w:r>
        <w:rPr>
          <w:rFonts w:hint="eastAsia" w:cs="Times New Roman"/>
          <w:color w:val="auto"/>
          <w:sz w:val="28"/>
          <w:szCs w:val="28"/>
          <w:lang w:eastAsia="zh-CN"/>
        </w:rPr>
        <w:t>□</w:t>
      </w:r>
      <w:r>
        <w:rPr>
          <w:rFonts w:hint="eastAsia" w:ascii="Times New Roman" w:hAnsi="Times New Roman" w:cs="Times New Roman"/>
          <w:color w:val="auto"/>
          <w:highlight w:val="none"/>
          <w:lang w:val="en-US" w:eastAsia="zh-CN"/>
        </w:rPr>
        <w:t xml:space="preserve"> 其他主要人员的业绩信息，以</w:t>
      </w:r>
      <w:r>
        <w:rPr>
          <w:rFonts w:hint="eastAsia" w:cs="Times New Roman"/>
          <w:color w:val="auto"/>
          <w:sz w:val="28"/>
          <w:szCs w:val="28"/>
          <w:lang w:eastAsia="zh-CN"/>
        </w:rPr>
        <w:t>□</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桂建云</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 xml:space="preserve"> / </w:t>
      </w:r>
      <w:r>
        <w:rPr>
          <w:rFonts w:hint="eastAsia" w:cs="Times New Roman"/>
          <w:color w:val="auto"/>
          <w:sz w:val="28"/>
          <w:szCs w:val="28"/>
          <w:lang w:eastAsia="zh-CN"/>
        </w:rPr>
        <w:t>□</w:t>
      </w:r>
      <w:r>
        <w:rPr>
          <w:rFonts w:hint="eastAsia" w:ascii="Times New Roman" w:hAnsi="Times New Roman" w:cs="Times New Roman"/>
          <w:color w:val="auto"/>
          <w:highlight w:val="none"/>
          <w:u w:val="none"/>
          <w:lang w:val="en-US" w:eastAsia="zh-CN"/>
        </w:rPr>
        <w:t xml:space="preserve"> </w:t>
      </w:r>
      <w:r>
        <w:rPr>
          <w:rFonts w:hint="eastAsia" w:ascii="Times New Roman" w:hAnsi="Times New Roman" w:cs="Times New Roman"/>
          <w:color w:val="auto"/>
          <w:highlight w:val="none"/>
          <w:lang w:val="en-US" w:eastAsia="zh-CN"/>
        </w:rPr>
        <w:t>“全国四库一平台”上有效的信息为准。</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highlight w:val="yellow"/>
          <w:lang w:val="en-US" w:eastAsia="zh-CN"/>
        </w:rPr>
      </w:pPr>
      <w:r>
        <w:rPr>
          <w:rFonts w:hint="eastAsia" w:ascii="Times New Roman" w:hAnsi="Times New Roman" w:cs="Times New Roman"/>
          <w:b/>
          <w:bCs/>
          <w:color w:val="auto"/>
          <w:highlight w:val="none"/>
          <w:lang w:val="en-US" w:eastAsia="zh-CN"/>
        </w:rPr>
        <w:t>特别注意</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rPr>
        <w:t>由于</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桂建云</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系统与</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全国四库一平台</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的相关信息同步存在时间差（非实时同步，</w:t>
      </w:r>
      <w:r>
        <w:rPr>
          <w:rFonts w:hint="eastAsia" w:ascii="Times New Roman" w:hAnsi="Times New Roman" w:cs="Times New Roman"/>
          <w:color w:val="auto"/>
          <w:highlight w:val="none"/>
          <w:lang w:val="en-US" w:eastAsia="zh-CN"/>
        </w:rPr>
        <w:t>企业每次登录“桂建云”时，平台方会自动同步</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全国四库一平台</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数据信息</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投标人应自行预留足够的时间</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至少提前24小时</w:t>
      </w:r>
      <w:r>
        <w:rPr>
          <w:rFonts w:hint="default" w:ascii="Times New Roman" w:hAnsi="Times New Roman" w:cs="Times New Roman"/>
          <w:color w:val="auto"/>
          <w:highlight w:val="none"/>
        </w:rPr>
        <w:t>将所需投标材料</w:t>
      </w:r>
      <w:r>
        <w:rPr>
          <w:rFonts w:hint="eastAsia" w:ascii="Times New Roman" w:hAnsi="Times New Roman" w:cs="Times New Roman"/>
          <w:color w:val="auto"/>
          <w:highlight w:val="none"/>
          <w:lang w:val="en-US" w:eastAsia="zh-CN"/>
        </w:rPr>
        <w:t>下行</w:t>
      </w:r>
      <w:r>
        <w:rPr>
          <w:rFonts w:hint="default" w:ascii="Times New Roman" w:hAnsi="Times New Roman" w:cs="Times New Roman"/>
          <w:color w:val="auto"/>
          <w:highlight w:val="none"/>
        </w:rPr>
        <w:t>至</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桂建云</w:t>
      </w:r>
      <w:r>
        <w:rPr>
          <w:rFonts w:hint="eastAsia" w:ascii="Times New Roman" w:hAnsi="Times New Roman" w:cs="Times New Roman"/>
          <w:color w:val="auto"/>
          <w:highlight w:val="none"/>
          <w:lang w:eastAsia="zh-CN"/>
        </w:rPr>
        <w:t>”</w:t>
      </w:r>
      <w:r>
        <w:rPr>
          <w:rFonts w:hint="default" w:ascii="Times New Roman" w:hAnsi="Times New Roman" w:cs="Times New Roman"/>
          <w:color w:val="auto"/>
        </w:rPr>
        <w:t>，若因投标人原因未能同步的，后果自行负责。</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3.7 其他要求：</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3.7.1 与招标人存在利害关系可能影响招标公正的单位，不得参与投标。</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lang w:val="en-US" w:eastAsia="zh-CN"/>
        </w:rPr>
      </w:pPr>
      <w:r>
        <w:rPr>
          <w:rFonts w:hint="eastAsia" w:ascii="Times New Roman" w:hAnsi="Times New Roman" w:cs="Times New Roman"/>
          <w:color w:val="auto"/>
          <w:lang w:val="en-US" w:eastAsia="zh-CN"/>
        </w:rPr>
        <w:t>3.7.2 单位负责人为同一人或者存在控股、管理关系的不同单位，不得参加同一标段或者未划分标段的同一招标项目投标。</w:t>
      </w:r>
    </w:p>
    <w:p>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eastAsia" w:ascii="Times New Roman" w:hAnsi="Times New Roman" w:cs="Times New Roman"/>
          <w:i w:val="0"/>
          <w:iCs w:val="0"/>
          <w:caps w:val="0"/>
          <w:color w:val="auto"/>
          <w:spacing w:val="0"/>
          <w:sz w:val="28"/>
          <w:szCs w:val="28"/>
          <w:shd w:val="clear" w:color="auto" w:fill="auto"/>
          <w:lang w:eastAsia="zh-CN"/>
        </w:rPr>
      </w:pPr>
      <w:r>
        <w:rPr>
          <w:rFonts w:hint="eastAsia" w:ascii="Times New Roman" w:hAnsi="Times New Roman" w:cs="Times New Roman"/>
          <w:color w:val="auto"/>
          <w:lang w:val="en-US" w:eastAsia="zh-CN"/>
        </w:rPr>
        <w:t>3.7.3 专门面向中小企业招标的，投标人应提供</w:t>
      </w:r>
      <w:r>
        <w:rPr>
          <w:rFonts w:hint="eastAsia" w:ascii="Times New Roman" w:hAnsi="Times New Roman" w:eastAsia="方正仿宋_GBK" w:cs="Times New Roman"/>
          <w:i w:val="0"/>
          <w:iCs w:val="0"/>
          <w:caps w:val="0"/>
          <w:color w:val="auto"/>
          <w:spacing w:val="0"/>
          <w:sz w:val="28"/>
          <w:szCs w:val="28"/>
          <w:shd w:val="clear" w:color="auto" w:fill="auto"/>
        </w:rPr>
        <w:t>《中小企业声明函》</w:t>
      </w:r>
      <w:r>
        <w:rPr>
          <w:rFonts w:hint="eastAsia" w:ascii="Times New Roman" w:hAnsi="Times New Roman" w:cs="Times New Roman"/>
          <w:i w:val="0"/>
          <w:iCs w:val="0"/>
          <w:caps w:val="0"/>
          <w:color w:val="auto"/>
          <w:spacing w:val="0"/>
          <w:sz w:val="28"/>
          <w:szCs w:val="28"/>
          <w:shd w:val="clear" w:color="auto" w:fill="auto"/>
          <w:lang w:val="en-US" w:eastAsia="zh-CN"/>
        </w:rPr>
        <w:t>或</w:t>
      </w:r>
      <w:r>
        <w:rPr>
          <w:rFonts w:hint="eastAsia" w:ascii="Times New Roman" w:hAnsi="Times New Roman" w:eastAsia="方正仿宋_GBK" w:cs="Times New Roman"/>
          <w:i w:val="0"/>
          <w:iCs w:val="0"/>
          <w:caps w:val="0"/>
          <w:color w:val="auto"/>
          <w:spacing w:val="0"/>
          <w:sz w:val="28"/>
          <w:szCs w:val="28"/>
          <w:shd w:val="clear" w:color="auto" w:fill="auto"/>
        </w:rPr>
        <w:t>《残疾人福利性单位声明函》</w:t>
      </w:r>
      <w:r>
        <w:rPr>
          <w:rFonts w:hint="eastAsia" w:ascii="Times New Roman" w:hAnsi="Times New Roman" w:cs="Times New Roman"/>
          <w:i w:val="0"/>
          <w:iCs w:val="0"/>
          <w:caps w:val="0"/>
          <w:color w:val="auto"/>
          <w:spacing w:val="0"/>
          <w:sz w:val="28"/>
          <w:szCs w:val="28"/>
          <w:shd w:val="clear" w:color="auto" w:fill="auto"/>
          <w:lang w:val="en-US" w:eastAsia="zh-CN"/>
        </w:rPr>
        <w:t>或</w:t>
      </w:r>
      <w:r>
        <w:rPr>
          <w:rFonts w:hint="eastAsia" w:ascii="Times New Roman" w:hAnsi="Times New Roman" w:eastAsia="方正仿宋_GBK" w:cs="Times New Roman"/>
          <w:i w:val="0"/>
          <w:iCs w:val="0"/>
          <w:caps w:val="0"/>
          <w:color w:val="auto"/>
          <w:spacing w:val="0"/>
          <w:sz w:val="28"/>
          <w:szCs w:val="28"/>
          <w:shd w:val="clear" w:color="auto" w:fill="auto"/>
        </w:rPr>
        <w:t>省级以上监狱管理局、戒毒管理局</w:t>
      </w:r>
      <w:r>
        <w:rPr>
          <w:rFonts w:hint="eastAsia" w:ascii="Times New Roman" w:hAnsi="Times New Roman" w:cs="Times New Roman"/>
          <w:i w:val="0"/>
          <w:iCs w:val="0"/>
          <w:caps w:val="0"/>
          <w:color w:val="auto"/>
          <w:spacing w:val="0"/>
          <w:sz w:val="28"/>
          <w:szCs w:val="28"/>
          <w:shd w:val="clear" w:color="auto" w:fill="auto"/>
          <w:lang w:eastAsia="zh-CN"/>
        </w:rPr>
        <w:t>（</w:t>
      </w:r>
      <w:r>
        <w:rPr>
          <w:rFonts w:hint="eastAsia" w:ascii="Times New Roman" w:hAnsi="Times New Roman" w:eastAsia="方正仿宋_GBK" w:cs="Times New Roman"/>
          <w:i w:val="0"/>
          <w:iCs w:val="0"/>
          <w:caps w:val="0"/>
          <w:color w:val="auto"/>
          <w:spacing w:val="0"/>
          <w:sz w:val="28"/>
          <w:szCs w:val="28"/>
          <w:shd w:val="clear" w:color="auto" w:fill="auto"/>
        </w:rPr>
        <w:t>含新疆生产建设兵团</w:t>
      </w:r>
      <w:r>
        <w:rPr>
          <w:rFonts w:hint="eastAsia" w:ascii="Times New Roman" w:hAnsi="Times New Roman" w:cs="Times New Roman"/>
          <w:i w:val="0"/>
          <w:iCs w:val="0"/>
          <w:caps w:val="0"/>
          <w:color w:val="auto"/>
          <w:spacing w:val="0"/>
          <w:sz w:val="28"/>
          <w:szCs w:val="28"/>
          <w:shd w:val="clear" w:color="auto" w:fill="auto"/>
          <w:lang w:eastAsia="zh-CN"/>
        </w:rPr>
        <w:t>）</w:t>
      </w:r>
      <w:r>
        <w:rPr>
          <w:rFonts w:hint="eastAsia" w:ascii="Times New Roman" w:hAnsi="Times New Roman" w:eastAsia="方正仿宋_GBK" w:cs="Times New Roman"/>
          <w:i w:val="0"/>
          <w:iCs w:val="0"/>
          <w:caps w:val="0"/>
          <w:color w:val="auto"/>
          <w:spacing w:val="0"/>
          <w:sz w:val="28"/>
          <w:szCs w:val="28"/>
          <w:shd w:val="clear" w:color="auto" w:fill="auto"/>
        </w:rPr>
        <w:t>出具的属于监狱企业的证明文件</w:t>
      </w:r>
      <w:r>
        <w:rPr>
          <w:rFonts w:hint="eastAsia" w:ascii="Times New Roman" w:hAnsi="Times New Roman" w:cs="Times New Roman"/>
          <w:i w:val="0"/>
          <w:iCs w:val="0"/>
          <w:caps w:val="0"/>
          <w:color w:val="auto"/>
          <w:spacing w:val="0"/>
          <w:sz w:val="28"/>
          <w:szCs w:val="28"/>
          <w:shd w:val="clear" w:color="auto" w:fill="auto"/>
          <w:lang w:eastAsia="zh-CN"/>
        </w:rPr>
        <w:t>。</w:t>
      </w:r>
    </w:p>
    <w:p>
      <w:pPr>
        <w:keepNext w:val="0"/>
        <w:keepLines w:val="0"/>
        <w:pageBreakBefore w:val="0"/>
        <w:widowControl w:val="0"/>
        <w:kinsoku/>
        <w:wordWrap w:val="0"/>
        <w:overflowPunct/>
        <w:topLinePunct/>
        <w:autoSpaceDE/>
        <w:autoSpaceDN/>
        <w:bidi w:val="0"/>
        <w:adjustRightInd/>
        <w:snapToGrid/>
        <w:spacing w:line="540" w:lineRule="exact"/>
        <w:ind w:firstLine="420"/>
        <w:textAlignment w:val="auto"/>
        <w:rPr>
          <w:rFonts w:hint="eastAsia" w:ascii="Times New Roman" w:hAnsi="Times New Roman" w:cs="Times New Roman"/>
          <w:color w:val="auto"/>
          <w:lang w:val="en-US" w:eastAsia="zh-CN"/>
        </w:rPr>
      </w:pPr>
      <w:r>
        <w:rPr>
          <w:rFonts w:hint="eastAsia" w:ascii="Times New Roman" w:hAnsi="Times New Roman" w:cs="Times New Roman"/>
          <w:i w:val="0"/>
          <w:iCs w:val="0"/>
          <w:caps w:val="0"/>
          <w:color w:val="auto"/>
          <w:spacing w:val="0"/>
          <w:sz w:val="28"/>
          <w:szCs w:val="28"/>
          <w:shd w:val="clear" w:color="auto" w:fill="auto"/>
          <w:lang w:val="en-US" w:eastAsia="zh-CN"/>
        </w:rPr>
        <w:t xml:space="preserve">3.7.4 </w:t>
      </w:r>
      <w:r>
        <w:rPr>
          <w:rFonts w:hint="eastAsia" w:ascii="Times New Roman" w:hAnsi="Times New Roman" w:cs="Times New Roman"/>
          <w:color w:val="auto"/>
          <w:lang w:val="en-US" w:eastAsia="zh-CN"/>
        </w:rPr>
        <w:t>其他要求：</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lang w:val="en-US" w:eastAsia="zh-CN"/>
        </w:rPr>
        <w:t>。</w:t>
      </w:r>
    </w:p>
    <w:p>
      <w:pPr>
        <w:keepNext w:val="0"/>
        <w:keepLines w:val="0"/>
        <w:pageBreakBefore w:val="0"/>
        <w:widowControl w:val="0"/>
        <w:kinsoku/>
        <w:wordWrap w:val="0"/>
        <w:overflowPunct/>
        <w:topLinePunct/>
        <w:autoSpaceDE/>
        <w:autoSpaceDN/>
        <w:bidi w:val="0"/>
        <w:adjustRightInd/>
        <w:snapToGrid/>
        <w:spacing w:line="540" w:lineRule="exact"/>
        <w:ind w:firstLine="420"/>
        <w:textAlignment w:val="auto"/>
        <w:rPr>
          <w:rFonts w:hint="default" w:ascii="Times New Roman" w:hAnsi="Times New Roman" w:cs="Times New Roman"/>
          <w:i w:val="0"/>
          <w:iCs w:val="0"/>
          <w:caps w:val="0"/>
          <w:color w:val="auto"/>
          <w:spacing w:val="0"/>
          <w:sz w:val="28"/>
          <w:szCs w:val="28"/>
          <w:u w:val="single"/>
          <w:shd w:val="clear" w:color="auto" w:fill="auto"/>
          <w:lang w:val="en-US" w:eastAsia="zh-CN"/>
        </w:rPr>
      </w:pPr>
      <w:r>
        <w:rPr>
          <w:rFonts w:hint="eastAsia" w:ascii="Times New Roman" w:hAnsi="Times New Roman" w:cs="Times New Roman"/>
          <w:color w:val="auto"/>
          <w:sz w:val="24"/>
          <w:szCs w:val="24"/>
          <w:lang w:val="en-US" w:eastAsia="zh-CN"/>
        </w:rPr>
        <w:t>【</w:t>
      </w:r>
      <w:r>
        <w:rPr>
          <w:rFonts w:hint="eastAsia" w:ascii="Times New Roman" w:hAnsi="Times New Roman" w:cs="Times New Roman"/>
          <w:b/>
          <w:bCs/>
          <w:color w:val="auto"/>
          <w:sz w:val="24"/>
          <w:szCs w:val="24"/>
          <w:lang w:val="en-US" w:eastAsia="zh-CN"/>
        </w:rPr>
        <w:t>注：</w:t>
      </w:r>
      <w:r>
        <w:rPr>
          <w:rFonts w:hint="default" w:ascii="Times New Roman" w:hAnsi="Times New Roman" w:cs="Times New Roman"/>
          <w:b/>
          <w:bCs/>
          <w:color w:val="auto"/>
          <w:sz w:val="24"/>
          <w:szCs w:val="24"/>
          <w:lang w:val="en-US" w:eastAsia="zh-CN"/>
        </w:rPr>
        <w:t>招标人</w:t>
      </w:r>
      <w:r>
        <w:rPr>
          <w:rFonts w:hint="eastAsia" w:ascii="Times New Roman" w:hAnsi="Times New Roman" w:cs="Times New Roman"/>
          <w:b/>
          <w:bCs/>
          <w:color w:val="auto"/>
          <w:sz w:val="24"/>
          <w:szCs w:val="24"/>
          <w:lang w:val="en-US" w:eastAsia="zh-CN"/>
        </w:rPr>
        <w:t>认为</w:t>
      </w:r>
      <w:r>
        <w:rPr>
          <w:rFonts w:hint="default" w:ascii="Times New Roman" w:hAnsi="Times New Roman" w:cs="Times New Roman"/>
          <w:b/>
          <w:bCs/>
          <w:color w:val="auto"/>
          <w:sz w:val="24"/>
          <w:szCs w:val="24"/>
          <w:lang w:val="en-US" w:eastAsia="zh-CN"/>
        </w:rPr>
        <w:t>需要增加的符合法律法规的其他要求</w:t>
      </w:r>
      <w:r>
        <w:rPr>
          <w:rFonts w:hint="eastAsia" w:ascii="Times New Roman" w:hAnsi="Times New Roman" w:cs="Times New Roman"/>
          <w:color w:val="auto"/>
          <w:sz w:val="24"/>
          <w:szCs w:val="24"/>
          <w:lang w:val="en-US" w:eastAsia="zh-CN"/>
        </w:rPr>
        <w:t>】</w:t>
      </w:r>
    </w:p>
    <w:p>
      <w:pPr>
        <w:pStyle w:val="9"/>
        <w:spacing w:line="540" w:lineRule="exact"/>
        <w:rPr>
          <w:rFonts w:hint="eastAsia" w:ascii="方正黑体_GBK" w:hAnsi="方正黑体_GBK" w:eastAsia="方正黑体_GBK" w:cs="方正黑体_GBK"/>
          <w:color w:val="auto"/>
          <w:lang w:val="en-US" w:eastAsia="zh-CN"/>
        </w:rPr>
      </w:pPr>
      <w:bookmarkStart w:id="51" w:name="_Toc17281"/>
      <w:r>
        <w:rPr>
          <w:rFonts w:hint="eastAsia" w:ascii="方正黑体_GBK" w:hAnsi="方正黑体_GBK" w:eastAsia="方正黑体_GBK" w:cs="方正黑体_GBK"/>
          <w:color w:val="auto"/>
          <w:lang w:val="en-US" w:eastAsia="zh-CN"/>
        </w:rPr>
        <w:t>4. 招标方式</w:t>
      </w:r>
      <w:bookmarkEnd w:id="51"/>
    </w:p>
    <w:p>
      <w:pPr>
        <w:spacing w:line="540" w:lineRule="exact"/>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邀请招标</w:t>
      </w:r>
    </w:p>
    <w:p>
      <w:pPr>
        <w:pStyle w:val="9"/>
        <w:spacing w:line="540" w:lineRule="exact"/>
        <w:rPr>
          <w:rFonts w:hint="eastAsia" w:ascii="方正黑体_GBK" w:hAnsi="方正黑体_GBK" w:eastAsia="方正黑体_GBK" w:cs="方正黑体_GBK"/>
          <w:color w:val="auto"/>
          <w:lang w:val="en-US" w:eastAsia="zh-CN"/>
        </w:rPr>
      </w:pPr>
      <w:bookmarkStart w:id="52" w:name="_Toc9626"/>
      <w:r>
        <w:rPr>
          <w:rFonts w:hint="eastAsia" w:ascii="方正黑体_GBK" w:hAnsi="方正黑体_GBK" w:eastAsia="方正黑体_GBK" w:cs="方正黑体_GBK"/>
          <w:color w:val="auto"/>
          <w:lang w:val="en-US" w:eastAsia="zh-CN"/>
        </w:rPr>
        <w:t>5. 定标方式</w:t>
      </w:r>
      <w:bookmarkEnd w:id="52"/>
    </w:p>
    <w:p>
      <w:pPr>
        <w:spacing w:line="540" w:lineRule="exact"/>
        <w:rPr>
          <w:rFonts w:hint="eastAsia" w:ascii="Times New Roman" w:hAnsi="Times New Roman" w:cs="Times New Roman"/>
          <w:color w:val="auto"/>
          <w:lang w:val="en-US" w:eastAsia="zh-CN"/>
        </w:rPr>
      </w:pP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 5.1 采用评定分离。</w:t>
      </w:r>
    </w:p>
    <w:p>
      <w:pPr>
        <w:spacing w:line="540" w:lineRule="exact"/>
        <w:rPr>
          <w:rFonts w:hint="default" w:ascii="Times New Roman" w:hAnsi="Times New Roman" w:cs="Times New Roman"/>
          <w:color w:val="auto"/>
          <w:lang w:val="en-US" w:eastAsia="zh-CN"/>
        </w:rPr>
      </w:pP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 5.2 不采用评定分离。</w:t>
      </w:r>
    </w:p>
    <w:p>
      <w:pPr>
        <w:pStyle w:val="9"/>
        <w:spacing w:line="540" w:lineRule="exact"/>
        <w:rPr>
          <w:rFonts w:hint="eastAsia" w:ascii="方正黑体_GBK" w:hAnsi="方正黑体_GBK" w:eastAsia="方正黑体_GBK" w:cs="方正黑体_GBK"/>
          <w:color w:val="auto"/>
          <w:lang w:val="en-US" w:eastAsia="zh-CN"/>
        </w:rPr>
      </w:pPr>
      <w:bookmarkStart w:id="53" w:name="_Toc25203"/>
      <w:r>
        <w:rPr>
          <w:rFonts w:hint="eastAsia" w:ascii="方正黑体_GBK" w:hAnsi="方正黑体_GBK" w:eastAsia="方正黑体_GBK" w:cs="方正黑体_GBK"/>
          <w:color w:val="auto"/>
          <w:lang w:val="en-US" w:eastAsia="zh-CN"/>
        </w:rPr>
        <w:t>6. 技术成果经济补偿</w:t>
      </w:r>
      <w:bookmarkEnd w:id="53"/>
    </w:p>
    <w:p>
      <w:pPr>
        <w:spacing w:line="540" w:lineRule="exac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6.1 本次招标对</w:t>
      </w:r>
      <w:r>
        <w:rPr>
          <w:rFonts w:hint="eastAsia" w:ascii="Times New Roman" w:hAnsi="Times New Roman" w:eastAsia="方正仿宋_GBK" w:cs="Times New Roman"/>
          <w:color w:val="auto"/>
          <w:spacing w:val="0"/>
          <w:kern w:val="2"/>
          <w:sz w:val="28"/>
          <w:szCs w:val="28"/>
          <w:lang w:val="en-US" w:eastAsia="zh-CN"/>
        </w:rPr>
        <w:t>满足招标文件要求的</w:t>
      </w:r>
      <w:r>
        <w:rPr>
          <w:rFonts w:hint="eastAsia" w:ascii="Times New Roman" w:hAnsi="Times New Roman" w:cs="Times New Roman"/>
          <w:color w:val="auto"/>
          <w:lang w:val="en-US" w:eastAsia="zh-CN"/>
        </w:rPr>
        <w:t>未中标人投标文件中的技术成果：</w:t>
      </w:r>
    </w:p>
    <w:p>
      <w:pPr>
        <w:spacing w:line="540" w:lineRule="exact"/>
        <w:rPr>
          <w:rFonts w:hint="default" w:ascii="Times New Roman" w:hAnsi="Times New Roman" w:eastAsia="方正仿宋_GBK" w:cs="Times New Roman"/>
          <w:color w:val="auto"/>
          <w:lang w:val="en-US" w:eastAsia="zh-CN"/>
        </w:rPr>
      </w:pP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 给予经济补偿  </w:t>
      </w:r>
      <w:r>
        <w:rPr>
          <w:rFonts w:hint="eastAsia" w:cs="Times New Roman"/>
          <w:color w:val="auto"/>
          <w:sz w:val="28"/>
          <w:szCs w:val="28"/>
          <w:lang w:eastAsia="zh-CN"/>
        </w:rPr>
        <w:t>□</w:t>
      </w:r>
      <w:r>
        <w:rPr>
          <w:rFonts w:hint="eastAsia" w:ascii="Times New Roman" w:hAnsi="Times New Roman" w:cs="Times New Roman"/>
          <w:color w:val="auto"/>
          <w:lang w:val="en-US" w:eastAsia="zh-CN"/>
        </w:rPr>
        <w:t xml:space="preserve"> 不给予经济补偿</w:t>
      </w:r>
    </w:p>
    <w:p>
      <w:pPr>
        <w:spacing w:line="540" w:lineRule="exact"/>
        <w:rPr>
          <w:rFonts w:hint="eastAsia" w:ascii="Times New Roman" w:hAnsi="Times New Roman" w:cs="Times New Roman"/>
          <w:color w:val="auto"/>
          <w:u w:val="single"/>
          <w:lang w:val="en-US" w:eastAsia="zh-CN"/>
        </w:rPr>
      </w:pPr>
      <w:r>
        <w:rPr>
          <w:rFonts w:hint="eastAsia" w:ascii="Times New Roman" w:hAnsi="Times New Roman" w:cs="Times New Roman"/>
          <w:color w:val="auto"/>
          <w:lang w:val="en-US" w:eastAsia="zh-CN"/>
        </w:rPr>
        <w:t>给予经济补偿的，招标人按如下标准支付经济补偿费：</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u w:val="none"/>
          <w:lang w:val="en-US" w:eastAsia="zh-CN"/>
        </w:rPr>
        <w:t>。</w:t>
      </w:r>
    </w:p>
    <w:p>
      <w:pPr>
        <w:spacing w:line="540" w:lineRule="exact"/>
        <w:rPr>
          <w:rFonts w:hint="eastAsia" w:ascii="Times New Roman" w:hAnsi="Times New Roman" w:cs="Times New Roman"/>
          <w:color w:val="auto"/>
          <w:u w:val="none"/>
          <w:lang w:val="en-US" w:eastAsia="zh-CN"/>
        </w:rPr>
      </w:pPr>
      <w:r>
        <w:rPr>
          <w:rFonts w:hint="eastAsia" w:ascii="Times New Roman" w:hAnsi="Times New Roman" w:cs="Times New Roman"/>
          <w:color w:val="auto"/>
          <w:u w:val="none"/>
          <w:lang w:val="en-US" w:eastAsia="zh-CN"/>
        </w:rPr>
        <w:t>6.2 获得</w:t>
      </w:r>
      <w:r>
        <w:rPr>
          <w:rFonts w:hint="eastAsia" w:ascii="Times New Roman" w:hAnsi="Times New Roman" w:cs="Times New Roman"/>
          <w:color w:val="auto"/>
          <w:highlight w:val="none"/>
          <w:u w:val="none"/>
          <w:lang w:val="en-US" w:eastAsia="zh-CN"/>
        </w:rPr>
        <w:t>技术成果补偿费的投标人用于投标的所有技术成</w:t>
      </w:r>
      <w:r>
        <w:rPr>
          <w:rFonts w:hint="eastAsia" w:ascii="Times New Roman" w:hAnsi="Times New Roman" w:cs="Times New Roman"/>
          <w:color w:val="auto"/>
          <w:u w:val="none"/>
          <w:lang w:val="en-US" w:eastAsia="zh-CN"/>
        </w:rPr>
        <w:t>果使用权归招标人与投标人共同所有。</w:t>
      </w:r>
    </w:p>
    <w:p>
      <w:pPr>
        <w:spacing w:line="540" w:lineRule="exact"/>
        <w:rPr>
          <w:rFonts w:hint="default" w:ascii="Times New Roman" w:hAnsi="Times New Roman" w:cs="Times New Roman"/>
          <w:color w:val="auto"/>
          <w:u w:val="none"/>
          <w:lang w:val="en-US" w:eastAsia="zh-CN"/>
        </w:rPr>
      </w:pPr>
      <w:r>
        <w:rPr>
          <w:rFonts w:hint="eastAsia" w:ascii="Times New Roman" w:hAnsi="Times New Roman" w:cs="Times New Roman"/>
          <w:color w:val="auto"/>
          <w:u w:val="none"/>
          <w:lang w:val="en-US" w:eastAsia="zh-CN"/>
        </w:rPr>
        <w:t>6.3 投标经济补偿费由招标人另行支付。</w:t>
      </w:r>
    </w:p>
    <w:p>
      <w:pPr>
        <w:pStyle w:val="9"/>
        <w:spacing w:line="540" w:lineRule="exact"/>
        <w:rPr>
          <w:rFonts w:hint="eastAsia" w:ascii="方正黑体_GBK" w:hAnsi="方正黑体_GBK" w:eastAsia="方正黑体_GBK" w:cs="方正黑体_GBK"/>
          <w:color w:val="auto"/>
          <w:lang w:val="en-US" w:eastAsia="zh-CN"/>
        </w:rPr>
      </w:pPr>
      <w:bookmarkStart w:id="54" w:name="_Toc6762"/>
      <w:r>
        <w:rPr>
          <w:rFonts w:hint="eastAsia" w:ascii="方正黑体_GBK" w:hAnsi="方正黑体_GBK" w:eastAsia="方正黑体_GBK" w:cs="方正黑体_GBK"/>
          <w:color w:val="auto"/>
          <w:lang w:val="en-US" w:eastAsia="zh-CN"/>
        </w:rPr>
        <w:t>7. 招标文件的获取</w:t>
      </w:r>
      <w:bookmarkEnd w:id="54"/>
    </w:p>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7.1 本项目招标文件（含图纸等）和补充（修改、澄清）、修改文件均以网上下载方式发放。</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rPr>
      </w:pPr>
      <w:r>
        <w:rPr>
          <w:rFonts w:hint="eastAsia" w:ascii="Times New Roman" w:hAnsi="Times New Roman" w:cs="Times New Roman"/>
          <w:color w:val="auto"/>
          <w:lang w:val="en-US" w:eastAsia="zh-CN"/>
        </w:rPr>
        <w:t>7</w:t>
      </w:r>
      <w:r>
        <w:rPr>
          <w:rFonts w:hint="default" w:ascii="Times New Roman" w:hAnsi="Times New Roman" w:cs="Times New Roman"/>
          <w:color w:val="auto"/>
        </w:rPr>
        <w:t>.</w:t>
      </w:r>
      <w:r>
        <w:rPr>
          <w:rFonts w:hint="eastAsia" w:ascii="Times New Roman" w:hAnsi="Times New Roman" w:cs="Times New Roman"/>
          <w:color w:val="auto"/>
          <w:lang w:val="en-US" w:eastAsia="zh-CN"/>
        </w:rPr>
        <w:t>2</w:t>
      </w:r>
      <w:r>
        <w:rPr>
          <w:rFonts w:hint="default" w:ascii="Times New Roman" w:hAnsi="Times New Roman" w:cs="Times New Roman"/>
          <w:color w:val="auto"/>
        </w:rPr>
        <w:t xml:space="preserve"> </w:t>
      </w:r>
      <w:r>
        <w:rPr>
          <w:rFonts w:hint="eastAsia" w:ascii="Times New Roman" w:hAnsi="Times New Roman" w:cs="Times New Roman"/>
          <w:color w:val="auto"/>
          <w:lang w:val="en-US" w:eastAsia="zh-CN"/>
        </w:rPr>
        <w:t>招标文件下载网址：</w:t>
      </w:r>
      <w:r>
        <w:rPr>
          <w:rFonts w:hint="default" w:ascii="Times New Roman" w:hAnsi="Times New Roman" w:cs="Times New Roman"/>
          <w:color w:val="auto"/>
        </w:rPr>
        <w:t>潜在投标人登录</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highlight w:val="none"/>
          <w:u w:val="single"/>
          <w:lang w:eastAsia="zh-CN"/>
        </w:rPr>
        <w:t>全国公共资源交易平台（广西壮族自治区）</w:t>
      </w:r>
      <w:r>
        <w:rPr>
          <w:rFonts w:hint="eastAsia" w:ascii="Times New Roman" w:hAnsi="Times New Roman" w:cs="Times New Roman"/>
          <w:color w:val="auto"/>
          <w:highlight w:val="none"/>
          <w:u w:val="single"/>
          <w:lang w:eastAsia="zh-CN"/>
        </w:rPr>
        <w:t>（</w:t>
      </w:r>
      <w:r>
        <w:rPr>
          <w:rFonts w:hint="eastAsia" w:ascii="Times New Roman" w:hAnsi="Times New Roman" w:cs="Times New Roman"/>
          <w:color w:val="auto"/>
          <w:highlight w:val="none"/>
          <w:u w:val="single"/>
          <w:lang w:val="en-US" w:eastAsia="zh-CN"/>
        </w:rPr>
        <w:t>网址：</w:t>
      </w:r>
      <w:r>
        <w:rPr>
          <w:rFonts w:hint="eastAsia" w:ascii="Times New Roman" w:hAnsi="Times New Roman" w:cs="Times New Roman"/>
          <w:color w:val="auto"/>
          <w:highlight w:val="none"/>
          <w:u w:val="single"/>
          <w:lang w:val="en-US" w:eastAsia="zh-CN"/>
        </w:rPr>
        <w:fldChar w:fldCharType="begin"/>
      </w:r>
      <w:r>
        <w:rPr>
          <w:rFonts w:hint="eastAsia" w:ascii="Times New Roman" w:hAnsi="Times New Roman" w:cs="Times New Roman"/>
          <w:color w:val="auto"/>
          <w:highlight w:val="none"/>
          <w:u w:val="single"/>
          <w:lang w:val="en-US" w:eastAsia="zh-CN"/>
        </w:rPr>
        <w:instrText xml:space="preserve"> HYPERLINK "http://ggzy.jgswj.gxzf.gov.cn/gxggzy/）" </w:instrText>
      </w:r>
      <w:r>
        <w:rPr>
          <w:rFonts w:hint="eastAsia" w:ascii="Times New Roman" w:hAnsi="Times New Roman" w:cs="Times New Roman"/>
          <w:color w:val="auto"/>
          <w:highlight w:val="none"/>
          <w:u w:val="single"/>
          <w:lang w:val="en-US" w:eastAsia="zh-CN"/>
        </w:rPr>
        <w:fldChar w:fldCharType="separate"/>
      </w:r>
      <w:r>
        <w:rPr>
          <w:rStyle w:val="49"/>
          <w:rFonts w:hint="eastAsia" w:ascii="Times New Roman" w:hAnsi="Times New Roman" w:cs="Times New Roman"/>
          <w:color w:val="auto"/>
          <w:highlight w:val="none"/>
          <w:u w:val="single"/>
          <w:lang w:val="en-US" w:eastAsia="zh-CN"/>
        </w:rPr>
        <w:t>http://ggzy.jgswj.gxzf.gov.cn/gxggzy/</w:t>
      </w:r>
      <w:r>
        <w:rPr>
          <w:rStyle w:val="49"/>
          <w:rFonts w:hint="eastAsia" w:ascii="Times New Roman" w:hAnsi="Times New Roman" w:cs="Times New Roman"/>
          <w:color w:val="auto"/>
          <w:highlight w:val="none"/>
          <w:u w:val="single"/>
          <w:lang w:eastAsia="zh-CN"/>
        </w:rPr>
        <w:t>）</w:t>
      </w:r>
      <w:r>
        <w:rPr>
          <w:rFonts w:hint="eastAsia" w:ascii="Times New Roman" w:hAnsi="Times New Roman" w:cs="Times New Roman"/>
          <w:color w:val="auto"/>
          <w:highlight w:val="none"/>
          <w:u w:val="single"/>
          <w:lang w:val="en-US" w:eastAsia="zh-CN"/>
        </w:rPr>
        <w:fldChar w:fldCharType="end"/>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rPr>
        <w:t>免费</w:t>
      </w:r>
      <w:r>
        <w:rPr>
          <w:rFonts w:hint="eastAsia" w:ascii="Times New Roman" w:hAnsi="Times New Roman" w:cs="Times New Roman"/>
          <w:color w:val="auto"/>
          <w:lang w:val="en-US" w:eastAsia="zh-CN"/>
        </w:rPr>
        <w:t>自行</w:t>
      </w:r>
      <w:r>
        <w:rPr>
          <w:rFonts w:hint="default" w:ascii="Times New Roman" w:hAnsi="Times New Roman" w:cs="Times New Roman"/>
          <w:color w:val="auto"/>
        </w:rPr>
        <w:t>下载招标文件。</w:t>
      </w:r>
    </w:p>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eastAsia="方正仿宋_GBK" w:cs="Times New Roman"/>
          <w:color w:val="auto"/>
          <w:lang w:val="en-US" w:eastAsia="zh-CN"/>
        </w:rPr>
      </w:pPr>
      <w:r>
        <w:rPr>
          <w:rFonts w:hint="eastAsia" w:ascii="Times New Roman" w:hAnsi="Times New Roman" w:cs="Times New Roman"/>
          <w:color w:val="auto"/>
          <w:lang w:val="en-US" w:eastAsia="zh-CN"/>
        </w:rPr>
        <w:t>7.3 招标文件网上下载时间：</w:t>
      </w:r>
      <w:r>
        <w:rPr>
          <w:rFonts w:hint="default" w:ascii="Times New Roman" w:hAnsi="Times New Roman" w:cs="Times New Roman"/>
          <w:color w:val="auto"/>
          <w:u w:val="single"/>
        </w:rPr>
        <w:t xml:space="preserve">    </w:t>
      </w:r>
      <w:r>
        <w:rPr>
          <w:rFonts w:hint="default" w:ascii="Times New Roman" w:hAnsi="Times New Roman" w:cs="Times New Roman"/>
          <w:color w:val="auto"/>
        </w:rPr>
        <w:t>年</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月</w:t>
      </w:r>
      <w:r>
        <w:rPr>
          <w:rFonts w:hint="default" w:ascii="Times New Roman" w:hAnsi="Times New Roman" w:cs="Times New Roman"/>
          <w:color w:val="auto"/>
          <w:u w:val="single"/>
        </w:rPr>
        <w:t xml:space="preserve">   </w:t>
      </w:r>
      <w:r>
        <w:rPr>
          <w:rFonts w:hint="default" w:ascii="Times New Roman" w:hAnsi="Times New Roman" w:cs="Times New Roman"/>
          <w:color w:val="auto"/>
        </w:rPr>
        <w:t>日</w:t>
      </w:r>
      <w:r>
        <w:rPr>
          <w:rFonts w:hint="default" w:ascii="Times New Roman" w:hAnsi="Times New Roman" w:cs="Times New Roman"/>
          <w:color w:val="auto"/>
          <w:u w:val="single"/>
        </w:rPr>
        <w:t xml:space="preserve">   </w:t>
      </w:r>
      <w:r>
        <w:rPr>
          <w:rFonts w:hint="default" w:ascii="Times New Roman" w:hAnsi="Times New Roman" w:cs="Times New Roman"/>
          <w:color w:val="auto"/>
        </w:rPr>
        <w:t>时</w:t>
      </w:r>
      <w:r>
        <w:rPr>
          <w:rFonts w:hint="default" w:ascii="Times New Roman" w:hAnsi="Times New Roman" w:cs="Times New Roman"/>
          <w:color w:val="auto"/>
          <w:u w:val="single"/>
        </w:rPr>
        <w:t xml:space="preserve">   </w:t>
      </w:r>
      <w:r>
        <w:rPr>
          <w:rFonts w:hint="default" w:ascii="Times New Roman" w:hAnsi="Times New Roman" w:cs="Times New Roman"/>
          <w:color w:val="auto"/>
        </w:rPr>
        <w:t>分</w:t>
      </w:r>
      <w:r>
        <w:rPr>
          <w:rFonts w:hint="eastAsia" w:ascii="Times New Roman" w:hAnsi="Times New Roman" w:cs="Times New Roman"/>
          <w:color w:val="auto"/>
          <w:lang w:eastAsia="zh-CN"/>
        </w:rPr>
        <w:t>（</w:t>
      </w:r>
      <w:r>
        <w:rPr>
          <w:rFonts w:hint="default" w:ascii="Times New Roman" w:hAnsi="Times New Roman" w:cs="Times New Roman"/>
          <w:color w:val="auto"/>
          <w:lang w:eastAsia="zh-CN"/>
        </w:rPr>
        <w:t>北京时间</w:t>
      </w:r>
      <w:r>
        <w:rPr>
          <w:rFonts w:hint="eastAsia" w:ascii="Times New Roman" w:hAnsi="Times New Roman" w:cs="Times New Roman"/>
          <w:color w:val="auto"/>
          <w:lang w:eastAsia="zh-CN"/>
        </w:rPr>
        <w:t>）</w:t>
      </w:r>
      <w:r>
        <w:rPr>
          <w:rFonts w:hint="default" w:ascii="Times New Roman" w:hAnsi="Times New Roman" w:cs="Times New Roman"/>
          <w:color w:val="auto"/>
        </w:rPr>
        <w:t>至投标文件递交的截止时间止（不少于</w:t>
      </w:r>
      <w:r>
        <w:rPr>
          <w:rFonts w:hint="eastAsia" w:ascii="Times New Roman" w:hAnsi="Times New Roman" w:cs="Times New Roman"/>
          <w:color w:val="auto"/>
          <w:highlight w:val="none"/>
          <w:lang w:val="en-US" w:eastAsia="zh-CN"/>
        </w:rPr>
        <w:t>20</w:t>
      </w:r>
      <w:r>
        <w:rPr>
          <w:rFonts w:hint="default" w:ascii="Times New Roman" w:hAnsi="Times New Roman" w:cs="Times New Roman"/>
          <w:color w:val="auto"/>
        </w:rPr>
        <w:t>日</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最后一日不得为法定休假日</w:t>
      </w:r>
      <w:r>
        <w:rPr>
          <w:rFonts w:hint="default" w:ascii="Times New Roman" w:hAnsi="Times New Roman" w:cs="Times New Roman"/>
          <w:color w:val="auto"/>
        </w:rPr>
        <w:t>）</w:t>
      </w:r>
      <w:r>
        <w:rPr>
          <w:rFonts w:hint="eastAsia" w:ascii="Times New Roman" w:hAnsi="Times New Roman" w:cs="Times New Roman"/>
          <w:color w:val="auto"/>
          <w:lang w:eastAsia="zh-CN"/>
        </w:rPr>
        <w:t>。</w:t>
      </w:r>
    </w:p>
    <w:p>
      <w:pPr>
        <w:pStyle w:val="9"/>
        <w:spacing w:line="540" w:lineRule="exact"/>
        <w:rPr>
          <w:rFonts w:hint="eastAsia" w:ascii="方正黑体_GBK" w:hAnsi="方正黑体_GBK" w:eastAsia="方正黑体_GBK" w:cs="方正黑体_GBK"/>
          <w:color w:val="auto"/>
          <w:lang w:val="en-US" w:eastAsia="zh-CN"/>
        </w:rPr>
      </w:pPr>
      <w:bookmarkStart w:id="55" w:name="_Toc7986"/>
      <w:r>
        <w:rPr>
          <w:rFonts w:hint="eastAsia" w:ascii="方正黑体_GBK" w:hAnsi="方正黑体_GBK" w:eastAsia="方正黑体_GBK" w:cs="方正黑体_GBK"/>
          <w:color w:val="auto"/>
          <w:lang w:val="en-US" w:eastAsia="zh-CN"/>
        </w:rPr>
        <w:t>8. 投标文件的递交</w:t>
      </w:r>
      <w:r>
        <w:rPr>
          <w:rFonts w:hint="eastAsia" w:ascii="方正黑体_GBK" w:hAnsi="方正黑体_GBK" w:eastAsia="方正黑体_GBK" w:cs="方正黑体_GBK"/>
          <w:color w:val="auto"/>
          <w:lang w:val="en" w:eastAsia="zh-CN"/>
        </w:rPr>
        <w:t>及不见面开标说明</w:t>
      </w:r>
      <w:bookmarkEnd w:id="55"/>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rPr>
        <w:t>.1 投标</w:t>
      </w:r>
      <w:r>
        <w:rPr>
          <w:rFonts w:hint="eastAsia" w:ascii="Times New Roman" w:hAnsi="Times New Roman" w:cs="Times New Roman"/>
          <w:color w:val="auto"/>
          <w:highlight w:val="none"/>
          <w:lang w:val="en-US" w:eastAsia="zh-CN"/>
        </w:rPr>
        <w:t>人应在</w:t>
      </w:r>
      <w:r>
        <w:rPr>
          <w:rFonts w:hint="default" w:ascii="Times New Roman" w:hAnsi="Times New Roman" w:cs="Times New Roman"/>
          <w:color w:val="auto"/>
          <w:highlight w:val="none"/>
        </w:rPr>
        <w:t>投标文件递交的截止时间</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年</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月</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日</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前登录</w:t>
      </w:r>
      <w:r>
        <w:rPr>
          <w:rFonts w:hint="default" w:ascii="Times New Roman" w:hAnsi="Times New Roman" w:cs="Times New Roman"/>
          <w:color w:val="auto"/>
          <w:highlight w:val="none"/>
          <w:u w:val="single"/>
          <w:lang w:eastAsia="zh-CN"/>
        </w:rPr>
        <w:t>全国公共资源交易平台（广西壮族自治区）</w:t>
      </w:r>
      <w:r>
        <w:rPr>
          <w:rFonts w:hint="default" w:ascii="Times New Roman" w:hAnsi="Times New Roman" w:cs="Times New Roman"/>
          <w:color w:val="auto"/>
          <w:highlight w:val="none"/>
        </w:rPr>
        <w:t>，通过互联网使用广西壮族自治区公共资源交易平台系统数字证书</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CA</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交叉互认平台（</w:t>
      </w:r>
      <w:r>
        <w:rPr>
          <w:rFonts w:hint="eastAsia" w:ascii="Times New Roman" w:hAnsi="Times New Roman" w:cs="Times New Roman"/>
          <w:color w:val="auto"/>
          <w:highlight w:val="none"/>
          <w:lang w:val="en-US" w:eastAsia="zh-CN"/>
        </w:rPr>
        <w:t>网址：</w:t>
      </w:r>
      <w:r>
        <w:rPr>
          <w:rFonts w:hint="default" w:ascii="Times New Roman" w:hAnsi="Times New Roman" w:cs="Times New Roman"/>
          <w:color w:val="auto"/>
          <w:highlight w:val="none"/>
        </w:rPr>
        <w:t>http://ggzy.jgswj.gxzf.gov.cn/gxggzy/CAhrpt/CAlogin.html）认可的数字证书将加密的电子投标文件</w:t>
      </w:r>
      <w:r>
        <w:rPr>
          <w:rFonts w:hint="eastAsia" w:ascii="Times New Roman" w:hAnsi="Times New Roman" w:cs="Times New Roman"/>
          <w:color w:val="auto"/>
          <w:highlight w:val="none"/>
        </w:rPr>
        <w:t>（含弹出的输入框中需填写的专职投标员、拟投入的项目主要管理人员身份证信息）</w:t>
      </w:r>
      <w:r>
        <w:rPr>
          <w:rFonts w:hint="default" w:ascii="Times New Roman" w:hAnsi="Times New Roman" w:cs="Times New Roman"/>
          <w:color w:val="auto"/>
          <w:highlight w:val="none"/>
        </w:rPr>
        <w:t>上传。</w:t>
      </w:r>
    </w:p>
    <w:p>
      <w:pPr>
        <w:spacing w:line="540" w:lineRule="exact"/>
        <w:ind w:firstLine="560" w:firstLineChars="20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rPr>
        <w:t>.2</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逾期提交或未按招标文件要求加密的电子投标文件，将予以拒收。</w:t>
      </w:r>
    </w:p>
    <w:p>
      <w:pPr>
        <w:spacing w:line="540" w:lineRule="exact"/>
        <w:ind w:firstLine="560" w:firstLineChars="20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未办理广西壮族自治区公共资源交易平台系统数字证书</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CA</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的潜在投标人，应先取得数字证书</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CA</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。具体办理方法请登录广西壮族自治区公共资源交易平台系统数字证书</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CA</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交叉互认平台查看。</w:t>
      </w:r>
    </w:p>
    <w:p>
      <w:pPr>
        <w:spacing w:line="540" w:lineRule="exact"/>
        <w:ind w:firstLine="56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 xml:space="preserve">4 </w:t>
      </w:r>
      <w:r>
        <w:rPr>
          <w:rFonts w:hint="eastAsia" w:ascii="Times New Roman" w:hAnsi="Times New Roman" w:cs="Times New Roman"/>
          <w:color w:val="auto"/>
          <w:highlight w:val="none"/>
        </w:rPr>
        <w:t>投标截止公布投标人名单后，由招标代理机构点击进入投标人签到、投标文件解密环节，签到、解密时间为60分钟。</w:t>
      </w:r>
    </w:p>
    <w:p>
      <w:pPr>
        <w:spacing w:line="540" w:lineRule="exact"/>
        <w:ind w:firstLine="560" w:firstLineChars="200"/>
        <w:rPr>
          <w:rFonts w:hint="eastAsia" w:ascii="Times New Roman" w:hAnsi="Times New Roman" w:eastAsia="方正仿宋_GBK" w:cs="Times New Roman"/>
          <w:color w:val="auto"/>
          <w:highlight w:val="none"/>
          <w:lang w:eastAsia="zh-CN"/>
        </w:rPr>
      </w:pPr>
      <w:r>
        <w:rPr>
          <w:rFonts w:hint="eastAsia" w:ascii="Times New Roman" w:hAnsi="Times New Roman" w:cs="Times New Roman"/>
          <w:color w:val="auto"/>
          <w:highlight w:val="none"/>
        </w:rPr>
        <w:t>在签到、解密时间结束前</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投标人须通过广西壮族自治区网上开标子系统（http://202.103.240.162:8072/BidOpening/）使用专职投标员个人</w:t>
      </w:r>
      <w:r>
        <w:rPr>
          <w:rFonts w:hint="eastAsia" w:ascii="Times New Roman" w:hAnsi="Times New Roman" w:cs="Times New Roman"/>
          <w:color w:val="auto"/>
          <w:highlight w:val="none"/>
          <w:lang w:eastAsia="zh-CN"/>
        </w:rPr>
        <w:t>数字证书（</w:t>
      </w:r>
      <w:r>
        <w:rPr>
          <w:rFonts w:hint="default" w:ascii="Times New Roman" w:hAnsi="Times New Roman" w:cs="Times New Roman"/>
          <w:color w:val="auto"/>
          <w:highlight w:val="none"/>
        </w:rPr>
        <w:t>CA</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签到，使用加密投标文件的</w:t>
      </w:r>
      <w:r>
        <w:rPr>
          <w:rFonts w:hint="eastAsia" w:ascii="Times New Roman" w:hAnsi="Times New Roman" w:cs="Times New Roman"/>
          <w:color w:val="auto"/>
          <w:highlight w:val="none"/>
          <w:lang w:eastAsia="zh-CN"/>
        </w:rPr>
        <w:t>数字证书（</w:t>
      </w:r>
      <w:r>
        <w:rPr>
          <w:rFonts w:hint="default" w:ascii="Times New Roman" w:hAnsi="Times New Roman" w:cs="Times New Roman"/>
          <w:color w:val="auto"/>
          <w:highlight w:val="none"/>
        </w:rPr>
        <w:t>CA</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解密投标文件（如专职投标员到现场参加网上开标的，需持本人身份证原件或公安系统生成的电子身份证现场核验；如法定代表人到现场参加网上开标的，需持本人身份证原件或公安系统生成的电子身份证及本企业专职投标员的身份证复印件现场核验），并通过广西壮族自治区网上开标子系统自动验证有效，否则，视为投标人撤销其投标文件。</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b/>
          <w:bCs/>
          <w:color w:val="auto"/>
          <w:sz w:val="24"/>
          <w:szCs w:val="24"/>
          <w:highlight w:val="none"/>
          <w:lang w:eastAsia="zh-CN"/>
        </w:rPr>
        <w:t>注：</w:t>
      </w:r>
      <w:r>
        <w:rPr>
          <w:rFonts w:hint="default" w:ascii="Times New Roman" w:hAnsi="Times New Roman" w:cs="Times New Roman"/>
          <w:b/>
          <w:bCs/>
          <w:color w:val="auto"/>
          <w:spacing w:val="-6"/>
          <w:sz w:val="24"/>
          <w:szCs w:val="24"/>
          <w:highlight w:val="none"/>
        </w:rPr>
        <w:t>投标</w:t>
      </w:r>
      <w:r>
        <w:rPr>
          <w:rFonts w:hint="eastAsia" w:ascii="Times New Roman" w:hAnsi="Times New Roman" w:cs="Times New Roman"/>
          <w:b/>
          <w:bCs/>
          <w:color w:val="auto"/>
          <w:spacing w:val="-6"/>
          <w:sz w:val="24"/>
          <w:szCs w:val="24"/>
          <w:highlight w:val="none"/>
          <w:lang w:val="en-US" w:eastAsia="zh-CN"/>
        </w:rPr>
        <w:t>人</w:t>
      </w:r>
      <w:r>
        <w:rPr>
          <w:rFonts w:hint="default" w:ascii="Times New Roman" w:hAnsi="Times New Roman" w:cs="Times New Roman"/>
          <w:b/>
          <w:bCs/>
          <w:color w:val="auto"/>
          <w:spacing w:val="-6"/>
          <w:sz w:val="24"/>
          <w:szCs w:val="24"/>
          <w:highlight w:val="none"/>
        </w:rPr>
        <w:t>在制作电子投标文件过程中，须在弹出的输入框中填写</w:t>
      </w:r>
      <w:r>
        <w:rPr>
          <w:rFonts w:hint="default" w:ascii="Times New Roman" w:hAnsi="Times New Roman" w:cs="Times New Roman"/>
          <w:b/>
          <w:bCs/>
          <w:color w:val="auto"/>
          <w:spacing w:val="-6"/>
          <w:sz w:val="24"/>
          <w:szCs w:val="24"/>
          <w:highlight w:val="none"/>
          <w:lang w:eastAsia="zh-CN"/>
        </w:rPr>
        <w:t>专职投标员及</w:t>
      </w:r>
      <w:r>
        <w:rPr>
          <w:rFonts w:hint="default" w:ascii="Times New Roman" w:hAnsi="Times New Roman" w:cs="Times New Roman"/>
          <w:b/>
          <w:bCs/>
          <w:color w:val="auto"/>
          <w:spacing w:val="-6"/>
          <w:sz w:val="24"/>
          <w:szCs w:val="24"/>
          <w:highlight w:val="none"/>
        </w:rPr>
        <w:t>拟投入的项目主要管理人员身份证信息并仔细确认</w:t>
      </w:r>
      <w:r>
        <w:rPr>
          <w:rFonts w:hint="eastAsia" w:ascii="Times New Roman" w:hAnsi="Times New Roman" w:cs="Times New Roman"/>
          <w:color w:val="auto"/>
          <w:sz w:val="24"/>
          <w:szCs w:val="24"/>
          <w:highlight w:val="none"/>
          <w:lang w:eastAsia="zh-CN"/>
        </w:rPr>
        <w:t>】</w:t>
      </w:r>
    </w:p>
    <w:p>
      <w:pPr>
        <w:spacing w:line="540" w:lineRule="exact"/>
        <w:ind w:firstLine="560" w:firstLineChars="200"/>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 xml:space="preserve">5 </w:t>
      </w:r>
      <w:r>
        <w:rPr>
          <w:rFonts w:hint="eastAsia" w:ascii="Times New Roman" w:hAnsi="Times New Roman" w:cs="Times New Roman"/>
          <w:color w:val="auto"/>
          <w:highlight w:val="none"/>
          <w:lang w:eastAsia="zh-CN"/>
        </w:rPr>
        <w:t>广西壮族自治区网上开标子系统登录方式：</w:t>
      </w:r>
    </w:p>
    <w:p>
      <w:pPr>
        <w:spacing w:line="540" w:lineRule="exact"/>
        <w:ind w:firstLine="560" w:firstLineChars="200"/>
        <w:rPr>
          <w:rFonts w:hint="eastAsia" w:ascii="Times New Roman" w:hAnsi="Times New Roman" w:eastAsia="宋体" w:cs="Times New Roman"/>
          <w:color w:val="auto"/>
          <w:highlight w:val="none"/>
          <w:lang w:eastAsia="zh-CN"/>
        </w:rPr>
      </w:pPr>
      <w:r>
        <w:rPr>
          <w:rFonts w:hint="eastAsia" w:ascii="Times New Roman" w:hAnsi="Times New Roman" w:cs="Times New Roman"/>
          <w:color w:val="auto"/>
          <w:highlight w:val="none"/>
          <w:lang w:eastAsia="zh-CN"/>
        </w:rPr>
        <w:t>建议投标人使用360、edge、谷歌、火狐、华为等浏览器打开登录页面，使用数字证书（包含CA锁和“桂交易移动CA”）登录。使用“桂交易移动CA”投标的操作流程，详见http://ggzy.jgswj.gxzf.gov.cn/gxggzy/gywm/004021/004021001/20211123/185f3a63-1ec6-4c75-a0c9-4aeedfdacda9.html。</w:t>
      </w:r>
    </w:p>
    <w:p>
      <w:pPr>
        <w:spacing w:line="540" w:lineRule="exact"/>
        <w:ind w:firstLine="560" w:firstLineChars="20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 xml:space="preserve">6 </w:t>
      </w:r>
      <w:r>
        <w:rPr>
          <w:rFonts w:hint="default" w:ascii="Times New Roman" w:hAnsi="Times New Roman" w:cs="Times New Roman"/>
          <w:color w:val="auto"/>
          <w:highlight w:val="none"/>
        </w:rPr>
        <w:t>以</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桂交易移动CA</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制作的投标文件，只能用生成投标文件时加密投标文件的</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桂交易移动CA</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证书解密</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以</w:t>
      </w:r>
      <w:r>
        <w:rPr>
          <w:rFonts w:hint="eastAsia" w:ascii="Times New Roman" w:hAnsi="Times New Roman" w:cs="Times New Roman"/>
          <w:color w:val="auto"/>
          <w:highlight w:val="none"/>
          <w:lang w:eastAsia="zh-CN"/>
        </w:rPr>
        <w:t>数字证书（</w:t>
      </w:r>
      <w:r>
        <w:rPr>
          <w:rFonts w:hint="default" w:ascii="Times New Roman" w:hAnsi="Times New Roman" w:cs="Times New Roman"/>
          <w:color w:val="auto"/>
          <w:highlight w:val="none"/>
        </w:rPr>
        <w:t>CA</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制作的投标文件，只能用生成投标文件时加密投标文件的数字证书</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CA</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解密。</w:t>
      </w:r>
    </w:p>
    <w:p>
      <w:pPr>
        <w:pStyle w:val="9"/>
        <w:numPr>
          <w:ilvl w:val="0"/>
          <w:numId w:val="0"/>
        </w:numPr>
        <w:bidi w:val="0"/>
        <w:spacing w:line="540" w:lineRule="exact"/>
        <w:rPr>
          <w:rFonts w:hint="eastAsia" w:ascii="方正黑体_GBK" w:hAnsi="方正黑体_GBK" w:eastAsia="方正黑体_GBK" w:cs="方正黑体_GBK"/>
          <w:color w:val="auto"/>
          <w:lang w:val="en-US" w:eastAsia="zh-CN"/>
        </w:rPr>
      </w:pPr>
      <w:bookmarkStart w:id="56" w:name="_Toc12435"/>
      <w:bookmarkStart w:id="57" w:name="_Toc25150"/>
      <w:r>
        <w:rPr>
          <w:rFonts w:hint="eastAsia" w:ascii="方正黑体_GBK" w:hAnsi="方正黑体_GBK" w:eastAsia="方正黑体_GBK" w:cs="方正黑体_GBK"/>
          <w:color w:val="auto"/>
          <w:lang w:val="en-US" w:eastAsia="zh-CN"/>
        </w:rPr>
        <w:t>9.</w:t>
      </w:r>
      <w:r>
        <w:rPr>
          <w:rFonts w:hint="eastAsia" w:ascii="方正黑体_GBK" w:hAnsi="方正黑体_GBK" w:eastAsia="方正黑体_GBK" w:cs="方正黑体_GBK"/>
          <w:color w:val="auto"/>
        </w:rPr>
        <w:t xml:space="preserve"> </w:t>
      </w:r>
      <w:r>
        <w:rPr>
          <w:rFonts w:hint="eastAsia" w:ascii="方正黑体_GBK" w:hAnsi="方正黑体_GBK" w:eastAsia="方正黑体_GBK" w:cs="方正黑体_GBK"/>
          <w:color w:val="auto"/>
          <w:lang w:val="en-US" w:eastAsia="zh-CN"/>
        </w:rPr>
        <w:t>确认</w:t>
      </w:r>
      <w:bookmarkEnd w:id="56"/>
      <w:bookmarkEnd w:id="57"/>
    </w:p>
    <w:p>
      <w:pPr>
        <w:spacing w:line="540" w:lineRule="exact"/>
        <w:rPr>
          <w:rFonts w:hint="eastAsia"/>
          <w:color w:val="auto"/>
          <w:lang w:val="en-US" w:eastAsia="zh-CN"/>
        </w:rPr>
      </w:pPr>
      <w:r>
        <w:rPr>
          <w:color w:val="auto"/>
        </w:rPr>
        <w:t>你单位收到本投标邀请书后，请于</w:t>
      </w:r>
      <w:r>
        <w:rPr>
          <w:rFonts w:hint="eastAsia"/>
          <w:color w:val="auto"/>
          <w:u w:val="single"/>
          <w:lang w:val="en-US" w:eastAsia="zh-CN"/>
        </w:rPr>
        <w:t xml:space="preserve">    </w:t>
      </w:r>
      <w:r>
        <w:rPr>
          <w:rFonts w:hint="eastAsia"/>
          <w:color w:val="auto"/>
          <w:lang w:val="en-US" w:eastAsia="zh-CN"/>
        </w:rPr>
        <w:t>年</w:t>
      </w:r>
      <w:r>
        <w:rPr>
          <w:rFonts w:hint="eastAsia"/>
          <w:color w:val="auto"/>
          <w:u w:val="single"/>
          <w:lang w:val="en-US" w:eastAsia="zh-CN"/>
        </w:rPr>
        <w:t xml:space="preserve">    </w:t>
      </w:r>
      <w:r>
        <w:rPr>
          <w:rFonts w:hint="eastAsia"/>
          <w:color w:val="auto"/>
          <w:lang w:val="en-US" w:eastAsia="zh-CN"/>
        </w:rPr>
        <w:t>月</w:t>
      </w:r>
      <w:r>
        <w:rPr>
          <w:rFonts w:hint="eastAsia"/>
          <w:color w:val="auto"/>
          <w:u w:val="single"/>
          <w:lang w:val="en-US" w:eastAsia="zh-CN"/>
        </w:rPr>
        <w:t xml:space="preserve">    </w:t>
      </w:r>
      <w:r>
        <w:rPr>
          <w:rFonts w:hint="eastAsia"/>
          <w:color w:val="auto"/>
          <w:lang w:val="en-US" w:eastAsia="zh-CN"/>
        </w:rPr>
        <w:t>日</w:t>
      </w:r>
      <w:r>
        <w:rPr>
          <w:color w:val="auto"/>
        </w:rPr>
        <w:t>前</w:t>
      </w:r>
      <w:r>
        <w:rPr>
          <w:rFonts w:hint="eastAsia"/>
          <w:color w:val="auto"/>
        </w:rPr>
        <w:t>在</w:t>
      </w:r>
      <w:r>
        <w:rPr>
          <w:rFonts w:hint="eastAsia"/>
          <w:color w:val="auto"/>
          <w:highlight w:val="none"/>
          <w:u w:val="single"/>
          <w:lang w:val="en-US" w:eastAsia="zh-CN"/>
        </w:rPr>
        <w:t>广西壮族自治区</w:t>
      </w:r>
      <w:r>
        <w:rPr>
          <w:rFonts w:hint="eastAsia"/>
          <w:color w:val="auto"/>
          <w:highlight w:val="none"/>
          <w:u w:val="single"/>
        </w:rPr>
        <w:t>公共资源交易</w:t>
      </w:r>
      <w:r>
        <w:rPr>
          <w:rFonts w:hint="eastAsia"/>
          <w:color w:val="auto"/>
          <w:highlight w:val="none"/>
          <w:u w:val="single"/>
          <w:lang w:val="en-US" w:eastAsia="zh-CN"/>
        </w:rPr>
        <w:t>平台系统</w:t>
      </w:r>
      <w:r>
        <w:rPr>
          <w:rFonts w:hint="eastAsia"/>
          <w:color w:val="auto"/>
          <w:lang w:val="en-US" w:eastAsia="zh-CN"/>
        </w:rPr>
        <w:t>上</w:t>
      </w:r>
      <w:r>
        <w:rPr>
          <w:color w:val="auto"/>
        </w:rPr>
        <w:t>予以确认。</w:t>
      </w:r>
    </w:p>
    <w:p>
      <w:pPr>
        <w:pStyle w:val="9"/>
        <w:numPr>
          <w:ilvl w:val="0"/>
          <w:numId w:val="0"/>
        </w:numPr>
        <w:bidi w:val="0"/>
        <w:spacing w:line="540" w:lineRule="exact"/>
        <w:rPr>
          <w:rFonts w:hint="eastAsia" w:ascii="方正黑体_GBK" w:hAnsi="方正黑体_GBK" w:eastAsia="方正黑体_GBK" w:cs="方正黑体_GBK"/>
          <w:color w:val="auto"/>
          <w:lang w:val="en-US" w:eastAsia="zh-CN"/>
        </w:rPr>
      </w:pPr>
      <w:bookmarkStart w:id="58" w:name="_Toc24227"/>
      <w:bookmarkStart w:id="59" w:name="_Toc21226"/>
      <w:r>
        <w:rPr>
          <w:rFonts w:hint="eastAsia" w:ascii="方正黑体_GBK" w:hAnsi="方正黑体_GBK" w:eastAsia="方正黑体_GBK" w:cs="方正黑体_GBK"/>
          <w:color w:val="auto"/>
          <w:lang w:val="en-US" w:eastAsia="zh-CN"/>
        </w:rPr>
        <w:t>10.</w:t>
      </w:r>
      <w:r>
        <w:rPr>
          <w:rFonts w:hint="eastAsia" w:ascii="方正黑体_GBK" w:hAnsi="方正黑体_GBK" w:eastAsia="方正黑体_GBK" w:cs="方正黑体_GBK"/>
          <w:color w:val="auto"/>
        </w:rPr>
        <w:t xml:space="preserve"> </w:t>
      </w:r>
      <w:r>
        <w:rPr>
          <w:rFonts w:hint="eastAsia" w:ascii="方正黑体_GBK" w:hAnsi="方正黑体_GBK" w:eastAsia="方正黑体_GBK" w:cs="方正黑体_GBK"/>
          <w:color w:val="auto"/>
          <w:lang w:val="en-US" w:eastAsia="zh-CN"/>
        </w:rPr>
        <w:t>费用支付方式</w:t>
      </w:r>
      <w:bookmarkEnd w:id="58"/>
      <w:bookmarkEnd w:id="59"/>
    </w:p>
    <w:p>
      <w:pPr>
        <w:spacing w:line="540" w:lineRule="exact"/>
        <w:rPr>
          <w:rFonts w:hint="default"/>
          <w:color w:val="auto"/>
          <w:u w:val="single"/>
          <w:lang w:val="en-US"/>
        </w:rPr>
      </w:pPr>
      <w:r>
        <w:rPr>
          <w:rFonts w:hint="eastAsia"/>
          <w:color w:val="auto"/>
          <w:u w:val="single"/>
          <w:lang w:val="en-US" w:eastAsia="zh-CN"/>
        </w:rPr>
        <w:t xml:space="preserve">                                                            </w:t>
      </w:r>
    </w:p>
    <w:p>
      <w:pPr>
        <w:pStyle w:val="9"/>
        <w:spacing w:line="540" w:lineRule="exact"/>
        <w:rPr>
          <w:rFonts w:hint="eastAsia" w:ascii="方正黑体_GBK" w:hAnsi="方正黑体_GBK" w:eastAsia="方正黑体_GBK" w:cs="方正黑体_GBK"/>
          <w:color w:val="auto"/>
          <w:lang w:val="en-US" w:eastAsia="zh-CN"/>
        </w:rPr>
      </w:pPr>
      <w:bookmarkStart w:id="60" w:name="_Toc11210"/>
      <w:r>
        <w:rPr>
          <w:rFonts w:hint="eastAsia" w:ascii="方正黑体_GBK" w:hAnsi="方正黑体_GBK" w:eastAsia="方正黑体_GBK" w:cs="方正黑体_GBK"/>
          <w:color w:val="auto"/>
          <w:lang w:val="en-US" w:eastAsia="zh-CN"/>
        </w:rPr>
        <w:t>11. 公共资源交易平台运行服务机构</w:t>
      </w:r>
      <w:bookmarkEnd w:id="60"/>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p>
    <w:p>
      <w:pPr>
        <w:pStyle w:val="9"/>
        <w:spacing w:line="540" w:lineRule="exact"/>
        <w:rPr>
          <w:rFonts w:hint="eastAsia" w:ascii="方正黑体_GBK" w:hAnsi="方正黑体_GBK" w:eastAsia="方正黑体_GBK" w:cs="方正黑体_GBK"/>
          <w:color w:val="auto"/>
          <w:lang w:val="en-US" w:eastAsia="zh-CN"/>
        </w:rPr>
      </w:pPr>
      <w:bookmarkStart w:id="61" w:name="_Toc1149"/>
      <w:r>
        <w:rPr>
          <w:rFonts w:hint="eastAsia" w:ascii="方正黑体_GBK" w:hAnsi="方正黑体_GBK" w:eastAsia="方正黑体_GBK" w:cs="方正黑体_GBK"/>
          <w:color w:val="auto"/>
          <w:lang w:val="en-US" w:eastAsia="zh-CN"/>
        </w:rPr>
        <w:t>12. 监督部门及电话</w:t>
      </w:r>
      <w:bookmarkEnd w:id="61"/>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color w:val="auto"/>
          <w:u w:val="single"/>
        </w:rPr>
      </w:pPr>
      <w:r>
        <w:rPr>
          <w:rFonts w:hint="eastAsia" w:ascii="Times New Roman" w:hAnsi="Times New Roman" w:cs="Times New Roman"/>
          <w:color w:val="auto"/>
          <w:u w:val="none"/>
          <w:lang w:val="en-US" w:eastAsia="zh-CN"/>
        </w:rPr>
        <w:t>12.1 行政监督部门：</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p>
    <w:p>
      <w:pPr>
        <w:keepNext w:val="0"/>
        <w:keepLines w:val="0"/>
        <w:pageBreakBefore w:val="0"/>
        <w:widowControl w:val="0"/>
        <w:kinsoku/>
        <w:overflowPunct/>
        <w:topLinePunct w:val="0"/>
        <w:autoSpaceDE/>
        <w:autoSpaceDN/>
        <w:bidi w:val="0"/>
        <w:adjustRightInd/>
        <w:snapToGrid/>
        <w:spacing w:line="600" w:lineRule="exact"/>
        <w:ind w:firstLine="1173" w:firstLineChars="419"/>
        <w:textAlignment w:val="auto"/>
        <w:rPr>
          <w:rFonts w:hint="eastAsia" w:ascii="Times New Roman" w:hAnsi="Times New Roman" w:cs="Times New Roman"/>
          <w:color w:val="auto"/>
          <w:u w:val="single"/>
          <w:lang w:val="en-US" w:eastAsia="zh-CN"/>
        </w:rPr>
      </w:pPr>
      <w:r>
        <w:rPr>
          <w:rFonts w:hint="eastAsia" w:ascii="Times New Roman" w:hAnsi="Times New Roman" w:cs="Times New Roman"/>
          <w:color w:val="auto"/>
          <w:u w:val="none"/>
          <w:lang w:val="en-US" w:eastAsia="zh-CN"/>
        </w:rPr>
        <w:t>地        址：</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p>
    <w:p>
      <w:pPr>
        <w:keepNext w:val="0"/>
        <w:keepLines w:val="0"/>
        <w:pageBreakBefore w:val="0"/>
        <w:widowControl w:val="0"/>
        <w:kinsoku/>
        <w:overflowPunct/>
        <w:topLinePunct w:val="0"/>
        <w:autoSpaceDE/>
        <w:autoSpaceDN/>
        <w:bidi w:val="0"/>
        <w:adjustRightInd/>
        <w:snapToGrid/>
        <w:spacing w:line="600" w:lineRule="exact"/>
        <w:ind w:firstLine="1223" w:firstLineChars="419"/>
        <w:textAlignment w:val="auto"/>
        <w:rPr>
          <w:rFonts w:hint="default" w:ascii="Times New Roman" w:hAnsi="Times New Roman" w:cs="Times New Roman"/>
          <w:color w:val="auto"/>
          <w:u w:val="single"/>
        </w:rPr>
      </w:pPr>
      <w:r>
        <w:rPr>
          <w:rFonts w:hint="eastAsia" w:ascii="Times New Roman" w:hAnsi="Times New Roman" w:cs="Times New Roman"/>
          <w:color w:val="auto"/>
          <w:spacing w:val="6"/>
          <w:u w:val="none"/>
          <w:lang w:val="en-US" w:eastAsia="zh-CN"/>
        </w:rPr>
        <w:t>邮 政 编 码</w:t>
      </w:r>
      <w:r>
        <w:rPr>
          <w:rFonts w:hint="eastAsia" w:ascii="Times New Roman" w:hAnsi="Times New Roman" w:cs="Times New Roman"/>
          <w:color w:val="auto"/>
          <w:u w:val="none"/>
          <w:lang w:val="en-US" w:eastAsia="zh-CN"/>
        </w:rPr>
        <w:t>：</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p>
    <w:p>
      <w:pPr>
        <w:keepNext w:val="0"/>
        <w:keepLines w:val="0"/>
        <w:pageBreakBefore w:val="0"/>
        <w:widowControl w:val="0"/>
        <w:kinsoku/>
        <w:overflowPunct/>
        <w:topLinePunct w:val="0"/>
        <w:autoSpaceDE/>
        <w:autoSpaceDN/>
        <w:bidi w:val="0"/>
        <w:adjustRightInd/>
        <w:snapToGrid/>
        <w:spacing w:line="600" w:lineRule="exact"/>
        <w:ind w:firstLine="1173" w:firstLineChars="419"/>
        <w:textAlignment w:val="auto"/>
        <w:rPr>
          <w:rFonts w:hint="eastAsia" w:ascii="Times New Roman" w:hAnsi="Times New Roman" w:cs="Times New Roman"/>
          <w:color w:val="auto"/>
          <w:u w:val="single"/>
          <w:lang w:val="en-US" w:eastAsia="zh-CN"/>
        </w:rPr>
      </w:pPr>
      <w:r>
        <w:rPr>
          <w:rFonts w:hint="eastAsia" w:ascii="Times New Roman" w:hAnsi="Times New Roman" w:cs="Times New Roman"/>
          <w:color w:val="auto"/>
          <w:u w:val="none"/>
          <w:lang w:val="en-US" w:eastAsia="zh-CN"/>
        </w:rPr>
        <w:t>电        话：</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Times New Roman" w:hAnsi="Times New Roman" w:cs="Times New Roman"/>
          <w:color w:val="auto"/>
          <w:u w:val="single"/>
          <w:lang w:val="en-US" w:eastAsia="zh-CN"/>
        </w:rPr>
      </w:pPr>
      <w:r>
        <w:rPr>
          <w:rFonts w:hint="eastAsia" w:ascii="Times New Roman" w:hAnsi="Times New Roman" w:cs="Times New Roman"/>
          <w:color w:val="auto"/>
          <w:u w:val="none"/>
          <w:lang w:val="en-US" w:eastAsia="zh-CN"/>
        </w:rPr>
        <w:t>12.2 投诉受理部门：</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p>
    <w:p>
      <w:pPr>
        <w:keepNext w:val="0"/>
        <w:keepLines w:val="0"/>
        <w:pageBreakBefore w:val="0"/>
        <w:widowControl w:val="0"/>
        <w:kinsoku/>
        <w:overflowPunct/>
        <w:topLinePunct w:val="0"/>
        <w:autoSpaceDE/>
        <w:autoSpaceDN/>
        <w:bidi w:val="0"/>
        <w:adjustRightInd/>
        <w:snapToGrid/>
        <w:spacing w:line="600" w:lineRule="exact"/>
        <w:ind w:firstLine="1173" w:firstLineChars="419"/>
        <w:textAlignment w:val="auto"/>
        <w:rPr>
          <w:rFonts w:hint="eastAsia" w:ascii="Times New Roman" w:hAnsi="Times New Roman" w:cs="Times New Roman"/>
          <w:color w:val="auto"/>
          <w:u w:val="single"/>
          <w:lang w:val="en-US" w:eastAsia="zh-CN"/>
        </w:rPr>
      </w:pPr>
      <w:r>
        <w:rPr>
          <w:rFonts w:hint="eastAsia" w:ascii="Times New Roman" w:hAnsi="Times New Roman" w:cs="Times New Roman"/>
          <w:color w:val="auto"/>
          <w:u w:val="none"/>
          <w:lang w:val="en-US" w:eastAsia="zh-CN"/>
        </w:rPr>
        <w:t>地        址：</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p>
    <w:p>
      <w:pPr>
        <w:keepNext w:val="0"/>
        <w:keepLines w:val="0"/>
        <w:pageBreakBefore w:val="0"/>
        <w:widowControl w:val="0"/>
        <w:kinsoku/>
        <w:overflowPunct/>
        <w:topLinePunct w:val="0"/>
        <w:autoSpaceDE/>
        <w:autoSpaceDN/>
        <w:bidi w:val="0"/>
        <w:adjustRightInd/>
        <w:snapToGrid/>
        <w:spacing w:line="600" w:lineRule="exact"/>
        <w:ind w:firstLine="1223" w:firstLineChars="419"/>
        <w:textAlignment w:val="auto"/>
        <w:rPr>
          <w:rFonts w:hint="eastAsia" w:ascii="Times New Roman" w:hAnsi="Times New Roman" w:cs="Times New Roman"/>
          <w:color w:val="auto"/>
          <w:u w:val="single"/>
          <w:lang w:val="en-US" w:eastAsia="zh-CN"/>
        </w:rPr>
      </w:pPr>
      <w:r>
        <w:rPr>
          <w:rFonts w:hint="eastAsia" w:ascii="Times New Roman" w:hAnsi="Times New Roman" w:cs="Times New Roman"/>
          <w:color w:val="auto"/>
          <w:spacing w:val="6"/>
          <w:u w:val="none"/>
          <w:lang w:val="en-US" w:eastAsia="zh-CN"/>
        </w:rPr>
        <w:t>邮 政 编 码</w:t>
      </w:r>
      <w:r>
        <w:rPr>
          <w:rFonts w:hint="eastAsia" w:ascii="Times New Roman" w:hAnsi="Times New Roman" w:cs="Times New Roman"/>
          <w:color w:val="auto"/>
          <w:u w:val="none"/>
          <w:lang w:val="en-US" w:eastAsia="zh-CN"/>
        </w:rPr>
        <w:t>：</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p>
    <w:p>
      <w:pPr>
        <w:keepNext w:val="0"/>
        <w:keepLines w:val="0"/>
        <w:pageBreakBefore w:val="0"/>
        <w:widowControl w:val="0"/>
        <w:kinsoku/>
        <w:overflowPunct/>
        <w:topLinePunct w:val="0"/>
        <w:autoSpaceDE/>
        <w:autoSpaceDN/>
        <w:bidi w:val="0"/>
        <w:adjustRightInd/>
        <w:snapToGrid/>
        <w:spacing w:line="600" w:lineRule="exact"/>
        <w:ind w:firstLine="1173" w:firstLineChars="419"/>
        <w:textAlignment w:val="auto"/>
        <w:rPr>
          <w:rFonts w:hint="default" w:ascii="Times New Roman" w:hAnsi="Times New Roman" w:cs="Times New Roman"/>
          <w:color w:val="auto"/>
          <w:u w:val="single"/>
        </w:rPr>
      </w:pPr>
      <w:r>
        <w:rPr>
          <w:rFonts w:hint="eastAsia" w:ascii="Times New Roman" w:hAnsi="Times New Roman" w:cs="Times New Roman"/>
          <w:color w:val="auto"/>
          <w:u w:val="none"/>
          <w:lang w:val="en-US" w:eastAsia="zh-CN"/>
        </w:rPr>
        <w:t>电        话：</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p>
    <w:p>
      <w:pPr>
        <w:pStyle w:val="9"/>
        <w:spacing w:line="540" w:lineRule="exact"/>
        <w:rPr>
          <w:rFonts w:hint="eastAsia" w:ascii="方正黑体_GBK" w:hAnsi="方正黑体_GBK" w:eastAsia="方正黑体_GBK" w:cs="方正黑体_GBK"/>
          <w:color w:val="auto"/>
          <w:lang w:val="en-US" w:eastAsia="zh-CN"/>
        </w:rPr>
      </w:pPr>
      <w:bookmarkStart w:id="62" w:name="_Toc25692"/>
      <w:r>
        <w:rPr>
          <w:rFonts w:hint="eastAsia" w:ascii="方正黑体_GBK" w:hAnsi="方正黑体_GBK" w:eastAsia="方正黑体_GBK" w:cs="方正黑体_GBK"/>
          <w:color w:val="auto"/>
          <w:lang w:val="en-US" w:eastAsia="zh-CN"/>
        </w:rPr>
        <w:t>13. 联系方式</w:t>
      </w:r>
      <w:bookmarkEnd w:id="62"/>
    </w:p>
    <w:p>
      <w:pPr>
        <w:keepNext w:val="0"/>
        <w:keepLines w:val="0"/>
        <w:pageBreakBefore w:val="0"/>
        <w:widowControl w:val="0"/>
        <w:kinsoku/>
        <w:overflowPunct/>
        <w:topLinePunct w:val="0"/>
        <w:autoSpaceDE/>
        <w:autoSpaceDN/>
        <w:bidi w:val="0"/>
        <w:adjustRightInd/>
        <w:snapToGrid/>
        <w:spacing w:line="600" w:lineRule="exact"/>
        <w:ind w:left="0" w:leftChars="0" w:firstLine="560" w:firstLineChars="200"/>
        <w:textAlignment w:val="auto"/>
        <w:rPr>
          <w:rFonts w:hint="default" w:ascii="Times New Roman" w:hAnsi="Times New Roman" w:cs="Times New Roman"/>
          <w:color w:val="auto"/>
          <w:u w:val="single"/>
        </w:rPr>
      </w:pPr>
      <w:r>
        <w:rPr>
          <w:rFonts w:hint="default" w:ascii="Times New Roman" w:hAnsi="Times New Roman" w:cs="Times New Roman"/>
          <w:color w:val="auto"/>
        </w:rPr>
        <w:t>招标人</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签章</w:t>
      </w:r>
      <w:r>
        <w:rPr>
          <w:rFonts w:hint="eastAsia" w:ascii="Times New Roman" w:hAnsi="Times New Roman" w:cs="Times New Roman"/>
          <w:color w:val="auto"/>
          <w:lang w:eastAsia="zh-CN"/>
        </w:rPr>
        <w:t>）</w:t>
      </w:r>
      <w:r>
        <w:rPr>
          <w:rFonts w:hint="default" w:ascii="Times New Roman" w:hAnsi="Times New Roman" w:cs="Times New Roman"/>
          <w:color w:val="auto"/>
        </w:rPr>
        <w:t>：</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none"/>
        </w:rPr>
        <w:t xml:space="preserve">  </w:t>
      </w:r>
      <w:r>
        <w:rPr>
          <w:rFonts w:hint="default" w:ascii="Times New Roman" w:hAnsi="Times New Roman" w:cs="Times New Roman"/>
          <w:color w:val="auto"/>
        </w:rPr>
        <w:t>招标代理机构</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签章</w:t>
      </w:r>
      <w:r>
        <w:rPr>
          <w:rFonts w:hint="eastAsia" w:ascii="Times New Roman" w:hAnsi="Times New Roman" w:cs="Times New Roman"/>
          <w:color w:val="auto"/>
          <w:lang w:eastAsia="zh-CN"/>
        </w:rPr>
        <w:t>）</w:t>
      </w:r>
      <w:r>
        <w:rPr>
          <w:rFonts w:hint="default" w:ascii="Times New Roman" w:hAnsi="Times New Roman" w:cs="Times New Roman"/>
          <w:color w:val="auto"/>
        </w:rPr>
        <w:t>：</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p>
    <w:p>
      <w:pPr>
        <w:keepNext w:val="0"/>
        <w:keepLines w:val="0"/>
        <w:pageBreakBefore w:val="0"/>
        <w:widowControl w:val="0"/>
        <w:kinsoku/>
        <w:overflowPunct/>
        <w:topLinePunct w:val="0"/>
        <w:autoSpaceDE/>
        <w:autoSpaceDN/>
        <w:bidi w:val="0"/>
        <w:adjustRightInd/>
        <w:snapToGrid/>
        <w:spacing w:line="600" w:lineRule="exact"/>
        <w:ind w:left="0" w:leftChars="0" w:firstLine="560" w:firstLineChars="200"/>
        <w:textAlignment w:val="auto"/>
        <w:rPr>
          <w:rFonts w:hint="eastAsia" w:ascii="Times New Roman" w:hAnsi="Times New Roman" w:eastAsia="方正仿宋_GBK" w:cs="Times New Roman"/>
          <w:color w:val="auto"/>
          <w:lang w:val="en-US" w:eastAsia="zh-CN"/>
        </w:rPr>
      </w:pP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 xml:space="preserve"> </w:t>
      </w:r>
      <w:r>
        <w:rPr>
          <w:rFonts w:hint="eastAsia" w:ascii="Times New Roman" w:hAnsi="Times New Roman" w:cs="Times New Roman"/>
          <w:color w:val="auto"/>
          <w:u w:val="none"/>
          <w:lang w:val="en-US" w:eastAsia="zh-CN"/>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u w:val="single"/>
          <w:lang w:val="en-US" w:eastAsia="zh-CN"/>
        </w:rPr>
      </w:pPr>
      <w:r>
        <w:rPr>
          <w:rFonts w:hint="eastAsia" w:ascii="Times New Roman" w:hAnsi="Times New Roman" w:cs="Times New Roman"/>
          <w:color w:val="auto"/>
          <w:lang w:val="en-US" w:eastAsia="zh-CN"/>
        </w:rPr>
        <w:t>法定代表人</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签章</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u w:val="none"/>
          <w:lang w:val="en-US" w:eastAsia="zh-CN"/>
        </w:rPr>
        <w:t xml:space="preserve">  法定代表人</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签章</w:t>
      </w:r>
      <w:r>
        <w:rPr>
          <w:rFonts w:hint="eastAsia" w:ascii="Times New Roman" w:hAnsi="Times New Roman" w:cs="Times New Roman"/>
          <w:color w:val="auto"/>
          <w:lang w:eastAsia="zh-CN"/>
        </w:rPr>
        <w:t>）</w:t>
      </w:r>
      <w:r>
        <w:rPr>
          <w:rFonts w:hint="eastAsia" w:ascii="Times New Roman" w:hAnsi="Times New Roman" w:cs="Times New Roman"/>
          <w:color w:val="auto"/>
          <w:u w:val="none"/>
          <w:lang w:val="en-US" w:eastAsia="zh-CN"/>
        </w:rPr>
        <w:t>：</w:t>
      </w:r>
      <w:r>
        <w:rPr>
          <w:rFonts w:hint="eastAsia" w:ascii="Times New Roman" w:hAnsi="Times New Roman" w:cs="Times New Roman"/>
          <w:color w:val="auto"/>
          <w:u w:val="single"/>
          <w:lang w:val="en-US" w:eastAsia="zh-CN"/>
        </w:rPr>
        <w:t xml:space="preserve">             </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color w:val="auto"/>
        </w:rPr>
      </w:pPr>
      <w:r>
        <w:rPr>
          <w:rFonts w:hint="default" w:ascii="Times New Roman" w:hAnsi="Times New Roman" w:cs="Times New Roman"/>
          <w:color w:val="auto"/>
        </w:rPr>
        <w:t>地    址：</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 xml:space="preserve">  </w:t>
      </w:r>
      <w:r>
        <w:rPr>
          <w:rFonts w:hint="default" w:ascii="Times New Roman" w:hAnsi="Times New Roman" w:cs="Times New Roman"/>
          <w:color w:val="auto"/>
        </w:rPr>
        <w:t>地    址：</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color w:val="auto"/>
        </w:rPr>
      </w:pPr>
      <w:r>
        <w:rPr>
          <w:rFonts w:hint="default" w:ascii="Times New Roman" w:hAnsi="Times New Roman" w:cs="Times New Roman"/>
          <w:color w:val="auto"/>
        </w:rPr>
        <w:t>邮    编：</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 xml:space="preserve">  </w:t>
      </w:r>
      <w:r>
        <w:rPr>
          <w:rFonts w:hint="default" w:ascii="Times New Roman" w:hAnsi="Times New Roman" w:cs="Times New Roman"/>
          <w:color w:val="auto"/>
        </w:rPr>
        <w:t>邮    编：</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color w:val="auto"/>
        </w:rPr>
      </w:pPr>
      <w:r>
        <w:rPr>
          <w:rFonts w:hint="default" w:ascii="Times New Roman" w:hAnsi="Times New Roman" w:cs="Times New Roman"/>
          <w:color w:val="auto"/>
        </w:rPr>
        <w:t>联 系 人：</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 xml:space="preserve">  </w:t>
      </w:r>
      <w:r>
        <w:rPr>
          <w:rFonts w:hint="default" w:ascii="Times New Roman" w:hAnsi="Times New Roman" w:cs="Times New Roman"/>
          <w:color w:val="auto"/>
        </w:rPr>
        <w:t>联 系 人：</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color w:val="auto"/>
        </w:rPr>
      </w:pPr>
      <w:r>
        <w:rPr>
          <w:rFonts w:hint="default" w:ascii="Times New Roman" w:hAnsi="Times New Roman" w:cs="Times New Roman"/>
          <w:color w:val="auto"/>
        </w:rPr>
        <w:t>电    话：</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 xml:space="preserve">  </w:t>
      </w:r>
      <w:r>
        <w:rPr>
          <w:rFonts w:hint="default" w:ascii="Times New Roman" w:hAnsi="Times New Roman" w:cs="Times New Roman"/>
          <w:color w:val="auto"/>
        </w:rPr>
        <w:t>电    话：</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color w:val="auto"/>
        </w:rPr>
      </w:pPr>
      <w:r>
        <w:rPr>
          <w:rFonts w:hint="default" w:ascii="Times New Roman" w:hAnsi="Times New Roman" w:cs="Times New Roman"/>
          <w:color w:val="auto"/>
        </w:rPr>
        <w:t>传    真：</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 xml:space="preserve">  </w:t>
      </w:r>
      <w:r>
        <w:rPr>
          <w:rFonts w:hint="default" w:ascii="Times New Roman" w:hAnsi="Times New Roman" w:cs="Times New Roman"/>
          <w:color w:val="auto"/>
        </w:rPr>
        <w:t>传    真：</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color w:val="auto"/>
        </w:rPr>
      </w:pPr>
      <w:r>
        <w:rPr>
          <w:rFonts w:hint="default" w:ascii="Times New Roman" w:hAnsi="Times New Roman" w:cs="Times New Roman"/>
          <w:color w:val="auto"/>
        </w:rPr>
        <w:t>电子邮箱：</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 xml:space="preserve">  </w:t>
      </w:r>
      <w:r>
        <w:rPr>
          <w:rFonts w:hint="default" w:ascii="Times New Roman" w:hAnsi="Times New Roman" w:cs="Times New Roman"/>
          <w:color w:val="auto"/>
        </w:rPr>
        <w:t>电子邮箱：</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color w:val="auto"/>
        </w:rPr>
      </w:pPr>
      <w:r>
        <w:rPr>
          <w:rFonts w:hint="default" w:ascii="Times New Roman" w:hAnsi="Times New Roman" w:cs="Times New Roman"/>
          <w:color w:val="auto"/>
        </w:rPr>
        <w:t>网    址：</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 xml:space="preserve">  </w:t>
      </w:r>
      <w:r>
        <w:rPr>
          <w:rFonts w:hint="default" w:ascii="Times New Roman" w:hAnsi="Times New Roman" w:cs="Times New Roman"/>
          <w:color w:val="auto"/>
        </w:rPr>
        <w:t>网    址：</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p>
    <w:p>
      <w:pPr>
        <w:spacing w:line="600" w:lineRule="exact"/>
        <w:rPr>
          <w:rFonts w:hint="default"/>
          <w:color w:val="auto"/>
        </w:rPr>
      </w:pPr>
    </w:p>
    <w:p>
      <w:pPr>
        <w:keepNext w:val="0"/>
        <w:keepLines w:val="0"/>
        <w:pageBreakBefore w:val="0"/>
        <w:widowControl w:val="0"/>
        <w:kinsoku/>
        <w:overflowPunct/>
        <w:topLinePunct w:val="0"/>
        <w:autoSpaceDE/>
        <w:autoSpaceDN/>
        <w:bidi w:val="0"/>
        <w:adjustRightInd/>
        <w:snapToGrid/>
        <w:spacing w:line="600" w:lineRule="exact"/>
        <w:jc w:val="right"/>
        <w:textAlignment w:val="auto"/>
        <w:rPr>
          <w:rFonts w:hint="default" w:ascii="Times New Roman" w:hAnsi="Times New Roman" w:cs="Times New Roman"/>
          <w:color w:val="auto"/>
        </w:rPr>
      </w:pPr>
      <w:r>
        <w:rPr>
          <w:rFonts w:hint="default" w:ascii="Times New Roman" w:hAnsi="Times New Roman" w:cs="Times New Roman"/>
          <w:color w:val="auto"/>
          <w:u w:val="single"/>
        </w:rPr>
        <w:t xml:space="preserve">     </w:t>
      </w:r>
      <w:r>
        <w:rPr>
          <w:rFonts w:hint="default" w:ascii="Times New Roman" w:hAnsi="Times New Roman" w:cs="Times New Roman"/>
          <w:color w:val="auto"/>
        </w:rPr>
        <w:t>年</w:t>
      </w:r>
      <w:r>
        <w:rPr>
          <w:rFonts w:hint="default" w:ascii="Times New Roman" w:hAnsi="Times New Roman" w:cs="Times New Roman"/>
          <w:color w:val="auto"/>
          <w:u w:val="single"/>
        </w:rPr>
        <w:t xml:space="preserve">    </w:t>
      </w:r>
      <w:r>
        <w:rPr>
          <w:rFonts w:hint="default" w:ascii="Times New Roman" w:hAnsi="Times New Roman" w:cs="Times New Roman"/>
          <w:color w:val="auto"/>
        </w:rPr>
        <w:t>月</w:t>
      </w:r>
      <w:r>
        <w:rPr>
          <w:rFonts w:hint="default" w:ascii="Times New Roman" w:hAnsi="Times New Roman" w:cs="Times New Roman"/>
          <w:color w:val="auto"/>
          <w:u w:val="single"/>
        </w:rPr>
        <w:t xml:space="preserve">    </w:t>
      </w:r>
      <w:r>
        <w:rPr>
          <w:rFonts w:hint="default" w:ascii="Times New Roman" w:hAnsi="Times New Roman" w:cs="Times New Roman"/>
          <w:color w:val="auto"/>
        </w:rPr>
        <w:t>日</w:t>
      </w:r>
    </w:p>
    <w:p>
      <w:pPr>
        <w:pStyle w:val="8"/>
        <w:rPr>
          <w:rFonts w:hint="eastAsia" w:ascii="方正小标宋_GBK" w:hAnsi="方正小标宋_GBK" w:eastAsia="方正小标宋_GBK" w:cs="方正小标宋_GBK"/>
          <w:color w:val="auto"/>
          <w:sz w:val="44"/>
          <w:szCs w:val="44"/>
        </w:rPr>
      </w:pPr>
      <w:bookmarkStart w:id="63" w:name="_Toc25439"/>
      <w:bookmarkStart w:id="64" w:name="_Toc2144866536"/>
      <w:bookmarkStart w:id="65" w:name="_Toc18312"/>
      <w:bookmarkStart w:id="66" w:name="_Toc389065142"/>
      <w:r>
        <w:rPr>
          <w:rFonts w:hint="eastAsia" w:ascii="方正小标宋_GBK" w:hAnsi="方正小标宋_GBK" w:eastAsia="方正小标宋_GBK" w:cs="方正小标宋_GBK"/>
          <w:color w:val="auto"/>
          <w:sz w:val="44"/>
          <w:szCs w:val="44"/>
        </w:rPr>
        <w:br w:type="page"/>
      </w:r>
      <w:r>
        <w:rPr>
          <w:rFonts w:hint="eastAsia" w:ascii="方正小标宋_GBK" w:hAnsi="方正小标宋_GBK" w:eastAsia="方正小标宋_GBK" w:cs="方正小标宋_GBK"/>
          <w:color w:val="auto"/>
          <w:sz w:val="44"/>
          <w:szCs w:val="44"/>
        </w:rPr>
        <w:t>第二章  投标人须知</w:t>
      </w:r>
      <w:bookmarkEnd w:id="63"/>
      <w:bookmarkEnd w:id="64"/>
      <w:bookmarkEnd w:id="65"/>
    </w:p>
    <w:p>
      <w:pPr>
        <w:pStyle w:val="8"/>
        <w:bidi w:val="0"/>
        <w:spacing w:before="157" w:beforeLines="50" w:after="157" w:afterLines="50"/>
        <w:rPr>
          <w:rFonts w:hint="eastAsia"/>
          <w:color w:val="auto"/>
        </w:rPr>
      </w:pPr>
      <w:bookmarkStart w:id="67" w:name="_Toc1000206327"/>
      <w:bookmarkStart w:id="68" w:name="_Toc5023"/>
      <w:bookmarkStart w:id="69" w:name="_Toc2500"/>
      <w:r>
        <w:rPr>
          <w:rFonts w:hint="eastAsia"/>
          <w:color w:val="auto"/>
        </w:rPr>
        <w:t>投标人须知前附表</w:t>
      </w:r>
      <w:bookmarkEnd w:id="67"/>
      <w:bookmarkEnd w:id="68"/>
      <w:bookmarkEnd w:id="69"/>
    </w:p>
    <w:p>
      <w:pPr>
        <w:spacing w:line="400" w:lineRule="exact"/>
        <w:rPr>
          <w:rFonts w:hint="default" w:ascii="Times New Roman" w:hAnsi="Times New Roman" w:eastAsia="方正仿宋_GBK" w:cs="Times New Roman"/>
          <w:color w:val="auto"/>
          <w:sz w:val="21"/>
          <w:szCs w:val="21"/>
        </w:rPr>
      </w:pPr>
    </w:p>
    <w:tbl>
      <w:tblPr>
        <w:tblStyle w:val="42"/>
        <w:tblW w:w="9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677"/>
        <w:gridCol w:w="6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53" w:type="dxa"/>
            <w:shd w:val="clear" w:color="auto" w:fill="BFBFBF"/>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条款号</w:t>
            </w:r>
          </w:p>
        </w:tc>
        <w:tc>
          <w:tcPr>
            <w:tcW w:w="1677" w:type="dxa"/>
            <w:shd w:val="clear" w:color="auto" w:fill="BFBFBF"/>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条 款 名 称</w:t>
            </w:r>
          </w:p>
        </w:tc>
        <w:tc>
          <w:tcPr>
            <w:tcW w:w="6963" w:type="dxa"/>
            <w:shd w:val="clear" w:color="auto" w:fill="BFBFBF"/>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1.1.2</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招标人</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名称：</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地址：</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联系人：</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电话：</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1.1.3</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招标代理机构</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名称：</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地址：</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联系人：</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电话：</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1.1.4</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项目名称及招标项目编号</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eastAsia" w:cs="Times New Roman"/>
                <w:color w:val="auto"/>
                <w:sz w:val="24"/>
                <w:szCs w:val="24"/>
                <w:lang w:val="en-US" w:eastAsia="zh-CN"/>
              </w:rPr>
            </w:pPr>
            <w:r>
              <w:rPr>
                <w:rFonts w:hint="eastAsia" w:cs="Times New Roman"/>
                <w:color w:val="auto"/>
                <w:sz w:val="24"/>
                <w:szCs w:val="24"/>
                <w:lang w:val="en-US" w:eastAsia="zh-CN"/>
              </w:rPr>
              <w:t>项目名称：</w:t>
            </w:r>
          </w:p>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招标项目编号：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1.1.5</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建设地点</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1.1.6</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建设规模</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1.1.7</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项目投资估算</w:t>
            </w:r>
            <w:r>
              <w:rPr>
                <w:rFonts w:hint="eastAsia" w:cs="Times New Roman"/>
                <w:color w:val="auto"/>
                <w:sz w:val="24"/>
                <w:szCs w:val="24"/>
                <w:lang w:eastAsia="zh-CN"/>
              </w:rPr>
              <w:t>（</w:t>
            </w:r>
            <w:r>
              <w:rPr>
                <w:rFonts w:hint="eastAsia" w:cs="Times New Roman"/>
                <w:color w:val="auto"/>
                <w:sz w:val="24"/>
                <w:szCs w:val="24"/>
                <w:lang w:val="en-US" w:eastAsia="zh-CN"/>
              </w:rPr>
              <w:t>或概算</w:t>
            </w:r>
            <w:r>
              <w:rPr>
                <w:rFonts w:hint="eastAsia" w:cs="Times New Roman"/>
                <w:color w:val="auto"/>
                <w:sz w:val="24"/>
                <w:szCs w:val="24"/>
                <w:lang w:eastAsia="zh-CN"/>
              </w:rPr>
              <w:t>）</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eastAsia="方正仿宋_GBK"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1.1.8</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招标方式</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eastAsia="方正仿宋_GBK" w:cs="Times New Roman"/>
                <w:b/>
                <w:color w:val="auto"/>
                <w:sz w:val="24"/>
                <w:szCs w:val="24"/>
                <w:lang w:val="en-US" w:eastAsia="zh-CN"/>
              </w:rPr>
            </w:pPr>
            <w:r>
              <w:rPr>
                <w:rFonts w:hint="eastAsia" w:cs="Times New Roman"/>
                <w:color w:val="auto"/>
                <w:sz w:val="24"/>
                <w:szCs w:val="24"/>
                <w:lang w:eastAsia="zh-CN"/>
              </w:rPr>
              <w:t>□</w:t>
            </w:r>
            <w:r>
              <w:rPr>
                <w:rFonts w:hint="default" w:ascii="Times New Roman" w:hAnsi="Times New Roman" w:eastAsia="方正仿宋_GBK" w:cs="Times New Roman"/>
                <w:b w:val="0"/>
                <w:color w:val="auto"/>
                <w:sz w:val="24"/>
                <w:szCs w:val="24"/>
                <w:lang w:eastAsia="zh-CN"/>
              </w:rPr>
              <w:t>公开招标</w:t>
            </w:r>
            <w:r>
              <w:rPr>
                <w:rFonts w:hint="default" w:ascii="Times New Roman" w:hAnsi="Times New Roman" w:eastAsia="方正仿宋_GBK" w:cs="Times New Roman"/>
                <w:b w:val="0"/>
                <w:color w:val="auto"/>
                <w:sz w:val="24"/>
                <w:szCs w:val="24"/>
                <w:lang w:val="en-US" w:eastAsia="zh-CN"/>
              </w:rPr>
              <w:t xml:space="preserve">  </w:t>
            </w:r>
            <w:r>
              <w:rPr>
                <w:rFonts w:hint="eastAsia" w:cs="Times New Roman"/>
                <w:b w:val="0"/>
                <w:color w:val="auto"/>
                <w:sz w:val="24"/>
                <w:szCs w:val="24"/>
                <w:lang w:val="en-US" w:eastAsia="zh-CN"/>
              </w:rPr>
              <w:t xml:space="preserve">    </w:t>
            </w:r>
            <w:r>
              <w:rPr>
                <w:rFonts w:hint="default" w:ascii="Times New Roman" w:hAnsi="Times New Roman" w:eastAsia="方正仿宋_GBK" w:cs="Times New Roman"/>
                <w:b w:val="0"/>
                <w:color w:val="auto"/>
                <w:sz w:val="24"/>
                <w:szCs w:val="24"/>
                <w:lang w:val="en-US" w:eastAsia="zh-CN"/>
              </w:rPr>
              <w:t xml:space="preserve">  </w:t>
            </w:r>
            <w:r>
              <w:rPr>
                <w:rFonts w:hint="eastAsia" w:cs="Times New Roman"/>
                <w:color w:val="auto"/>
                <w:sz w:val="24"/>
                <w:szCs w:val="24"/>
                <w:lang w:eastAsia="zh-CN"/>
              </w:rPr>
              <w:t>□</w:t>
            </w:r>
            <w:r>
              <w:rPr>
                <w:rFonts w:hint="default" w:ascii="Times New Roman" w:hAnsi="Times New Roman" w:eastAsia="方正仿宋_GBK" w:cs="Times New Roman"/>
                <w:b w:val="0"/>
                <w:color w:val="auto"/>
                <w:sz w:val="24"/>
                <w:szCs w:val="24"/>
                <w:lang w:eastAsia="zh-CN"/>
              </w:rPr>
              <w:t>邀请招标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1.2.1</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资金来源及比例</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eastAsia="方正仿宋_GBK"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1.2.</w:t>
            </w:r>
            <w:r>
              <w:rPr>
                <w:rFonts w:hint="eastAsia" w:cs="Times New Roman"/>
                <w:color w:val="auto"/>
                <w:sz w:val="24"/>
                <w:szCs w:val="24"/>
                <w:lang w:val="en-US" w:eastAsia="zh-CN"/>
              </w:rPr>
              <w:t>2</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资金落实情况</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eastAsia="方正仿宋_GBK"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4"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1.3.1</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highlight w:val="none"/>
              </w:rPr>
              <w:t>招标范围</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 xml:space="preserve"> 可行性研究勘察</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 xml:space="preserve"> 初步勘察、初测</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 xml:space="preserve"> 详细勘察、定测</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 xml:space="preserve"> 施工勘察</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 xml:space="preserve"> </w:t>
            </w:r>
            <w:r>
              <w:rPr>
                <w:rFonts w:hint="eastAsia" w:cs="Times New Roman"/>
                <w:color w:val="auto"/>
                <w:sz w:val="24"/>
                <w:szCs w:val="24"/>
                <w:highlight w:val="none"/>
                <w:lang w:val="en-US" w:eastAsia="zh-CN"/>
              </w:rPr>
              <w:t>方案设计（</w:t>
            </w:r>
            <w:r>
              <w:rPr>
                <w:rFonts w:hint="eastAsia" w:cs="Times New Roman"/>
                <w:color w:val="auto"/>
                <w:sz w:val="24"/>
                <w:szCs w:val="24"/>
                <w:lang w:eastAsia="zh-CN"/>
              </w:rPr>
              <w:t>□</w:t>
            </w:r>
            <w:r>
              <w:rPr>
                <w:rFonts w:hint="eastAsia" w:cs="Times New Roman"/>
                <w:color w:val="auto"/>
                <w:sz w:val="24"/>
                <w:szCs w:val="24"/>
                <w:highlight w:val="none"/>
                <w:lang w:val="en-US" w:eastAsia="zh-CN"/>
              </w:rPr>
              <w:t xml:space="preserve"> 概念性方案设计  </w:t>
            </w:r>
            <w:r>
              <w:rPr>
                <w:rFonts w:hint="eastAsia" w:cs="Times New Roman"/>
                <w:color w:val="auto"/>
                <w:sz w:val="24"/>
                <w:szCs w:val="24"/>
                <w:lang w:eastAsia="zh-CN"/>
              </w:rPr>
              <w:t>□</w:t>
            </w:r>
            <w:r>
              <w:rPr>
                <w:rFonts w:hint="eastAsia" w:cs="Times New Roman"/>
                <w:color w:val="auto"/>
                <w:sz w:val="24"/>
                <w:szCs w:val="24"/>
                <w:highlight w:val="none"/>
                <w:lang w:val="en-US" w:eastAsia="zh-CN"/>
              </w:rPr>
              <w:t xml:space="preserve"> 实施性方案设计）</w:t>
            </w:r>
          </w:p>
          <w:p>
            <w:pPr>
              <w:keepNext w:val="0"/>
              <w:keepLines w:val="0"/>
              <w:pageBreakBefore w:val="0"/>
              <w:widowControl w:val="0"/>
              <w:kinsoku/>
              <w:wordWrap/>
              <w:overflowPunct/>
              <w:topLinePunct w:val="0"/>
              <w:autoSpaceDE/>
              <w:autoSpaceDN/>
              <w:bidi w:val="0"/>
              <w:adjustRightInd/>
              <w:snapToGrid/>
              <w:spacing w:line="420" w:lineRule="exact"/>
              <w:ind w:left="0" w:firstLine="1800" w:firstLineChars="750"/>
              <w:textAlignment w:val="auto"/>
              <w:rPr>
                <w:rFonts w:hint="eastAsia" w:cs="Times New Roman"/>
                <w:color w:val="auto"/>
                <w:sz w:val="24"/>
                <w:szCs w:val="24"/>
                <w:lang w:val="en-US" w:eastAsia="zh-CN"/>
              </w:rPr>
            </w:pPr>
            <w:r>
              <w:rPr>
                <w:rFonts w:hint="eastAsia" w:cs="Times New Roman"/>
                <w:color w:val="auto"/>
                <w:sz w:val="24"/>
                <w:szCs w:val="24"/>
                <w:highlight w:val="none"/>
                <w:lang w:val="en-US" w:eastAsia="zh-CN"/>
              </w:rPr>
              <w:t>（</w:t>
            </w:r>
            <w:r>
              <w:rPr>
                <w:rFonts w:hint="eastAsia" w:cs="Times New Roman"/>
                <w:color w:val="auto"/>
                <w:sz w:val="24"/>
                <w:szCs w:val="24"/>
                <w:lang w:val="en-US" w:eastAsia="zh-CN"/>
              </w:rPr>
              <w:sym w:font="Wingdings 2" w:char="00A3"/>
            </w:r>
            <w:r>
              <w:rPr>
                <w:rFonts w:hint="eastAsia" w:cs="Times New Roman"/>
                <w:color w:val="auto"/>
                <w:sz w:val="24"/>
                <w:szCs w:val="24"/>
                <w:lang w:val="en-US" w:eastAsia="zh-CN"/>
              </w:rPr>
              <w:t xml:space="preserve"> BIM设计服务</w:t>
            </w:r>
            <w:r>
              <w:rPr>
                <w:rFonts w:hint="eastAsia"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sym w:font="Wingdings 2" w:char="00A3"/>
            </w:r>
            <w:r>
              <w:rPr>
                <w:rFonts w:hint="eastAsia" w:cs="Times New Roman"/>
                <w:color w:val="auto"/>
                <w:sz w:val="24"/>
                <w:szCs w:val="24"/>
                <w:lang w:val="en-US" w:eastAsia="zh-CN"/>
              </w:rPr>
              <w:t xml:space="preserve"> 初步（深化）设计（含概算编制和调整）（</w:t>
            </w:r>
            <w:r>
              <w:rPr>
                <w:rFonts w:hint="eastAsia" w:cs="Times New Roman"/>
                <w:color w:val="auto"/>
                <w:sz w:val="24"/>
                <w:szCs w:val="24"/>
                <w:lang w:val="en-US" w:eastAsia="zh-CN"/>
              </w:rPr>
              <w:sym w:font="Wingdings 2" w:char="00A3"/>
            </w:r>
            <w:r>
              <w:rPr>
                <w:rFonts w:hint="eastAsia" w:cs="Times New Roman"/>
                <w:color w:val="auto"/>
                <w:sz w:val="24"/>
                <w:szCs w:val="24"/>
                <w:lang w:val="en-US" w:eastAsia="zh-CN"/>
              </w:rPr>
              <w:t xml:space="preserve"> BIM设计服务）</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 xml:space="preserve"> 施工图设计（</w:t>
            </w:r>
            <w:r>
              <w:rPr>
                <w:rFonts w:hint="eastAsia" w:cs="Times New Roman"/>
                <w:color w:val="auto"/>
                <w:sz w:val="24"/>
                <w:szCs w:val="24"/>
                <w:lang w:eastAsia="zh-CN"/>
              </w:rPr>
              <w:t>□</w:t>
            </w:r>
            <w:r>
              <w:rPr>
                <w:rFonts w:hint="eastAsia" w:cs="Times New Roman"/>
                <w:color w:val="auto"/>
                <w:sz w:val="24"/>
                <w:szCs w:val="24"/>
                <w:lang w:val="en-US" w:eastAsia="zh-CN"/>
              </w:rPr>
              <w:t xml:space="preserve"> BIM设计服务）</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u w:val="single"/>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 xml:space="preserve"> 其他，</w:t>
            </w:r>
            <w:r>
              <w:rPr>
                <w:rFonts w:hint="eastAsia" w:cs="Times New Roman"/>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420" w:lineRule="exact"/>
              <w:ind w:left="0" w:firstLine="480" w:firstLineChars="200"/>
              <w:textAlignment w:val="auto"/>
              <w:rPr>
                <w:rFonts w:hint="default" w:cs="Times New Roman"/>
                <w:color w:val="auto"/>
                <w:sz w:val="24"/>
                <w:szCs w:val="24"/>
                <w:u w:val="none"/>
                <w:lang w:val="en-US" w:eastAsia="zh-CN"/>
              </w:rPr>
            </w:pPr>
            <w:r>
              <w:rPr>
                <w:rFonts w:hint="eastAsia" w:cs="Times New Roman"/>
                <w:color w:val="auto"/>
                <w:sz w:val="24"/>
                <w:szCs w:val="24"/>
                <w:lang w:val="en-US" w:eastAsia="zh-CN"/>
              </w:rPr>
              <w:t>招标内容具体包含：</w:t>
            </w:r>
            <w:r>
              <w:rPr>
                <w:rFonts w:hint="eastAsia" w:cs="Times New Roman"/>
                <w:color w:val="auto"/>
                <w:sz w:val="24"/>
                <w:szCs w:val="24"/>
                <w:u w:val="single"/>
                <w:lang w:val="en-US" w:eastAsia="zh-CN"/>
              </w:rPr>
              <w:t xml:space="preserve">                                  </w:t>
            </w:r>
            <w:r>
              <w:rPr>
                <w:rFonts w:hint="eastAsia" w:cs="Times New Roman"/>
                <w:color w:val="auto"/>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w:t>
            </w:r>
            <w:r>
              <w:rPr>
                <w:rFonts w:hint="default" w:ascii="Times New Roman" w:hAnsi="Times New Roman" w:eastAsia="方正仿宋_GBK" w:cs="Times New Roman"/>
                <w:b/>
                <w:bCs/>
                <w:i w:val="0"/>
                <w:iCs w:val="0"/>
                <w:color w:val="auto"/>
                <w:spacing w:val="0"/>
                <w:kern w:val="2"/>
                <w:sz w:val="21"/>
                <w:szCs w:val="21"/>
                <w:u w:val="none"/>
              </w:rPr>
              <w:t>尽可能详细说明</w:t>
            </w:r>
            <w:r>
              <w:rPr>
                <w:rFonts w:hint="eastAsia" w:ascii="Times New Roman" w:hAnsi="Times New Roman" w:cs="Times New Roman"/>
                <w:b/>
                <w:bCs/>
                <w:i w:val="0"/>
                <w:iCs w:val="0"/>
                <w:color w:val="auto"/>
                <w:spacing w:val="0"/>
                <w:kern w:val="2"/>
                <w:sz w:val="21"/>
                <w:szCs w:val="21"/>
                <w:u w:val="none"/>
                <w:lang w:val="en-US" w:eastAsia="zh-CN"/>
              </w:rPr>
              <w:t>勘察、</w:t>
            </w:r>
            <w:r>
              <w:rPr>
                <w:rFonts w:hint="default" w:ascii="Times New Roman" w:hAnsi="Times New Roman" w:eastAsia="方正仿宋_GBK" w:cs="Times New Roman"/>
                <w:b/>
                <w:bCs/>
                <w:i w:val="0"/>
                <w:iCs w:val="0"/>
                <w:color w:val="auto"/>
                <w:spacing w:val="0"/>
                <w:kern w:val="2"/>
                <w:sz w:val="21"/>
                <w:szCs w:val="21"/>
                <w:u w:val="none"/>
                <w:lang w:eastAsia="zh-CN"/>
              </w:rPr>
              <w:t>设计</w:t>
            </w:r>
            <w:r>
              <w:rPr>
                <w:rFonts w:hint="default" w:ascii="Times New Roman" w:hAnsi="Times New Roman" w:eastAsia="方正仿宋_GBK" w:cs="Times New Roman"/>
                <w:b/>
                <w:bCs/>
                <w:i w:val="0"/>
                <w:iCs w:val="0"/>
                <w:color w:val="auto"/>
                <w:spacing w:val="0"/>
                <w:kern w:val="2"/>
                <w:sz w:val="21"/>
                <w:szCs w:val="21"/>
                <w:u w:val="none"/>
              </w:rPr>
              <w:t>服务招标范围、工作内容、要求等</w:t>
            </w:r>
            <w:r>
              <w:rPr>
                <w:rFonts w:hint="eastAsia" w:ascii="Times New Roman" w:hAnsi="Times New Roman" w:cs="Times New Roman"/>
                <w:color w:val="auto"/>
                <w:sz w:val="21"/>
                <w:szCs w:val="21"/>
                <w:u w:val="single"/>
                <w:lang w:eastAsia="zh-CN"/>
              </w:rPr>
              <w:t>。</w:t>
            </w:r>
            <w:r>
              <w:rPr>
                <w:rFonts w:hint="eastAsia" w:cs="Times New Roman"/>
                <w:b/>
                <w:bCs/>
                <w:color w:val="auto"/>
                <w:sz w:val="21"/>
                <w:szCs w:val="21"/>
                <w:lang w:val="en-US" w:eastAsia="zh-CN"/>
              </w:rPr>
              <w:t>鼓励进行勘察、设计合并招标</w:t>
            </w:r>
            <w:r>
              <w:rPr>
                <w:rFonts w:hint="eastAsia" w:cs="Times New Roman"/>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0"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1.3.2</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highlight w:val="none"/>
              </w:rPr>
              <w:t>服务期限</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cs="Times New Roman"/>
                <w:color w:val="auto"/>
                <w:sz w:val="24"/>
                <w:szCs w:val="24"/>
                <w:lang w:val="en-US" w:eastAsia="zh-CN"/>
              </w:rPr>
            </w:pPr>
            <w:r>
              <w:rPr>
                <w:rFonts w:hint="default" w:ascii="Times New Roman" w:hAnsi="Times New Roman" w:eastAsia="方正仿宋_GBK" w:cs="Times New Roman"/>
                <w:color w:val="auto"/>
                <w:sz w:val="24"/>
                <w:szCs w:val="24"/>
              </w:rPr>
              <w:sym w:font="Wingdings 2" w:char="00A3"/>
            </w:r>
            <w:r>
              <w:rPr>
                <w:rFonts w:hint="eastAsia" w:cs="Times New Roman"/>
                <w:color w:val="auto"/>
                <w:sz w:val="24"/>
                <w:szCs w:val="24"/>
                <w:lang w:val="en-US" w:eastAsia="zh-CN"/>
              </w:rPr>
              <w:t xml:space="preserve"> </w:t>
            </w:r>
            <w:r>
              <w:rPr>
                <w:rFonts w:hint="eastAsia" w:cs="Times New Roman"/>
                <w:b/>
                <w:bCs/>
                <w:color w:val="auto"/>
                <w:sz w:val="24"/>
                <w:szCs w:val="24"/>
                <w:lang w:val="en-US" w:eastAsia="zh-CN"/>
              </w:rPr>
              <w:t>勘察服务期限：计划服务期</w:t>
            </w:r>
            <w:r>
              <w:rPr>
                <w:rFonts w:hint="eastAsia" w:cs="Times New Roman"/>
                <w:b/>
                <w:bCs/>
                <w:color w:val="auto"/>
                <w:sz w:val="24"/>
                <w:szCs w:val="24"/>
                <w:u w:val="single"/>
                <w:lang w:val="en-US" w:eastAsia="zh-CN"/>
              </w:rPr>
              <w:t xml:space="preserve">     </w:t>
            </w:r>
            <w:r>
              <w:rPr>
                <w:rFonts w:hint="eastAsia" w:cs="Times New Roman"/>
                <w:b/>
                <w:bCs/>
                <w:color w:val="auto"/>
                <w:sz w:val="24"/>
                <w:szCs w:val="24"/>
                <w:lang w:val="en-US" w:eastAsia="zh-CN"/>
              </w:rPr>
              <w:t>日，其中</w:t>
            </w:r>
            <w:r>
              <w:rPr>
                <w:rFonts w:hint="eastAsia"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 xml:space="preserve"> 可行性研究勘察时间为</w:t>
            </w:r>
            <w:r>
              <w:rPr>
                <w:rFonts w:hint="eastAsia" w:cs="Times New Roman"/>
                <w:color w:val="auto"/>
                <w:sz w:val="24"/>
                <w:szCs w:val="24"/>
                <w:u w:val="single"/>
                <w:lang w:val="en-US" w:eastAsia="zh-CN"/>
              </w:rPr>
              <w:t xml:space="preserve">     </w:t>
            </w:r>
            <w:r>
              <w:rPr>
                <w:rFonts w:hint="eastAsia" w:cs="Times New Roman"/>
                <w:color w:val="auto"/>
                <w:sz w:val="24"/>
                <w:szCs w:val="24"/>
                <w:lang w:val="en-US" w:eastAsia="zh-CN"/>
              </w:rPr>
              <w:t>日，投标承诺该阶段服务期限不得超过该计划服务期限。</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 xml:space="preserve"> 初步勘察、初测时间为</w:t>
            </w:r>
            <w:r>
              <w:rPr>
                <w:rFonts w:hint="eastAsia" w:cs="Times New Roman"/>
                <w:color w:val="auto"/>
                <w:sz w:val="24"/>
                <w:szCs w:val="24"/>
                <w:u w:val="single"/>
                <w:lang w:val="en-US" w:eastAsia="zh-CN"/>
              </w:rPr>
              <w:t xml:space="preserve">     </w:t>
            </w:r>
            <w:r>
              <w:rPr>
                <w:rFonts w:hint="eastAsia" w:cs="Times New Roman"/>
                <w:color w:val="auto"/>
                <w:sz w:val="24"/>
                <w:szCs w:val="24"/>
                <w:lang w:val="en-US" w:eastAsia="zh-CN"/>
              </w:rPr>
              <w:t>日，投标承诺该阶段服务期限不得超过该计划服务期限。</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 xml:space="preserve"> 详细勘察、定测时间为</w:t>
            </w:r>
            <w:r>
              <w:rPr>
                <w:rFonts w:hint="eastAsia" w:cs="Times New Roman"/>
                <w:color w:val="auto"/>
                <w:sz w:val="24"/>
                <w:szCs w:val="24"/>
                <w:u w:val="single"/>
                <w:lang w:val="en-US" w:eastAsia="zh-CN"/>
              </w:rPr>
              <w:t xml:space="preserve">     </w:t>
            </w:r>
            <w:r>
              <w:rPr>
                <w:rFonts w:hint="eastAsia" w:cs="Times New Roman"/>
                <w:color w:val="auto"/>
                <w:sz w:val="24"/>
                <w:szCs w:val="24"/>
                <w:lang w:val="en-US" w:eastAsia="zh-CN"/>
              </w:rPr>
              <w:t>日，投标承诺该阶段服务期限不得超过该计划服务期限。</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 xml:space="preserve"> 施工勘察时间为</w:t>
            </w:r>
            <w:r>
              <w:rPr>
                <w:rFonts w:hint="eastAsia" w:cs="Times New Roman"/>
                <w:color w:val="auto"/>
                <w:sz w:val="24"/>
                <w:szCs w:val="24"/>
                <w:u w:val="single"/>
                <w:lang w:val="en-US" w:eastAsia="zh-CN"/>
              </w:rPr>
              <w:t xml:space="preserve">     </w:t>
            </w:r>
            <w:r>
              <w:rPr>
                <w:rFonts w:hint="eastAsia" w:cs="Times New Roman"/>
                <w:color w:val="auto"/>
                <w:sz w:val="24"/>
                <w:szCs w:val="24"/>
                <w:lang w:val="en-US" w:eastAsia="zh-CN"/>
              </w:rPr>
              <w:t>日，投标承诺该阶段服务期限不得超过该计划服务期限。</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 xml:space="preserve"> </w:t>
            </w:r>
            <w:r>
              <w:rPr>
                <w:rFonts w:hint="eastAsia" w:cs="Times New Roman"/>
                <w:b/>
                <w:bCs/>
                <w:color w:val="auto"/>
                <w:sz w:val="24"/>
                <w:szCs w:val="24"/>
                <w:lang w:val="en-US" w:eastAsia="zh-CN"/>
              </w:rPr>
              <w:t>设计服务期限：计划服务期</w:t>
            </w:r>
            <w:r>
              <w:rPr>
                <w:rFonts w:hint="eastAsia" w:cs="Times New Roman"/>
                <w:b/>
                <w:bCs/>
                <w:color w:val="auto"/>
                <w:sz w:val="24"/>
                <w:szCs w:val="24"/>
                <w:u w:val="single"/>
                <w:lang w:val="en-US" w:eastAsia="zh-CN"/>
              </w:rPr>
              <w:t xml:space="preserve">     </w:t>
            </w:r>
            <w:r>
              <w:rPr>
                <w:rFonts w:hint="eastAsia" w:cs="Times New Roman"/>
                <w:b/>
                <w:bCs/>
                <w:color w:val="auto"/>
                <w:sz w:val="24"/>
                <w:szCs w:val="24"/>
                <w:lang w:val="en-US" w:eastAsia="zh-CN"/>
              </w:rPr>
              <w:t>日，其中</w:t>
            </w:r>
            <w:r>
              <w:rPr>
                <w:rFonts w:hint="eastAsia"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 xml:space="preserve"> 方案设计文件编制时间为</w:t>
            </w:r>
            <w:r>
              <w:rPr>
                <w:rFonts w:hint="eastAsia" w:cs="Times New Roman"/>
                <w:color w:val="auto"/>
                <w:sz w:val="24"/>
                <w:szCs w:val="24"/>
                <w:u w:val="single"/>
                <w:lang w:val="en-US" w:eastAsia="zh-CN"/>
              </w:rPr>
              <w:t xml:space="preserve">    </w:t>
            </w:r>
            <w:r>
              <w:rPr>
                <w:rFonts w:hint="eastAsia" w:cs="Times New Roman"/>
                <w:color w:val="auto"/>
                <w:sz w:val="24"/>
                <w:szCs w:val="24"/>
                <w:lang w:val="en-US" w:eastAsia="zh-CN"/>
              </w:rPr>
              <w:t>日（</w:t>
            </w:r>
            <w:r>
              <w:rPr>
                <w:rFonts w:hint="eastAsia" w:cs="Times New Roman"/>
                <w:color w:val="auto"/>
                <w:sz w:val="24"/>
                <w:szCs w:val="24"/>
                <w:lang w:eastAsia="zh-CN"/>
              </w:rPr>
              <w:t>□</w:t>
            </w:r>
            <w:r>
              <w:rPr>
                <w:rFonts w:hint="eastAsia" w:cs="Times New Roman"/>
                <w:color w:val="auto"/>
                <w:sz w:val="24"/>
                <w:szCs w:val="24"/>
                <w:lang w:val="en-US" w:eastAsia="zh-CN"/>
              </w:rPr>
              <w:t xml:space="preserve"> 含BIM设计建模时间  </w:t>
            </w:r>
            <w:r>
              <w:rPr>
                <w:rFonts w:hint="eastAsia" w:cs="Times New Roman"/>
                <w:color w:val="auto"/>
                <w:sz w:val="24"/>
                <w:szCs w:val="24"/>
                <w:lang w:eastAsia="zh-CN"/>
              </w:rPr>
              <w:t>□</w:t>
            </w:r>
            <w:r>
              <w:rPr>
                <w:rFonts w:hint="eastAsia" w:cs="Times New Roman"/>
                <w:color w:val="auto"/>
                <w:sz w:val="24"/>
                <w:szCs w:val="24"/>
                <w:lang w:val="en-US" w:eastAsia="zh-CN"/>
              </w:rPr>
              <w:t xml:space="preserve"> 不含BIM设计建模时间，另需：</w:t>
            </w:r>
            <w:r>
              <w:rPr>
                <w:rFonts w:hint="eastAsia" w:cs="Times New Roman"/>
                <w:color w:val="auto"/>
                <w:sz w:val="24"/>
                <w:szCs w:val="24"/>
                <w:u w:val="single"/>
                <w:lang w:val="en-US" w:eastAsia="zh-CN"/>
              </w:rPr>
              <w:t xml:space="preserve">     </w:t>
            </w:r>
            <w:r>
              <w:rPr>
                <w:rFonts w:hint="eastAsia" w:cs="Times New Roman"/>
                <w:color w:val="auto"/>
                <w:sz w:val="24"/>
                <w:szCs w:val="24"/>
                <w:lang w:val="en-US" w:eastAsia="zh-CN"/>
              </w:rPr>
              <w:t>日），投标承诺该阶段服务期限不得超过该计划编制期限。</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 xml:space="preserve"> 初步（</w:t>
            </w:r>
            <w:r>
              <w:rPr>
                <w:rFonts w:hint="eastAsia" w:cs="Times New Roman"/>
                <w:color w:val="auto"/>
                <w:sz w:val="24"/>
                <w:szCs w:val="24"/>
                <w:lang w:eastAsia="zh-CN"/>
              </w:rPr>
              <w:t>□</w:t>
            </w:r>
            <w:r>
              <w:rPr>
                <w:rFonts w:hint="eastAsia" w:cs="Times New Roman"/>
                <w:color w:val="auto"/>
                <w:sz w:val="24"/>
                <w:szCs w:val="24"/>
                <w:lang w:val="en-US" w:eastAsia="zh-CN"/>
              </w:rPr>
              <w:t>深化）设计文件编制时间为</w:t>
            </w:r>
            <w:r>
              <w:rPr>
                <w:rFonts w:hint="eastAsia" w:cs="Times New Roman"/>
                <w:color w:val="auto"/>
                <w:sz w:val="24"/>
                <w:szCs w:val="24"/>
                <w:u w:val="single"/>
                <w:lang w:val="en-US" w:eastAsia="zh-CN"/>
              </w:rPr>
              <w:t xml:space="preserve">     </w:t>
            </w:r>
            <w:r>
              <w:rPr>
                <w:rFonts w:hint="eastAsia" w:cs="Times New Roman"/>
                <w:color w:val="auto"/>
                <w:sz w:val="24"/>
                <w:szCs w:val="24"/>
                <w:lang w:val="en-US" w:eastAsia="zh-CN"/>
              </w:rPr>
              <w:t>日（</w:t>
            </w:r>
            <w:r>
              <w:rPr>
                <w:rFonts w:hint="eastAsia" w:cs="Times New Roman"/>
                <w:color w:val="auto"/>
                <w:sz w:val="24"/>
                <w:szCs w:val="24"/>
                <w:lang w:eastAsia="zh-CN"/>
              </w:rPr>
              <w:t>□</w:t>
            </w:r>
            <w:r>
              <w:rPr>
                <w:rFonts w:hint="eastAsia" w:cs="Times New Roman"/>
                <w:color w:val="auto"/>
                <w:sz w:val="24"/>
                <w:szCs w:val="24"/>
                <w:lang w:val="en-US" w:eastAsia="zh-CN"/>
              </w:rPr>
              <w:t xml:space="preserve"> 含BIM设计建模时间  </w:t>
            </w:r>
            <w:r>
              <w:rPr>
                <w:rFonts w:hint="eastAsia" w:cs="Times New Roman"/>
                <w:color w:val="auto"/>
                <w:sz w:val="24"/>
                <w:szCs w:val="24"/>
                <w:lang w:eastAsia="zh-CN"/>
              </w:rPr>
              <w:t>□</w:t>
            </w:r>
            <w:r>
              <w:rPr>
                <w:rFonts w:hint="eastAsia" w:cs="Times New Roman"/>
                <w:color w:val="auto"/>
                <w:sz w:val="24"/>
                <w:szCs w:val="24"/>
                <w:lang w:val="en-US" w:eastAsia="zh-CN"/>
              </w:rPr>
              <w:t xml:space="preserve"> 不含BIM设计建模时间，另需：</w:t>
            </w:r>
            <w:r>
              <w:rPr>
                <w:rFonts w:hint="eastAsia" w:cs="Times New Roman"/>
                <w:color w:val="auto"/>
                <w:sz w:val="24"/>
                <w:szCs w:val="24"/>
                <w:u w:val="single"/>
                <w:lang w:val="en-US" w:eastAsia="zh-CN"/>
              </w:rPr>
              <w:t xml:space="preserve">     </w:t>
            </w:r>
            <w:r>
              <w:rPr>
                <w:rFonts w:hint="eastAsia" w:cs="Times New Roman"/>
                <w:color w:val="auto"/>
                <w:sz w:val="24"/>
                <w:szCs w:val="24"/>
                <w:lang w:val="en-US" w:eastAsia="zh-CN"/>
              </w:rPr>
              <w:t>日），投标承诺该阶段服务期限不得超过该计划编制期限。</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 xml:space="preserve"> 施工图设计文件编制时间为</w:t>
            </w:r>
            <w:r>
              <w:rPr>
                <w:rFonts w:hint="eastAsia" w:cs="Times New Roman"/>
                <w:color w:val="auto"/>
                <w:sz w:val="24"/>
                <w:szCs w:val="24"/>
                <w:u w:val="single"/>
                <w:lang w:val="en-US" w:eastAsia="zh-CN"/>
              </w:rPr>
              <w:t xml:space="preserve">       </w:t>
            </w:r>
            <w:r>
              <w:rPr>
                <w:rFonts w:hint="eastAsia" w:cs="Times New Roman"/>
                <w:color w:val="auto"/>
                <w:sz w:val="24"/>
                <w:szCs w:val="24"/>
                <w:lang w:val="en-US" w:eastAsia="zh-CN"/>
              </w:rPr>
              <w:t>日（</w:t>
            </w:r>
            <w:r>
              <w:rPr>
                <w:rFonts w:hint="eastAsia" w:cs="Times New Roman"/>
                <w:color w:val="auto"/>
                <w:sz w:val="24"/>
                <w:szCs w:val="24"/>
                <w:lang w:eastAsia="zh-CN"/>
              </w:rPr>
              <w:t>□</w:t>
            </w:r>
            <w:r>
              <w:rPr>
                <w:rFonts w:hint="eastAsia" w:cs="Times New Roman"/>
                <w:color w:val="auto"/>
                <w:sz w:val="24"/>
                <w:szCs w:val="24"/>
                <w:lang w:val="en-US" w:eastAsia="zh-CN"/>
              </w:rPr>
              <w:t xml:space="preserve"> 含BIM设计建模时间  </w:t>
            </w:r>
            <w:r>
              <w:rPr>
                <w:rFonts w:hint="eastAsia" w:cs="Times New Roman"/>
                <w:color w:val="auto"/>
                <w:sz w:val="24"/>
                <w:szCs w:val="24"/>
                <w:lang w:eastAsia="zh-CN"/>
              </w:rPr>
              <w:t>□</w:t>
            </w:r>
            <w:r>
              <w:rPr>
                <w:rFonts w:hint="eastAsia" w:cs="Times New Roman"/>
                <w:color w:val="auto"/>
                <w:sz w:val="24"/>
                <w:szCs w:val="24"/>
                <w:lang w:val="en-US" w:eastAsia="zh-CN"/>
              </w:rPr>
              <w:t xml:space="preserve"> 不含BIM设计建模时间，另需：</w:t>
            </w:r>
            <w:r>
              <w:rPr>
                <w:rFonts w:hint="eastAsia" w:cs="Times New Roman"/>
                <w:color w:val="auto"/>
                <w:sz w:val="24"/>
                <w:szCs w:val="24"/>
                <w:u w:val="single"/>
                <w:lang w:val="en-US" w:eastAsia="zh-CN"/>
              </w:rPr>
              <w:t xml:space="preserve">     </w:t>
            </w:r>
            <w:r>
              <w:rPr>
                <w:rFonts w:hint="eastAsia" w:cs="Times New Roman"/>
                <w:color w:val="auto"/>
                <w:sz w:val="24"/>
                <w:szCs w:val="24"/>
                <w:lang w:val="en-US" w:eastAsia="zh-CN"/>
              </w:rPr>
              <w:t>日），投标承诺该阶段服务期限不得超过该计划编制期限。</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Times New Roman" w:hAnsi="Times New Roman" w:cs="Times New Roman"/>
                <w:color w:val="auto"/>
                <w:sz w:val="24"/>
                <w:szCs w:val="24"/>
                <w:lang w:eastAsia="zh-CN"/>
              </w:rPr>
            </w:pPr>
            <w:r>
              <w:rPr>
                <w:rFonts w:hint="eastAsia" w:cs="Times New Roman"/>
                <w:color w:val="auto"/>
                <w:sz w:val="24"/>
                <w:szCs w:val="24"/>
                <w:lang w:eastAsia="zh-CN"/>
              </w:rPr>
              <w:t>□</w:t>
            </w:r>
            <w:r>
              <w:rPr>
                <w:rFonts w:hint="eastAsia"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rPr>
              <w:t>施工图设计</w:t>
            </w:r>
            <w:r>
              <w:rPr>
                <w:rFonts w:hint="eastAsia" w:ascii="Times New Roman" w:hAnsi="Times New Roman" w:cs="Times New Roman"/>
                <w:color w:val="auto"/>
                <w:sz w:val="24"/>
                <w:szCs w:val="24"/>
                <w:lang w:val="en-US" w:eastAsia="zh-CN"/>
              </w:rPr>
              <w:t>文件</w:t>
            </w:r>
            <w:r>
              <w:rPr>
                <w:rFonts w:hint="eastAsia" w:ascii="Times New Roman" w:hAnsi="Times New Roman" w:cs="Times New Roman"/>
                <w:color w:val="auto"/>
                <w:sz w:val="24"/>
                <w:szCs w:val="24"/>
              </w:rPr>
              <w:t>经审查后</w:t>
            </w:r>
            <w:r>
              <w:rPr>
                <w:rFonts w:hint="eastAsia" w:ascii="Times New Roman" w:hAnsi="Times New Roman" w:cs="Times New Roman"/>
                <w:color w:val="auto"/>
                <w:sz w:val="24"/>
                <w:szCs w:val="24"/>
                <w:u w:val="single"/>
              </w:rPr>
              <w:t xml:space="preserve">     </w:t>
            </w:r>
            <w:r>
              <w:rPr>
                <w:rFonts w:hint="eastAsia" w:ascii="Times New Roman" w:hAnsi="Times New Roman" w:cs="Times New Roman"/>
                <w:color w:val="auto"/>
                <w:sz w:val="24"/>
                <w:szCs w:val="24"/>
              </w:rPr>
              <w:t>日内完成补充、修改</w:t>
            </w:r>
            <w:r>
              <w:rPr>
                <w:rFonts w:hint="eastAsia" w:ascii="Times New Roman" w:hAnsi="Times New Roman"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cs="Times New Roman"/>
                <w:color w:val="auto"/>
                <w:sz w:val="24"/>
                <w:szCs w:val="24"/>
                <w:lang w:eastAsia="zh-CN"/>
              </w:rPr>
              <w:t>【</w:t>
            </w:r>
            <w:r>
              <w:rPr>
                <w:rFonts w:hint="eastAsia" w:ascii="Times New Roman" w:hAnsi="Times New Roman" w:cs="Times New Roman"/>
                <w:b/>
                <w:bCs/>
                <w:color w:val="auto"/>
                <w:sz w:val="24"/>
                <w:szCs w:val="24"/>
                <w:lang w:val="en-US" w:eastAsia="zh-CN"/>
              </w:rPr>
              <w:t>注：</w:t>
            </w:r>
            <w:r>
              <w:rPr>
                <w:rFonts w:hint="eastAsia" w:ascii="Times New Roman" w:hAnsi="Times New Roman" w:eastAsia="方正仿宋_GBK" w:cs="Times New Roman"/>
                <w:b/>
                <w:bCs/>
                <w:color w:val="auto"/>
                <w:sz w:val="21"/>
                <w:szCs w:val="21"/>
              </w:rPr>
              <w:t>建设单位和设计单位不得任意压缩</w:t>
            </w:r>
            <w:r>
              <w:rPr>
                <w:rFonts w:hint="eastAsia" w:ascii="Times New Roman" w:hAnsi="Times New Roman" w:cs="Times New Roman"/>
                <w:b/>
                <w:bCs/>
                <w:color w:val="auto"/>
                <w:sz w:val="21"/>
                <w:szCs w:val="21"/>
                <w:lang w:val="en-US" w:eastAsia="zh-CN"/>
              </w:rPr>
              <w:t>服务</w:t>
            </w:r>
            <w:r>
              <w:rPr>
                <w:rFonts w:hint="eastAsia" w:ascii="Times New Roman" w:hAnsi="Times New Roman" w:eastAsia="方正仿宋_GBK" w:cs="Times New Roman"/>
                <w:b/>
                <w:bCs/>
                <w:color w:val="auto"/>
                <w:sz w:val="21"/>
                <w:szCs w:val="21"/>
              </w:rPr>
              <w:t>周期</w:t>
            </w:r>
            <w:r>
              <w:rPr>
                <w:rFonts w:hint="eastAsia" w:ascii="Times New Roman" w:hAnsi="Times New Roman" w:cs="Times New Roman"/>
                <w:b/>
                <w:bCs/>
                <w:color w:val="auto"/>
                <w:sz w:val="21"/>
                <w:szCs w:val="21"/>
                <w:lang w:eastAsia="zh-CN"/>
              </w:rPr>
              <w:t>。</w:t>
            </w:r>
            <w:r>
              <w:rPr>
                <w:rFonts w:hint="eastAsia" w:ascii="Times New Roman" w:hAnsi="Times New Roman" w:cs="Times New Roman"/>
                <w:b/>
                <w:bCs/>
                <w:color w:val="auto"/>
                <w:sz w:val="21"/>
                <w:szCs w:val="21"/>
                <w:lang w:val="en-US" w:eastAsia="zh-CN"/>
              </w:rPr>
              <w:t>建筑工程设计定额周期可参照</w:t>
            </w:r>
            <w:r>
              <w:rPr>
                <w:rFonts w:hint="eastAsia" w:ascii="Times New Roman" w:hAnsi="Times New Roman" w:cs="Times New Roman"/>
                <w:b/>
                <w:bCs/>
                <w:color w:val="auto"/>
                <w:sz w:val="21"/>
                <w:szCs w:val="21"/>
                <w:lang w:eastAsia="zh-CN"/>
              </w:rPr>
              <w:t>《</w:t>
            </w:r>
            <w:r>
              <w:rPr>
                <w:rFonts w:hint="eastAsia" w:ascii="Times New Roman" w:hAnsi="Times New Roman" w:eastAsia="方正仿宋_GBK" w:cs="Times New Roman"/>
                <w:b/>
                <w:bCs/>
                <w:color w:val="auto"/>
                <w:sz w:val="21"/>
                <w:szCs w:val="21"/>
              </w:rPr>
              <w:t>全国建筑设计周期定额》</w:t>
            </w:r>
            <w:r>
              <w:rPr>
                <w:rFonts w:hint="eastAsia" w:ascii="Times New Roman" w:hAnsi="Times New Roman" w:cs="Times New Roman"/>
                <w:b/>
                <w:bCs/>
                <w:color w:val="auto"/>
                <w:sz w:val="21"/>
                <w:szCs w:val="21"/>
                <w:lang w:val="en-US" w:eastAsia="zh-CN"/>
              </w:rPr>
              <w:t>确定，勘察、市政基础设施工程设计根据具体情况确定</w:t>
            </w:r>
            <w:r>
              <w:rPr>
                <w:rFonts w:hint="eastAsia" w:ascii="Times New Roman" w:hAnsi="Times New Roman" w:cs="Times New Roman"/>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firstLine="480" w:firstLineChars="200"/>
              <w:textAlignment w:val="auto"/>
              <w:rPr>
                <w:rFonts w:hint="eastAsia" w:cs="Times New Roman"/>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firstLine="480" w:firstLineChars="200"/>
              <w:textAlignment w:val="auto"/>
              <w:rPr>
                <w:rFonts w:hint="eastAsia"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 xml:space="preserve"> </w:t>
            </w:r>
            <w:r>
              <w:rPr>
                <w:rFonts w:hint="eastAsia" w:cs="Times New Roman"/>
                <w:b/>
                <w:bCs/>
                <w:color w:val="auto"/>
                <w:sz w:val="24"/>
                <w:szCs w:val="24"/>
                <w:lang w:val="en-US" w:eastAsia="zh-CN"/>
              </w:rPr>
              <w:t>后续服务阶段：</w:t>
            </w:r>
            <w:r>
              <w:rPr>
                <w:rFonts w:hint="eastAsia" w:cs="Times New Roman"/>
                <w:b/>
                <w:bCs/>
                <w:color w:val="auto"/>
                <w:sz w:val="24"/>
                <w:szCs w:val="24"/>
                <w:u w:val="single"/>
                <w:lang w:val="en-US" w:eastAsia="zh-CN"/>
              </w:rPr>
              <w:t xml:space="preserve">      </w:t>
            </w:r>
            <w:r>
              <w:rPr>
                <w:rFonts w:hint="eastAsia" w:cs="Times New Roman"/>
                <w:b/>
                <w:bCs/>
                <w:color w:val="auto"/>
                <w:sz w:val="24"/>
                <w:szCs w:val="24"/>
                <w:lang w:val="en-US" w:eastAsia="zh-CN"/>
              </w:rPr>
              <w:t>日</w:t>
            </w:r>
            <w:r>
              <w:rPr>
                <w:rFonts w:hint="eastAsia" w:cs="Times New Roman"/>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420" w:lineRule="exact"/>
              <w:ind w:left="0"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cs="Times New Roman"/>
                <w:color w:val="auto"/>
                <w:sz w:val="24"/>
                <w:szCs w:val="24"/>
              </w:rPr>
              <w:t>施工配合：从工程项目施工阶段开始至工程竣工验收</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如本项目招标范围包含勘察、施工图设计</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1.3.3</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质量标准</w:t>
            </w:r>
          </w:p>
        </w:tc>
        <w:tc>
          <w:tcPr>
            <w:tcW w:w="6963" w:type="dxa"/>
            <w:noWrap w:val="0"/>
            <w:vAlign w:val="center"/>
          </w:tcPr>
          <w:p>
            <w:pPr>
              <w:keepNext w:val="0"/>
              <w:keepLines w:val="0"/>
              <w:pageBreakBefore w:val="0"/>
              <w:widowControl w:val="0"/>
              <w:numPr>
                <w:ilvl w:val="0"/>
                <w:numId w:val="0"/>
              </w:numPr>
              <w:kinsoku/>
              <w:wordWrap w:val="0"/>
              <w:overflowPunct/>
              <w:topLinePunct/>
              <w:autoSpaceDE/>
              <w:autoSpaceDN/>
              <w:bidi w:val="0"/>
              <w:adjustRightInd/>
              <w:snapToGrid/>
              <w:spacing w:line="440" w:lineRule="exact"/>
              <w:ind w:left="0" w:leftChars="0" w:firstLine="480" w:firstLineChars="200"/>
              <w:textAlignment w:val="auto"/>
              <w:rPr>
                <w:rFonts w:hint="eastAsia" w:ascii="Times New Roman" w:hAnsi="Times New Roman" w:eastAsia="方正仿宋_GBK" w:cs="Times New Roman"/>
                <w:b w:val="0"/>
                <w:color w:val="auto"/>
                <w:sz w:val="24"/>
                <w:szCs w:val="24"/>
                <w:lang w:val="en-US" w:eastAsia="zh-CN"/>
              </w:rPr>
            </w:pPr>
            <w:r>
              <w:rPr>
                <w:rFonts w:hint="eastAsia" w:cs="Times New Roman"/>
                <w:color w:val="auto"/>
                <w:sz w:val="24"/>
                <w:szCs w:val="24"/>
                <w:lang w:eastAsia="zh-CN"/>
              </w:rPr>
              <w:t>□</w:t>
            </w:r>
            <w:r>
              <w:rPr>
                <w:rFonts w:hint="eastAsia" w:ascii="Times New Roman" w:hAnsi="Times New Roman" w:cs="Times New Roman"/>
                <w:b w:val="0"/>
                <w:color w:val="auto"/>
                <w:sz w:val="24"/>
                <w:szCs w:val="24"/>
                <w:lang w:val="en-US" w:eastAsia="zh-CN"/>
              </w:rPr>
              <w:t xml:space="preserve"> 符合</w:t>
            </w:r>
            <w:r>
              <w:rPr>
                <w:rFonts w:hint="eastAsia" w:ascii="Times New Roman" w:hAnsi="Times New Roman" w:eastAsia="方正仿宋_GBK" w:cs="Times New Roman"/>
                <w:i w:val="0"/>
                <w:iCs w:val="0"/>
                <w:caps w:val="0"/>
                <w:color w:val="auto"/>
                <w:spacing w:val="0"/>
                <w:sz w:val="24"/>
                <w:szCs w:val="24"/>
                <w:shd w:val="clear" w:color="auto" w:fill="auto"/>
              </w:rPr>
              <w:t>《房屋建筑和市政基础设施工程勘察文件编制深度规定》</w:t>
            </w:r>
          </w:p>
          <w:p>
            <w:pPr>
              <w:keepNext w:val="0"/>
              <w:keepLines w:val="0"/>
              <w:pageBreakBefore w:val="0"/>
              <w:widowControl w:val="0"/>
              <w:numPr>
                <w:ilvl w:val="0"/>
                <w:numId w:val="0"/>
              </w:numPr>
              <w:kinsoku/>
              <w:wordWrap w:val="0"/>
              <w:overflowPunct/>
              <w:topLinePunct/>
              <w:autoSpaceDE/>
              <w:autoSpaceDN/>
              <w:bidi w:val="0"/>
              <w:adjustRightInd/>
              <w:snapToGrid/>
              <w:spacing w:line="440" w:lineRule="exact"/>
              <w:ind w:left="0" w:firstLine="480" w:firstLineChars="200"/>
              <w:textAlignment w:val="auto"/>
              <w:rPr>
                <w:rFonts w:hint="eastAsia" w:ascii="Times New Roman" w:hAnsi="Times New Roman" w:eastAsia="方正仿宋_GBK" w:cs="Times New Roman"/>
                <w:b w:val="0"/>
                <w:color w:val="auto"/>
                <w:sz w:val="24"/>
                <w:szCs w:val="24"/>
                <w:lang w:val="en-US" w:eastAsia="zh-CN"/>
              </w:rPr>
            </w:pPr>
            <w:r>
              <w:rPr>
                <w:rFonts w:hint="eastAsia" w:cs="Times New Roman"/>
                <w:color w:val="auto"/>
                <w:sz w:val="24"/>
                <w:szCs w:val="24"/>
                <w:lang w:eastAsia="zh-CN"/>
              </w:rPr>
              <w:t>□</w:t>
            </w:r>
            <w:r>
              <w:rPr>
                <w:rFonts w:hint="eastAsia" w:ascii="Times New Roman" w:hAnsi="Times New Roman" w:cs="Times New Roman"/>
                <w:b w:val="0"/>
                <w:color w:val="auto"/>
                <w:sz w:val="24"/>
                <w:szCs w:val="24"/>
                <w:lang w:val="en-US" w:eastAsia="zh-CN"/>
              </w:rPr>
              <w:t xml:space="preserve"> 符合</w:t>
            </w:r>
            <w:r>
              <w:rPr>
                <w:rFonts w:hint="eastAsia" w:ascii="Times New Roman" w:hAnsi="Times New Roman" w:eastAsia="方正仿宋_GBK" w:cs="Times New Roman"/>
                <w:i w:val="0"/>
                <w:iCs w:val="0"/>
                <w:caps w:val="0"/>
                <w:color w:val="auto"/>
                <w:spacing w:val="0"/>
                <w:sz w:val="24"/>
                <w:szCs w:val="24"/>
                <w:shd w:val="clear" w:color="auto" w:fill="auto"/>
              </w:rPr>
              <w:t>《建筑工程</w:t>
            </w:r>
            <w:r>
              <w:rPr>
                <w:rFonts w:hint="eastAsia" w:ascii="Times New Roman" w:hAnsi="Times New Roman" w:cs="Times New Roman"/>
                <w:i w:val="0"/>
                <w:iCs w:val="0"/>
                <w:caps w:val="0"/>
                <w:color w:val="auto"/>
                <w:spacing w:val="0"/>
                <w:sz w:val="24"/>
                <w:szCs w:val="24"/>
                <w:shd w:val="clear" w:color="auto" w:fill="auto"/>
                <w:lang w:val="en-US" w:eastAsia="zh-CN"/>
              </w:rPr>
              <w:t>设计</w:t>
            </w:r>
            <w:r>
              <w:rPr>
                <w:rFonts w:hint="eastAsia" w:ascii="Times New Roman" w:hAnsi="Times New Roman" w:eastAsia="方正仿宋_GBK" w:cs="Times New Roman"/>
                <w:i w:val="0"/>
                <w:iCs w:val="0"/>
                <w:caps w:val="0"/>
                <w:color w:val="auto"/>
                <w:spacing w:val="0"/>
                <w:sz w:val="24"/>
                <w:szCs w:val="24"/>
                <w:shd w:val="clear" w:color="auto" w:fill="auto"/>
              </w:rPr>
              <w:t>文件编制深度规定》</w:t>
            </w:r>
          </w:p>
          <w:p>
            <w:pPr>
              <w:keepNext w:val="0"/>
              <w:keepLines w:val="0"/>
              <w:pageBreakBefore w:val="0"/>
              <w:widowControl w:val="0"/>
              <w:numPr>
                <w:ilvl w:val="0"/>
                <w:numId w:val="0"/>
              </w:numPr>
              <w:kinsoku/>
              <w:wordWrap w:val="0"/>
              <w:overflowPunct/>
              <w:topLinePunct/>
              <w:autoSpaceDE/>
              <w:autoSpaceDN/>
              <w:bidi w:val="0"/>
              <w:adjustRightInd/>
              <w:snapToGrid/>
              <w:spacing w:line="440" w:lineRule="exact"/>
              <w:ind w:left="0" w:firstLine="480" w:firstLineChars="200"/>
              <w:textAlignment w:val="auto"/>
              <w:rPr>
                <w:rFonts w:hint="eastAsia" w:ascii="Times New Roman" w:hAnsi="Times New Roman" w:cs="Times New Roman"/>
                <w:color w:val="auto"/>
                <w:sz w:val="24"/>
                <w:szCs w:val="24"/>
                <w:lang w:val="en-US" w:eastAsia="zh-CN"/>
              </w:rPr>
            </w:pPr>
            <w:r>
              <w:rPr>
                <w:rFonts w:hint="eastAsia" w:cs="Times New Roman"/>
                <w:color w:val="auto"/>
                <w:sz w:val="24"/>
                <w:szCs w:val="24"/>
                <w:lang w:eastAsia="zh-CN"/>
              </w:rPr>
              <w:t>□</w:t>
            </w:r>
            <w:r>
              <w:rPr>
                <w:rFonts w:hint="eastAsia" w:ascii="Times New Roman" w:hAnsi="Times New Roman" w:cs="Times New Roman"/>
                <w:color w:val="auto"/>
                <w:sz w:val="24"/>
                <w:szCs w:val="24"/>
                <w:lang w:val="en-US" w:eastAsia="zh-CN"/>
              </w:rPr>
              <w:t xml:space="preserve"> 符合《</w:t>
            </w:r>
            <w:r>
              <w:rPr>
                <w:rFonts w:hint="eastAsia" w:ascii="Times New Roman" w:hAnsi="Times New Roman" w:eastAsia="方正仿宋_GBK" w:cs="Times New Roman"/>
                <w:i w:val="0"/>
                <w:iCs w:val="0"/>
                <w:caps w:val="0"/>
                <w:color w:val="auto"/>
                <w:spacing w:val="0"/>
                <w:sz w:val="24"/>
                <w:szCs w:val="24"/>
                <w:shd w:val="clear" w:color="auto" w:fill="auto"/>
              </w:rPr>
              <w:t>市政公用工程设计文件编制深度规定</w:t>
            </w:r>
            <w:r>
              <w:rPr>
                <w:rFonts w:hint="eastAsia" w:ascii="Times New Roman" w:hAnsi="Times New Roman" w:cs="Times New Roman"/>
                <w:color w:val="auto"/>
                <w:sz w:val="24"/>
                <w:szCs w:val="24"/>
                <w:lang w:val="en-US" w:eastAsia="zh-CN"/>
              </w:rPr>
              <w:t>》</w:t>
            </w:r>
          </w:p>
          <w:p>
            <w:pPr>
              <w:keepNext w:val="0"/>
              <w:keepLines w:val="0"/>
              <w:pageBreakBefore w:val="0"/>
              <w:widowControl w:val="0"/>
              <w:numPr>
                <w:ilvl w:val="0"/>
                <w:numId w:val="0"/>
              </w:numPr>
              <w:kinsoku/>
              <w:wordWrap w:val="0"/>
              <w:overflowPunct/>
              <w:topLinePunct/>
              <w:autoSpaceDE/>
              <w:autoSpaceDN/>
              <w:bidi w:val="0"/>
              <w:adjustRightInd/>
              <w:snapToGrid/>
              <w:spacing w:line="440" w:lineRule="exact"/>
              <w:ind w:left="0" w:firstLine="480" w:firstLineChars="200"/>
              <w:textAlignment w:val="auto"/>
              <w:rPr>
                <w:rFonts w:hint="eastAsia" w:ascii="Times New Roman" w:hAnsi="Times New Roman" w:cs="Times New Roman"/>
                <w:color w:val="auto"/>
                <w:sz w:val="24"/>
                <w:szCs w:val="24"/>
                <w:u w:val="single"/>
                <w:lang w:val="en-US" w:eastAsia="zh-CN"/>
              </w:rPr>
            </w:pPr>
            <w:r>
              <w:rPr>
                <w:rFonts w:hint="eastAsia" w:cs="Times New Roman"/>
                <w:color w:val="auto"/>
                <w:sz w:val="24"/>
                <w:szCs w:val="24"/>
                <w:lang w:eastAsia="zh-CN"/>
              </w:rPr>
              <w:t>□</w:t>
            </w:r>
            <w:r>
              <w:rPr>
                <w:rFonts w:hint="eastAsia" w:ascii="Times New Roman" w:hAnsi="Times New Roman" w:cs="Times New Roman"/>
                <w:color w:val="auto"/>
                <w:sz w:val="24"/>
                <w:szCs w:val="24"/>
                <w:lang w:val="en-US" w:eastAsia="zh-CN"/>
              </w:rPr>
              <w:t>其他，</w:t>
            </w:r>
            <w:r>
              <w:rPr>
                <w:rFonts w:hint="eastAsia" w:ascii="Times New Roman" w:hAnsi="Times New Roman" w:cs="Times New Roman"/>
                <w:color w:val="auto"/>
                <w:sz w:val="24"/>
                <w:szCs w:val="24"/>
                <w:u w:val="single"/>
                <w:lang w:val="en-US" w:eastAsia="zh-CN"/>
              </w:rPr>
              <w:t xml:space="preserve">                                            </w:t>
            </w:r>
          </w:p>
          <w:p>
            <w:pPr>
              <w:keepNext w:val="0"/>
              <w:keepLines w:val="0"/>
              <w:pageBreakBefore w:val="0"/>
              <w:widowControl w:val="0"/>
              <w:numPr>
                <w:ilvl w:val="0"/>
                <w:numId w:val="0"/>
              </w:numPr>
              <w:kinsoku/>
              <w:wordWrap w:val="0"/>
              <w:overflowPunct/>
              <w:topLinePunct/>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u w:val="single"/>
                <w:lang w:val="en-US"/>
              </w:rPr>
            </w:pPr>
            <w:r>
              <w:rPr>
                <w:rFonts w:hint="eastAsia" w:ascii="Times New Roman" w:hAnsi="Times New Roman" w:cs="Times New Roman"/>
                <w:color w:val="auto"/>
                <w:sz w:val="24"/>
                <w:szCs w:val="24"/>
                <w:u w:val="none"/>
                <w:lang w:val="en-US" w:eastAsia="zh-CN"/>
              </w:rPr>
              <w:t>上述规定以国家发布的最新标准为准。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1.3.4</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城乡规划和城市设计对项目的基本要求（如有）</w:t>
            </w:r>
          </w:p>
        </w:tc>
        <w:tc>
          <w:tcPr>
            <w:tcW w:w="6963" w:type="dxa"/>
            <w:noWrap w:val="0"/>
            <w:vAlign w:val="center"/>
          </w:tcPr>
          <w:p>
            <w:pPr>
              <w:keepNext w:val="0"/>
              <w:keepLines w:val="0"/>
              <w:pageBreakBefore w:val="0"/>
              <w:widowControl w:val="0"/>
              <w:numPr>
                <w:ilvl w:val="0"/>
                <w:numId w:val="0"/>
              </w:numPr>
              <w:kinsoku/>
              <w:wordWrap w:val="0"/>
              <w:overflowPunct/>
              <w:topLinePunct/>
              <w:autoSpaceDE/>
              <w:autoSpaceDN/>
              <w:bidi w:val="0"/>
              <w:adjustRightInd/>
              <w:snapToGrid/>
              <w:spacing w:line="440" w:lineRule="exact"/>
              <w:ind w:left="0" w:firstLine="480" w:firstLineChars="200"/>
              <w:textAlignment w:val="auto"/>
              <w:rPr>
                <w:rFonts w:hint="eastAsia" w:ascii="Times New Roman" w:hAnsi="Times New Roman" w:cs="Times New Roman"/>
                <w:color w:val="auto"/>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1.3.5</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eastAsia" w:cs="Times New Roman"/>
                <w:color w:val="auto"/>
                <w:sz w:val="24"/>
                <w:szCs w:val="24"/>
                <w:lang w:val="en-US" w:eastAsia="zh-CN"/>
              </w:rPr>
            </w:pPr>
            <w:r>
              <w:rPr>
                <w:rFonts w:hint="eastAsia" w:cs="Times New Roman"/>
                <w:color w:val="auto"/>
                <w:sz w:val="24"/>
                <w:szCs w:val="24"/>
                <w:lang w:val="en-US" w:eastAsia="zh-CN"/>
              </w:rPr>
              <w:t>项目工程经济技术要求</w:t>
            </w:r>
          </w:p>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（如有）</w:t>
            </w:r>
          </w:p>
        </w:tc>
        <w:tc>
          <w:tcPr>
            <w:tcW w:w="6963" w:type="dxa"/>
            <w:noWrap w:val="0"/>
            <w:vAlign w:val="center"/>
          </w:tcPr>
          <w:p>
            <w:pPr>
              <w:keepNext w:val="0"/>
              <w:keepLines w:val="0"/>
              <w:pageBreakBefore w:val="0"/>
              <w:widowControl w:val="0"/>
              <w:numPr>
                <w:ilvl w:val="0"/>
                <w:numId w:val="0"/>
              </w:numPr>
              <w:kinsoku/>
              <w:wordWrap w:val="0"/>
              <w:overflowPunct/>
              <w:topLinePunct/>
              <w:autoSpaceDE/>
              <w:autoSpaceDN/>
              <w:bidi w:val="0"/>
              <w:adjustRightInd/>
              <w:snapToGrid/>
              <w:spacing w:line="440" w:lineRule="exact"/>
              <w:ind w:left="0" w:firstLine="480" w:firstLineChars="200"/>
              <w:textAlignment w:val="auto"/>
              <w:rPr>
                <w:rFonts w:hint="eastAsia" w:ascii="Times New Roman" w:hAnsi="Times New Roman" w:cs="Times New Roman"/>
                <w:color w:val="auto"/>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1.4.1</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投标人资</w:t>
            </w:r>
            <w:r>
              <w:rPr>
                <w:rFonts w:hint="eastAsia" w:cs="Times New Roman"/>
                <w:color w:val="auto"/>
                <w:sz w:val="24"/>
                <w:szCs w:val="24"/>
                <w:lang w:val="en-US" w:eastAsia="zh-CN"/>
              </w:rPr>
              <w:t>格及</w:t>
            </w:r>
            <w:r>
              <w:rPr>
                <w:rFonts w:hint="default" w:ascii="Times New Roman" w:hAnsi="Times New Roman" w:eastAsia="方正仿宋_GBK" w:cs="Times New Roman"/>
                <w:color w:val="auto"/>
                <w:sz w:val="24"/>
                <w:szCs w:val="24"/>
              </w:rPr>
              <w:t>要求</w:t>
            </w:r>
          </w:p>
        </w:tc>
        <w:tc>
          <w:tcPr>
            <w:tcW w:w="6963" w:type="dxa"/>
            <w:noWrap w:val="0"/>
            <w:vAlign w:val="center"/>
          </w:tcPr>
          <w:p>
            <w:pPr>
              <w:keepNext w:val="0"/>
              <w:keepLines w:val="0"/>
              <w:pageBreakBefore w:val="0"/>
              <w:widowControl w:val="0"/>
              <w:kinsoku/>
              <w:wordWrap w:val="0"/>
              <w:overflowPunct/>
              <w:topLinePunct/>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 xml:space="preserve"> 见招标公告</w:t>
            </w:r>
          </w:p>
          <w:p>
            <w:pPr>
              <w:keepNext w:val="0"/>
              <w:keepLines w:val="0"/>
              <w:pageBreakBefore w:val="0"/>
              <w:widowControl w:val="0"/>
              <w:kinsoku/>
              <w:wordWrap w:val="0"/>
              <w:overflowPunct/>
              <w:topLinePunct/>
              <w:autoSpaceDE/>
              <w:autoSpaceDN/>
              <w:bidi w:val="0"/>
              <w:adjustRightInd/>
              <w:snapToGrid/>
              <w:spacing w:line="440" w:lineRule="exact"/>
              <w:ind w:left="0" w:firstLine="480" w:firstLineChars="200"/>
              <w:textAlignment w:val="auto"/>
              <w:rPr>
                <w:rFonts w:hint="eastAsia"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 xml:space="preserve"> 见投标邀请书</w:t>
            </w:r>
          </w:p>
          <w:p>
            <w:pPr>
              <w:keepNext w:val="0"/>
              <w:keepLines w:val="0"/>
              <w:pageBreakBefore w:val="0"/>
              <w:widowControl w:val="0"/>
              <w:kinsoku/>
              <w:wordWrap w:val="0"/>
              <w:overflowPunct/>
              <w:topLinePunct/>
              <w:autoSpaceDE/>
              <w:autoSpaceDN/>
              <w:bidi w:val="0"/>
              <w:adjustRightInd/>
              <w:snapToGrid/>
              <w:spacing w:line="440" w:lineRule="exact"/>
              <w:ind w:left="0" w:firstLine="420" w:firstLineChars="200"/>
              <w:textAlignment w:val="auto"/>
              <w:rPr>
                <w:rFonts w:hint="default" w:ascii="Times New Roman" w:hAnsi="Times New Roman" w:eastAsia="方正仿宋_GBK" w:cs="Times New Roman"/>
                <w:color w:val="auto"/>
                <w:sz w:val="24"/>
                <w:szCs w:val="24"/>
              </w:rPr>
            </w:pPr>
            <w:r>
              <w:rPr>
                <w:rFonts w:hint="eastAsia" w:ascii="Times New Roman" w:hAnsi="Times New Roman" w:cs="Times New Roman"/>
                <w:color w:val="auto"/>
                <w:sz w:val="21"/>
                <w:szCs w:val="21"/>
                <w:lang w:eastAsia="zh-CN"/>
              </w:rPr>
              <w:t>【</w:t>
            </w:r>
            <w:r>
              <w:rPr>
                <w:rFonts w:hint="eastAsia" w:ascii="Times New Roman" w:hAnsi="Times New Roman" w:cs="Times New Roman"/>
                <w:b/>
                <w:bCs/>
                <w:color w:val="auto"/>
                <w:sz w:val="21"/>
                <w:szCs w:val="21"/>
                <w:lang w:val="en-US" w:eastAsia="zh-CN"/>
              </w:rPr>
              <w:t>备注：在评标阶段，投标人的“信誉”信息查询由招标人或者招标代理机构进行，由评标委员会复核，并做好相关记录</w:t>
            </w:r>
            <w:r>
              <w:rPr>
                <w:rFonts w:hint="eastAsia" w:ascii="Times New Roman" w:hAnsi="Times New Roman" w:cs="Times New Roman"/>
                <w:b/>
                <w:bCs/>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1.4.2</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是否接受联合体投标</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eastAsia="zh-CN"/>
              </w:rPr>
              <w:t>□</w:t>
            </w:r>
            <w:r>
              <w:rPr>
                <w:rFonts w:hint="eastAsia"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不接受</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接受，应满足下列要求：</w:t>
            </w:r>
            <w:r>
              <w:rPr>
                <w:rFonts w:hint="eastAsia" w:cs="Times New Roman"/>
                <w:color w:val="auto"/>
                <w:sz w:val="24"/>
                <w:szCs w:val="24"/>
                <w:lang w:val="en-US" w:eastAsia="zh-CN"/>
              </w:rPr>
              <w:t xml:space="preserve">见 </w:t>
            </w:r>
            <w:r>
              <w:rPr>
                <w:rFonts w:hint="default" w:ascii="Times New Roman" w:hAnsi="Times New Roman" w:eastAsia="方正仿宋_GBK" w:cs="Times New Roman"/>
                <w:color w:val="auto"/>
                <w:sz w:val="24"/>
                <w:szCs w:val="24"/>
              </w:rPr>
              <w:sym w:font="Wingdings 2" w:char="00A3"/>
            </w:r>
            <w:r>
              <w:rPr>
                <w:rFonts w:hint="eastAsia" w:cs="Times New Roman"/>
                <w:color w:val="auto"/>
                <w:sz w:val="24"/>
                <w:szCs w:val="24"/>
                <w:lang w:val="en-US" w:eastAsia="zh-CN"/>
              </w:rPr>
              <w:t xml:space="preserve"> 招标公告  </w:t>
            </w:r>
            <w:r>
              <w:rPr>
                <w:rFonts w:hint="default" w:ascii="Times New Roman" w:hAnsi="Times New Roman" w:eastAsia="方正仿宋_GBK" w:cs="Times New Roman"/>
                <w:color w:val="auto"/>
                <w:sz w:val="24"/>
                <w:szCs w:val="24"/>
              </w:rPr>
              <w:sym w:font="Wingdings 2" w:char="00A3"/>
            </w:r>
            <w:r>
              <w:rPr>
                <w:rFonts w:hint="eastAsia" w:cs="Times New Roman"/>
                <w:color w:val="auto"/>
                <w:sz w:val="24"/>
                <w:szCs w:val="24"/>
                <w:lang w:val="en-US" w:eastAsia="zh-CN"/>
              </w:rPr>
              <w:t xml:space="preserve"> 投标邀请书 及投标人须知相应条款要求。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1.4.3</w:t>
            </w:r>
            <w:r>
              <w:rPr>
                <w:rFonts w:hint="eastAsia" w:cs="Times New Roman"/>
                <w:color w:val="auto"/>
                <w:sz w:val="24"/>
                <w:szCs w:val="24"/>
                <w:lang w:eastAsia="zh-CN"/>
              </w:rPr>
              <w:t>（</w:t>
            </w:r>
            <w:r>
              <w:rPr>
                <w:rFonts w:hint="eastAsia" w:cs="Times New Roman"/>
                <w:color w:val="auto"/>
                <w:sz w:val="24"/>
                <w:szCs w:val="24"/>
                <w:lang w:val="en-US" w:eastAsia="zh-CN"/>
              </w:rPr>
              <w:t>18</w:t>
            </w:r>
            <w:r>
              <w:rPr>
                <w:rFonts w:hint="eastAsia" w:cs="Times New Roman"/>
                <w:color w:val="auto"/>
                <w:sz w:val="24"/>
                <w:szCs w:val="24"/>
                <w:lang w:eastAsia="zh-CN"/>
              </w:rPr>
              <w:t>）</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投标人不得存在的其他情形</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r>
              <w:rPr>
                <w:rFonts w:hint="eastAsia" w:cs="Times New Roman"/>
                <w:color w:val="auto"/>
                <w:sz w:val="24"/>
                <w:szCs w:val="24"/>
                <w:lang w:val="en-US" w:eastAsia="zh-CN"/>
              </w:rPr>
              <w:t>10</w:t>
            </w:r>
            <w:r>
              <w:rPr>
                <w:rFonts w:hint="default" w:ascii="Times New Roman" w:hAnsi="Times New Roman" w:eastAsia="方正仿宋_GBK" w:cs="Times New Roman"/>
                <w:color w:val="auto"/>
                <w:sz w:val="24"/>
                <w:szCs w:val="24"/>
              </w:rPr>
              <w:t>.1</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pacing w:val="-7"/>
                <w:sz w:val="24"/>
                <w:szCs w:val="24"/>
              </w:rPr>
              <w:t>踏勘现场</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pacing w:val="-1"/>
                <w:sz w:val="24"/>
                <w:szCs w:val="24"/>
                <w:lang w:val="en-US" w:eastAsia="zh-CN"/>
              </w:rPr>
              <w:t xml:space="preserve"> </w:t>
            </w:r>
            <w:r>
              <w:rPr>
                <w:rFonts w:hint="default" w:ascii="Times New Roman" w:hAnsi="Times New Roman" w:eastAsia="方正仿宋_GBK" w:cs="Times New Roman"/>
                <w:color w:val="auto"/>
                <w:spacing w:val="-2"/>
                <w:position w:val="1"/>
                <w:sz w:val="24"/>
                <w:szCs w:val="24"/>
              </w:rPr>
              <w:t>不组织</w:t>
            </w:r>
            <w:r>
              <w:rPr>
                <w:rFonts w:hint="eastAsia" w:cs="Times New Roman"/>
                <w:color w:val="auto"/>
                <w:spacing w:val="-2"/>
                <w:position w:val="1"/>
                <w:sz w:val="24"/>
                <w:szCs w:val="24"/>
                <w:lang w:eastAsia="zh-CN"/>
              </w:rPr>
              <w:t>，</w:t>
            </w:r>
            <w:r>
              <w:rPr>
                <w:rFonts w:hint="eastAsia" w:cs="Times New Roman"/>
                <w:color w:val="auto"/>
                <w:spacing w:val="-2"/>
                <w:position w:val="1"/>
                <w:sz w:val="24"/>
                <w:szCs w:val="24"/>
                <w:lang w:val="en-US" w:eastAsia="zh-CN"/>
              </w:rPr>
              <w:t>投标人自行勘踏</w:t>
            </w:r>
          </w:p>
          <w:p>
            <w:pPr>
              <w:keepNext w:val="0"/>
              <w:keepLines w:val="0"/>
              <w:pageBreakBefore w:val="0"/>
              <w:widowControl w:val="0"/>
              <w:kinsoku/>
              <w:wordWrap/>
              <w:overflowPunct/>
              <w:topLinePunct w:val="0"/>
              <w:autoSpaceDE/>
              <w:autoSpaceDN/>
              <w:bidi w:val="0"/>
              <w:adjustRightInd/>
              <w:snapToGrid/>
              <w:spacing w:line="400" w:lineRule="exact"/>
              <w:ind w:left="0" w:firstLine="476" w:firstLineChars="200"/>
              <w:textAlignment w:val="auto"/>
              <w:rPr>
                <w:rFonts w:hint="default" w:ascii="Times New Roman" w:hAnsi="Times New Roman" w:eastAsia="方正仿宋_GBK" w:cs="Times New Roman"/>
                <w:color w:val="auto"/>
                <w:spacing w:val="-7"/>
                <w:position w:val="1"/>
                <w:sz w:val="24"/>
                <w:szCs w:val="24"/>
              </w:rPr>
            </w:pPr>
            <w:r>
              <w:rPr>
                <w:rFonts w:hint="eastAsia" w:cs="Times New Roman"/>
                <w:color w:val="auto"/>
                <w:spacing w:val="-1"/>
                <w:sz w:val="24"/>
                <w:szCs w:val="24"/>
                <w:lang w:eastAsia="zh-CN"/>
              </w:rPr>
              <w:t>□</w:t>
            </w:r>
            <w:r>
              <w:rPr>
                <w:rFonts w:hint="eastAsia" w:cs="Times New Roman"/>
                <w:color w:val="auto"/>
                <w:spacing w:val="-1"/>
                <w:sz w:val="24"/>
                <w:szCs w:val="24"/>
                <w:lang w:val="en-US" w:eastAsia="zh-CN"/>
              </w:rPr>
              <w:t xml:space="preserve"> </w:t>
            </w:r>
            <w:r>
              <w:rPr>
                <w:rFonts w:hint="default" w:ascii="Times New Roman" w:hAnsi="Times New Roman" w:eastAsia="方正仿宋_GBK" w:cs="Times New Roman"/>
                <w:color w:val="auto"/>
                <w:spacing w:val="-7"/>
                <w:position w:val="1"/>
                <w:sz w:val="24"/>
                <w:szCs w:val="24"/>
              </w:rPr>
              <w:t>组织</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方正仿宋_GBK" w:cs="Times New Roman"/>
                <w:color w:val="auto"/>
                <w:sz w:val="24"/>
                <w:szCs w:val="24"/>
              </w:rPr>
            </w:pPr>
            <w:r>
              <w:rPr>
                <w:rFonts w:hint="eastAsia" w:cs="Times New Roman"/>
                <w:color w:val="auto"/>
                <w:position w:val="1"/>
                <w:sz w:val="24"/>
                <w:szCs w:val="24"/>
                <w:lang w:eastAsia="zh-CN"/>
              </w:rPr>
              <w:t>（</w:t>
            </w:r>
            <w:r>
              <w:rPr>
                <w:rFonts w:hint="eastAsia" w:cs="Times New Roman"/>
                <w:color w:val="auto"/>
                <w:position w:val="1"/>
                <w:sz w:val="24"/>
                <w:szCs w:val="24"/>
                <w:lang w:val="en-US" w:eastAsia="zh-CN"/>
              </w:rPr>
              <w:t>1</w:t>
            </w:r>
            <w:r>
              <w:rPr>
                <w:rFonts w:hint="eastAsia" w:cs="Times New Roman"/>
                <w:color w:val="auto"/>
                <w:position w:val="1"/>
                <w:sz w:val="24"/>
                <w:szCs w:val="24"/>
                <w:lang w:eastAsia="zh-CN"/>
              </w:rPr>
              <w:t>）</w:t>
            </w:r>
            <w:r>
              <w:rPr>
                <w:rFonts w:hint="default" w:ascii="Times New Roman" w:hAnsi="Times New Roman" w:eastAsia="方正仿宋_GBK" w:cs="Times New Roman"/>
                <w:color w:val="auto"/>
                <w:position w:val="1"/>
                <w:sz w:val="24"/>
                <w:szCs w:val="24"/>
              </w:rPr>
              <w:t>踏勘时间：</w:t>
            </w:r>
            <w:r>
              <w:rPr>
                <w:rFonts w:hint="eastAsia" w:cs="Times New Roman"/>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eastAsia="zh-CN"/>
              </w:rPr>
              <w:t>（</w:t>
            </w:r>
            <w:r>
              <w:rPr>
                <w:rFonts w:hint="eastAsia" w:cs="Times New Roman"/>
                <w:color w:val="auto"/>
                <w:sz w:val="24"/>
                <w:szCs w:val="24"/>
                <w:lang w:val="en-US" w:eastAsia="zh-CN"/>
              </w:rPr>
              <w:t>2</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踏勘集中地点：</w:t>
            </w:r>
            <w:r>
              <w:rPr>
                <w:rFonts w:hint="eastAsia" w:cs="Times New Roman"/>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left"/>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eastAsia="zh-CN"/>
              </w:rPr>
              <w:t>（</w:t>
            </w:r>
            <w:r>
              <w:rPr>
                <w:rFonts w:hint="eastAsia" w:cs="Times New Roman"/>
                <w:color w:val="auto"/>
                <w:sz w:val="24"/>
                <w:szCs w:val="24"/>
                <w:lang w:val="en-US" w:eastAsia="zh-CN"/>
              </w:rPr>
              <w:t>3</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联系人及电话：</w:t>
            </w:r>
            <w:r>
              <w:rPr>
                <w:rFonts w:hint="eastAsia" w:cs="Times New Roman"/>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firstLine="393" w:firstLineChars="200"/>
              <w:jc w:val="left"/>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pacing w:val="-7"/>
                <w:sz w:val="21"/>
                <w:szCs w:val="21"/>
              </w:rPr>
              <w:t>【备注：招标人组织现场踏勘的，应以不记名方式进行】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1.1</w:t>
            </w:r>
            <w:r>
              <w:rPr>
                <w:rFonts w:hint="eastAsia" w:cs="Times New Roman"/>
                <w:color w:val="auto"/>
                <w:sz w:val="24"/>
                <w:szCs w:val="24"/>
                <w:lang w:val="en-US" w:eastAsia="zh-CN"/>
              </w:rPr>
              <w:t>1.1</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pacing w:val="-7"/>
                <w:sz w:val="24"/>
                <w:szCs w:val="24"/>
              </w:rPr>
            </w:pPr>
            <w:r>
              <w:rPr>
                <w:rFonts w:hint="default" w:ascii="Times New Roman" w:hAnsi="Times New Roman" w:eastAsia="方正仿宋_GBK" w:cs="Times New Roman"/>
                <w:color w:val="auto"/>
                <w:sz w:val="24"/>
                <w:szCs w:val="24"/>
              </w:rPr>
              <w:t>投标预备会</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eastAsia="zh-CN"/>
              </w:rPr>
              <w:t>□</w:t>
            </w:r>
            <w:r>
              <w:rPr>
                <w:rFonts w:hint="eastAsia"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不召开。</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cs="Times New Roman"/>
                <w:color w:val="auto"/>
                <w:sz w:val="24"/>
                <w:szCs w:val="24"/>
                <w:u w:val="none"/>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 xml:space="preserve"> 召开，召开时间：</w:t>
            </w:r>
            <w:r>
              <w:rPr>
                <w:rFonts w:hint="eastAsia" w:cs="Times New Roman"/>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firstLine="1440" w:firstLineChars="600"/>
              <w:textAlignment w:val="auto"/>
              <w:rPr>
                <w:rFonts w:hint="default" w:ascii="Times New Roman" w:hAnsi="Times New Roman" w:eastAsia="方正仿宋_GBK" w:cs="Times New Roman"/>
                <w:color w:val="auto"/>
                <w:sz w:val="24"/>
                <w:szCs w:val="24"/>
                <w:lang w:val="en-US"/>
              </w:rPr>
            </w:pPr>
            <w:r>
              <w:rPr>
                <w:rFonts w:hint="eastAsia" w:cs="Times New Roman"/>
                <w:color w:val="auto"/>
                <w:sz w:val="24"/>
                <w:szCs w:val="24"/>
                <w:lang w:val="en-US" w:eastAsia="zh-CN"/>
              </w:rPr>
              <w:t>召开地点：</w:t>
            </w:r>
            <w:r>
              <w:rPr>
                <w:rFonts w:hint="eastAsia" w:cs="Times New Roman"/>
                <w:color w:val="auto"/>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1.11.2</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投标预备会投标人提出问题</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lang w:val="en-US" w:eastAsia="zh-CN"/>
              </w:rPr>
              <w:t>投标人提出问题的截止时间：投标预备会召开时间</w:t>
            </w:r>
            <w:r>
              <w:rPr>
                <w:rFonts w:hint="eastAsia" w:cs="Times New Roman"/>
                <w:color w:val="auto"/>
                <w:sz w:val="24"/>
                <w:szCs w:val="24"/>
                <w:highlight w:val="none"/>
                <w:lang w:val="en-US" w:eastAsia="zh-CN"/>
              </w:rPr>
              <w:t>2日前。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default" w:cs="Times New Roman"/>
                <w:color w:val="auto"/>
                <w:sz w:val="24"/>
                <w:szCs w:val="24"/>
                <w:lang w:val="en-US" w:eastAsia="zh-CN"/>
              </w:rPr>
            </w:pPr>
            <w:r>
              <w:rPr>
                <w:rFonts w:hint="eastAsia" w:cs="Times New Roman"/>
                <w:color w:val="auto"/>
                <w:sz w:val="24"/>
                <w:szCs w:val="24"/>
                <w:highlight w:val="none"/>
                <w:lang w:val="en-US" w:eastAsia="zh-CN"/>
              </w:rPr>
              <w:t>提出问题的方式：优先通过全国公共资源交易平台（广西壮族自治区）</w:t>
            </w:r>
            <w:r>
              <w:rPr>
                <w:rFonts w:hint="eastAsia" w:cs="Times New Roman"/>
                <w:color w:val="auto"/>
                <w:sz w:val="24"/>
                <w:szCs w:val="24"/>
                <w:lang w:val="en-US" w:eastAsia="zh-CN"/>
              </w:rPr>
              <w:t>线上书面提出。若规定时间内出现系统故障等问题无法线上提出的，可线下书面提出，联系人及联系方式：</w:t>
            </w:r>
            <w:r>
              <w:rPr>
                <w:rFonts w:hint="eastAsia" w:cs="Times New Roman"/>
                <w:color w:val="auto"/>
                <w:sz w:val="24"/>
                <w:szCs w:val="24"/>
                <w:u w:val="single"/>
                <w:lang w:val="en-US" w:eastAsia="zh-CN"/>
              </w:rPr>
              <w:t xml:space="preserve">          </w:t>
            </w:r>
            <w:r>
              <w:rPr>
                <w:rFonts w:hint="eastAsia" w:cs="Times New Roman"/>
                <w:color w:val="auto"/>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9"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1.1</w:t>
            </w:r>
            <w:r>
              <w:rPr>
                <w:rFonts w:hint="eastAsia" w:cs="Times New Roman"/>
                <w:color w:val="auto"/>
                <w:sz w:val="24"/>
                <w:szCs w:val="24"/>
                <w:lang w:val="en-US" w:eastAsia="zh-CN"/>
              </w:rPr>
              <w:t>2</w:t>
            </w:r>
            <w:r>
              <w:rPr>
                <w:rFonts w:hint="default" w:ascii="Times New Roman" w:hAnsi="Times New Roman" w:eastAsia="方正仿宋_GBK" w:cs="Times New Roman"/>
                <w:color w:val="auto"/>
                <w:sz w:val="24"/>
                <w:szCs w:val="24"/>
              </w:rPr>
              <w:t>.1</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分包</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eastAsia="zh-CN"/>
              </w:rPr>
              <w:t>□</w:t>
            </w:r>
            <w:r>
              <w:rPr>
                <w:rFonts w:hint="eastAsia"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不允许</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eastAsia="zh-CN"/>
              </w:rPr>
              <w:t>□</w:t>
            </w:r>
            <w:r>
              <w:rPr>
                <w:rFonts w:hint="eastAsia"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允许</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eastAsia="zh-CN"/>
              </w:rPr>
              <w:t>（</w:t>
            </w:r>
            <w:r>
              <w:rPr>
                <w:rFonts w:hint="eastAsia" w:cs="Times New Roman"/>
                <w:color w:val="auto"/>
                <w:sz w:val="24"/>
                <w:szCs w:val="24"/>
                <w:lang w:val="en-US" w:eastAsia="zh-CN"/>
              </w:rPr>
              <w:t>1</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分包内容要求：</w:t>
            </w:r>
            <w:r>
              <w:rPr>
                <w:rFonts w:hint="eastAsia" w:cs="Times New Roman"/>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eastAsia="zh-CN"/>
              </w:rPr>
              <w:t>（</w:t>
            </w:r>
            <w:r>
              <w:rPr>
                <w:rFonts w:hint="eastAsia" w:cs="Times New Roman"/>
                <w:color w:val="auto"/>
                <w:sz w:val="24"/>
                <w:szCs w:val="24"/>
                <w:lang w:val="en-US" w:eastAsia="zh-CN"/>
              </w:rPr>
              <w:t>2</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分包金额要求：</w:t>
            </w:r>
            <w:r>
              <w:rPr>
                <w:rFonts w:hint="eastAsia" w:cs="Times New Roman"/>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eastAsia="zh-CN"/>
              </w:rPr>
              <w:t>（</w:t>
            </w:r>
            <w:r>
              <w:rPr>
                <w:rFonts w:hint="eastAsia" w:cs="Times New Roman"/>
                <w:color w:val="auto"/>
                <w:sz w:val="24"/>
                <w:szCs w:val="24"/>
                <w:lang w:val="en-US" w:eastAsia="zh-CN"/>
              </w:rPr>
              <w:t>3</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对分包人资质要求：</w:t>
            </w:r>
            <w:r>
              <w:rPr>
                <w:rFonts w:hint="eastAsia" w:cs="Times New Roman"/>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eastAsia="zh-CN"/>
              </w:rPr>
              <w:t>（</w:t>
            </w:r>
            <w:r>
              <w:rPr>
                <w:rFonts w:hint="eastAsia" w:cs="Times New Roman"/>
                <w:color w:val="auto"/>
                <w:sz w:val="24"/>
                <w:szCs w:val="24"/>
                <w:lang w:val="en-US" w:eastAsia="zh-CN"/>
              </w:rPr>
              <w:t>4</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分包其他要求：依据招标文件规定享受中小企业扶持政策获得</w:t>
            </w:r>
            <w:r>
              <w:rPr>
                <w:rFonts w:hint="default" w:ascii="Times New Roman" w:hAnsi="Times New Roman" w:eastAsia="方正仿宋_GBK" w:cs="Times New Roman"/>
                <w:color w:val="auto"/>
                <w:sz w:val="24"/>
                <w:szCs w:val="24"/>
                <w:lang w:val="en"/>
              </w:rPr>
              <w:t>政府采购服务</w:t>
            </w:r>
            <w:r>
              <w:rPr>
                <w:rFonts w:hint="default" w:ascii="Times New Roman" w:hAnsi="Times New Roman" w:eastAsia="方正仿宋_GBK" w:cs="Times New Roman"/>
                <w:color w:val="auto"/>
                <w:sz w:val="24"/>
                <w:szCs w:val="24"/>
              </w:rPr>
              <w:t>合同的，小微企业不得将合同分包给大中型企业，中型企业不得将合同分包给大型企业，否则招标人有权要求其改正；拒不改正的，招标人可终止合同，并报请有关行政监督部门查处。</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方正仿宋_GBK" w:cs="Times New Roman"/>
                <w:color w:val="auto"/>
                <w:sz w:val="24"/>
                <w:szCs w:val="24"/>
                <w:u w:val="none"/>
                <w:lang w:eastAsia="zh-CN"/>
              </w:rPr>
            </w:pPr>
            <w:r>
              <w:rPr>
                <w:rFonts w:hint="eastAsia" w:cs="Times New Roman"/>
                <w:color w:val="auto"/>
                <w:sz w:val="24"/>
                <w:szCs w:val="24"/>
                <w:lang w:eastAsia="zh-CN"/>
              </w:rPr>
              <w:t>（</w:t>
            </w:r>
            <w:r>
              <w:rPr>
                <w:rFonts w:hint="eastAsia" w:cs="Times New Roman"/>
                <w:color w:val="auto"/>
                <w:sz w:val="24"/>
                <w:szCs w:val="24"/>
                <w:lang w:val="en-US" w:eastAsia="zh-CN"/>
              </w:rPr>
              <w:t>5</w:t>
            </w:r>
            <w:r>
              <w:rPr>
                <w:rFonts w:hint="eastAsia" w:cs="Times New Roman"/>
                <w:color w:val="auto"/>
                <w:sz w:val="24"/>
                <w:szCs w:val="24"/>
                <w:lang w:eastAsia="zh-CN"/>
              </w:rPr>
              <w:t>）</w:t>
            </w:r>
            <w:r>
              <w:rPr>
                <w:rFonts w:hint="eastAsia" w:cs="Times New Roman"/>
                <w:color w:val="auto"/>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1.13.1</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招标文件的实质性要求和条件</w:t>
            </w:r>
          </w:p>
        </w:tc>
        <w:tc>
          <w:tcPr>
            <w:tcW w:w="6963" w:type="dxa"/>
            <w:noWrap w:val="0"/>
            <w:vAlign w:val="center"/>
          </w:tcPr>
          <w:p>
            <w:pPr>
              <w:keepNext w:val="0"/>
              <w:keepLines w:val="0"/>
              <w:pageBreakBefore w:val="0"/>
              <w:widowControl w:val="0"/>
              <w:kinsoku/>
              <w:wordWrap w:val="0"/>
              <w:overflowPunct/>
              <w:topLinePunct/>
              <w:autoSpaceDE/>
              <w:autoSpaceDN/>
              <w:bidi w:val="0"/>
              <w:adjustRightInd/>
              <w:snapToGrid/>
              <w:spacing w:line="440" w:lineRule="exact"/>
              <w:ind w:left="0" w:firstLine="480" w:firstLineChars="200"/>
              <w:textAlignment w:val="auto"/>
              <w:rPr>
                <w:rFonts w:hint="eastAsia"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 xml:space="preserve"> 见招标公告</w:t>
            </w:r>
          </w:p>
          <w:p>
            <w:pPr>
              <w:keepNext w:val="0"/>
              <w:keepLines w:val="0"/>
              <w:pageBreakBefore w:val="0"/>
              <w:widowControl w:val="0"/>
              <w:kinsoku/>
              <w:wordWrap w:val="0"/>
              <w:overflowPunct/>
              <w:topLinePunct/>
              <w:autoSpaceDE/>
              <w:autoSpaceDN/>
              <w:bidi w:val="0"/>
              <w:adjustRightInd/>
              <w:snapToGrid/>
              <w:spacing w:line="440" w:lineRule="exact"/>
              <w:ind w:left="0" w:firstLine="480" w:firstLineChars="200"/>
              <w:textAlignment w:val="auto"/>
              <w:rPr>
                <w:rFonts w:hint="eastAsia"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 xml:space="preserve"> 见投标邀请书</w:t>
            </w:r>
          </w:p>
          <w:p>
            <w:pPr>
              <w:keepNext w:val="0"/>
              <w:keepLines w:val="0"/>
              <w:pageBreakBefore w:val="0"/>
              <w:widowControl w:val="0"/>
              <w:kinsoku/>
              <w:wordWrap w:val="0"/>
              <w:overflowPunct/>
              <w:topLinePunct/>
              <w:autoSpaceDE/>
              <w:autoSpaceDN/>
              <w:bidi w:val="0"/>
              <w:adjustRightInd/>
              <w:snapToGrid/>
              <w:spacing w:line="440" w:lineRule="exact"/>
              <w:ind w:left="0" w:firstLine="480" w:firstLineChars="200"/>
              <w:textAlignment w:val="auto"/>
              <w:rPr>
                <w:rFonts w:hint="default" w:cs="Times New Roman"/>
                <w:color w:val="auto"/>
                <w:sz w:val="24"/>
                <w:szCs w:val="24"/>
                <w:u w:val="single"/>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 xml:space="preserve"> 其他要求：</w:t>
            </w:r>
            <w:r>
              <w:rPr>
                <w:rFonts w:hint="eastAsia" w:cs="Times New Roman"/>
                <w:color w:val="auto"/>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6"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cs="Times New Roman"/>
                <w:color w:val="auto"/>
                <w:sz w:val="24"/>
                <w:szCs w:val="24"/>
                <w:lang w:val="en-US" w:eastAsia="zh-CN"/>
              </w:rPr>
            </w:pPr>
            <w:r>
              <w:rPr>
                <w:rFonts w:hint="eastAsia" w:cs="Times New Roman"/>
                <w:color w:val="auto"/>
                <w:sz w:val="24"/>
                <w:szCs w:val="24"/>
                <w:lang w:val="en-US" w:eastAsia="zh-CN"/>
              </w:rPr>
              <w:t>1.13.2</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cs="Times New Roman"/>
                <w:color w:val="auto"/>
                <w:sz w:val="24"/>
                <w:szCs w:val="24"/>
                <w:lang w:val="en-US" w:eastAsia="zh-CN"/>
              </w:rPr>
            </w:pPr>
            <w:r>
              <w:rPr>
                <w:rFonts w:hint="eastAsia" w:cs="Times New Roman"/>
                <w:color w:val="auto"/>
                <w:sz w:val="24"/>
                <w:szCs w:val="24"/>
                <w:highlight w:val="none"/>
                <w:lang w:val="en-US" w:eastAsia="zh-CN"/>
              </w:rPr>
              <w:t>实质性响应招标文件</w:t>
            </w:r>
          </w:p>
        </w:tc>
        <w:tc>
          <w:tcPr>
            <w:tcW w:w="6963" w:type="dxa"/>
            <w:noWrap w:val="0"/>
            <w:vAlign w:val="center"/>
          </w:tcPr>
          <w:p>
            <w:pPr>
              <w:spacing w:line="440" w:lineRule="exact"/>
              <w:ind w:firstLine="420"/>
              <w:rPr>
                <w:rFonts w:hint="default" w:ascii="Times New Roman" w:hAnsi="Times New Roman" w:eastAsia="方正仿宋_GBK" w:cs="Times New Roman"/>
                <w:color w:val="auto"/>
                <w:kern w:val="2"/>
                <w:sz w:val="24"/>
                <w:szCs w:val="24"/>
                <w:lang w:eastAsia="zh-CN"/>
              </w:rPr>
            </w:pPr>
            <w:r>
              <w:rPr>
                <w:rFonts w:hint="default" w:ascii="Times New Roman" w:hAnsi="Times New Roman" w:eastAsia="方正仿宋_GBK" w:cs="Times New Roman"/>
                <w:color w:val="auto"/>
                <w:kern w:val="2"/>
                <w:sz w:val="24"/>
                <w:szCs w:val="24"/>
                <w:lang w:eastAsia="zh-CN"/>
              </w:rPr>
              <w:t>（</w:t>
            </w:r>
            <w:r>
              <w:rPr>
                <w:rFonts w:hint="default" w:ascii="Times New Roman" w:hAnsi="Times New Roman" w:eastAsia="方正仿宋_GBK" w:cs="Times New Roman"/>
                <w:color w:val="auto"/>
                <w:kern w:val="2"/>
                <w:sz w:val="24"/>
                <w:szCs w:val="24"/>
                <w:lang w:val="en-US" w:eastAsia="zh-CN"/>
              </w:rPr>
              <w:t>根据招标项目实际情况编写，以下</w:t>
            </w:r>
            <w:r>
              <w:rPr>
                <w:rFonts w:hint="eastAsia" w:ascii="Times New Roman" w:hAnsi="Times New Roman" w:cs="Times New Roman"/>
                <w:color w:val="auto"/>
                <w:kern w:val="2"/>
                <w:sz w:val="24"/>
                <w:szCs w:val="24"/>
                <w:lang w:val="en-US" w:eastAsia="zh-CN"/>
              </w:rPr>
              <w:t>内容</w:t>
            </w:r>
            <w:r>
              <w:rPr>
                <w:rFonts w:hint="default" w:ascii="Times New Roman" w:hAnsi="Times New Roman" w:eastAsia="方正仿宋_GBK" w:cs="Times New Roman"/>
                <w:color w:val="auto"/>
                <w:kern w:val="2"/>
                <w:sz w:val="24"/>
                <w:szCs w:val="24"/>
                <w:lang w:val="en-US" w:eastAsia="zh-CN"/>
              </w:rPr>
              <w:t>仅供参考</w:t>
            </w:r>
            <w:r>
              <w:rPr>
                <w:rFonts w:hint="default" w:ascii="Times New Roman" w:hAnsi="Times New Roman" w:eastAsia="方正仿宋_GBK" w:cs="Times New Roman"/>
                <w:color w:val="auto"/>
                <w:kern w:val="2"/>
                <w:sz w:val="24"/>
                <w:szCs w:val="24"/>
                <w:lang w:eastAsia="zh-CN"/>
              </w:rPr>
              <w:t>）</w:t>
            </w:r>
          </w:p>
          <w:p>
            <w:pPr>
              <w:spacing w:line="440" w:lineRule="exact"/>
              <w:ind w:firstLine="420"/>
              <w:rPr>
                <w:rFonts w:hint="default" w:ascii="Times New Roman" w:hAnsi="Times New Roman" w:eastAsia="方正仿宋_GBK" w:cs="Times New Roman"/>
                <w:color w:val="auto"/>
                <w:kern w:val="2"/>
                <w:sz w:val="24"/>
                <w:szCs w:val="24"/>
                <w:lang w:eastAsia="zh-CN"/>
              </w:rPr>
            </w:pPr>
            <w:r>
              <w:rPr>
                <w:rFonts w:hint="eastAsia" w:cs="Times New Roman"/>
                <w:color w:val="auto"/>
                <w:sz w:val="24"/>
                <w:szCs w:val="24"/>
                <w:lang w:eastAsia="zh-CN"/>
              </w:rPr>
              <w:t>□</w:t>
            </w:r>
            <w:r>
              <w:rPr>
                <w:rFonts w:hint="eastAsia" w:ascii="Times New Roman" w:hAnsi="Times New Roman" w:eastAsia="方正仿宋_GBK" w:cs="Times New Roman"/>
                <w:color w:val="auto"/>
                <w:kern w:val="2"/>
                <w:sz w:val="24"/>
                <w:szCs w:val="24"/>
                <w:lang w:val="en-US" w:eastAsia="zh-CN"/>
              </w:rPr>
              <w:t xml:space="preserve"> </w:t>
            </w:r>
            <w:r>
              <w:rPr>
                <w:rFonts w:hint="default" w:ascii="Times New Roman" w:hAnsi="Times New Roman" w:eastAsia="方正仿宋_GBK" w:cs="Times New Roman"/>
                <w:color w:val="auto"/>
                <w:kern w:val="2"/>
                <w:sz w:val="24"/>
                <w:szCs w:val="24"/>
                <w:lang w:eastAsia="zh-CN"/>
              </w:rPr>
              <w:t>1.</w:t>
            </w:r>
            <w:r>
              <w:rPr>
                <w:rFonts w:hint="eastAsia" w:ascii="Times New Roman" w:hAnsi="Times New Roman" w:eastAsia="方正仿宋_GBK" w:cs="Times New Roman"/>
                <w:color w:val="auto"/>
                <w:kern w:val="2"/>
                <w:sz w:val="24"/>
                <w:szCs w:val="24"/>
                <w:lang w:val="en-US" w:eastAsia="zh-CN"/>
              </w:rPr>
              <w:t xml:space="preserve"> </w:t>
            </w:r>
            <w:r>
              <w:rPr>
                <w:rFonts w:hint="default" w:ascii="Times New Roman" w:hAnsi="Times New Roman" w:eastAsia="方正仿宋_GBK" w:cs="Times New Roman"/>
                <w:color w:val="auto"/>
                <w:kern w:val="2"/>
                <w:sz w:val="24"/>
                <w:szCs w:val="24"/>
                <w:highlight w:val="none"/>
                <w:lang w:eastAsia="zh-CN"/>
              </w:rPr>
              <w:t>营业执照</w:t>
            </w:r>
            <w:r>
              <w:rPr>
                <w:rFonts w:hint="default" w:ascii="Times New Roman" w:hAnsi="Times New Roman" w:eastAsia="方正仿宋_GBK" w:cs="Times New Roman"/>
                <w:color w:val="auto"/>
                <w:kern w:val="2"/>
                <w:sz w:val="24"/>
                <w:szCs w:val="24"/>
                <w:lang w:eastAsia="zh-CN"/>
              </w:rPr>
              <w:t>；</w:t>
            </w:r>
          </w:p>
          <w:p>
            <w:pPr>
              <w:spacing w:line="440" w:lineRule="exact"/>
              <w:ind w:firstLine="420"/>
              <w:rPr>
                <w:rFonts w:hint="default" w:ascii="Times New Roman" w:hAnsi="Times New Roman" w:eastAsia="方正仿宋_GBK" w:cs="Times New Roman"/>
                <w:color w:val="auto"/>
                <w:kern w:val="2"/>
                <w:sz w:val="24"/>
                <w:szCs w:val="24"/>
                <w:lang w:eastAsia="zh-CN"/>
              </w:rPr>
            </w:pPr>
            <w:r>
              <w:rPr>
                <w:rFonts w:hint="eastAsia" w:cs="Times New Roman"/>
                <w:color w:val="auto"/>
                <w:sz w:val="24"/>
                <w:szCs w:val="24"/>
                <w:lang w:eastAsia="zh-CN"/>
              </w:rPr>
              <w:t>□</w:t>
            </w:r>
            <w:r>
              <w:rPr>
                <w:rFonts w:hint="eastAsia" w:ascii="Times New Roman" w:hAnsi="Times New Roman" w:eastAsia="方正仿宋_GBK" w:cs="Times New Roman"/>
                <w:color w:val="auto"/>
                <w:kern w:val="2"/>
                <w:sz w:val="24"/>
                <w:szCs w:val="24"/>
                <w:lang w:val="en-US" w:eastAsia="zh-CN"/>
              </w:rPr>
              <w:t xml:space="preserve"> </w:t>
            </w:r>
            <w:r>
              <w:rPr>
                <w:rFonts w:hint="default" w:ascii="Times New Roman" w:hAnsi="Times New Roman" w:eastAsia="方正仿宋_GBK" w:cs="Times New Roman"/>
                <w:color w:val="auto"/>
                <w:spacing w:val="0"/>
                <w:kern w:val="2"/>
                <w:sz w:val="24"/>
                <w:szCs w:val="24"/>
                <w:lang w:eastAsia="zh-CN"/>
              </w:rPr>
              <w:t>2.</w:t>
            </w:r>
            <w:r>
              <w:rPr>
                <w:rFonts w:hint="eastAsia" w:ascii="Times New Roman" w:hAnsi="Times New Roman" w:eastAsia="方正仿宋_GBK" w:cs="Times New Roman"/>
                <w:color w:val="auto"/>
                <w:spacing w:val="0"/>
                <w:kern w:val="2"/>
                <w:sz w:val="24"/>
                <w:szCs w:val="24"/>
                <w:lang w:val="en-US" w:eastAsia="zh-CN"/>
              </w:rPr>
              <w:t xml:space="preserve"> </w:t>
            </w:r>
            <w:r>
              <w:rPr>
                <w:rFonts w:hint="default" w:ascii="Times New Roman" w:hAnsi="Times New Roman" w:eastAsia="方正仿宋_GBK" w:cs="Times New Roman"/>
                <w:color w:val="auto"/>
                <w:spacing w:val="0"/>
                <w:kern w:val="2"/>
                <w:sz w:val="24"/>
                <w:szCs w:val="24"/>
                <w:lang w:eastAsia="zh-CN"/>
              </w:rPr>
              <w:t>法定代表人授权委托书</w:t>
            </w:r>
            <w:r>
              <w:rPr>
                <w:rFonts w:hint="default" w:ascii="Times New Roman" w:hAnsi="Times New Roman" w:eastAsia="方正仿宋_GBK" w:cs="Times New Roman"/>
                <w:color w:val="auto"/>
                <w:kern w:val="2"/>
                <w:sz w:val="24"/>
                <w:szCs w:val="24"/>
                <w:lang w:eastAsia="zh-CN"/>
              </w:rPr>
              <w:t>（</w:t>
            </w:r>
            <w:r>
              <w:rPr>
                <w:rFonts w:hint="eastAsia" w:ascii="Times New Roman" w:hAnsi="Times New Roman" w:eastAsia="方正仿宋_GBK" w:cs="Times New Roman"/>
                <w:i w:val="0"/>
                <w:color w:val="auto"/>
                <w:kern w:val="2"/>
                <w:sz w:val="24"/>
                <w:szCs w:val="24"/>
                <w:lang w:val="en-US" w:eastAsia="zh-CN"/>
              </w:rPr>
              <w:t>有</w:t>
            </w:r>
            <w:r>
              <w:rPr>
                <w:rFonts w:hint="default" w:ascii="Times New Roman" w:hAnsi="Times New Roman" w:eastAsia="方正仿宋_GBK" w:cs="Times New Roman"/>
                <w:i w:val="0"/>
                <w:color w:val="auto"/>
                <w:kern w:val="2"/>
                <w:sz w:val="24"/>
                <w:szCs w:val="24"/>
                <w:lang w:eastAsia="zh-CN"/>
              </w:rPr>
              <w:t>委托代理人</w:t>
            </w:r>
            <w:r>
              <w:rPr>
                <w:rFonts w:hint="eastAsia" w:ascii="Times New Roman" w:hAnsi="Times New Roman" w:eastAsia="方正仿宋_GBK" w:cs="Times New Roman"/>
                <w:i w:val="0"/>
                <w:color w:val="auto"/>
                <w:kern w:val="2"/>
                <w:sz w:val="24"/>
                <w:szCs w:val="24"/>
                <w:lang w:val="en-US" w:eastAsia="zh-CN"/>
              </w:rPr>
              <w:t>时</w:t>
            </w:r>
            <w:r>
              <w:rPr>
                <w:rFonts w:hint="default" w:ascii="Times New Roman" w:hAnsi="Times New Roman" w:eastAsia="方正仿宋_GBK" w:cs="Times New Roman"/>
                <w:i w:val="0"/>
                <w:color w:val="auto"/>
                <w:kern w:val="2"/>
                <w:sz w:val="24"/>
                <w:szCs w:val="24"/>
                <w:lang w:eastAsia="zh-CN"/>
              </w:rPr>
              <w:t>提供</w:t>
            </w:r>
            <w:r>
              <w:rPr>
                <w:rFonts w:hint="default" w:ascii="Times New Roman" w:hAnsi="Times New Roman" w:eastAsia="方正仿宋_GBK" w:cs="Times New Roman"/>
                <w:color w:val="auto"/>
                <w:kern w:val="2"/>
                <w:sz w:val="24"/>
                <w:szCs w:val="24"/>
                <w:lang w:eastAsia="zh-CN"/>
              </w:rPr>
              <w:t>）；</w:t>
            </w:r>
          </w:p>
          <w:p>
            <w:pPr>
              <w:spacing w:line="440" w:lineRule="exact"/>
              <w:ind w:firstLine="420"/>
              <w:rPr>
                <w:rFonts w:hint="default" w:ascii="Times New Roman" w:hAnsi="Times New Roman" w:eastAsia="方正仿宋_GBK" w:cs="Times New Roman"/>
                <w:color w:val="auto"/>
                <w:kern w:val="2"/>
                <w:sz w:val="24"/>
                <w:szCs w:val="24"/>
                <w:lang w:val="en-US" w:eastAsia="zh-CN"/>
              </w:rPr>
            </w:pPr>
            <w:r>
              <w:rPr>
                <w:rFonts w:hint="eastAsia" w:cs="Times New Roman"/>
                <w:color w:val="auto"/>
                <w:sz w:val="24"/>
                <w:szCs w:val="24"/>
                <w:lang w:eastAsia="zh-CN"/>
              </w:rPr>
              <w:t>□</w:t>
            </w:r>
            <w:r>
              <w:rPr>
                <w:rFonts w:hint="default" w:ascii="Times New Roman" w:hAnsi="Times New Roman" w:eastAsia="方正仿宋_GBK" w:cs="Times New Roman"/>
                <w:color w:val="auto"/>
                <w:kern w:val="2"/>
                <w:sz w:val="24"/>
                <w:szCs w:val="24"/>
                <w:lang w:val="en-US" w:eastAsia="zh-CN"/>
              </w:rPr>
              <w:t xml:space="preserve"> </w:t>
            </w:r>
            <w:r>
              <w:rPr>
                <w:rFonts w:hint="default" w:ascii="Times New Roman" w:hAnsi="Times New Roman" w:eastAsia="方正仿宋_GBK" w:cs="Times New Roman"/>
                <w:color w:val="auto"/>
                <w:kern w:val="2"/>
                <w:sz w:val="24"/>
                <w:szCs w:val="24"/>
                <w:lang w:eastAsia="zh-CN"/>
              </w:rPr>
              <w:t>3.</w:t>
            </w:r>
            <w:r>
              <w:rPr>
                <w:rFonts w:hint="eastAsia" w:ascii="Times New Roman" w:hAnsi="Times New Roman" w:eastAsia="方正仿宋_GBK" w:cs="Times New Roman"/>
                <w:color w:val="auto"/>
                <w:kern w:val="2"/>
                <w:sz w:val="24"/>
                <w:szCs w:val="24"/>
                <w:lang w:val="en-US" w:eastAsia="zh-CN"/>
              </w:rPr>
              <w:t xml:space="preserve"> </w:t>
            </w:r>
            <w:r>
              <w:rPr>
                <w:rFonts w:hint="default" w:ascii="Times New Roman" w:hAnsi="Times New Roman" w:eastAsia="方正仿宋_GBK" w:cs="Times New Roman"/>
                <w:color w:val="auto"/>
                <w:spacing w:val="0"/>
                <w:kern w:val="2"/>
                <w:sz w:val="24"/>
                <w:szCs w:val="24"/>
                <w:lang w:eastAsia="zh-CN"/>
              </w:rPr>
              <w:t>联合体协议</w:t>
            </w:r>
            <w:r>
              <w:rPr>
                <w:rFonts w:hint="eastAsia" w:ascii="Times New Roman" w:hAnsi="Times New Roman" w:eastAsia="方正仿宋_GBK" w:cs="Times New Roman"/>
                <w:color w:val="auto"/>
                <w:spacing w:val="0"/>
                <w:kern w:val="2"/>
                <w:sz w:val="24"/>
                <w:szCs w:val="24"/>
                <w:lang w:val="en-US" w:eastAsia="zh-CN"/>
              </w:rPr>
              <w:t>书</w:t>
            </w:r>
            <w:r>
              <w:rPr>
                <w:rFonts w:hint="default" w:ascii="Times New Roman" w:hAnsi="Times New Roman" w:eastAsia="方正仿宋_GBK" w:cs="Times New Roman"/>
                <w:color w:val="auto"/>
                <w:spacing w:val="0"/>
                <w:kern w:val="2"/>
                <w:sz w:val="24"/>
                <w:szCs w:val="24"/>
                <w:lang w:eastAsia="zh-CN"/>
              </w:rPr>
              <w:t>（</w:t>
            </w:r>
            <w:r>
              <w:rPr>
                <w:rFonts w:hint="default" w:ascii="Times New Roman" w:hAnsi="Times New Roman" w:eastAsia="方正仿宋_GBK" w:cs="Times New Roman"/>
                <w:i w:val="0"/>
                <w:color w:val="auto"/>
                <w:spacing w:val="0"/>
                <w:kern w:val="2"/>
                <w:sz w:val="24"/>
                <w:szCs w:val="24"/>
                <w:lang w:eastAsia="zh-CN"/>
              </w:rPr>
              <w:t>联合体投标</w:t>
            </w:r>
            <w:r>
              <w:rPr>
                <w:rFonts w:hint="eastAsia" w:ascii="Times New Roman" w:hAnsi="Times New Roman" w:eastAsia="方正仿宋_GBK" w:cs="Times New Roman"/>
                <w:i w:val="0"/>
                <w:color w:val="auto"/>
                <w:spacing w:val="0"/>
                <w:kern w:val="2"/>
                <w:sz w:val="24"/>
                <w:szCs w:val="24"/>
                <w:lang w:val="en-US" w:eastAsia="zh-CN"/>
              </w:rPr>
              <w:t>时</w:t>
            </w:r>
            <w:r>
              <w:rPr>
                <w:rFonts w:hint="default" w:ascii="Times New Roman" w:hAnsi="Times New Roman" w:eastAsia="方正仿宋_GBK" w:cs="Times New Roman"/>
                <w:i w:val="0"/>
                <w:color w:val="auto"/>
                <w:spacing w:val="0"/>
                <w:kern w:val="2"/>
                <w:sz w:val="24"/>
                <w:szCs w:val="24"/>
                <w:lang w:eastAsia="zh-CN"/>
              </w:rPr>
              <w:t>提供</w:t>
            </w:r>
            <w:r>
              <w:rPr>
                <w:rFonts w:hint="default" w:ascii="Times New Roman" w:hAnsi="Times New Roman" w:eastAsia="方正仿宋_GBK" w:cs="Times New Roman"/>
                <w:color w:val="auto"/>
                <w:spacing w:val="0"/>
                <w:kern w:val="2"/>
                <w:sz w:val="24"/>
                <w:szCs w:val="24"/>
                <w:lang w:eastAsia="zh-CN"/>
              </w:rPr>
              <w:t>）</w:t>
            </w:r>
            <w:r>
              <w:rPr>
                <w:rFonts w:hint="default" w:ascii="Times New Roman" w:hAnsi="Times New Roman" w:eastAsia="方正仿宋_GBK" w:cs="Times New Roman"/>
                <w:color w:val="auto"/>
                <w:kern w:val="2"/>
                <w:sz w:val="24"/>
                <w:szCs w:val="24"/>
                <w:lang w:eastAsia="zh-CN"/>
              </w:rPr>
              <w:t>；</w:t>
            </w:r>
          </w:p>
          <w:p>
            <w:pPr>
              <w:spacing w:line="440" w:lineRule="exact"/>
              <w:ind w:firstLine="420"/>
              <w:rPr>
                <w:rFonts w:hint="default" w:ascii="Times New Roman" w:hAnsi="Times New Roman" w:eastAsia="方正仿宋_GBK" w:cs="Times New Roman"/>
                <w:color w:val="auto"/>
                <w:kern w:val="2"/>
                <w:sz w:val="24"/>
                <w:szCs w:val="24"/>
                <w:lang w:eastAsia="zh-CN"/>
              </w:rPr>
            </w:pPr>
            <w:r>
              <w:rPr>
                <w:rFonts w:hint="eastAsia" w:cs="Times New Roman"/>
                <w:color w:val="auto"/>
                <w:sz w:val="24"/>
                <w:szCs w:val="24"/>
                <w:lang w:eastAsia="zh-CN"/>
              </w:rPr>
              <w:t>□</w:t>
            </w:r>
            <w:r>
              <w:rPr>
                <w:rFonts w:hint="default" w:ascii="Times New Roman" w:hAnsi="Times New Roman" w:eastAsia="方正仿宋_GBK" w:cs="Times New Roman"/>
                <w:color w:val="auto"/>
                <w:kern w:val="2"/>
                <w:sz w:val="24"/>
                <w:szCs w:val="24"/>
                <w:lang w:val="en-US" w:eastAsia="zh-CN"/>
              </w:rPr>
              <w:t xml:space="preserve"> </w:t>
            </w:r>
            <w:r>
              <w:rPr>
                <w:rFonts w:hint="eastAsia" w:ascii="Times New Roman" w:hAnsi="Times New Roman" w:eastAsia="方正仿宋_GBK" w:cs="Times New Roman"/>
                <w:color w:val="auto"/>
                <w:kern w:val="2"/>
                <w:sz w:val="24"/>
                <w:szCs w:val="24"/>
                <w:lang w:val="en-US" w:eastAsia="zh-CN"/>
              </w:rPr>
              <w:t>4</w:t>
            </w:r>
            <w:r>
              <w:rPr>
                <w:rFonts w:hint="default" w:ascii="Times New Roman" w:hAnsi="Times New Roman" w:eastAsia="方正仿宋_GBK" w:cs="Times New Roman"/>
                <w:color w:val="auto"/>
                <w:kern w:val="2"/>
                <w:sz w:val="24"/>
                <w:szCs w:val="24"/>
                <w:lang w:eastAsia="zh-CN"/>
              </w:rPr>
              <w:t>.</w:t>
            </w:r>
            <w:r>
              <w:rPr>
                <w:rFonts w:hint="eastAsia" w:ascii="Times New Roman" w:hAnsi="Times New Roman" w:eastAsia="方正仿宋_GBK" w:cs="Times New Roman"/>
                <w:color w:val="auto"/>
                <w:kern w:val="2"/>
                <w:sz w:val="24"/>
                <w:szCs w:val="24"/>
                <w:lang w:val="en-US" w:eastAsia="zh-CN"/>
              </w:rPr>
              <w:t xml:space="preserve"> </w:t>
            </w:r>
            <w:r>
              <w:rPr>
                <w:rFonts w:hint="default" w:ascii="Times New Roman" w:hAnsi="Times New Roman" w:eastAsia="方正仿宋_GBK" w:cs="Times New Roman"/>
                <w:color w:val="auto"/>
                <w:kern w:val="2"/>
                <w:sz w:val="24"/>
                <w:szCs w:val="24"/>
                <w:lang w:eastAsia="zh-CN"/>
              </w:rPr>
              <w:t>资质证书；</w:t>
            </w:r>
          </w:p>
          <w:p>
            <w:pPr>
              <w:wordWrap/>
              <w:topLinePunct w:val="0"/>
              <w:spacing w:line="440" w:lineRule="exact"/>
              <w:ind w:firstLine="420"/>
              <w:rPr>
                <w:rFonts w:hint="default" w:ascii="Times New Roman" w:hAnsi="Times New Roman" w:eastAsia="方正仿宋_GBK" w:cs="Times New Roman"/>
                <w:color w:val="auto"/>
                <w:kern w:val="2"/>
                <w:sz w:val="24"/>
                <w:szCs w:val="24"/>
                <w:lang w:eastAsia="zh-CN"/>
              </w:rPr>
            </w:pPr>
            <w:r>
              <w:rPr>
                <w:rFonts w:hint="eastAsia" w:ascii="Times New Roman" w:hAnsi="Times New Roman" w:cs="Times New Roman"/>
                <w:color w:val="auto"/>
                <w:kern w:val="2"/>
                <w:sz w:val="24"/>
                <w:szCs w:val="24"/>
                <w:lang w:val="en-US" w:eastAsia="zh-CN"/>
              </w:rPr>
              <w:t>（</w:t>
            </w:r>
            <w:r>
              <w:rPr>
                <w:rFonts w:hint="eastAsia" w:ascii="Times New Roman" w:hAnsi="Times New Roman" w:eastAsia="方正仿宋_GBK" w:cs="Times New Roman"/>
                <w:color w:val="auto"/>
                <w:kern w:val="2"/>
                <w:sz w:val="24"/>
                <w:szCs w:val="24"/>
                <w:lang w:val="en-US" w:eastAsia="zh-CN"/>
              </w:rPr>
              <w:t>同步</w:t>
            </w:r>
            <w:r>
              <w:rPr>
                <w:rFonts w:hint="default" w:ascii="Times New Roman" w:hAnsi="Times New Roman" w:eastAsia="方正仿宋_GBK" w:cs="Times New Roman"/>
                <w:b w:val="0"/>
                <w:bCs w:val="0"/>
                <w:i w:val="0"/>
                <w:iCs w:val="0"/>
                <w:color w:val="auto"/>
                <w:kern w:val="2"/>
                <w:sz w:val="24"/>
                <w:szCs w:val="24"/>
                <w:u w:val="none"/>
                <w:lang w:eastAsia="zh-CN"/>
              </w:rPr>
              <w:t>提供投标人</w:t>
            </w:r>
            <w:r>
              <w:rPr>
                <w:rFonts w:hint="default" w:ascii="Times New Roman" w:hAnsi="Times New Roman" w:eastAsia="方正仿宋_GBK" w:cs="Times New Roman"/>
                <w:b w:val="0"/>
                <w:bCs w:val="0"/>
                <w:i w:val="0"/>
                <w:iCs w:val="0"/>
                <w:color w:val="auto"/>
                <w:kern w:val="2"/>
                <w:sz w:val="24"/>
                <w:szCs w:val="24"/>
                <w:u w:val="single"/>
                <w:lang w:eastAsia="zh-CN"/>
              </w:rPr>
              <w:t xml:space="preserve">    </w:t>
            </w:r>
            <w:r>
              <w:rPr>
                <w:rFonts w:hint="default" w:ascii="Times New Roman" w:hAnsi="Times New Roman" w:eastAsia="方正仿宋_GBK" w:cs="Times New Roman"/>
                <w:b w:val="0"/>
                <w:bCs w:val="0"/>
                <w:i w:val="0"/>
                <w:iCs w:val="0"/>
                <w:color w:val="auto"/>
                <w:kern w:val="2"/>
                <w:sz w:val="24"/>
                <w:szCs w:val="24"/>
                <w:u w:val="none"/>
                <w:lang w:eastAsia="zh-CN"/>
              </w:rPr>
              <w:t>年</w:t>
            </w:r>
            <w:r>
              <w:rPr>
                <w:rFonts w:hint="default" w:ascii="Times New Roman" w:hAnsi="Times New Roman" w:eastAsia="方正仿宋_GBK" w:cs="Times New Roman"/>
                <w:b w:val="0"/>
                <w:bCs w:val="0"/>
                <w:i w:val="0"/>
                <w:iCs w:val="0"/>
                <w:color w:val="auto"/>
                <w:kern w:val="2"/>
                <w:sz w:val="24"/>
                <w:szCs w:val="24"/>
                <w:u w:val="single"/>
                <w:lang w:eastAsia="zh-CN"/>
              </w:rPr>
              <w:t xml:space="preserve">   </w:t>
            </w:r>
            <w:r>
              <w:rPr>
                <w:rFonts w:hint="default" w:ascii="Times New Roman" w:hAnsi="Times New Roman" w:eastAsia="方正仿宋_GBK" w:cs="Times New Roman"/>
                <w:b w:val="0"/>
                <w:bCs w:val="0"/>
                <w:i w:val="0"/>
                <w:iCs w:val="0"/>
                <w:color w:val="auto"/>
                <w:kern w:val="2"/>
                <w:sz w:val="24"/>
                <w:szCs w:val="24"/>
                <w:u w:val="none"/>
                <w:lang w:eastAsia="zh-CN"/>
              </w:rPr>
              <w:t>月</w:t>
            </w:r>
            <w:r>
              <w:rPr>
                <w:rFonts w:hint="default" w:ascii="Times New Roman" w:hAnsi="Times New Roman" w:eastAsia="方正仿宋_GBK" w:cs="Times New Roman"/>
                <w:b w:val="0"/>
                <w:bCs w:val="0"/>
                <w:i w:val="0"/>
                <w:iCs w:val="0"/>
                <w:color w:val="auto"/>
                <w:kern w:val="2"/>
                <w:sz w:val="24"/>
                <w:szCs w:val="24"/>
                <w:u w:val="single"/>
                <w:lang w:eastAsia="zh-CN"/>
              </w:rPr>
              <w:t xml:space="preserve"> </w:t>
            </w:r>
            <w:r>
              <w:rPr>
                <w:rFonts w:hint="default" w:ascii="Times New Roman" w:hAnsi="Times New Roman" w:eastAsia="方正仿宋_GBK" w:cs="Times New Roman"/>
                <w:b w:val="0"/>
                <w:bCs w:val="0"/>
                <w:i w:val="0"/>
                <w:iCs w:val="0"/>
                <w:color w:val="auto"/>
                <w:kern w:val="2"/>
                <w:sz w:val="24"/>
                <w:szCs w:val="24"/>
                <w:u w:val="single"/>
                <w:lang w:val="en-US" w:eastAsia="zh-CN"/>
              </w:rPr>
              <w:t xml:space="preserve"> </w:t>
            </w:r>
            <w:r>
              <w:rPr>
                <w:rFonts w:hint="default" w:ascii="Times New Roman" w:hAnsi="Times New Roman" w:eastAsia="方正仿宋_GBK" w:cs="Times New Roman"/>
                <w:b w:val="0"/>
                <w:bCs w:val="0"/>
                <w:i w:val="0"/>
                <w:iCs w:val="0"/>
                <w:color w:val="auto"/>
                <w:kern w:val="2"/>
                <w:sz w:val="24"/>
                <w:szCs w:val="24"/>
                <w:u w:val="single"/>
                <w:lang w:eastAsia="zh-CN"/>
              </w:rPr>
              <w:t xml:space="preserve"> </w:t>
            </w:r>
            <w:r>
              <w:rPr>
                <w:rFonts w:hint="default" w:ascii="Times New Roman" w:hAnsi="Times New Roman" w:eastAsia="方正仿宋_GBK" w:cs="Times New Roman"/>
                <w:b w:val="0"/>
                <w:bCs w:val="0"/>
                <w:i w:val="0"/>
                <w:iCs w:val="0"/>
                <w:color w:val="auto"/>
                <w:kern w:val="2"/>
                <w:sz w:val="24"/>
                <w:szCs w:val="24"/>
                <w:u w:val="none"/>
                <w:lang w:eastAsia="zh-CN"/>
              </w:rPr>
              <w:t>日（招标公告发布之日至投标截止日之间）</w:t>
            </w:r>
            <w:r>
              <w:rPr>
                <w:rFonts w:hint="eastAsia" w:ascii="Times New Roman" w:hAnsi="Times New Roman" w:eastAsia="方正仿宋_GBK" w:cs="Times New Roman"/>
                <w:b w:val="0"/>
                <w:bCs w:val="0"/>
                <w:i w:val="0"/>
                <w:iCs w:val="0"/>
                <w:color w:val="auto"/>
                <w:kern w:val="2"/>
                <w:sz w:val="24"/>
                <w:szCs w:val="24"/>
                <w:u w:val="none"/>
                <w:lang w:val="en-US" w:eastAsia="zh-CN"/>
              </w:rPr>
              <w:t>前在“</w:t>
            </w:r>
            <w:r>
              <w:rPr>
                <w:rFonts w:hint="eastAsia" w:ascii="Times New Roman" w:hAnsi="Times New Roman" w:eastAsia="方正仿宋_GBK" w:cs="Times New Roman"/>
                <w:b w:val="0"/>
                <w:bCs w:val="0"/>
                <w:i w:val="0"/>
                <w:iCs w:val="0"/>
                <w:color w:val="auto"/>
                <w:kern w:val="2"/>
                <w:sz w:val="24"/>
                <w:szCs w:val="24"/>
                <w:highlight w:val="none"/>
                <w:u w:val="none"/>
                <w:lang w:val="en-US" w:eastAsia="zh-CN"/>
              </w:rPr>
              <w:t>全国四库一平台</w:t>
            </w:r>
            <w:r>
              <w:rPr>
                <w:rFonts w:hint="eastAsia" w:ascii="Times New Roman" w:hAnsi="Times New Roman" w:eastAsia="方正仿宋_GBK" w:cs="Times New Roman"/>
                <w:b w:val="0"/>
                <w:bCs w:val="0"/>
                <w:i w:val="0"/>
                <w:iCs w:val="0"/>
                <w:color w:val="auto"/>
                <w:kern w:val="2"/>
                <w:sz w:val="24"/>
                <w:szCs w:val="24"/>
                <w:u w:val="none"/>
                <w:lang w:val="en-US" w:eastAsia="zh-CN"/>
              </w:rPr>
              <w:t>”的</w:t>
            </w:r>
            <w:r>
              <w:rPr>
                <w:rFonts w:hint="default" w:ascii="Times New Roman" w:hAnsi="Times New Roman" w:eastAsia="方正仿宋_GBK" w:cs="Times New Roman"/>
                <w:b w:val="0"/>
                <w:bCs w:val="0"/>
                <w:i w:val="0"/>
                <w:iCs w:val="0"/>
                <w:color w:val="auto"/>
                <w:kern w:val="2"/>
                <w:sz w:val="24"/>
                <w:szCs w:val="24"/>
                <w:u w:val="none"/>
                <w:lang w:eastAsia="zh-CN"/>
              </w:rPr>
              <w:t>资质核查结果证明</w:t>
            </w:r>
            <w:r>
              <w:rPr>
                <w:rFonts w:hint="eastAsia" w:ascii="Times New Roman" w:hAnsi="Times New Roman" w:cs="Times New Roman"/>
                <w:color w:val="auto"/>
                <w:kern w:val="2"/>
                <w:sz w:val="24"/>
                <w:szCs w:val="24"/>
                <w:lang w:val="en-US" w:eastAsia="zh-CN"/>
              </w:rPr>
              <w:t>）</w:t>
            </w:r>
          </w:p>
          <w:p>
            <w:pPr>
              <w:spacing w:line="440" w:lineRule="exact"/>
              <w:ind w:firstLine="420"/>
              <w:rPr>
                <w:rFonts w:hint="default" w:ascii="Times New Roman" w:hAnsi="Times New Roman" w:eastAsia="方正仿宋_GBK" w:cs="Times New Roman"/>
                <w:color w:val="auto"/>
                <w:kern w:val="2"/>
                <w:sz w:val="24"/>
                <w:szCs w:val="24"/>
                <w:lang w:eastAsia="zh-CN"/>
              </w:rPr>
            </w:pPr>
            <w:r>
              <w:rPr>
                <w:rFonts w:hint="eastAsia" w:cs="Times New Roman"/>
                <w:color w:val="auto"/>
                <w:sz w:val="24"/>
                <w:szCs w:val="24"/>
                <w:lang w:eastAsia="zh-CN"/>
              </w:rPr>
              <w:t>□</w:t>
            </w:r>
            <w:r>
              <w:rPr>
                <w:rFonts w:hint="eastAsia" w:ascii="Times New Roman" w:hAnsi="Times New Roman" w:eastAsia="方正仿宋_GBK" w:cs="Times New Roman"/>
                <w:color w:val="auto"/>
                <w:kern w:val="2"/>
                <w:sz w:val="24"/>
                <w:szCs w:val="24"/>
                <w:lang w:val="en-US" w:eastAsia="zh-CN"/>
              </w:rPr>
              <w:t xml:space="preserve"> </w:t>
            </w:r>
            <w:r>
              <w:rPr>
                <w:rFonts w:hint="default" w:ascii="Times New Roman" w:hAnsi="Times New Roman" w:eastAsia="方正仿宋_GBK" w:cs="Times New Roman"/>
                <w:color w:val="auto"/>
                <w:kern w:val="2"/>
                <w:sz w:val="24"/>
                <w:szCs w:val="24"/>
                <w:lang w:val="en-US" w:eastAsia="zh-CN"/>
              </w:rPr>
              <w:t>5</w:t>
            </w:r>
            <w:r>
              <w:rPr>
                <w:rFonts w:hint="default" w:ascii="Times New Roman" w:hAnsi="Times New Roman" w:eastAsia="方正仿宋_GBK" w:cs="Times New Roman"/>
                <w:color w:val="auto"/>
                <w:kern w:val="2"/>
                <w:sz w:val="24"/>
                <w:szCs w:val="24"/>
                <w:lang w:eastAsia="zh-CN"/>
              </w:rPr>
              <w:t>.</w:t>
            </w:r>
            <w:r>
              <w:rPr>
                <w:rFonts w:hint="eastAsia" w:ascii="Times New Roman" w:hAnsi="Times New Roman" w:eastAsia="方正仿宋_GBK" w:cs="Times New Roman"/>
                <w:color w:val="auto"/>
                <w:kern w:val="2"/>
                <w:sz w:val="24"/>
                <w:szCs w:val="24"/>
                <w:lang w:val="en-US" w:eastAsia="zh-CN"/>
              </w:rPr>
              <w:t xml:space="preserve"> </w:t>
            </w:r>
            <w:r>
              <w:rPr>
                <w:rFonts w:hint="default" w:ascii="Times New Roman" w:hAnsi="Times New Roman" w:eastAsia="方正仿宋_GBK" w:cs="Times New Roman"/>
                <w:color w:val="auto"/>
                <w:kern w:val="2"/>
                <w:sz w:val="24"/>
                <w:szCs w:val="24"/>
                <w:lang w:eastAsia="zh-CN"/>
              </w:rPr>
              <w:t>拟派项目</w:t>
            </w:r>
            <w:r>
              <w:rPr>
                <w:rFonts w:hint="eastAsia" w:ascii="Times New Roman" w:hAnsi="Times New Roman" w:eastAsia="方正仿宋_GBK" w:cs="Times New Roman"/>
                <w:color w:val="auto"/>
                <w:kern w:val="2"/>
                <w:sz w:val="24"/>
                <w:szCs w:val="24"/>
                <w:lang w:val="en-US" w:eastAsia="zh-CN"/>
              </w:rPr>
              <w:t>负责人、专业</w:t>
            </w:r>
            <w:r>
              <w:rPr>
                <w:rFonts w:hint="eastAsia" w:ascii="Times New Roman" w:hAnsi="Times New Roman" w:eastAsia="方正仿宋_GBK" w:cs="Times New Roman"/>
                <w:color w:val="auto"/>
                <w:kern w:val="2"/>
                <w:sz w:val="24"/>
                <w:szCs w:val="24"/>
                <w:highlight w:val="none"/>
                <w:lang w:val="en-US" w:eastAsia="zh-CN"/>
              </w:rPr>
              <w:t>技术负责人</w:t>
            </w:r>
            <w:r>
              <w:rPr>
                <w:rFonts w:hint="eastAsia" w:ascii="方正仿宋_GBK" w:hAnsi="方正仿宋_GBK" w:eastAsia="方正仿宋_GBK" w:cs="方正仿宋_GBK"/>
                <w:color w:val="auto"/>
                <w:sz w:val="24"/>
                <w:szCs w:val="24"/>
                <w:highlight w:val="none"/>
                <w:lang w:val="en-US" w:eastAsia="zh-CN"/>
              </w:rPr>
              <w:t>或者</w:t>
            </w:r>
            <w:r>
              <w:rPr>
                <w:rFonts w:hint="eastAsia" w:ascii="方正仿宋_GBK" w:hAnsi="方正仿宋_GBK" w:eastAsia="方正仿宋_GBK" w:cs="方正仿宋_GBK"/>
                <w:color w:val="auto"/>
                <w:kern w:val="2"/>
                <w:sz w:val="24"/>
                <w:szCs w:val="24"/>
                <w:highlight w:val="none"/>
                <w:lang w:eastAsia="zh-CN"/>
              </w:rPr>
              <w:t>设</w:t>
            </w:r>
            <w:r>
              <w:rPr>
                <w:rFonts w:hint="default" w:ascii="Times New Roman" w:hAnsi="Times New Roman" w:eastAsia="方正仿宋_GBK" w:cs="Times New Roman"/>
                <w:color w:val="auto"/>
                <w:kern w:val="2"/>
                <w:sz w:val="24"/>
                <w:szCs w:val="24"/>
                <w:highlight w:val="none"/>
                <w:lang w:eastAsia="zh-CN"/>
              </w:rPr>
              <w:t>计负责人</w:t>
            </w:r>
            <w:r>
              <w:rPr>
                <w:rFonts w:hint="eastAsia" w:ascii="方正仿宋_GBK" w:hAnsi="方正仿宋_GBK" w:eastAsia="方正仿宋_GBK" w:cs="方正仿宋_GBK"/>
                <w:color w:val="auto"/>
                <w:sz w:val="24"/>
                <w:szCs w:val="24"/>
                <w:lang w:val="en-US" w:eastAsia="zh-CN"/>
              </w:rPr>
              <w:t>、</w:t>
            </w:r>
            <w:r>
              <w:rPr>
                <w:rFonts w:hint="eastAsia" w:ascii="Times New Roman" w:hAnsi="Times New Roman" w:eastAsia="方正仿宋_GBK" w:cs="Times New Roman"/>
                <w:color w:val="auto"/>
                <w:kern w:val="2"/>
                <w:sz w:val="24"/>
                <w:szCs w:val="24"/>
                <w:lang w:val="en-US" w:eastAsia="zh-CN"/>
              </w:rPr>
              <w:t>其他主要人员</w:t>
            </w:r>
            <w:r>
              <w:rPr>
                <w:rFonts w:hint="default" w:ascii="Times New Roman" w:hAnsi="Times New Roman" w:eastAsia="方正仿宋_GBK" w:cs="Times New Roman"/>
                <w:color w:val="auto"/>
                <w:kern w:val="2"/>
                <w:sz w:val="24"/>
                <w:szCs w:val="24"/>
                <w:lang w:eastAsia="zh-CN"/>
              </w:rPr>
              <w:t>资格</w:t>
            </w:r>
            <w:r>
              <w:rPr>
                <w:rFonts w:hint="eastAsia" w:ascii="Times New Roman" w:hAnsi="Times New Roman" w:eastAsia="方正仿宋_GBK" w:cs="Times New Roman"/>
                <w:i w:val="0"/>
                <w:iCs w:val="0"/>
                <w:color w:val="auto"/>
                <w:kern w:val="2"/>
                <w:sz w:val="24"/>
                <w:szCs w:val="24"/>
                <w:lang w:val="en-US" w:eastAsia="zh-CN"/>
              </w:rPr>
              <w:t>等证明材料</w:t>
            </w:r>
            <w:r>
              <w:rPr>
                <w:rFonts w:hint="default" w:ascii="Times New Roman" w:hAnsi="Times New Roman" w:eastAsia="方正仿宋_GBK" w:cs="Times New Roman"/>
                <w:color w:val="auto"/>
                <w:kern w:val="2"/>
                <w:sz w:val="24"/>
                <w:szCs w:val="24"/>
                <w:lang w:eastAsia="zh-CN"/>
              </w:rPr>
              <w:t>；</w:t>
            </w:r>
          </w:p>
          <w:p>
            <w:pPr>
              <w:spacing w:line="440" w:lineRule="exact"/>
              <w:ind w:firstLine="420"/>
              <w:rPr>
                <w:rFonts w:hint="default" w:ascii="Times New Roman" w:hAnsi="Times New Roman" w:eastAsia="方正仿宋_GBK" w:cs="Times New Roman"/>
                <w:color w:val="auto"/>
                <w:kern w:val="2"/>
                <w:sz w:val="24"/>
                <w:szCs w:val="24"/>
                <w:lang w:eastAsia="zh-CN"/>
              </w:rPr>
            </w:pPr>
            <w:r>
              <w:rPr>
                <w:rFonts w:hint="eastAsia" w:cs="Times New Roman"/>
                <w:color w:val="auto"/>
                <w:sz w:val="24"/>
                <w:szCs w:val="24"/>
                <w:lang w:eastAsia="zh-CN"/>
              </w:rPr>
              <w:t>□</w:t>
            </w:r>
            <w:r>
              <w:rPr>
                <w:rFonts w:hint="default" w:ascii="Times New Roman" w:hAnsi="Times New Roman" w:eastAsia="方正仿宋_GBK" w:cs="Times New Roman"/>
                <w:color w:val="auto"/>
                <w:kern w:val="2"/>
                <w:sz w:val="24"/>
                <w:szCs w:val="24"/>
                <w:lang w:val="en-US" w:eastAsia="zh-CN"/>
              </w:rPr>
              <w:t xml:space="preserve"> 6</w:t>
            </w:r>
            <w:r>
              <w:rPr>
                <w:rFonts w:hint="default" w:ascii="Times New Roman" w:hAnsi="Times New Roman" w:eastAsia="方正仿宋_GBK" w:cs="Times New Roman"/>
                <w:color w:val="auto"/>
                <w:kern w:val="2"/>
                <w:sz w:val="24"/>
                <w:szCs w:val="24"/>
                <w:lang w:eastAsia="zh-CN"/>
              </w:rPr>
              <w:t>.</w:t>
            </w:r>
            <w:r>
              <w:rPr>
                <w:rFonts w:hint="eastAsia" w:ascii="Times New Roman" w:hAnsi="Times New Roman" w:eastAsia="方正仿宋_GBK" w:cs="Times New Roman"/>
                <w:color w:val="auto"/>
                <w:kern w:val="2"/>
                <w:sz w:val="24"/>
                <w:szCs w:val="24"/>
                <w:lang w:val="en-US" w:eastAsia="zh-CN"/>
              </w:rPr>
              <w:t xml:space="preserve"> </w:t>
            </w:r>
            <w:r>
              <w:rPr>
                <w:rFonts w:hint="default" w:ascii="Times New Roman" w:hAnsi="Times New Roman" w:eastAsia="方正仿宋_GBK" w:cs="Times New Roman"/>
                <w:color w:val="auto"/>
                <w:kern w:val="2"/>
                <w:sz w:val="24"/>
                <w:szCs w:val="24"/>
                <w:highlight w:val="none"/>
                <w:lang w:eastAsia="zh-CN"/>
              </w:rPr>
              <w:t>投标保证金</w:t>
            </w:r>
            <w:r>
              <w:rPr>
                <w:rFonts w:hint="eastAsia" w:ascii="Times New Roman" w:hAnsi="Times New Roman" w:eastAsia="方正仿宋_GBK" w:cs="Times New Roman"/>
                <w:color w:val="auto"/>
                <w:kern w:val="2"/>
                <w:sz w:val="24"/>
                <w:szCs w:val="24"/>
                <w:highlight w:val="none"/>
                <w:lang w:val="en-US" w:eastAsia="zh-CN"/>
              </w:rPr>
              <w:t>递交</w:t>
            </w:r>
            <w:r>
              <w:rPr>
                <w:rFonts w:hint="default" w:ascii="Times New Roman" w:hAnsi="Times New Roman" w:eastAsia="方正仿宋_GBK" w:cs="Times New Roman"/>
                <w:color w:val="auto"/>
                <w:kern w:val="2"/>
                <w:sz w:val="24"/>
                <w:szCs w:val="24"/>
                <w:highlight w:val="none"/>
                <w:lang w:eastAsia="zh-CN"/>
              </w:rPr>
              <w:t>证明资料</w:t>
            </w:r>
            <w:r>
              <w:rPr>
                <w:rFonts w:hint="default" w:ascii="Times New Roman" w:hAnsi="Times New Roman" w:eastAsia="方正仿宋_GBK" w:cs="Times New Roman"/>
                <w:i w:val="0"/>
                <w:color w:val="auto"/>
                <w:spacing w:val="0"/>
                <w:kern w:val="2"/>
                <w:sz w:val="24"/>
                <w:szCs w:val="24"/>
                <w:highlight w:val="none"/>
                <w:lang w:eastAsia="zh-CN"/>
              </w:rPr>
              <w:t>（招标人要求递交投标保证金</w:t>
            </w:r>
            <w:r>
              <w:rPr>
                <w:rFonts w:hint="eastAsia" w:ascii="Times New Roman" w:hAnsi="Times New Roman" w:eastAsia="方正仿宋_GBK" w:cs="Times New Roman"/>
                <w:i w:val="0"/>
                <w:color w:val="auto"/>
                <w:spacing w:val="0"/>
                <w:kern w:val="2"/>
                <w:sz w:val="24"/>
                <w:szCs w:val="24"/>
                <w:highlight w:val="none"/>
                <w:lang w:val="en-US" w:eastAsia="zh-CN"/>
              </w:rPr>
              <w:t>时</w:t>
            </w:r>
            <w:r>
              <w:rPr>
                <w:rFonts w:hint="default" w:ascii="Times New Roman" w:hAnsi="Times New Roman" w:eastAsia="方正仿宋_GBK" w:cs="Times New Roman"/>
                <w:i w:val="0"/>
                <w:color w:val="auto"/>
                <w:spacing w:val="0"/>
                <w:kern w:val="2"/>
                <w:sz w:val="24"/>
                <w:szCs w:val="24"/>
                <w:highlight w:val="none"/>
                <w:lang w:eastAsia="zh-CN"/>
              </w:rPr>
              <w:t>提供</w:t>
            </w:r>
            <w:r>
              <w:rPr>
                <w:rFonts w:hint="default" w:ascii="Times New Roman" w:hAnsi="Times New Roman" w:eastAsia="方正仿宋_GBK" w:cs="Times New Roman"/>
                <w:i w:val="0"/>
                <w:color w:val="auto"/>
                <w:spacing w:val="0"/>
                <w:kern w:val="2"/>
                <w:sz w:val="24"/>
                <w:szCs w:val="24"/>
                <w:lang w:eastAsia="zh-CN"/>
              </w:rPr>
              <w:t>）</w:t>
            </w:r>
            <w:r>
              <w:rPr>
                <w:rFonts w:hint="default" w:ascii="Times New Roman" w:hAnsi="Times New Roman" w:eastAsia="方正仿宋_GBK" w:cs="Times New Roman"/>
                <w:color w:val="auto"/>
                <w:kern w:val="2"/>
                <w:sz w:val="24"/>
                <w:szCs w:val="24"/>
                <w:lang w:eastAsia="zh-CN"/>
              </w:rPr>
              <w:t>；</w:t>
            </w:r>
          </w:p>
          <w:p>
            <w:pPr>
              <w:spacing w:line="440" w:lineRule="exact"/>
              <w:ind w:firstLine="420"/>
              <w:rPr>
                <w:rFonts w:hint="default" w:ascii="Times New Roman" w:hAnsi="Times New Roman" w:eastAsia="方正仿宋_GBK" w:cs="Times New Roman"/>
                <w:color w:val="auto"/>
                <w:spacing w:val="0"/>
                <w:kern w:val="2"/>
                <w:sz w:val="24"/>
                <w:szCs w:val="24"/>
                <w:lang w:eastAsia="zh-CN"/>
              </w:rPr>
            </w:pPr>
            <w:r>
              <w:rPr>
                <w:rFonts w:hint="eastAsia" w:cs="Times New Roman"/>
                <w:color w:val="auto"/>
                <w:sz w:val="24"/>
                <w:szCs w:val="24"/>
                <w:lang w:eastAsia="zh-CN"/>
              </w:rPr>
              <w:t>□</w:t>
            </w:r>
            <w:r>
              <w:rPr>
                <w:rFonts w:hint="default" w:ascii="Times New Roman" w:hAnsi="Times New Roman" w:eastAsia="方正仿宋_GBK" w:cs="Times New Roman"/>
                <w:color w:val="auto"/>
                <w:kern w:val="2"/>
                <w:sz w:val="24"/>
                <w:szCs w:val="24"/>
                <w:lang w:val="en-US" w:eastAsia="zh-CN"/>
              </w:rPr>
              <w:t xml:space="preserve"> 7</w:t>
            </w:r>
            <w:r>
              <w:rPr>
                <w:rFonts w:hint="default" w:ascii="Times New Roman" w:hAnsi="Times New Roman" w:eastAsia="方正仿宋_GBK" w:cs="Times New Roman"/>
                <w:color w:val="auto"/>
                <w:spacing w:val="0"/>
                <w:kern w:val="2"/>
                <w:sz w:val="24"/>
                <w:szCs w:val="24"/>
                <w:lang w:eastAsia="zh-CN"/>
              </w:rPr>
              <w:t>.</w:t>
            </w:r>
            <w:r>
              <w:rPr>
                <w:rFonts w:hint="eastAsia" w:ascii="Times New Roman" w:hAnsi="Times New Roman" w:eastAsia="方正仿宋_GBK" w:cs="Times New Roman"/>
                <w:color w:val="auto"/>
                <w:spacing w:val="0"/>
                <w:kern w:val="2"/>
                <w:sz w:val="24"/>
                <w:szCs w:val="24"/>
                <w:lang w:val="en-US" w:eastAsia="zh-CN"/>
              </w:rPr>
              <w:t xml:space="preserve"> </w:t>
            </w:r>
            <w:r>
              <w:rPr>
                <w:rFonts w:hint="default" w:ascii="Times New Roman" w:hAnsi="Times New Roman" w:eastAsia="方正仿宋_GBK" w:cs="Times New Roman"/>
                <w:color w:val="auto"/>
                <w:kern w:val="2"/>
                <w:sz w:val="24"/>
                <w:szCs w:val="24"/>
                <w:lang w:eastAsia="zh-CN"/>
              </w:rPr>
              <w:t>对人员配备要求的响应资料；</w:t>
            </w:r>
          </w:p>
          <w:p>
            <w:pPr>
              <w:spacing w:line="440" w:lineRule="exact"/>
              <w:ind w:firstLine="420"/>
              <w:rPr>
                <w:rFonts w:hint="default" w:ascii="Times New Roman" w:hAnsi="Times New Roman" w:eastAsia="方正仿宋_GBK" w:cs="Times New Roman"/>
                <w:color w:val="auto"/>
                <w:spacing w:val="0"/>
                <w:kern w:val="2"/>
                <w:sz w:val="24"/>
                <w:szCs w:val="24"/>
                <w:lang w:val="en-US" w:eastAsia="zh-CN"/>
              </w:rPr>
            </w:pPr>
            <w:r>
              <w:rPr>
                <w:rFonts w:hint="eastAsia" w:cs="Times New Roman"/>
                <w:color w:val="auto"/>
                <w:sz w:val="24"/>
                <w:szCs w:val="24"/>
                <w:lang w:eastAsia="zh-CN"/>
              </w:rPr>
              <w:t>□</w:t>
            </w:r>
            <w:r>
              <w:rPr>
                <w:rFonts w:hint="default" w:ascii="Times New Roman" w:hAnsi="Times New Roman" w:eastAsia="方正仿宋_GBK" w:cs="Times New Roman"/>
                <w:color w:val="auto"/>
                <w:kern w:val="2"/>
                <w:sz w:val="24"/>
                <w:szCs w:val="24"/>
                <w:lang w:val="en-US" w:eastAsia="zh-CN"/>
              </w:rPr>
              <w:t xml:space="preserve"> 8</w:t>
            </w:r>
            <w:r>
              <w:rPr>
                <w:rFonts w:hint="default" w:ascii="Times New Roman" w:hAnsi="Times New Roman" w:eastAsia="方正仿宋_GBK" w:cs="Times New Roman"/>
                <w:color w:val="auto"/>
                <w:spacing w:val="0"/>
                <w:kern w:val="2"/>
                <w:sz w:val="24"/>
                <w:szCs w:val="24"/>
                <w:lang w:val="en-US" w:eastAsia="zh-CN"/>
              </w:rPr>
              <w:t>.</w:t>
            </w:r>
            <w:r>
              <w:rPr>
                <w:rFonts w:hint="eastAsia" w:ascii="Times New Roman" w:hAnsi="Times New Roman" w:eastAsia="方正仿宋_GBK" w:cs="Times New Roman"/>
                <w:color w:val="auto"/>
                <w:spacing w:val="0"/>
                <w:kern w:val="2"/>
                <w:sz w:val="24"/>
                <w:szCs w:val="24"/>
                <w:lang w:val="en-US" w:eastAsia="zh-CN"/>
              </w:rPr>
              <w:t xml:space="preserve"> 符合招标公告要求的</w:t>
            </w:r>
            <w:r>
              <w:rPr>
                <w:rFonts w:hint="default" w:ascii="Times New Roman" w:hAnsi="Times New Roman" w:eastAsia="方正仿宋_GBK" w:cs="Times New Roman"/>
                <w:color w:val="auto"/>
                <w:kern w:val="2"/>
                <w:sz w:val="24"/>
                <w:szCs w:val="24"/>
                <w:lang w:val="en-US" w:eastAsia="zh-CN"/>
              </w:rPr>
              <w:t>类似业绩</w:t>
            </w:r>
            <w:r>
              <w:rPr>
                <w:rFonts w:hint="eastAsia" w:ascii="Times New Roman" w:hAnsi="Times New Roman" w:eastAsia="方正仿宋_GBK" w:cs="Times New Roman"/>
                <w:color w:val="auto"/>
                <w:kern w:val="2"/>
                <w:sz w:val="24"/>
                <w:szCs w:val="24"/>
                <w:lang w:val="en-US" w:eastAsia="zh-CN"/>
              </w:rPr>
              <w:t>、财务状况</w:t>
            </w:r>
            <w:r>
              <w:rPr>
                <w:rFonts w:hint="default" w:ascii="Times New Roman" w:hAnsi="Times New Roman" w:eastAsia="方正仿宋_GBK" w:cs="Times New Roman"/>
                <w:color w:val="auto"/>
                <w:kern w:val="2"/>
                <w:sz w:val="24"/>
                <w:szCs w:val="24"/>
                <w:lang w:val="en-US" w:eastAsia="zh-CN"/>
              </w:rPr>
              <w:t>证明材料</w:t>
            </w:r>
            <w:r>
              <w:rPr>
                <w:rFonts w:hint="default" w:ascii="Times New Roman" w:hAnsi="Times New Roman" w:eastAsia="方正仿宋_GBK" w:cs="Times New Roman"/>
                <w:color w:val="auto"/>
                <w:kern w:val="2"/>
                <w:sz w:val="24"/>
                <w:szCs w:val="24"/>
                <w:lang w:eastAsia="zh-CN"/>
              </w:rPr>
              <w:t>；</w:t>
            </w:r>
          </w:p>
          <w:p>
            <w:pPr>
              <w:wordWrap/>
              <w:topLinePunct w:val="0"/>
              <w:spacing w:line="440" w:lineRule="exact"/>
              <w:ind w:firstLine="420"/>
              <w:rPr>
                <w:rFonts w:hint="default" w:ascii="Times New Roman" w:hAnsi="Times New Roman" w:eastAsia="方正仿宋_GBK" w:cs="Times New Roman"/>
                <w:color w:val="auto"/>
                <w:kern w:val="2"/>
                <w:sz w:val="24"/>
                <w:szCs w:val="24"/>
                <w:lang w:val="en-US" w:eastAsia="zh-CN"/>
              </w:rPr>
            </w:pPr>
            <w:r>
              <w:rPr>
                <w:rFonts w:hint="eastAsia" w:cs="Times New Roman"/>
                <w:color w:val="auto"/>
                <w:sz w:val="24"/>
                <w:szCs w:val="24"/>
                <w:lang w:eastAsia="zh-CN"/>
              </w:rPr>
              <w:t>□</w:t>
            </w:r>
            <w:r>
              <w:rPr>
                <w:rFonts w:hint="eastAsia" w:ascii="Times New Roman" w:hAnsi="Times New Roman" w:eastAsia="方正仿宋_GBK" w:cs="Times New Roman"/>
                <w:color w:val="auto"/>
                <w:kern w:val="2"/>
                <w:sz w:val="24"/>
                <w:szCs w:val="24"/>
                <w:lang w:val="en-US" w:eastAsia="zh-CN"/>
              </w:rPr>
              <w:t xml:space="preserve"> </w:t>
            </w:r>
            <w:r>
              <w:rPr>
                <w:rFonts w:hint="default" w:ascii="Times New Roman" w:hAnsi="Times New Roman" w:eastAsia="方正仿宋_GBK" w:cs="Times New Roman"/>
                <w:color w:val="auto"/>
                <w:spacing w:val="0"/>
                <w:kern w:val="2"/>
                <w:sz w:val="24"/>
                <w:szCs w:val="24"/>
                <w:lang w:val="en-US" w:eastAsia="zh-CN"/>
              </w:rPr>
              <w:t>9</w:t>
            </w:r>
            <w:r>
              <w:rPr>
                <w:rFonts w:hint="default" w:ascii="Times New Roman" w:hAnsi="Times New Roman" w:eastAsia="方正仿宋_GBK" w:cs="Times New Roman"/>
                <w:color w:val="auto"/>
                <w:spacing w:val="0"/>
                <w:kern w:val="2"/>
                <w:sz w:val="24"/>
                <w:szCs w:val="24"/>
                <w:lang w:eastAsia="zh-CN"/>
              </w:rPr>
              <w:t>.</w:t>
            </w:r>
            <w:r>
              <w:rPr>
                <w:rFonts w:hint="eastAsia" w:ascii="Times New Roman" w:hAnsi="Times New Roman" w:eastAsia="方正仿宋_GBK" w:cs="Times New Roman"/>
                <w:color w:val="auto"/>
                <w:spacing w:val="0"/>
                <w:kern w:val="2"/>
                <w:sz w:val="24"/>
                <w:szCs w:val="24"/>
                <w:lang w:val="en-US" w:eastAsia="zh-CN"/>
              </w:rPr>
              <w:t xml:space="preserve"> 投标报价</w:t>
            </w:r>
          </w:p>
          <w:p>
            <w:pPr>
              <w:wordWrap/>
              <w:topLinePunct w:val="0"/>
              <w:spacing w:line="440" w:lineRule="exact"/>
              <w:ind w:firstLine="420"/>
              <w:rPr>
                <w:rFonts w:hint="default" w:ascii="Times New Roman" w:hAnsi="Times New Roman" w:eastAsia="方正仿宋_GBK" w:cs="Times New Roman"/>
                <w:i w:val="0"/>
                <w:iCs w:val="0"/>
                <w:color w:val="auto"/>
                <w:kern w:val="2"/>
                <w:sz w:val="24"/>
                <w:szCs w:val="24"/>
                <w:lang w:eastAsia="zh-CN"/>
              </w:rPr>
            </w:pPr>
            <w:r>
              <w:rPr>
                <w:rFonts w:hint="eastAsia" w:cs="Times New Roman"/>
                <w:color w:val="auto"/>
                <w:sz w:val="24"/>
                <w:szCs w:val="24"/>
                <w:lang w:eastAsia="zh-CN"/>
              </w:rPr>
              <w:t>□</w:t>
            </w:r>
            <w:r>
              <w:rPr>
                <w:rFonts w:hint="eastAsia" w:ascii="Times New Roman" w:hAnsi="Times New Roman" w:eastAsia="方正仿宋_GBK" w:cs="Times New Roman"/>
                <w:color w:val="auto"/>
                <w:kern w:val="2"/>
                <w:sz w:val="24"/>
                <w:szCs w:val="24"/>
                <w:lang w:val="en-US" w:eastAsia="zh-CN"/>
              </w:rPr>
              <w:t xml:space="preserve"> </w:t>
            </w:r>
            <w:r>
              <w:rPr>
                <w:rFonts w:hint="eastAsia" w:ascii="Times New Roman" w:hAnsi="Times New Roman" w:eastAsia="方正仿宋_GBK" w:cs="Times New Roman"/>
                <w:color w:val="auto"/>
                <w:spacing w:val="0"/>
                <w:kern w:val="2"/>
                <w:sz w:val="24"/>
                <w:szCs w:val="24"/>
                <w:lang w:val="en-US" w:eastAsia="zh-CN"/>
              </w:rPr>
              <w:t>10. 其他材料：</w:t>
            </w:r>
            <w:r>
              <w:rPr>
                <w:rFonts w:hint="eastAsia" w:ascii="Times New Roman" w:hAnsi="Times New Roman" w:eastAsia="方正仿宋_GBK" w:cs="Times New Roman"/>
                <w:color w:val="auto"/>
                <w:spacing w:val="0"/>
                <w:kern w:val="2"/>
                <w:sz w:val="24"/>
                <w:szCs w:val="24"/>
                <w:u w:val="single"/>
                <w:lang w:val="en-US" w:eastAsia="zh-CN"/>
              </w:rPr>
              <w:t xml:space="preserve">                                   </w:t>
            </w:r>
            <w:r>
              <w:rPr>
                <w:rFonts w:hint="default" w:ascii="Times New Roman" w:hAnsi="Times New Roman" w:eastAsia="方正仿宋_GBK" w:cs="Times New Roman"/>
                <w:iCs w:val="0"/>
                <w:color w:val="auto"/>
                <w:kern w:val="2"/>
                <w:sz w:val="24"/>
                <w:szCs w:val="24"/>
                <w:lang w:eastAsia="zh-CN"/>
              </w:rPr>
              <w:t>。</w:t>
            </w:r>
            <w:r>
              <w:rPr>
                <w:rFonts w:hint="default" w:ascii="Times New Roman" w:hAnsi="Times New Roman" w:eastAsia="方正仿宋_GBK" w:cs="Times New Roman"/>
                <w:i w:val="0"/>
                <w:iCs w:val="0"/>
                <w:color w:val="auto"/>
                <w:kern w:val="2"/>
                <w:sz w:val="24"/>
                <w:szCs w:val="24"/>
                <w:u w:val="none"/>
                <w:lang w:eastAsia="zh-CN"/>
              </w:rPr>
              <w:t>（</w:t>
            </w:r>
            <w:r>
              <w:rPr>
                <w:rFonts w:hint="default" w:ascii="Times New Roman" w:hAnsi="Times New Roman" w:eastAsia="方正仿宋_GBK" w:cs="Times New Roman"/>
                <w:b/>
                <w:bCs/>
                <w:i w:val="0"/>
                <w:color w:val="auto"/>
                <w:kern w:val="2"/>
                <w:sz w:val="21"/>
                <w:szCs w:val="21"/>
                <w:u w:val="none"/>
                <w:lang w:eastAsia="zh-CN"/>
              </w:rPr>
              <w:t>招标人认为需要增加的符合法律法规规定的其他实质性响应的</w:t>
            </w:r>
            <w:r>
              <w:rPr>
                <w:rFonts w:hint="eastAsia" w:ascii="Times New Roman" w:hAnsi="Times New Roman" w:eastAsia="方正仿宋_GBK" w:cs="Times New Roman"/>
                <w:b/>
                <w:bCs/>
                <w:i w:val="0"/>
                <w:color w:val="auto"/>
                <w:kern w:val="2"/>
                <w:sz w:val="21"/>
                <w:szCs w:val="21"/>
                <w:u w:val="none"/>
                <w:lang w:val="en-US" w:eastAsia="zh-CN"/>
              </w:rPr>
              <w:t>材</w:t>
            </w:r>
            <w:r>
              <w:rPr>
                <w:rFonts w:hint="default" w:ascii="Times New Roman" w:hAnsi="Times New Roman" w:eastAsia="方正仿宋_GBK" w:cs="Times New Roman"/>
                <w:b/>
                <w:bCs/>
                <w:i w:val="0"/>
                <w:color w:val="auto"/>
                <w:kern w:val="2"/>
                <w:sz w:val="21"/>
                <w:szCs w:val="21"/>
                <w:u w:val="none"/>
                <w:lang w:eastAsia="zh-CN"/>
              </w:rPr>
              <w:t>料</w:t>
            </w:r>
            <w:r>
              <w:rPr>
                <w:rFonts w:hint="default" w:ascii="Times New Roman" w:hAnsi="Times New Roman" w:eastAsia="方正仿宋_GBK" w:cs="Times New Roman"/>
                <w:i w:val="0"/>
                <w:iCs w:val="0"/>
                <w:color w:val="auto"/>
                <w:kern w:val="2"/>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b w:val="0"/>
                <w:bCs w:val="0"/>
                <w:color w:val="auto"/>
                <w:sz w:val="21"/>
                <w:szCs w:val="21"/>
                <w:lang w:val="en-US" w:eastAsia="zh-CN"/>
              </w:rPr>
              <w:t>【</w:t>
            </w:r>
            <w:r>
              <w:rPr>
                <w:rFonts w:hint="eastAsia" w:ascii="Times New Roman" w:hAnsi="Times New Roman" w:cs="Times New Roman"/>
                <w:b/>
                <w:bCs/>
                <w:color w:val="auto"/>
                <w:sz w:val="21"/>
                <w:szCs w:val="21"/>
                <w:lang w:val="en-US" w:eastAsia="zh-CN"/>
              </w:rPr>
              <w:t>备注：</w:t>
            </w:r>
            <w:r>
              <w:rPr>
                <w:rFonts w:hint="default" w:ascii="Times New Roman" w:hAnsi="Times New Roman" w:cs="Times New Roman"/>
                <w:b/>
                <w:bCs/>
                <w:color w:val="auto"/>
                <w:sz w:val="21"/>
                <w:szCs w:val="21"/>
              </w:rPr>
              <w:t>上述证书、</w:t>
            </w:r>
            <w:r>
              <w:rPr>
                <w:rFonts w:hint="eastAsia" w:ascii="Times New Roman" w:hAnsi="Times New Roman" w:cs="Times New Roman"/>
                <w:b/>
                <w:bCs/>
                <w:color w:val="auto"/>
                <w:sz w:val="21"/>
                <w:szCs w:val="21"/>
                <w:lang w:val="en-US" w:eastAsia="zh-CN"/>
              </w:rPr>
              <w:t>材</w:t>
            </w:r>
            <w:r>
              <w:rPr>
                <w:rFonts w:hint="default" w:ascii="Times New Roman" w:hAnsi="Times New Roman" w:cs="Times New Roman"/>
                <w:b/>
                <w:bCs/>
                <w:color w:val="auto"/>
                <w:sz w:val="21"/>
                <w:szCs w:val="21"/>
              </w:rPr>
              <w:t>料均应在有效期内，已</w:t>
            </w:r>
            <w:r>
              <w:rPr>
                <w:rFonts w:hint="default" w:ascii="Times New Roman" w:hAnsi="Times New Roman" w:cs="Times New Roman"/>
                <w:b/>
                <w:bCs/>
                <w:color w:val="auto"/>
                <w:sz w:val="21"/>
                <w:szCs w:val="21"/>
                <w:lang w:val="en-US" w:eastAsia="zh-CN"/>
              </w:rPr>
              <w:t>失效</w:t>
            </w:r>
            <w:r>
              <w:rPr>
                <w:rFonts w:hint="eastAsia" w:ascii="Times New Roman" w:hAnsi="Times New Roman" w:cs="Times New Roman"/>
                <w:b/>
                <w:bCs/>
                <w:color w:val="auto"/>
                <w:sz w:val="21"/>
                <w:szCs w:val="21"/>
                <w:lang w:val="en-US" w:eastAsia="zh-CN"/>
              </w:rPr>
              <w:t>或者</w:t>
            </w:r>
            <w:r>
              <w:rPr>
                <w:rFonts w:hint="default" w:ascii="Times New Roman" w:hAnsi="Times New Roman" w:cs="Times New Roman"/>
                <w:b/>
                <w:bCs/>
                <w:color w:val="auto"/>
                <w:sz w:val="21"/>
                <w:szCs w:val="21"/>
              </w:rPr>
              <w:t>尚在办理延期过程中的视为无效。</w:t>
            </w:r>
            <w:r>
              <w:rPr>
                <w:rFonts w:hint="default" w:ascii="Times New Roman" w:hAnsi="Times New Roman" w:cs="Times New Roman"/>
                <w:b/>
                <w:bCs/>
                <w:i w:val="0"/>
                <w:iCs w:val="0"/>
                <w:color w:val="auto"/>
                <w:sz w:val="21"/>
                <w:szCs w:val="21"/>
                <w:u w:val="none"/>
                <w:lang w:eastAsia="zh-CN"/>
              </w:rPr>
              <w:t>招标人应考虑联合体投标情形，进一步明确上述</w:t>
            </w:r>
            <w:r>
              <w:rPr>
                <w:rFonts w:hint="eastAsia" w:ascii="Times New Roman" w:hAnsi="Times New Roman" w:cs="Times New Roman"/>
                <w:b/>
                <w:bCs/>
                <w:i w:val="0"/>
                <w:iCs w:val="0"/>
                <w:color w:val="auto"/>
                <w:sz w:val="21"/>
                <w:szCs w:val="21"/>
                <w:u w:val="none"/>
                <w:lang w:val="en-US" w:eastAsia="zh-CN"/>
              </w:rPr>
              <w:t>材</w:t>
            </w:r>
            <w:r>
              <w:rPr>
                <w:rFonts w:hint="default" w:ascii="Times New Roman" w:hAnsi="Times New Roman" w:cs="Times New Roman"/>
                <w:b/>
                <w:bCs/>
                <w:i w:val="0"/>
                <w:iCs w:val="0"/>
                <w:color w:val="auto"/>
                <w:sz w:val="21"/>
                <w:szCs w:val="21"/>
                <w:u w:val="none"/>
                <w:lang w:eastAsia="zh-CN"/>
              </w:rPr>
              <w:t>料的相关要求</w:t>
            </w:r>
            <w:r>
              <w:rPr>
                <w:rFonts w:hint="default" w:ascii="Times New Roman" w:hAnsi="Times New Roman" w:cs="Times New Roman"/>
                <w:b w:val="0"/>
                <w:bCs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1.1</w:t>
            </w:r>
            <w:r>
              <w:rPr>
                <w:rFonts w:hint="eastAsia" w:cs="Times New Roman"/>
                <w:color w:val="auto"/>
                <w:sz w:val="24"/>
                <w:szCs w:val="24"/>
                <w:lang w:val="en-US" w:eastAsia="zh-CN"/>
              </w:rPr>
              <w:t>3</w:t>
            </w:r>
            <w:r>
              <w:rPr>
                <w:rFonts w:hint="default" w:ascii="Times New Roman" w:hAnsi="Times New Roman" w:eastAsia="方正仿宋_GBK" w:cs="Times New Roman"/>
                <w:color w:val="auto"/>
                <w:sz w:val="24"/>
                <w:szCs w:val="24"/>
              </w:rPr>
              <w:t>.3</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偏</w:t>
            </w:r>
            <w:r>
              <w:rPr>
                <w:rFonts w:hint="eastAsia" w:cs="Times New Roman"/>
                <w:color w:val="auto"/>
                <w:sz w:val="24"/>
                <w:szCs w:val="24"/>
                <w:lang w:val="en-US" w:eastAsia="zh-CN"/>
              </w:rPr>
              <w:t>差</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eastAsia="zh-CN"/>
              </w:rPr>
              <w:t>□</w:t>
            </w:r>
            <w:r>
              <w:rPr>
                <w:rFonts w:hint="eastAsia"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不允许</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eastAsia="zh-CN"/>
              </w:rPr>
              <w:t>□</w:t>
            </w:r>
            <w:r>
              <w:rPr>
                <w:rFonts w:hint="eastAsia"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允许</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1</w:t>
            </w:r>
            <w:r>
              <w:rPr>
                <w:rFonts w:hint="eastAsia" w:cs="Times New Roman"/>
                <w:color w:val="auto"/>
                <w:sz w:val="24"/>
                <w:szCs w:val="24"/>
                <w:lang w:eastAsia="zh-CN"/>
              </w:rPr>
              <w:t>）</w:t>
            </w:r>
            <w:r>
              <w:rPr>
                <w:rFonts w:hint="eastAsia" w:cs="Times New Roman"/>
                <w:color w:val="auto"/>
                <w:sz w:val="24"/>
                <w:szCs w:val="24"/>
                <w:lang w:val="en-US" w:eastAsia="zh-CN"/>
              </w:rPr>
              <w:t>偏差内容：</w:t>
            </w:r>
            <w:r>
              <w:rPr>
                <w:rFonts w:hint="eastAsia" w:cs="Times New Roman"/>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eastAsia="zh-CN"/>
              </w:rPr>
              <w:t>（</w:t>
            </w:r>
            <w:r>
              <w:rPr>
                <w:rFonts w:hint="eastAsia" w:cs="Times New Roman"/>
                <w:color w:val="auto"/>
                <w:sz w:val="24"/>
                <w:szCs w:val="24"/>
                <w:lang w:val="en-US" w:eastAsia="zh-CN"/>
              </w:rPr>
              <w:t>2</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偏差范围：</w:t>
            </w:r>
            <w:r>
              <w:rPr>
                <w:rFonts w:hint="eastAsia" w:cs="Times New Roman"/>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eastAsia="zh-CN"/>
              </w:rPr>
              <w:t>（</w:t>
            </w:r>
            <w:r>
              <w:rPr>
                <w:rFonts w:hint="eastAsia" w:cs="Times New Roman"/>
                <w:color w:val="auto"/>
                <w:sz w:val="24"/>
                <w:szCs w:val="24"/>
                <w:lang w:val="en-US" w:eastAsia="zh-CN"/>
              </w:rPr>
              <w:t>3</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偏差幅度：</w:t>
            </w:r>
            <w:r>
              <w:rPr>
                <w:rFonts w:hint="eastAsia" w:cs="Times New Roman"/>
                <w:color w:val="auto"/>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2.1.1</w:t>
            </w:r>
            <w:r>
              <w:rPr>
                <w:rFonts w:hint="eastAsia" w:cs="Times New Roman"/>
                <w:color w:val="auto"/>
                <w:sz w:val="24"/>
                <w:szCs w:val="24"/>
                <w:lang w:eastAsia="zh-CN"/>
              </w:rPr>
              <w:t>（</w:t>
            </w:r>
            <w:r>
              <w:rPr>
                <w:rFonts w:hint="eastAsia" w:cs="Times New Roman"/>
                <w:color w:val="auto"/>
                <w:sz w:val="24"/>
                <w:szCs w:val="24"/>
                <w:lang w:val="en-US" w:eastAsia="zh-CN"/>
              </w:rPr>
              <w:t>7</w:t>
            </w:r>
            <w:r>
              <w:rPr>
                <w:rFonts w:hint="eastAsia" w:cs="Times New Roman"/>
                <w:color w:val="auto"/>
                <w:sz w:val="24"/>
                <w:szCs w:val="24"/>
                <w:lang w:eastAsia="zh-CN"/>
              </w:rPr>
              <w:t>）</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构成招标文件的其他材料</w:t>
            </w:r>
          </w:p>
        </w:tc>
        <w:tc>
          <w:tcPr>
            <w:tcW w:w="69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firstLine="480" w:firstLineChars="200"/>
              <w:textAlignment w:val="auto"/>
              <w:rPr>
                <w:rFonts w:hint="eastAsia" w:cs="Times New Roman"/>
                <w:color w:val="auto"/>
                <w:sz w:val="24"/>
                <w:szCs w:val="24"/>
                <w:lang w:eastAsia="zh-CN"/>
              </w:rPr>
            </w:pPr>
            <w:r>
              <w:rPr>
                <w:rFonts w:hint="eastAsia" w:ascii="Times New Roman" w:hAnsi="Times New Roman" w:eastAsia="方正仿宋_GBK" w:cs="Times New Roman"/>
                <w:color w:val="auto"/>
                <w:kern w:val="2"/>
                <w:sz w:val="24"/>
                <w:szCs w:val="24"/>
                <w:lang w:val="en-US" w:eastAsia="zh-CN" w:bidi="ar-SA"/>
              </w:rPr>
              <w:t>（一）</w:t>
            </w:r>
            <w:r>
              <w:rPr>
                <w:rFonts w:hint="eastAsia" w:cs="Times New Roman"/>
                <w:color w:val="auto"/>
                <w:sz w:val="24"/>
                <w:szCs w:val="24"/>
                <w:lang w:val="en-US" w:eastAsia="zh-CN"/>
              </w:rPr>
              <w:t>招标人在规定时间前对</w:t>
            </w:r>
            <w:r>
              <w:rPr>
                <w:rFonts w:hint="default" w:ascii="Times New Roman" w:hAnsi="Times New Roman" w:eastAsia="方正仿宋_GBK" w:cs="Times New Roman"/>
                <w:color w:val="auto"/>
                <w:sz w:val="24"/>
                <w:szCs w:val="24"/>
              </w:rPr>
              <w:t>招标文件</w:t>
            </w:r>
            <w:r>
              <w:rPr>
                <w:rFonts w:hint="eastAsia" w:cs="Times New Roman"/>
                <w:color w:val="auto"/>
                <w:sz w:val="24"/>
                <w:szCs w:val="24"/>
                <w:lang w:val="en-US" w:eastAsia="zh-CN"/>
              </w:rPr>
              <w:t>作出</w:t>
            </w:r>
            <w:r>
              <w:rPr>
                <w:rFonts w:hint="default" w:ascii="Times New Roman" w:hAnsi="Times New Roman" w:eastAsia="方正仿宋_GBK" w:cs="Times New Roman"/>
                <w:color w:val="auto"/>
                <w:sz w:val="24"/>
                <w:szCs w:val="24"/>
              </w:rPr>
              <w:t>的澄清、修改、补充通知等内容</w:t>
            </w:r>
            <w:r>
              <w:rPr>
                <w:rFonts w:hint="eastAsia" w:cs="Times New Roman"/>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kern w:val="2"/>
                <w:sz w:val="24"/>
                <w:szCs w:val="24"/>
                <w:lang w:val="en-US" w:eastAsia="zh-CN" w:bidi="ar-SA"/>
              </w:rPr>
              <w:t>（二）</w:t>
            </w:r>
            <w:r>
              <w:rPr>
                <w:rFonts w:hint="eastAsia" w:cs="Times New Roman"/>
                <w:color w:val="auto"/>
                <w:sz w:val="24"/>
                <w:szCs w:val="24"/>
                <w:lang w:val="en-US" w:eastAsia="zh-CN"/>
              </w:rPr>
              <w:t>其他材料：</w:t>
            </w:r>
            <w:r>
              <w:rPr>
                <w:rFonts w:hint="eastAsia" w:cs="Times New Roman"/>
                <w:color w:val="auto"/>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5"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2.2.1</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投标人</w:t>
            </w:r>
            <w:r>
              <w:rPr>
                <w:rFonts w:hint="eastAsia" w:cs="Times New Roman"/>
                <w:color w:val="auto"/>
                <w:sz w:val="24"/>
                <w:szCs w:val="24"/>
                <w:lang w:val="en-US" w:eastAsia="zh-CN"/>
              </w:rPr>
              <w:t>要求澄清招标文件的截止时间和提出方式</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rPr>
            </w:pPr>
            <w:r>
              <w:rPr>
                <w:rFonts w:hint="eastAsia" w:ascii="Times New Roman" w:hAnsi="Times New Roman" w:cs="Times New Roman"/>
                <w:color w:val="auto"/>
                <w:sz w:val="24"/>
                <w:szCs w:val="24"/>
                <w:u w:val="none"/>
                <w:lang w:val="en-US" w:eastAsia="zh-CN"/>
              </w:rPr>
              <w:t>于</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年</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月</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日前</w:t>
            </w:r>
            <w:r>
              <w:rPr>
                <w:rFonts w:hint="default" w:ascii="Times New Roman" w:hAnsi="Times New Roman" w:cs="Times New Roman"/>
                <w:color w:val="auto"/>
                <w:sz w:val="24"/>
                <w:szCs w:val="24"/>
                <w:lang w:val="en-US" w:eastAsia="zh-CN"/>
              </w:rPr>
              <w:t>优先</w:t>
            </w:r>
            <w:r>
              <w:rPr>
                <w:rFonts w:hint="default" w:ascii="Times New Roman" w:hAnsi="Times New Roman" w:eastAsia="方正仿宋_GBK" w:cs="Times New Roman"/>
                <w:color w:val="auto"/>
                <w:sz w:val="24"/>
                <w:szCs w:val="24"/>
              </w:rPr>
              <w:t>通过</w:t>
            </w:r>
            <w:r>
              <w:rPr>
                <w:rFonts w:hint="default" w:ascii="Times New Roman" w:hAnsi="Times New Roman" w:eastAsia="方正仿宋_GBK" w:cs="Times New Roman"/>
                <w:color w:val="auto"/>
                <w:sz w:val="24"/>
                <w:szCs w:val="24"/>
                <w:highlight w:val="none"/>
              </w:rPr>
              <w:t>全国公共资源交易平台（广西壮族自治区）</w:t>
            </w:r>
            <w:r>
              <w:rPr>
                <w:rFonts w:hint="eastAsia" w:ascii="Times New Roman" w:hAnsi="Times New Roman" w:cs="Times New Roman"/>
                <w:color w:val="auto"/>
                <w:sz w:val="24"/>
                <w:szCs w:val="24"/>
                <w:highlight w:val="none"/>
                <w:lang w:val="en-US" w:eastAsia="zh-CN"/>
              </w:rPr>
              <w:t>线上</w:t>
            </w:r>
            <w:r>
              <w:rPr>
                <w:rFonts w:hint="eastAsia"/>
                <w:color w:val="auto"/>
                <w:sz w:val="24"/>
                <w:szCs w:val="24"/>
                <w:lang w:val="en-US" w:eastAsia="zh-CN"/>
              </w:rPr>
              <w:t>书面</w:t>
            </w:r>
            <w:r>
              <w:rPr>
                <w:rFonts w:hint="default" w:ascii="Times New Roman" w:hAnsi="Times New Roman" w:eastAsia="方正仿宋_GBK" w:cs="Times New Roman"/>
                <w:color w:val="auto"/>
                <w:sz w:val="24"/>
                <w:szCs w:val="24"/>
              </w:rPr>
              <w:t>提出</w:t>
            </w:r>
            <w:r>
              <w:rPr>
                <w:rFonts w:hint="eastAsia" w:cs="Times New Roman"/>
                <w:color w:val="auto"/>
                <w:sz w:val="24"/>
                <w:szCs w:val="24"/>
                <w:lang w:val="en-US" w:eastAsia="zh-CN"/>
              </w:rPr>
              <w:t>澄清招标文件要求</w:t>
            </w:r>
            <w:r>
              <w:rPr>
                <w:rFonts w:hint="eastAsia" w:cs="Times New Roman"/>
                <w:color w:val="auto"/>
                <w:sz w:val="24"/>
                <w:szCs w:val="24"/>
                <w:lang w:eastAsia="zh-CN"/>
              </w:rPr>
              <w:t>；</w:t>
            </w:r>
            <w:r>
              <w:rPr>
                <w:rFonts w:hint="eastAsia" w:cs="Times New Roman"/>
                <w:color w:val="auto"/>
                <w:sz w:val="24"/>
                <w:szCs w:val="24"/>
                <w:lang w:val="en-US" w:eastAsia="zh-CN"/>
              </w:rPr>
              <w:t>若规定时间内出现系统故障等问题无法线上提出的，可</w:t>
            </w:r>
            <w:r>
              <w:rPr>
                <w:rFonts w:hint="default" w:ascii="Times New Roman" w:hAnsi="Times New Roman" w:eastAsia="方正仿宋_GBK" w:cs="Times New Roman"/>
                <w:color w:val="auto"/>
                <w:sz w:val="24"/>
                <w:szCs w:val="24"/>
              </w:rPr>
              <w:t>线下</w:t>
            </w:r>
            <w:r>
              <w:rPr>
                <w:rFonts w:hint="eastAsia" w:cs="Times New Roman"/>
                <w:color w:val="auto"/>
                <w:sz w:val="24"/>
                <w:szCs w:val="24"/>
                <w:lang w:val="en-US" w:eastAsia="zh-CN"/>
              </w:rPr>
              <w:t>书面提出（待可线上提出后需重新在线上提出、留痕）</w:t>
            </w:r>
            <w:r>
              <w:rPr>
                <w:rFonts w:hint="eastAsia"/>
                <w:color w:val="auto"/>
                <w:sz w:val="24"/>
                <w:szCs w:val="24"/>
                <w:vertAlign w:val="baseline"/>
                <w:lang w:val="en-US" w:eastAsia="zh-CN"/>
              </w:rPr>
              <w:t>。</w:t>
            </w:r>
            <w:r>
              <w:rPr>
                <w:rFonts w:hint="default" w:ascii="Times New Roman" w:hAnsi="Times New Roman" w:eastAsia="方正仿宋_GBK" w:cs="Times New Roman"/>
                <w:color w:val="auto"/>
                <w:sz w:val="24"/>
                <w:szCs w:val="24"/>
              </w:rPr>
              <w:t>投标人不在规定期限内</w:t>
            </w:r>
            <w:r>
              <w:rPr>
                <w:rFonts w:hint="eastAsia" w:cs="Times New Roman"/>
                <w:color w:val="auto"/>
                <w:sz w:val="24"/>
                <w:szCs w:val="24"/>
                <w:lang w:val="en-US" w:eastAsia="zh-CN"/>
              </w:rPr>
              <w:t>提出的</w:t>
            </w:r>
            <w:r>
              <w:rPr>
                <w:rFonts w:hint="default" w:ascii="Times New Roman" w:hAnsi="Times New Roman" w:eastAsia="方正仿宋_GBK" w:cs="Times New Roman"/>
                <w:color w:val="auto"/>
                <w:sz w:val="24"/>
                <w:szCs w:val="24"/>
              </w:rPr>
              <w:t>，招标人有权不予</w:t>
            </w:r>
            <w:r>
              <w:rPr>
                <w:rFonts w:hint="eastAsia" w:cs="Times New Roman"/>
                <w:color w:val="auto"/>
                <w:sz w:val="24"/>
                <w:szCs w:val="24"/>
                <w:lang w:val="en-US" w:eastAsia="zh-CN"/>
              </w:rPr>
              <w:t>受理</w:t>
            </w:r>
            <w:r>
              <w:rPr>
                <w:rFonts w:hint="eastAsia" w:cs="Times New Roman"/>
                <w:color w:val="auto"/>
                <w:sz w:val="24"/>
                <w:szCs w:val="24"/>
                <w:lang w:eastAsia="zh-CN"/>
              </w:rPr>
              <w:t>，</w:t>
            </w:r>
            <w:r>
              <w:rPr>
                <w:rFonts w:hint="eastAsia" w:cs="Times New Roman"/>
                <w:color w:val="auto"/>
                <w:sz w:val="24"/>
                <w:szCs w:val="24"/>
                <w:lang w:val="en-US" w:eastAsia="zh-CN"/>
              </w:rPr>
              <w:t>确需澄清的除外。</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cs="Times New Roman"/>
                <w:color w:val="auto"/>
                <w:sz w:val="24"/>
                <w:szCs w:val="24"/>
                <w:u w:val="none"/>
                <w:lang w:val="en-US" w:eastAsia="zh-CN"/>
              </w:rPr>
            </w:pPr>
            <w:r>
              <w:rPr>
                <w:rFonts w:hint="eastAsia" w:cs="Times New Roman"/>
                <w:color w:val="auto"/>
                <w:sz w:val="24"/>
                <w:szCs w:val="24"/>
                <w:lang w:val="en-US" w:eastAsia="zh-CN"/>
              </w:rPr>
              <w:t>联系人：</w:t>
            </w:r>
            <w:r>
              <w:rPr>
                <w:rFonts w:hint="eastAsia" w:cs="Times New Roman"/>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u w:val="single"/>
                <w:lang w:val="en-US" w:eastAsia="zh-CN"/>
              </w:rPr>
            </w:pPr>
            <w:r>
              <w:rPr>
                <w:rFonts w:hint="eastAsia" w:cs="Times New Roman"/>
                <w:color w:val="auto"/>
                <w:sz w:val="24"/>
                <w:szCs w:val="24"/>
                <w:lang w:val="en-US" w:eastAsia="zh-CN"/>
              </w:rPr>
              <w:t>联系方式：</w:t>
            </w:r>
            <w:r>
              <w:rPr>
                <w:rFonts w:hint="eastAsia" w:cs="Times New Roman"/>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highlight w:val="none"/>
              </w:rPr>
              <w:t>澄清须通过全国公共资源交易平台（广西壮族自治区）进行。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95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2.2.2</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val="en-US" w:eastAsia="zh-CN"/>
              </w:rPr>
              <w:t>投标截止</w:t>
            </w:r>
            <w:r>
              <w:rPr>
                <w:rFonts w:hint="default" w:ascii="Times New Roman" w:hAnsi="Times New Roman" w:eastAsia="方正仿宋_GBK" w:cs="Times New Roman"/>
                <w:color w:val="auto"/>
                <w:sz w:val="24"/>
                <w:szCs w:val="24"/>
              </w:rPr>
              <w:t>时间</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年</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月</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日</w:t>
            </w:r>
            <w:r>
              <w:rPr>
                <w:rFonts w:hint="default" w:ascii="Times New Roman" w:hAnsi="Times New Roman" w:eastAsia="方正仿宋_GBK" w:cs="Times New Roman"/>
                <w:color w:val="auto"/>
                <w:sz w:val="24"/>
                <w:szCs w:val="24"/>
                <w:lang w:eastAsia="zh-CN"/>
              </w:rPr>
              <w:t>北京时间</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时</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9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招标文件澄清发布方式</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both"/>
              <w:textAlignment w:val="auto"/>
              <w:rPr>
                <w:rFonts w:hint="eastAsia" w:cs="Times New Roman"/>
                <w:color w:val="auto"/>
                <w:sz w:val="24"/>
                <w:szCs w:val="24"/>
                <w:lang w:eastAsia="zh-CN"/>
              </w:rPr>
            </w:pPr>
            <w:r>
              <w:rPr>
                <w:rFonts w:hint="eastAsia" w:cs="Times New Roman"/>
                <w:color w:val="auto"/>
                <w:sz w:val="24"/>
                <w:szCs w:val="24"/>
                <w:lang w:val="en-US" w:eastAsia="zh-CN"/>
              </w:rPr>
              <w:t>招标人将在投标截止时间15日前（不涉及招标文件实质性内容修改的除外）对投标人疑问作出统一解答，并以招标澄清的形式</w:t>
            </w:r>
            <w:r>
              <w:rPr>
                <w:rFonts w:hint="default" w:ascii="Times New Roman" w:hAnsi="Times New Roman" w:eastAsia="方正仿宋_GBK" w:cs="Times New Roman"/>
                <w:color w:val="auto"/>
                <w:sz w:val="24"/>
                <w:szCs w:val="24"/>
              </w:rPr>
              <w:t>在发布</w:t>
            </w:r>
            <w:r>
              <w:rPr>
                <w:rFonts w:hint="default" w:ascii="Times New Roman" w:hAnsi="Times New Roman" w:eastAsia="方正仿宋_GBK" w:cs="Times New Roman"/>
                <w:color w:val="auto"/>
                <w:sz w:val="24"/>
                <w:szCs w:val="24"/>
                <w:lang w:eastAsia="zh-CN"/>
              </w:rPr>
              <w:t>招标公告</w:t>
            </w:r>
            <w:r>
              <w:rPr>
                <w:rFonts w:hint="default" w:ascii="Times New Roman" w:hAnsi="Times New Roman" w:eastAsia="方正仿宋_GBK" w:cs="Times New Roman"/>
                <w:color w:val="auto"/>
                <w:sz w:val="24"/>
                <w:szCs w:val="24"/>
              </w:rPr>
              <w:t>媒介上发布</w:t>
            </w:r>
            <w:r>
              <w:rPr>
                <w:rFonts w:hint="eastAsia"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both"/>
              <w:textAlignment w:val="auto"/>
              <w:rPr>
                <w:rFonts w:hint="default" w:ascii="Times New Roman" w:hAnsi="Times New Roman" w:eastAsia="方正仿宋_GBK" w:cs="Times New Roman"/>
                <w:color w:val="auto"/>
                <w:sz w:val="24"/>
                <w:szCs w:val="24"/>
                <w:u w:val="single"/>
                <w:lang w:val="en-US" w:eastAsia="zh-CN"/>
              </w:rPr>
            </w:pPr>
            <w:r>
              <w:rPr>
                <w:rFonts w:hint="eastAsia" w:cs="Times New Roman"/>
                <w:color w:val="auto"/>
                <w:sz w:val="24"/>
                <w:szCs w:val="24"/>
                <w:lang w:val="en-US" w:eastAsia="zh-CN"/>
              </w:rPr>
              <w:t>在开标前，潜在投标人应自行随时关注</w:t>
            </w:r>
            <w:r>
              <w:rPr>
                <w:rFonts w:hint="eastAsia" w:ascii="Times New Roman" w:hAnsi="Times New Roman" w:cs="Times New Roman"/>
                <w:color w:val="auto"/>
                <w:sz w:val="24"/>
                <w:szCs w:val="24"/>
                <w:lang w:val="en-US" w:eastAsia="zh-CN"/>
              </w:rPr>
              <w:t>相关</w:t>
            </w:r>
            <w:r>
              <w:rPr>
                <w:rFonts w:hint="default" w:ascii="Times New Roman" w:hAnsi="Times New Roman" w:eastAsia="方正仿宋_GBK" w:cs="Times New Roman"/>
                <w:color w:val="auto"/>
                <w:sz w:val="24"/>
                <w:szCs w:val="24"/>
              </w:rPr>
              <w:t>媒介</w:t>
            </w:r>
            <w:r>
              <w:rPr>
                <w:rFonts w:hint="eastAsia" w:ascii="Times New Roman" w:hAnsi="Times New Roman" w:cs="Times New Roman"/>
                <w:color w:val="auto"/>
                <w:sz w:val="24"/>
                <w:szCs w:val="24"/>
                <w:lang w:val="en-US" w:eastAsia="zh-CN"/>
              </w:rPr>
              <w:t>上发布的最新澄清信息，自行下载。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2.2.3</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投标人确认收到澄清的方式</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澄清文件在本章第</w:t>
            </w:r>
            <w:r>
              <w:rPr>
                <w:rFonts w:hint="default" w:ascii="Times New Roman" w:hAnsi="Times New Roman" w:eastAsia="方正仿宋_GBK" w:cs="Times New Roman"/>
                <w:color w:val="auto"/>
                <w:sz w:val="24"/>
                <w:szCs w:val="24"/>
                <w:highlight w:val="none"/>
              </w:rPr>
              <w:t>2.2.2款</w:t>
            </w:r>
            <w:r>
              <w:rPr>
                <w:rFonts w:hint="default" w:ascii="Times New Roman" w:hAnsi="Times New Roman" w:eastAsia="方正仿宋_GBK" w:cs="Times New Roman"/>
                <w:color w:val="auto"/>
                <w:sz w:val="24"/>
                <w:szCs w:val="24"/>
              </w:rPr>
              <w:t>规定的网站上发布之日起，视为投标人已收到该澄清</w:t>
            </w:r>
            <w:r>
              <w:rPr>
                <w:rFonts w:hint="eastAsia" w:cs="Times New Roman"/>
                <w:color w:val="auto"/>
                <w:sz w:val="24"/>
                <w:szCs w:val="24"/>
                <w:lang w:eastAsia="zh-CN"/>
              </w:rPr>
              <w:t>，</w:t>
            </w:r>
            <w:r>
              <w:rPr>
                <w:rFonts w:hint="eastAsia" w:cs="Times New Roman"/>
                <w:color w:val="auto"/>
                <w:sz w:val="24"/>
                <w:szCs w:val="24"/>
                <w:lang w:val="en-US" w:eastAsia="zh-CN"/>
              </w:rPr>
              <w:t>招标人不再逐一通知</w:t>
            </w:r>
            <w:r>
              <w:rPr>
                <w:rFonts w:hint="default" w:ascii="Times New Roman" w:hAnsi="Times New Roman" w:eastAsia="方正仿宋_GBK"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投标人</w:t>
            </w:r>
            <w:r>
              <w:rPr>
                <w:rFonts w:hint="eastAsia" w:cs="Times New Roman"/>
                <w:color w:val="auto"/>
                <w:sz w:val="24"/>
                <w:szCs w:val="24"/>
                <w:lang w:val="en-US" w:eastAsia="zh-CN"/>
              </w:rPr>
              <w:t>因自身贻误行为</w:t>
            </w:r>
            <w:r>
              <w:rPr>
                <w:rFonts w:hint="default" w:ascii="Times New Roman" w:hAnsi="Times New Roman" w:eastAsia="方正仿宋_GBK" w:cs="Times New Roman"/>
                <w:color w:val="auto"/>
                <w:sz w:val="24"/>
                <w:szCs w:val="24"/>
              </w:rPr>
              <w:t>造成的损失，由投标人自行负责。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2.3.1</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招标文件的修改截止时间</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见</w:t>
            </w:r>
            <w:r>
              <w:rPr>
                <w:rFonts w:hint="eastAsia" w:cs="Times New Roman"/>
                <w:color w:val="auto"/>
                <w:sz w:val="24"/>
                <w:szCs w:val="24"/>
                <w:lang w:val="en-US" w:eastAsia="zh-CN"/>
              </w:rPr>
              <w:t>投标人须知正文第</w:t>
            </w:r>
            <w:r>
              <w:rPr>
                <w:rFonts w:hint="eastAsia" w:ascii="Times New Roman" w:hAnsi="Times New Roman" w:cs="Times New Roman"/>
                <w:color w:val="auto"/>
                <w:sz w:val="24"/>
                <w:szCs w:val="24"/>
                <w:highlight w:val="none"/>
                <w:lang w:val="en-US" w:eastAsia="zh-CN"/>
              </w:rPr>
              <w:t>2.3.1</w:t>
            </w:r>
            <w:r>
              <w:rPr>
                <w:rFonts w:hint="default" w:ascii="Times New Roman" w:hAnsi="Times New Roman" w:eastAsia="方正仿宋_GBK" w:cs="Times New Roman"/>
                <w:color w:val="auto"/>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cs="Times New Roman"/>
                <w:color w:val="auto"/>
                <w:sz w:val="24"/>
                <w:szCs w:val="24"/>
                <w:lang w:val="en-US" w:eastAsia="zh-CN"/>
              </w:rPr>
            </w:pPr>
            <w:r>
              <w:rPr>
                <w:rFonts w:hint="eastAsia" w:cs="Times New Roman"/>
                <w:color w:val="auto"/>
                <w:sz w:val="24"/>
                <w:szCs w:val="24"/>
                <w:lang w:val="en-US" w:eastAsia="zh-CN"/>
              </w:rPr>
              <w:t>2.3.3</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cs="Times New Roman"/>
                <w:color w:val="auto"/>
                <w:sz w:val="24"/>
                <w:szCs w:val="24"/>
                <w:lang w:val="en-US" w:eastAsia="zh-CN"/>
              </w:rPr>
            </w:pPr>
            <w:r>
              <w:rPr>
                <w:rFonts w:hint="default" w:ascii="Times New Roman" w:hAnsi="Times New Roman" w:eastAsia="方正仿宋_GBK" w:cs="Times New Roman"/>
                <w:color w:val="auto"/>
                <w:sz w:val="24"/>
                <w:szCs w:val="24"/>
              </w:rPr>
              <w:t>招标文件</w:t>
            </w:r>
            <w:r>
              <w:rPr>
                <w:rFonts w:hint="eastAsia" w:ascii="Times New Roman" w:hAnsi="Times New Roman" w:cs="Times New Roman"/>
                <w:color w:val="auto"/>
                <w:sz w:val="24"/>
                <w:szCs w:val="24"/>
                <w:lang w:val="en-US" w:eastAsia="zh-CN"/>
              </w:rPr>
              <w:t>修改</w:t>
            </w:r>
            <w:r>
              <w:rPr>
                <w:rFonts w:hint="default" w:ascii="Times New Roman" w:hAnsi="Times New Roman" w:eastAsia="方正仿宋_GBK" w:cs="Times New Roman"/>
                <w:color w:val="auto"/>
                <w:sz w:val="24"/>
                <w:szCs w:val="24"/>
              </w:rPr>
              <w:t>发布方式</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Times New Roman" w:hAnsi="Times New Roman" w:cs="Times New Roman"/>
                <w:color w:val="auto"/>
                <w:sz w:val="24"/>
                <w:szCs w:val="24"/>
                <w:lang w:eastAsia="zh-CN"/>
              </w:rPr>
            </w:pPr>
            <w:r>
              <w:rPr>
                <w:rFonts w:hint="default" w:ascii="Times New Roman" w:hAnsi="Times New Roman" w:eastAsia="方正仿宋_GBK" w:cs="Times New Roman"/>
                <w:color w:val="auto"/>
                <w:sz w:val="24"/>
                <w:szCs w:val="24"/>
              </w:rPr>
              <w:t>在发布</w:t>
            </w:r>
            <w:r>
              <w:rPr>
                <w:rFonts w:hint="default" w:ascii="Times New Roman" w:hAnsi="Times New Roman" w:eastAsia="方正仿宋_GBK" w:cs="Times New Roman"/>
                <w:color w:val="auto"/>
                <w:sz w:val="24"/>
                <w:szCs w:val="24"/>
                <w:lang w:eastAsia="zh-CN"/>
              </w:rPr>
              <w:t>招标公告</w:t>
            </w:r>
            <w:r>
              <w:rPr>
                <w:rFonts w:hint="default" w:ascii="Times New Roman" w:hAnsi="Times New Roman" w:eastAsia="方正仿宋_GBK" w:cs="Times New Roman"/>
                <w:color w:val="auto"/>
                <w:sz w:val="24"/>
                <w:szCs w:val="24"/>
              </w:rPr>
              <w:t>媒介上发布</w:t>
            </w:r>
            <w:r>
              <w:rPr>
                <w:rFonts w:hint="eastAsia" w:ascii="Times New Roman" w:hAnsi="Times New Roman"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在开标前，潜在投标人应自行随时关注</w:t>
            </w:r>
            <w:r>
              <w:rPr>
                <w:rFonts w:hint="eastAsia" w:ascii="Times New Roman" w:hAnsi="Times New Roman" w:cs="Times New Roman"/>
                <w:color w:val="auto"/>
                <w:sz w:val="24"/>
                <w:szCs w:val="24"/>
                <w:lang w:val="en-US" w:eastAsia="zh-CN"/>
              </w:rPr>
              <w:t>相关</w:t>
            </w:r>
            <w:r>
              <w:rPr>
                <w:rFonts w:hint="default" w:ascii="Times New Roman" w:hAnsi="Times New Roman" w:eastAsia="方正仿宋_GBK" w:cs="Times New Roman"/>
                <w:color w:val="auto"/>
                <w:sz w:val="24"/>
                <w:szCs w:val="24"/>
              </w:rPr>
              <w:t>媒介</w:t>
            </w:r>
            <w:r>
              <w:rPr>
                <w:rFonts w:hint="eastAsia" w:ascii="Times New Roman" w:hAnsi="Times New Roman" w:cs="Times New Roman"/>
                <w:color w:val="auto"/>
                <w:sz w:val="24"/>
                <w:szCs w:val="24"/>
                <w:lang w:val="en-US" w:eastAsia="zh-CN"/>
              </w:rPr>
              <w:t>上发布的最新招标文件修改信息，自行查阅下载</w:t>
            </w:r>
            <w:r>
              <w:rPr>
                <w:rFonts w:hint="eastAsia" w:cs="Times New Roman"/>
                <w:color w:val="auto"/>
                <w:sz w:val="24"/>
                <w:szCs w:val="24"/>
                <w:lang w:eastAsia="zh-CN"/>
              </w:rPr>
              <w:t>，</w:t>
            </w:r>
            <w:r>
              <w:rPr>
                <w:rFonts w:hint="eastAsia" w:cs="Times New Roman"/>
                <w:color w:val="auto"/>
                <w:sz w:val="24"/>
                <w:szCs w:val="24"/>
                <w:lang w:val="en-US" w:eastAsia="zh-CN"/>
              </w:rPr>
              <w:t>招标人不再另行通知</w:t>
            </w:r>
            <w:r>
              <w:rPr>
                <w:rFonts w:hint="eastAsia" w:ascii="Times New Roman" w:hAnsi="Times New Roman" w:cs="Times New Roman"/>
                <w:color w:val="auto"/>
                <w:sz w:val="24"/>
                <w:szCs w:val="24"/>
                <w:lang w:val="en-US" w:eastAsia="zh-CN"/>
              </w:rPr>
              <w:t>。</w:t>
            </w:r>
            <w:r>
              <w:rPr>
                <w:rFonts w:hint="default" w:ascii="Times New Roman" w:hAnsi="Times New Roman" w:eastAsia="方正仿宋_GBK" w:cs="Times New Roman"/>
                <w:color w:val="auto"/>
                <w:sz w:val="24"/>
                <w:szCs w:val="24"/>
              </w:rPr>
              <w:t>投标人</w:t>
            </w:r>
            <w:r>
              <w:rPr>
                <w:rFonts w:hint="eastAsia" w:cs="Times New Roman"/>
                <w:color w:val="auto"/>
                <w:sz w:val="24"/>
                <w:szCs w:val="24"/>
                <w:lang w:val="en-US" w:eastAsia="zh-CN"/>
              </w:rPr>
              <w:t>因自身贻误行为</w:t>
            </w:r>
            <w:r>
              <w:rPr>
                <w:rFonts w:hint="default" w:ascii="Times New Roman" w:hAnsi="Times New Roman" w:eastAsia="方正仿宋_GBK" w:cs="Times New Roman"/>
                <w:color w:val="auto"/>
                <w:sz w:val="24"/>
                <w:szCs w:val="24"/>
              </w:rPr>
              <w:t>造成的损失，由投标人自行</w:t>
            </w:r>
            <w:r>
              <w:rPr>
                <w:rFonts w:hint="eastAsia" w:ascii="Times New Roman" w:hAnsi="Times New Roman" w:cs="Times New Roman"/>
                <w:color w:val="auto"/>
                <w:sz w:val="24"/>
                <w:szCs w:val="24"/>
                <w:lang w:val="en-US" w:eastAsia="zh-CN"/>
              </w:rPr>
              <w:t>负责</w:t>
            </w:r>
            <w:r>
              <w:rPr>
                <w:rFonts w:hint="default" w:ascii="Times New Roman" w:hAnsi="Times New Roman" w:eastAsia="方正仿宋_GBK" w:cs="Times New Roman"/>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2.4</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cs="Times New Roman"/>
                <w:color w:val="auto"/>
                <w:sz w:val="24"/>
                <w:szCs w:val="24"/>
                <w:lang w:val="en-US" w:eastAsia="zh-CN"/>
              </w:rPr>
              <w:t>投标人</w:t>
            </w:r>
            <w:r>
              <w:rPr>
                <w:rFonts w:hint="default" w:ascii="Times New Roman" w:hAnsi="Times New Roman" w:eastAsia="方正仿宋_GBK" w:cs="Times New Roman"/>
                <w:color w:val="auto"/>
                <w:sz w:val="24"/>
                <w:szCs w:val="24"/>
              </w:rPr>
              <w:t>对招标文件提出异议的</w:t>
            </w:r>
            <w:r>
              <w:rPr>
                <w:rFonts w:hint="eastAsia" w:ascii="Times New Roman" w:hAnsi="Times New Roman" w:cs="Times New Roman"/>
                <w:color w:val="auto"/>
                <w:sz w:val="24"/>
                <w:szCs w:val="24"/>
                <w:lang w:val="en-US" w:eastAsia="zh-CN"/>
              </w:rPr>
              <w:t>截止时间及提出方式</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481" w:firstLineChars="200"/>
              <w:textAlignment w:val="auto"/>
              <w:rPr>
                <w:rFonts w:hint="eastAsia" w:ascii="Times New Roman" w:hAnsi="Times New Roman" w:cs="Times New Roman"/>
                <w:color w:val="auto"/>
                <w:sz w:val="24"/>
                <w:szCs w:val="24"/>
                <w:highlight w:val="none"/>
                <w:lang w:eastAsia="zh-CN"/>
              </w:rPr>
            </w:pPr>
            <w:r>
              <w:rPr>
                <w:rFonts w:hint="eastAsia" w:ascii="Times New Roman" w:hAnsi="Times New Roman" w:cs="Times New Roman"/>
                <w:b/>
                <w:bCs/>
                <w:color w:val="auto"/>
                <w:sz w:val="24"/>
                <w:szCs w:val="24"/>
                <w:highlight w:val="none"/>
                <w:u w:val="none"/>
                <w:lang w:val="en-US" w:eastAsia="zh-CN"/>
              </w:rPr>
              <w:t>提出时间</w:t>
            </w:r>
            <w:r>
              <w:rPr>
                <w:rFonts w:hint="eastAsia" w:ascii="Times New Roman" w:hAnsi="Times New Roman" w:cs="Times New Roman"/>
                <w:color w:val="auto"/>
                <w:sz w:val="24"/>
                <w:szCs w:val="24"/>
                <w:highlight w:val="none"/>
                <w:u w:val="none"/>
                <w:lang w:val="en-US" w:eastAsia="zh-CN"/>
              </w:rPr>
              <w:t>：于投标截止时间10日</w:t>
            </w:r>
            <w:r>
              <w:rPr>
                <w:rFonts w:hint="default" w:ascii="Times New Roman" w:hAnsi="Times New Roman" w:eastAsia="方正仿宋_GBK" w:cs="Times New Roman"/>
                <w:color w:val="auto"/>
                <w:sz w:val="24"/>
                <w:szCs w:val="24"/>
                <w:highlight w:val="none"/>
                <w:u w:val="none"/>
              </w:rPr>
              <w:t>前</w:t>
            </w:r>
            <w:r>
              <w:rPr>
                <w:rFonts w:hint="eastAsia" w:ascii="Times New Roman" w:hAnsi="Times New Roman"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firstLine="481" w:firstLineChars="200"/>
              <w:textAlignment w:val="auto"/>
              <w:rPr>
                <w:rFonts w:hint="eastAsia" w:cs="Times New Roman"/>
                <w:color w:val="auto"/>
                <w:sz w:val="24"/>
                <w:szCs w:val="24"/>
                <w:highlight w:val="none"/>
                <w:lang w:eastAsia="zh-CN"/>
              </w:rPr>
            </w:pPr>
            <w:r>
              <w:rPr>
                <w:rFonts w:hint="eastAsia" w:ascii="Times New Roman" w:hAnsi="Times New Roman" w:cs="Times New Roman"/>
                <w:b/>
                <w:bCs/>
                <w:color w:val="auto"/>
                <w:sz w:val="24"/>
                <w:szCs w:val="24"/>
                <w:highlight w:val="none"/>
                <w:lang w:val="en-US" w:eastAsia="zh-CN"/>
              </w:rPr>
              <w:t>提出方式</w:t>
            </w:r>
            <w:r>
              <w:rPr>
                <w:rFonts w:hint="eastAsia" w:ascii="Times New Roman" w:hAnsi="Times New Roman" w:cs="Times New Roman"/>
                <w:color w:val="auto"/>
                <w:sz w:val="24"/>
                <w:szCs w:val="24"/>
                <w:highlight w:val="none"/>
                <w:lang w:val="en-US" w:eastAsia="zh-CN"/>
              </w:rPr>
              <w:t>：优先</w:t>
            </w:r>
            <w:r>
              <w:rPr>
                <w:rFonts w:hint="default" w:ascii="Times New Roman" w:hAnsi="Times New Roman" w:eastAsia="方正仿宋_GBK" w:cs="Times New Roman"/>
                <w:color w:val="auto"/>
                <w:sz w:val="24"/>
                <w:szCs w:val="24"/>
                <w:highlight w:val="none"/>
              </w:rPr>
              <w:t>通过全国公共资源交易平台（广西壮族自治区）</w:t>
            </w:r>
            <w:r>
              <w:rPr>
                <w:rFonts w:hint="eastAsia" w:ascii="Times New Roman" w:hAnsi="Times New Roman" w:cs="Times New Roman"/>
                <w:color w:val="auto"/>
                <w:sz w:val="24"/>
                <w:szCs w:val="24"/>
                <w:highlight w:val="none"/>
                <w:lang w:val="en-US" w:eastAsia="zh-CN"/>
              </w:rPr>
              <w:t>线上书面提出异议；若规定时间内出现系统故障等问题无法线上提出的，可</w:t>
            </w:r>
            <w:r>
              <w:rPr>
                <w:rFonts w:hint="default" w:ascii="Times New Roman" w:hAnsi="Times New Roman" w:eastAsia="方正仿宋_GBK" w:cs="Times New Roman"/>
                <w:color w:val="auto"/>
                <w:sz w:val="24"/>
                <w:szCs w:val="24"/>
                <w:highlight w:val="none"/>
              </w:rPr>
              <w:t>线下</w:t>
            </w:r>
            <w:r>
              <w:rPr>
                <w:rFonts w:hint="eastAsia"/>
                <w:color w:val="auto"/>
                <w:sz w:val="24"/>
                <w:szCs w:val="24"/>
                <w:highlight w:val="none"/>
                <w:lang w:val="en-US" w:eastAsia="zh-CN"/>
              </w:rPr>
              <w:t>书面</w:t>
            </w:r>
            <w:r>
              <w:rPr>
                <w:rFonts w:hint="default" w:ascii="Times New Roman" w:hAnsi="Times New Roman" w:eastAsia="方正仿宋_GBK" w:cs="Times New Roman"/>
                <w:color w:val="auto"/>
                <w:sz w:val="24"/>
                <w:szCs w:val="24"/>
                <w:highlight w:val="none"/>
              </w:rPr>
              <w:t>提出</w:t>
            </w:r>
            <w:r>
              <w:rPr>
                <w:rFonts w:hint="eastAsia" w:cs="Times New Roman"/>
                <w:color w:val="auto"/>
                <w:sz w:val="24"/>
                <w:szCs w:val="24"/>
                <w:highlight w:val="none"/>
                <w:lang w:val="en-US" w:eastAsia="zh-CN"/>
              </w:rPr>
              <w:t>异议（待可线上提出后需重新在线上提出、留痕）</w:t>
            </w:r>
            <w:r>
              <w:rPr>
                <w:rFonts w:hint="default" w:ascii="Times New Roman" w:hAnsi="Times New Roman" w:eastAsia="方正仿宋_GBK" w:cs="Times New Roman"/>
                <w:color w:val="auto"/>
                <w:sz w:val="24"/>
                <w:szCs w:val="24"/>
                <w:highlight w:val="none"/>
              </w:rPr>
              <w:t>。投标人不在规定期限内</w:t>
            </w:r>
            <w:r>
              <w:rPr>
                <w:rFonts w:hint="eastAsia" w:cs="Times New Roman"/>
                <w:color w:val="auto"/>
                <w:sz w:val="24"/>
                <w:szCs w:val="24"/>
                <w:highlight w:val="none"/>
                <w:lang w:val="en-US" w:eastAsia="zh-CN"/>
              </w:rPr>
              <w:t>提出的</w:t>
            </w:r>
            <w:r>
              <w:rPr>
                <w:rFonts w:hint="default" w:ascii="Times New Roman" w:hAnsi="Times New Roman" w:eastAsia="方正仿宋_GBK" w:cs="Times New Roman"/>
                <w:color w:val="auto"/>
                <w:sz w:val="24"/>
                <w:szCs w:val="24"/>
                <w:highlight w:val="none"/>
              </w:rPr>
              <w:t>，招标人有权不予答复</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或答复后投标截止时间是否顺延由招标人确定</w:t>
            </w:r>
            <w:r>
              <w:rPr>
                <w:rFonts w:hint="eastAsia"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cs="Times New Roman"/>
                <w:color w:val="auto"/>
                <w:sz w:val="24"/>
                <w:szCs w:val="24"/>
                <w:highlight w:val="none"/>
                <w:u w:val="single"/>
                <w:lang w:val="en-US" w:eastAsia="zh-CN"/>
              </w:rPr>
            </w:pPr>
            <w:r>
              <w:rPr>
                <w:rFonts w:hint="eastAsia" w:cs="Times New Roman"/>
                <w:color w:val="auto"/>
                <w:sz w:val="24"/>
                <w:szCs w:val="24"/>
                <w:highlight w:val="none"/>
                <w:lang w:val="en-US" w:eastAsia="zh-CN"/>
              </w:rPr>
              <w:t>联系人：</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u w:val="none"/>
                <w:lang w:val="en-US" w:eastAsia="zh-CN"/>
              </w:rPr>
              <w:t>；</w:t>
            </w:r>
            <w:r>
              <w:rPr>
                <w:rFonts w:hint="eastAsia" w:cs="Times New Roman"/>
                <w:color w:val="auto"/>
                <w:sz w:val="24"/>
                <w:szCs w:val="24"/>
                <w:highlight w:val="none"/>
                <w:lang w:val="en-US" w:eastAsia="zh-CN"/>
              </w:rPr>
              <w:t>联系方式：</w:t>
            </w:r>
            <w:r>
              <w:rPr>
                <w:rFonts w:hint="eastAsia" w:cs="Times New Roman"/>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答复须通过全国公共资源交易平台（广西壮族自治区）进行。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3"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3.1.1</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投标文件的</w:t>
            </w:r>
            <w:r>
              <w:rPr>
                <w:rFonts w:hint="eastAsia" w:cs="Times New Roman"/>
                <w:color w:val="auto"/>
                <w:sz w:val="24"/>
                <w:szCs w:val="24"/>
                <w:highlight w:val="none"/>
                <w:lang w:val="en-US" w:eastAsia="zh-CN"/>
              </w:rPr>
              <w:t>组成</w:t>
            </w:r>
          </w:p>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b w:val="0"/>
                <w:color w:val="auto"/>
                <w:sz w:val="24"/>
                <w:szCs w:val="24"/>
              </w:rPr>
            </w:pPr>
            <w:r>
              <w:rPr>
                <w:rFonts w:hint="default" w:ascii="Times New Roman" w:hAnsi="Times New Roman" w:eastAsia="方正仿宋_GBK" w:cs="Times New Roman"/>
                <w:b/>
                <w:bCs/>
                <w:color w:val="auto"/>
                <w:sz w:val="21"/>
                <w:szCs w:val="21"/>
              </w:rPr>
              <w:t>【备注：右栏招标人可根据需要进行增减】</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cs="Times New Roman"/>
                <w:color w:val="auto"/>
                <w:sz w:val="24"/>
                <w:szCs w:val="24"/>
                <w:lang w:eastAsia="zh-CN"/>
              </w:rPr>
            </w:pPr>
            <w:r>
              <w:rPr>
                <w:rFonts w:hint="eastAsia" w:cs="Times New Roman"/>
                <w:color w:val="auto"/>
                <w:sz w:val="24"/>
                <w:szCs w:val="24"/>
                <w:lang w:eastAsia="zh-CN"/>
              </w:rPr>
              <w:t>（</w:t>
            </w:r>
            <w:r>
              <w:rPr>
                <w:rFonts w:hint="eastAsia" w:cs="Times New Roman"/>
                <w:color w:val="auto"/>
                <w:sz w:val="24"/>
                <w:szCs w:val="24"/>
                <w:lang w:val="en-US" w:eastAsia="zh-CN"/>
              </w:rPr>
              <w:t>根据招标项目实际情况编写，以下内容仅供参考</w:t>
            </w:r>
            <w:r>
              <w:rPr>
                <w:rFonts w:hint="eastAsia"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firstLine="481"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b/>
                <w:bCs/>
                <w:color w:val="auto"/>
                <w:sz w:val="24"/>
                <w:szCs w:val="24"/>
              </w:rPr>
              <w:t>投标文件的组成</w:t>
            </w:r>
            <w:r>
              <w:rPr>
                <w:rFonts w:hint="default" w:ascii="Times New Roman" w:hAnsi="Times New Roman" w:eastAsia="方正仿宋_GBK"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left="0" w:firstLine="481" w:firstLineChars="200"/>
              <w:textAlignment w:val="auto"/>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lang w:eastAsia="zh-CN"/>
              </w:rPr>
              <w:t>□</w:t>
            </w:r>
            <w:r>
              <w:rPr>
                <w:rFonts w:hint="eastAsia" w:ascii="方正仿宋_GBK" w:hAnsi="方正仿宋_GBK" w:eastAsia="方正仿宋_GBK" w:cs="方正仿宋_GBK"/>
                <w:b/>
                <w:bCs/>
                <w:color w:val="auto"/>
                <w:sz w:val="24"/>
                <w:szCs w:val="24"/>
                <w:lang w:val="en-US" w:eastAsia="zh-CN"/>
              </w:rPr>
              <w:t xml:space="preserve"> </w:t>
            </w:r>
            <w:r>
              <w:rPr>
                <w:rFonts w:hint="eastAsia" w:ascii="方正仿宋_GBK" w:hAnsi="方正仿宋_GBK" w:eastAsia="方正仿宋_GBK" w:cs="方正仿宋_GBK"/>
                <w:b/>
                <w:bCs/>
                <w:color w:val="auto"/>
                <w:sz w:val="24"/>
                <w:szCs w:val="24"/>
              </w:rPr>
              <w:t xml:space="preserve">资格审查 </w:t>
            </w:r>
            <w:r>
              <w:rPr>
                <w:rFonts w:hint="eastAsia" w:ascii="方正仿宋_GBK" w:hAnsi="方正仿宋_GBK" w:eastAsia="方正仿宋_GBK" w:cs="方正仿宋_GBK"/>
                <w:b/>
                <w:bCs/>
                <w:color w:val="auto"/>
                <w:sz w:val="24"/>
                <w:szCs w:val="24"/>
                <w:lang w:val="en-US" w:eastAsia="zh-CN"/>
              </w:rPr>
              <w:t xml:space="preserve"> </w:t>
            </w:r>
            <w:r>
              <w:rPr>
                <w:rFonts w:hint="eastAsia" w:ascii="方正仿宋_GBK" w:hAnsi="方正仿宋_GBK" w:eastAsia="方正仿宋_GBK" w:cs="方正仿宋_GBK"/>
                <w:b/>
                <w:bCs/>
                <w:color w:val="auto"/>
                <w:sz w:val="24"/>
                <w:szCs w:val="24"/>
              </w:rPr>
              <w:t xml:space="preserve"> </w:t>
            </w:r>
            <w:r>
              <w:rPr>
                <w:rFonts w:hint="eastAsia" w:ascii="方正仿宋_GBK" w:hAnsi="方正仿宋_GBK" w:cs="方正仿宋_GBK"/>
                <w:b/>
                <w:bCs/>
                <w:color w:val="auto"/>
                <w:sz w:val="24"/>
                <w:szCs w:val="24"/>
                <w:lang w:eastAsia="zh-CN"/>
              </w:rPr>
              <w:t>□</w:t>
            </w:r>
            <w:r>
              <w:rPr>
                <w:rFonts w:hint="eastAsia" w:ascii="方正仿宋_GBK" w:hAnsi="方正仿宋_GBK" w:eastAsia="方正仿宋_GBK" w:cs="方正仿宋_GBK"/>
                <w:b/>
                <w:bCs/>
                <w:color w:val="auto"/>
                <w:sz w:val="24"/>
                <w:szCs w:val="24"/>
                <w:lang w:val="en-US" w:eastAsia="zh-CN"/>
              </w:rPr>
              <w:t xml:space="preserve"> </w:t>
            </w:r>
            <w:r>
              <w:rPr>
                <w:rFonts w:hint="eastAsia" w:ascii="方正仿宋_GBK" w:hAnsi="方正仿宋_GBK" w:eastAsia="方正仿宋_GBK" w:cs="方正仿宋_GBK"/>
                <w:b/>
                <w:bCs/>
                <w:color w:val="auto"/>
                <w:sz w:val="24"/>
                <w:szCs w:val="24"/>
              </w:rPr>
              <w:t xml:space="preserve">商务标   </w:t>
            </w:r>
            <w:r>
              <w:rPr>
                <w:rFonts w:hint="eastAsia" w:ascii="方正仿宋_GBK" w:hAnsi="方正仿宋_GBK" w:eastAsia="方正仿宋_GBK" w:cs="方正仿宋_GBK"/>
                <w:b/>
                <w:bCs/>
                <w:color w:val="auto"/>
                <w:sz w:val="24"/>
                <w:szCs w:val="24"/>
                <w:lang w:eastAsia="zh-CN"/>
              </w:rPr>
              <w:t>□</w:t>
            </w:r>
            <w:r>
              <w:rPr>
                <w:rFonts w:hint="eastAsia" w:ascii="方正仿宋_GBK" w:hAnsi="方正仿宋_GBK" w:eastAsia="方正仿宋_GBK" w:cs="方正仿宋_GBK"/>
                <w:b/>
                <w:bCs/>
                <w:color w:val="auto"/>
                <w:sz w:val="24"/>
                <w:szCs w:val="24"/>
                <w:lang w:val="en-US" w:eastAsia="zh-CN"/>
              </w:rPr>
              <w:t xml:space="preserve"> </w:t>
            </w:r>
            <w:r>
              <w:rPr>
                <w:rFonts w:hint="eastAsia" w:ascii="方正仿宋_GBK" w:hAnsi="方正仿宋_GBK" w:eastAsia="方正仿宋_GBK" w:cs="方正仿宋_GBK"/>
                <w:b/>
                <w:bCs/>
                <w:color w:val="auto"/>
                <w:sz w:val="24"/>
                <w:szCs w:val="24"/>
              </w:rPr>
              <w:t>技术标</w:t>
            </w:r>
            <w:r>
              <w:rPr>
                <w:rFonts w:hint="eastAsia" w:ascii="方正仿宋_GBK" w:hAnsi="方正仿宋_GBK" w:eastAsia="方正仿宋_GBK" w:cs="方正仿宋_GBK"/>
                <w:b/>
                <w:bCs/>
                <w:color w:val="auto"/>
                <w:sz w:val="24"/>
                <w:szCs w:val="24"/>
                <w:lang w:val="en-US" w:eastAsia="zh-CN"/>
              </w:rPr>
              <w:t xml:space="preserve">   </w:t>
            </w:r>
            <w:r>
              <w:rPr>
                <w:rFonts w:hint="eastAsia" w:ascii="方正仿宋_GBK" w:hAnsi="方正仿宋_GBK" w:eastAsia="方正仿宋_GBK" w:cs="方正仿宋_GBK"/>
                <w:b/>
                <w:bCs/>
                <w:color w:val="auto"/>
                <w:sz w:val="24"/>
                <w:szCs w:val="24"/>
                <w:lang w:eastAsia="zh-CN"/>
              </w:rPr>
              <w:t>□</w:t>
            </w:r>
            <w:r>
              <w:rPr>
                <w:rFonts w:hint="eastAsia" w:ascii="方正仿宋_GBK" w:hAnsi="方正仿宋_GBK" w:eastAsia="方正仿宋_GBK" w:cs="方正仿宋_GBK"/>
                <w:b/>
                <w:bCs/>
                <w:color w:val="auto"/>
                <w:sz w:val="24"/>
                <w:szCs w:val="24"/>
                <w:lang w:val="en-US" w:eastAsia="zh-CN"/>
              </w:rPr>
              <w:t xml:space="preserve"> 设计方案（或</w:t>
            </w:r>
            <w:r>
              <w:rPr>
                <w:rFonts w:hint="eastAsia" w:cs="Times New Roman"/>
                <w:b/>
                <w:bCs/>
                <w:color w:val="auto"/>
                <w:sz w:val="24"/>
                <w:szCs w:val="24"/>
                <w:lang w:eastAsia="zh-CN"/>
              </w:rPr>
              <w:t>□</w:t>
            </w:r>
            <w:r>
              <w:rPr>
                <w:rFonts w:hint="eastAsia" w:ascii="方正仿宋_GBK" w:hAnsi="方正仿宋_GBK" w:eastAsia="方正仿宋_GBK" w:cs="方正仿宋_GBK"/>
                <w:b/>
                <w:bCs/>
                <w:color w:val="auto"/>
                <w:sz w:val="24"/>
                <w:szCs w:val="24"/>
                <w:lang w:val="en-US" w:eastAsia="zh-CN"/>
              </w:rPr>
              <w:t xml:space="preserve">设计团队）   </w:t>
            </w:r>
            <w:r>
              <w:rPr>
                <w:rFonts w:hint="eastAsia" w:ascii="方正仿宋_GBK" w:hAnsi="方正仿宋_GBK" w:eastAsia="方正仿宋_GBK" w:cs="方正仿宋_GBK"/>
                <w:b/>
                <w:bCs/>
                <w:color w:val="auto"/>
                <w:sz w:val="24"/>
                <w:szCs w:val="24"/>
                <w:lang w:eastAsia="zh-CN"/>
              </w:rPr>
              <w:t>□</w:t>
            </w:r>
            <w:r>
              <w:rPr>
                <w:rFonts w:hint="eastAsia" w:ascii="方正仿宋_GBK" w:hAnsi="方正仿宋_GBK" w:eastAsia="方正仿宋_GBK" w:cs="方正仿宋_GBK"/>
                <w:b/>
                <w:bCs/>
                <w:color w:val="auto"/>
                <w:sz w:val="24"/>
                <w:szCs w:val="24"/>
                <w:lang w:val="en-US" w:eastAsia="zh-CN"/>
              </w:rPr>
              <w:t xml:space="preserve"> 资信业绩</w:t>
            </w:r>
          </w:p>
          <w:p>
            <w:pPr>
              <w:keepNext w:val="0"/>
              <w:keepLines w:val="0"/>
              <w:pageBreakBefore w:val="0"/>
              <w:widowControl w:val="0"/>
              <w:kinsoku/>
              <w:wordWrap/>
              <w:overflowPunct/>
              <w:topLinePunct w:val="0"/>
              <w:autoSpaceDE/>
              <w:autoSpaceDN/>
              <w:bidi w:val="0"/>
              <w:adjustRightInd/>
              <w:snapToGrid/>
              <w:spacing w:line="440" w:lineRule="exact"/>
              <w:ind w:left="0" w:firstLine="421" w:firstLineChars="200"/>
              <w:textAlignment w:val="auto"/>
              <w:rPr>
                <w:rFonts w:hint="default" w:ascii="Times New Roman" w:hAnsi="Times New Roman" w:eastAsia="方正仿宋_GBK" w:cs="Times New Roman"/>
                <w:b/>
                <w:bCs w:val="0"/>
                <w:color w:val="auto"/>
                <w:sz w:val="21"/>
                <w:szCs w:val="21"/>
                <w:lang w:eastAsia="zh-CN"/>
              </w:rPr>
            </w:pPr>
            <w:r>
              <w:rPr>
                <w:rFonts w:hint="default" w:ascii="Times New Roman" w:hAnsi="Times New Roman" w:eastAsia="方正仿宋_GBK" w:cs="Times New Roman"/>
                <w:b/>
                <w:bCs w:val="0"/>
                <w:color w:val="auto"/>
                <w:sz w:val="21"/>
                <w:szCs w:val="21"/>
                <w:lang w:eastAsia="zh-CN"/>
              </w:rPr>
              <w:t>【</w:t>
            </w:r>
            <w:r>
              <w:rPr>
                <w:rFonts w:hint="default" w:ascii="Times New Roman" w:hAnsi="Times New Roman" w:eastAsia="方正仿宋_GBK" w:cs="Times New Roman"/>
                <w:b/>
                <w:bCs w:val="0"/>
                <w:color w:val="auto"/>
                <w:sz w:val="21"/>
                <w:szCs w:val="21"/>
              </w:rPr>
              <w:t>备注：以下</w:t>
            </w:r>
            <w:r>
              <w:rPr>
                <w:rFonts w:hint="eastAsia" w:ascii="Times New Roman" w:hAnsi="Times New Roman" w:cs="Times New Roman"/>
                <w:b/>
                <w:bCs w:val="0"/>
                <w:color w:val="auto"/>
                <w:sz w:val="21"/>
                <w:szCs w:val="21"/>
                <w:lang w:val="en-US" w:eastAsia="zh-CN"/>
              </w:rPr>
              <w:t>证明材料的</w:t>
            </w:r>
            <w:r>
              <w:rPr>
                <w:rFonts w:hint="default" w:ascii="Times New Roman" w:hAnsi="Times New Roman" w:eastAsia="方正仿宋_GBK" w:cs="Times New Roman"/>
                <w:b/>
                <w:bCs w:val="0"/>
                <w:color w:val="auto"/>
                <w:sz w:val="21"/>
                <w:szCs w:val="21"/>
              </w:rPr>
              <w:t>扫描件均</w:t>
            </w:r>
            <w:r>
              <w:rPr>
                <w:rFonts w:hint="eastAsia" w:ascii="Times New Roman" w:hAnsi="Times New Roman" w:cs="Times New Roman"/>
                <w:b/>
                <w:bCs w:val="0"/>
                <w:color w:val="auto"/>
                <w:sz w:val="21"/>
                <w:szCs w:val="21"/>
                <w:lang w:val="en-US" w:eastAsia="zh-CN"/>
              </w:rPr>
              <w:t>应</w:t>
            </w:r>
            <w:r>
              <w:rPr>
                <w:rFonts w:hint="default" w:ascii="Times New Roman" w:hAnsi="Times New Roman" w:eastAsia="方正仿宋_GBK" w:cs="Times New Roman"/>
                <w:b/>
                <w:bCs w:val="0"/>
                <w:color w:val="auto"/>
                <w:sz w:val="21"/>
                <w:szCs w:val="21"/>
              </w:rPr>
              <w:t>为原件扫描件</w:t>
            </w:r>
            <w:r>
              <w:rPr>
                <w:rFonts w:hint="default" w:ascii="Times New Roman" w:hAnsi="Times New Roman" w:cs="Times New Roman"/>
                <w:b/>
                <w:bCs w:val="0"/>
                <w:color w:val="auto"/>
                <w:sz w:val="21"/>
                <w:szCs w:val="21"/>
                <w:lang w:eastAsia="zh-CN"/>
              </w:rPr>
              <w:t>。</w:t>
            </w:r>
            <w:r>
              <w:rPr>
                <w:rFonts w:hint="default" w:ascii="Times New Roman" w:hAnsi="Times New Roman" w:eastAsia="方正仿宋_GBK" w:cs="Times New Roman"/>
                <w:b/>
                <w:color w:val="auto"/>
                <w:sz w:val="21"/>
                <w:szCs w:val="21"/>
              </w:rPr>
              <w:t>联合体投标时，各方</w:t>
            </w:r>
            <w:r>
              <w:rPr>
                <w:rFonts w:hint="default" w:ascii="Times New Roman" w:hAnsi="Times New Roman" w:cs="Times New Roman"/>
                <w:b/>
                <w:color w:val="auto"/>
                <w:sz w:val="21"/>
                <w:szCs w:val="21"/>
                <w:lang w:val="en-US" w:eastAsia="zh-CN"/>
              </w:rPr>
              <w:t>投标人</w:t>
            </w:r>
            <w:r>
              <w:rPr>
                <w:rFonts w:hint="default" w:ascii="Times New Roman" w:hAnsi="Times New Roman" w:eastAsia="方正仿宋_GBK" w:cs="Times New Roman"/>
                <w:b/>
                <w:color w:val="auto"/>
                <w:sz w:val="21"/>
                <w:szCs w:val="21"/>
              </w:rPr>
              <w:t>均需提供相关文件</w:t>
            </w:r>
            <w:r>
              <w:rPr>
                <w:rFonts w:hint="default" w:ascii="Times New Roman" w:hAnsi="Times New Roman" w:eastAsia="方正仿宋_GBK" w:cs="Times New Roman"/>
                <w:b/>
                <w:bCs w:val="0"/>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firstLine="481" w:firstLineChars="200"/>
              <w:textAlignment w:val="auto"/>
              <w:rPr>
                <w:rFonts w:hint="eastAsia" w:cs="Times New Roman"/>
                <w:b/>
                <w:bCs/>
                <w:color w:val="auto"/>
                <w:sz w:val="24"/>
                <w:szCs w:val="24"/>
                <w:lang w:val="en-US" w:eastAsia="zh-CN"/>
              </w:rPr>
            </w:pPr>
            <w:r>
              <w:rPr>
                <w:rFonts w:hint="eastAsia" w:cs="Times New Roman"/>
                <w:b/>
                <w:bCs/>
                <w:color w:val="auto"/>
                <w:sz w:val="24"/>
                <w:szCs w:val="24"/>
                <w:lang w:val="en-US" w:eastAsia="zh-CN"/>
              </w:rPr>
              <w:t>其中：</w:t>
            </w:r>
          </w:p>
          <w:p>
            <w:pPr>
              <w:keepNext w:val="0"/>
              <w:keepLines w:val="0"/>
              <w:pageBreakBefore w:val="0"/>
              <w:widowControl w:val="0"/>
              <w:kinsoku/>
              <w:wordWrap/>
              <w:overflowPunct/>
              <w:topLinePunct w:val="0"/>
              <w:autoSpaceDE/>
              <w:autoSpaceDN/>
              <w:bidi w:val="0"/>
              <w:adjustRightInd/>
              <w:snapToGrid/>
              <w:spacing w:line="440" w:lineRule="exact"/>
              <w:ind w:left="0" w:firstLine="481" w:firstLineChars="200"/>
              <w:textAlignment w:val="auto"/>
              <w:rPr>
                <w:rFonts w:hint="default" w:ascii="Times New Roman" w:hAnsi="Times New Roman" w:eastAsia="方正仿宋_GBK" w:cs="Times New Roman"/>
                <w:color w:val="auto"/>
                <w:sz w:val="24"/>
                <w:szCs w:val="24"/>
              </w:rPr>
            </w:pPr>
            <w:r>
              <w:rPr>
                <w:rFonts w:hint="eastAsia" w:cs="Times New Roman"/>
                <w:b/>
                <w:bCs/>
                <w:color w:val="auto"/>
                <w:sz w:val="24"/>
                <w:szCs w:val="24"/>
                <w:lang w:eastAsia="zh-CN"/>
              </w:rPr>
              <w:t>□</w:t>
            </w:r>
            <w:r>
              <w:rPr>
                <w:rFonts w:hint="eastAsia" w:cs="Times New Roman"/>
                <w:b/>
                <w:bCs/>
                <w:color w:val="auto"/>
                <w:sz w:val="24"/>
                <w:szCs w:val="24"/>
                <w:lang w:val="en-US" w:eastAsia="zh-CN"/>
              </w:rPr>
              <w:t xml:space="preserve"> </w:t>
            </w:r>
            <w:r>
              <w:rPr>
                <w:rFonts w:hint="default" w:ascii="Times New Roman" w:hAnsi="Times New Roman" w:eastAsia="方正仿宋_GBK" w:cs="Times New Roman"/>
                <w:b/>
                <w:bCs/>
                <w:color w:val="auto"/>
                <w:sz w:val="24"/>
                <w:szCs w:val="24"/>
              </w:rPr>
              <w:t>资格审查</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（1）</w:t>
            </w:r>
            <w:r>
              <w:rPr>
                <w:rFonts w:hint="eastAsia" w:ascii="Times New Roman" w:hAnsi="Times New Roman" w:cs="Times New Roman"/>
                <w:color w:val="auto"/>
                <w:sz w:val="24"/>
                <w:szCs w:val="24"/>
                <w:lang w:val="en-US" w:eastAsia="zh-CN"/>
              </w:rPr>
              <w:t>专职投标员身份证明、法定代表人身份证明、</w:t>
            </w:r>
            <w:r>
              <w:rPr>
                <w:rFonts w:hint="default" w:ascii="Times New Roman" w:hAnsi="Times New Roman" w:eastAsia="方正仿宋_GBK" w:cs="Times New Roman"/>
                <w:color w:val="auto"/>
                <w:spacing w:val="0"/>
                <w:kern w:val="2"/>
                <w:sz w:val="24"/>
                <w:szCs w:val="24"/>
                <w:lang w:eastAsia="zh-CN"/>
              </w:rPr>
              <w:t>法定代表人授权委托书</w:t>
            </w:r>
            <w:r>
              <w:rPr>
                <w:rFonts w:hint="default" w:ascii="Times New Roman" w:hAnsi="Times New Roman" w:eastAsia="方正仿宋_GBK" w:cs="Times New Roman"/>
                <w:color w:val="auto"/>
                <w:kern w:val="2"/>
                <w:sz w:val="24"/>
                <w:szCs w:val="24"/>
                <w:lang w:eastAsia="zh-CN"/>
              </w:rPr>
              <w:t>（</w:t>
            </w:r>
            <w:r>
              <w:rPr>
                <w:rFonts w:hint="eastAsia" w:ascii="Times New Roman" w:hAnsi="Times New Roman" w:cs="Times New Roman"/>
                <w:i w:val="0"/>
                <w:color w:val="auto"/>
                <w:kern w:val="2"/>
                <w:sz w:val="24"/>
                <w:szCs w:val="24"/>
                <w:lang w:val="en-US" w:eastAsia="zh-CN"/>
              </w:rPr>
              <w:t>适用于有</w:t>
            </w:r>
            <w:r>
              <w:rPr>
                <w:rFonts w:hint="default" w:ascii="Times New Roman" w:hAnsi="Times New Roman" w:eastAsia="方正仿宋_GBK" w:cs="Times New Roman"/>
                <w:i w:val="0"/>
                <w:color w:val="auto"/>
                <w:kern w:val="2"/>
                <w:sz w:val="24"/>
                <w:szCs w:val="24"/>
                <w:lang w:eastAsia="zh-CN"/>
              </w:rPr>
              <w:t>委托代理人的</w:t>
            </w:r>
            <w:r>
              <w:rPr>
                <w:rFonts w:hint="eastAsia" w:ascii="Times New Roman" w:hAnsi="Times New Roman" w:cs="Times New Roman"/>
                <w:i w:val="0"/>
                <w:color w:val="auto"/>
                <w:kern w:val="2"/>
                <w:sz w:val="24"/>
                <w:szCs w:val="24"/>
                <w:lang w:val="en-US" w:eastAsia="zh-CN"/>
              </w:rPr>
              <w:t>情况</w:t>
            </w:r>
            <w:r>
              <w:rPr>
                <w:rFonts w:hint="default" w:ascii="Times New Roman" w:hAnsi="Times New Roman" w:eastAsia="方正仿宋_GBK" w:cs="Times New Roman"/>
                <w:color w:val="auto"/>
                <w:kern w:val="2"/>
                <w:sz w:val="24"/>
                <w:szCs w:val="24"/>
                <w:lang w:eastAsia="zh-CN"/>
              </w:rPr>
              <w:t>）</w:t>
            </w:r>
            <w:r>
              <w:rPr>
                <w:rFonts w:hint="eastAsia" w:ascii="Times New Roman" w:hAnsi="Times New Roman"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2</w:t>
            </w:r>
            <w:r>
              <w:rPr>
                <w:rFonts w:hint="eastAsia" w:ascii="Times New Roman" w:hAnsi="Times New Roman" w:cs="Times New Roman"/>
                <w:color w:val="auto"/>
                <w:sz w:val="24"/>
                <w:szCs w:val="24"/>
                <w:lang w:eastAsia="zh-CN"/>
              </w:rPr>
              <w:t>）</w:t>
            </w:r>
            <w:r>
              <w:rPr>
                <w:rFonts w:hint="default" w:ascii="Times New Roman" w:hAnsi="Times New Roman" w:eastAsia="方正仿宋_GBK" w:cs="Times New Roman"/>
                <w:color w:val="auto"/>
                <w:sz w:val="24"/>
                <w:szCs w:val="24"/>
              </w:rPr>
              <w:t>投标人基本情况表</w:t>
            </w:r>
            <w:r>
              <w:rPr>
                <w:rFonts w:hint="eastAsia" w:ascii="Times New Roman" w:hAnsi="Times New Roman"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3</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联合体协议书（如有）</w:t>
            </w:r>
            <w:r>
              <w:rPr>
                <w:rFonts w:hint="eastAsia"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4</w:t>
            </w:r>
            <w:r>
              <w:rPr>
                <w:rFonts w:hint="eastAsia" w:cs="Times New Roman"/>
                <w:color w:val="auto"/>
                <w:sz w:val="24"/>
                <w:szCs w:val="24"/>
                <w:lang w:eastAsia="zh-CN"/>
              </w:rPr>
              <w:t>）</w:t>
            </w:r>
            <w:r>
              <w:rPr>
                <w:rFonts w:hint="eastAsia" w:cs="Times New Roman"/>
                <w:color w:val="auto"/>
                <w:sz w:val="24"/>
                <w:szCs w:val="24"/>
                <w:lang w:val="en-US" w:eastAsia="zh-CN"/>
              </w:rPr>
              <w:t>投标保证金（如需要）；</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5</w:t>
            </w:r>
            <w:r>
              <w:rPr>
                <w:rFonts w:hint="eastAsia" w:cs="Times New Roman"/>
                <w:color w:val="auto"/>
                <w:sz w:val="24"/>
                <w:szCs w:val="24"/>
                <w:lang w:eastAsia="zh-CN"/>
              </w:rPr>
              <w:t>）</w:t>
            </w:r>
            <w:r>
              <w:rPr>
                <w:rFonts w:hint="eastAsia" w:cs="Times New Roman"/>
                <w:color w:val="auto"/>
                <w:sz w:val="24"/>
                <w:szCs w:val="24"/>
                <w:lang w:val="en-US" w:eastAsia="zh-CN"/>
              </w:rPr>
              <w:t>拟投入的主要人员和设备（如需要）汇总表；</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b/>
                <w:bCs/>
                <w:color w:val="auto"/>
                <w:sz w:val="24"/>
                <w:szCs w:val="24"/>
              </w:rPr>
            </w:pPr>
            <w:r>
              <w:rPr>
                <w:rFonts w:hint="eastAsia" w:cs="Times New Roman"/>
                <w:color w:val="auto"/>
                <w:sz w:val="24"/>
                <w:szCs w:val="24"/>
                <w:lang w:eastAsia="zh-CN"/>
              </w:rPr>
              <w:t>（</w:t>
            </w:r>
            <w:r>
              <w:rPr>
                <w:rFonts w:hint="eastAsia" w:cs="Times New Roman"/>
                <w:color w:val="auto"/>
                <w:sz w:val="24"/>
                <w:szCs w:val="24"/>
                <w:lang w:val="en-US" w:eastAsia="zh-CN"/>
              </w:rPr>
              <w:t>6</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拟</w:t>
            </w:r>
            <w:r>
              <w:rPr>
                <w:rFonts w:hint="eastAsia" w:cs="Times New Roman"/>
                <w:color w:val="auto"/>
                <w:sz w:val="24"/>
                <w:szCs w:val="24"/>
                <w:lang w:val="en-US" w:eastAsia="zh-CN"/>
              </w:rPr>
              <w:t>投入主要人员基本情况</w:t>
            </w:r>
            <w:r>
              <w:rPr>
                <w:rFonts w:hint="eastAsia" w:ascii="方正仿宋_GBK" w:hAnsi="方正仿宋_GBK" w:eastAsia="方正仿宋_GBK" w:cs="方正仿宋_GBK"/>
                <w:color w:val="auto"/>
                <w:sz w:val="24"/>
                <w:szCs w:val="24"/>
                <w:lang w:val="en-US" w:eastAsia="zh-CN"/>
              </w:rPr>
              <w:t>〔</w:t>
            </w:r>
            <w:r>
              <w:rPr>
                <w:rFonts w:hint="eastAsia" w:cs="Times New Roman"/>
                <w:color w:val="auto"/>
                <w:sz w:val="24"/>
                <w:szCs w:val="24"/>
                <w:lang w:val="en-US" w:eastAsia="zh-CN"/>
              </w:rPr>
              <w:t>应含</w:t>
            </w:r>
            <w:r>
              <w:rPr>
                <w:rFonts w:hint="default" w:ascii="Times New Roman" w:hAnsi="Times New Roman" w:eastAsia="方正仿宋_GBK" w:cs="Times New Roman"/>
                <w:color w:val="auto"/>
                <w:sz w:val="24"/>
                <w:szCs w:val="24"/>
              </w:rPr>
              <w:t>项目负责人</w:t>
            </w:r>
            <w:r>
              <w:rPr>
                <w:rFonts w:hint="eastAsia" w:cs="Times New Roman"/>
                <w:color w:val="auto"/>
                <w:sz w:val="24"/>
                <w:szCs w:val="24"/>
                <w:lang w:eastAsia="zh-CN"/>
              </w:rPr>
              <w:t>、</w:t>
            </w:r>
            <w:r>
              <w:rPr>
                <w:rFonts w:hint="eastAsia" w:cs="Times New Roman"/>
                <w:color w:val="auto"/>
                <w:sz w:val="24"/>
                <w:szCs w:val="24"/>
                <w:lang w:val="en-US" w:eastAsia="zh-CN"/>
              </w:rPr>
              <w:t>专业技术负责人或设计负责人、其他主要人员资格、业绩</w:t>
            </w:r>
            <w:r>
              <w:rPr>
                <w:rFonts w:hint="default" w:ascii="Times New Roman" w:hAnsi="Times New Roman" w:eastAsia="方正仿宋_GBK" w:cs="Times New Roman"/>
                <w:color w:val="auto"/>
                <w:sz w:val="24"/>
                <w:szCs w:val="24"/>
              </w:rPr>
              <w:t>（如需要）</w:t>
            </w:r>
            <w:r>
              <w:rPr>
                <w:rFonts w:hint="eastAsia" w:cs="Times New Roman"/>
                <w:color w:val="auto"/>
                <w:sz w:val="24"/>
                <w:szCs w:val="24"/>
                <w:lang w:val="en-US" w:eastAsia="zh-CN"/>
              </w:rPr>
              <w:t>等</w:t>
            </w:r>
            <w:r>
              <w:rPr>
                <w:rFonts w:hint="eastAsia" w:ascii="方正仿宋_GBK" w:hAnsi="方正仿宋_GBK" w:eastAsia="方正仿宋_GBK" w:cs="方正仿宋_GBK"/>
                <w:color w:val="auto"/>
                <w:sz w:val="24"/>
                <w:szCs w:val="24"/>
              </w:rPr>
              <w:t>〕</w:t>
            </w:r>
            <w:r>
              <w:rPr>
                <w:rFonts w:hint="default" w:ascii="Times New Roman" w:hAnsi="Times New Roman" w:eastAsia="方正仿宋_GBK"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7）资格审查需要的其他材料：</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rPr>
            </w:pPr>
            <w:r>
              <w:rPr>
                <w:rFonts w:hint="eastAsia" w:ascii="Times New Roman" w:hAnsi="Times New Roman" w:cs="Times New Roman"/>
                <w:color w:val="auto"/>
                <w:sz w:val="24"/>
                <w:szCs w:val="24"/>
                <w:lang w:val="en-US" w:eastAsia="zh-CN"/>
              </w:rPr>
              <w:t xml:space="preserve">1. </w:t>
            </w:r>
            <w:r>
              <w:rPr>
                <w:rFonts w:hint="eastAsia" w:cs="Times New Roman"/>
                <w:color w:val="auto"/>
                <w:sz w:val="24"/>
                <w:szCs w:val="24"/>
                <w:lang w:val="en-US" w:eastAsia="zh-CN"/>
              </w:rPr>
              <w:t>投标人</w:t>
            </w:r>
            <w:r>
              <w:rPr>
                <w:rFonts w:hint="default" w:ascii="Times New Roman" w:hAnsi="Times New Roman" w:eastAsia="方正仿宋_GBK" w:cs="Times New Roman"/>
                <w:color w:val="auto"/>
                <w:sz w:val="24"/>
                <w:szCs w:val="24"/>
              </w:rPr>
              <w:t>近</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年财务</w:t>
            </w:r>
            <w:r>
              <w:rPr>
                <w:rFonts w:hint="eastAsia" w:ascii="Times New Roman" w:hAnsi="Times New Roman" w:cs="Times New Roman"/>
                <w:color w:val="auto"/>
                <w:sz w:val="24"/>
                <w:szCs w:val="24"/>
                <w:lang w:val="en-US" w:eastAsia="zh-CN"/>
              </w:rPr>
              <w:t>状况材料</w:t>
            </w:r>
            <w:r>
              <w:rPr>
                <w:rFonts w:hint="default" w:ascii="Times New Roman" w:hAnsi="Times New Roman" w:eastAsia="方正仿宋_GBK"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4"/>
                <w:szCs w:val="24"/>
                <w:lang w:val="en-US" w:eastAsia="zh-CN"/>
              </w:rPr>
              <w:t xml:space="preserve">2. </w:t>
            </w:r>
            <w:r>
              <w:rPr>
                <w:rFonts w:hint="default" w:ascii="Times New Roman" w:hAnsi="Times New Roman" w:eastAsia="方正仿宋_GBK" w:cs="Times New Roman"/>
                <w:color w:val="auto"/>
                <w:sz w:val="24"/>
                <w:szCs w:val="24"/>
              </w:rPr>
              <w:t>《中小企业声明函》（如有）或者《残疾人福利性单位声明函》（如有）或者省级以上监狱管理局、戒毒管理局（含新疆生产建设兵团）出具的属于监狱企业的证明文件（如有）</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1"/>
                <w:szCs w:val="21"/>
                <w:lang w:eastAsia="zh-CN"/>
              </w:rPr>
              <w:t>【</w:t>
            </w:r>
            <w:r>
              <w:rPr>
                <w:rFonts w:hint="eastAsia" w:ascii="Times New Roman" w:hAnsi="Times New Roman" w:cs="Times New Roman"/>
                <w:b/>
                <w:bCs/>
                <w:color w:val="auto"/>
                <w:sz w:val="21"/>
                <w:szCs w:val="21"/>
                <w:highlight w:val="none"/>
                <w:lang w:val="en-US" w:eastAsia="zh-CN"/>
              </w:rPr>
              <w:t>备注：</w:t>
            </w:r>
            <w:r>
              <w:rPr>
                <w:rFonts w:hint="eastAsia" w:ascii="Times New Roman" w:hAnsi="Times New Roman" w:cs="Times New Roman"/>
                <w:b/>
                <w:bCs/>
                <w:color w:val="auto"/>
                <w:sz w:val="21"/>
                <w:szCs w:val="21"/>
                <w:highlight w:val="none"/>
              </w:rPr>
              <w:t>预留份额专门面向中小企业采购的项目须提供</w:t>
            </w:r>
            <w:r>
              <w:rPr>
                <w:rFonts w:hint="eastAsia" w:ascii="Times New Roman" w:hAnsi="Times New Roman" w:cs="Times New Roman"/>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pacing w:val="0"/>
                <w:sz w:val="24"/>
                <w:szCs w:val="24"/>
                <w:lang w:val="en" w:eastAsia="zh-CN"/>
              </w:rPr>
            </w:pPr>
            <w:r>
              <w:rPr>
                <w:rFonts w:hint="eastAsia" w:cs="Times New Roman"/>
                <w:color w:val="auto"/>
                <w:sz w:val="24"/>
                <w:szCs w:val="24"/>
                <w:lang w:val="en-US" w:eastAsia="zh-CN"/>
              </w:rPr>
              <w:t xml:space="preserve">3. </w:t>
            </w:r>
            <w:r>
              <w:rPr>
                <w:rFonts w:hint="eastAsia" w:cs="Times New Roman"/>
                <w:color w:val="auto"/>
                <w:sz w:val="24"/>
                <w:szCs w:val="24"/>
                <w:highlight w:val="none"/>
                <w:lang w:val="en-US" w:eastAsia="zh-CN"/>
              </w:rPr>
              <w:t>近</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lang w:val="en-US" w:eastAsia="zh-CN"/>
              </w:rPr>
              <w:t>年来完成的类似业绩（如需要）</w:t>
            </w:r>
            <w:r>
              <w:rPr>
                <w:rFonts w:hint="eastAsia"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b w:val="0"/>
                <w:color w:val="auto"/>
                <w:sz w:val="24"/>
                <w:szCs w:val="24"/>
                <w:lang w:val="en" w:eastAsia="zh-CN"/>
              </w:rPr>
            </w:pPr>
            <w:r>
              <w:rPr>
                <w:rFonts w:hint="eastAsia" w:cs="Times New Roman"/>
                <w:b w:val="0"/>
                <w:color w:val="auto"/>
                <w:sz w:val="24"/>
                <w:szCs w:val="24"/>
                <w:lang w:val="en" w:eastAsia="zh-CN"/>
              </w:rPr>
              <w:t>（</w:t>
            </w:r>
            <w:r>
              <w:rPr>
                <w:rFonts w:hint="eastAsia" w:cs="Times New Roman"/>
                <w:b w:val="0"/>
                <w:color w:val="auto"/>
                <w:sz w:val="24"/>
                <w:szCs w:val="24"/>
                <w:lang w:val="en-US" w:eastAsia="zh-CN"/>
              </w:rPr>
              <w:t>8</w:t>
            </w:r>
            <w:r>
              <w:rPr>
                <w:rFonts w:hint="eastAsia" w:cs="Times New Roman"/>
                <w:b w:val="0"/>
                <w:color w:val="auto"/>
                <w:sz w:val="24"/>
                <w:szCs w:val="24"/>
                <w:lang w:val="en" w:eastAsia="zh-CN"/>
              </w:rPr>
              <w:t>）</w:t>
            </w:r>
            <w:r>
              <w:rPr>
                <w:rFonts w:hint="eastAsia" w:cs="Times New Roman"/>
                <w:b w:val="0"/>
                <w:color w:val="auto"/>
                <w:sz w:val="24"/>
                <w:szCs w:val="24"/>
                <w:lang w:val="en-US" w:eastAsia="zh-CN"/>
              </w:rPr>
              <w:t>投标人荣誉相关证明材料</w:t>
            </w:r>
            <w:r>
              <w:rPr>
                <w:rFonts w:hint="default" w:ascii="Times New Roman" w:hAnsi="Times New Roman" w:eastAsia="方正仿宋_GBK" w:cs="Times New Roman"/>
                <w:color w:val="auto"/>
                <w:sz w:val="24"/>
                <w:szCs w:val="24"/>
              </w:rPr>
              <w:t>（如</w:t>
            </w:r>
            <w:r>
              <w:rPr>
                <w:rFonts w:hint="eastAsia" w:ascii="Times New Roman" w:hAnsi="Times New Roman" w:cs="Times New Roman"/>
                <w:color w:val="auto"/>
                <w:sz w:val="24"/>
                <w:szCs w:val="24"/>
                <w:lang w:val="en-US" w:eastAsia="zh-CN"/>
              </w:rPr>
              <w:t>有</w:t>
            </w:r>
            <w:r>
              <w:rPr>
                <w:rFonts w:hint="default" w:ascii="Times New Roman" w:hAnsi="Times New Roman" w:eastAsia="方正仿宋_GBK"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9</w:t>
            </w:r>
            <w:r>
              <w:rPr>
                <w:rFonts w:hint="eastAsia" w:cs="Times New Roman"/>
                <w:color w:val="auto"/>
                <w:sz w:val="24"/>
                <w:szCs w:val="24"/>
                <w:lang w:eastAsia="zh-CN"/>
              </w:rPr>
              <w:t>）</w:t>
            </w:r>
            <w:r>
              <w:rPr>
                <w:rFonts w:hint="eastAsia" w:cs="Times New Roman"/>
                <w:color w:val="auto"/>
                <w:sz w:val="24"/>
                <w:szCs w:val="24"/>
                <w:lang w:val="en-US" w:eastAsia="zh-CN"/>
              </w:rPr>
              <w:t>招标文件要求投标人提交的其他资格材料；</w:t>
            </w:r>
            <w:r>
              <w:rPr>
                <w:rFonts w:hint="eastAsia" w:cs="Times New Roman"/>
                <w:color w:val="auto"/>
                <w:sz w:val="21"/>
                <w:szCs w:val="21"/>
                <w:lang w:val="en-US" w:eastAsia="zh-CN"/>
              </w:rPr>
              <w:t>【</w:t>
            </w:r>
            <w:r>
              <w:rPr>
                <w:rFonts w:hint="eastAsia" w:cs="Times New Roman"/>
                <w:b/>
                <w:bCs/>
                <w:color w:val="auto"/>
                <w:sz w:val="21"/>
                <w:szCs w:val="21"/>
                <w:lang w:val="en-US" w:eastAsia="zh-CN"/>
              </w:rPr>
              <w:t>备注：如信誉查询记录证明等</w:t>
            </w:r>
            <w:r>
              <w:rPr>
                <w:rFonts w:hint="eastAsia" w:cs="Times New Roman"/>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u w:val="single"/>
                <w:lang w:val="en-US" w:eastAsia="zh-CN"/>
              </w:rPr>
            </w:pPr>
            <w:r>
              <w:rPr>
                <w:rFonts w:hint="default" w:ascii="Times New Roman" w:hAnsi="Times New Roman" w:eastAsia="方正仿宋_GBK" w:cs="Times New Roman"/>
                <w:color w:val="auto"/>
                <w:sz w:val="24"/>
                <w:szCs w:val="24"/>
              </w:rPr>
              <w:t>（</w:t>
            </w:r>
            <w:r>
              <w:rPr>
                <w:rFonts w:hint="eastAsia" w:cs="Times New Roman"/>
                <w:color w:val="auto"/>
                <w:sz w:val="24"/>
                <w:szCs w:val="24"/>
                <w:lang w:val="en-US" w:eastAsia="zh-CN"/>
              </w:rPr>
              <w:t>10</w:t>
            </w:r>
            <w:r>
              <w:rPr>
                <w:rFonts w:hint="default" w:ascii="Times New Roman" w:hAnsi="Times New Roman" w:eastAsia="方正仿宋_GBK" w:cs="Times New Roman"/>
                <w:color w:val="auto"/>
                <w:sz w:val="24"/>
                <w:szCs w:val="24"/>
              </w:rPr>
              <w:t>）投标人认为有必要提交的其他资料</w:t>
            </w:r>
            <w:r>
              <w:rPr>
                <w:rFonts w:hint="eastAsia" w:cs="Times New Roman"/>
                <w:color w:val="auto"/>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firstLine="481" w:firstLineChars="200"/>
              <w:textAlignment w:val="auto"/>
              <w:rPr>
                <w:rFonts w:hint="default" w:ascii="Times New Roman" w:hAnsi="Times New Roman" w:eastAsia="方正仿宋_GBK" w:cs="Times New Roman"/>
                <w:b/>
                <w:bCs/>
                <w:color w:val="auto"/>
                <w:sz w:val="24"/>
                <w:szCs w:val="24"/>
              </w:rPr>
            </w:pPr>
            <w:r>
              <w:rPr>
                <w:rFonts w:hint="eastAsia" w:cs="Times New Roman"/>
                <w:b/>
                <w:bCs/>
                <w:color w:val="auto"/>
                <w:sz w:val="24"/>
                <w:szCs w:val="24"/>
                <w:lang w:eastAsia="zh-CN"/>
              </w:rPr>
              <w:t>□</w:t>
            </w:r>
            <w:r>
              <w:rPr>
                <w:rFonts w:hint="eastAsia" w:cs="Times New Roman"/>
                <w:b/>
                <w:bCs/>
                <w:color w:val="auto"/>
                <w:sz w:val="24"/>
                <w:szCs w:val="24"/>
                <w:lang w:val="en-US" w:eastAsia="zh-CN"/>
              </w:rPr>
              <w:t xml:space="preserve"> </w:t>
            </w:r>
            <w:r>
              <w:rPr>
                <w:rFonts w:hint="default" w:ascii="Times New Roman" w:hAnsi="Times New Roman" w:eastAsia="方正仿宋_GBK" w:cs="Times New Roman"/>
                <w:b/>
                <w:bCs/>
                <w:color w:val="auto"/>
                <w:sz w:val="24"/>
                <w:szCs w:val="24"/>
              </w:rPr>
              <w:t>商务标</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（1）投标函；</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（2）投标函附录；</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3</w:t>
            </w:r>
            <w:r>
              <w:rPr>
                <w:rFonts w:hint="eastAsia" w:cs="Times New Roman"/>
                <w:color w:val="auto"/>
                <w:sz w:val="24"/>
                <w:szCs w:val="24"/>
                <w:lang w:eastAsia="zh-CN"/>
              </w:rPr>
              <w:t>）</w:t>
            </w:r>
            <w:r>
              <w:rPr>
                <w:rFonts w:hint="eastAsia" w:cs="Times New Roman"/>
                <w:color w:val="auto"/>
                <w:sz w:val="24"/>
                <w:szCs w:val="24"/>
                <w:lang w:val="en-US" w:eastAsia="zh-CN"/>
              </w:rPr>
              <w:t>费用清单；</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4</w:t>
            </w:r>
            <w:r>
              <w:rPr>
                <w:rFonts w:hint="eastAsia" w:cs="Times New Roman"/>
                <w:color w:val="auto"/>
                <w:sz w:val="24"/>
                <w:szCs w:val="24"/>
                <w:lang w:eastAsia="zh-CN"/>
              </w:rPr>
              <w:t>）</w:t>
            </w:r>
            <w:r>
              <w:rPr>
                <w:rFonts w:hint="eastAsia" w:cs="Times New Roman"/>
                <w:color w:val="auto"/>
                <w:sz w:val="24"/>
                <w:szCs w:val="24"/>
                <w:lang w:val="en-US" w:eastAsia="zh-CN"/>
              </w:rPr>
              <w:t>投标承诺书；</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w:t>
            </w:r>
            <w:r>
              <w:rPr>
                <w:rFonts w:hint="eastAsia" w:ascii="Times New Roman" w:hAnsi="Times New Roman" w:cs="Times New Roman"/>
                <w:color w:val="auto"/>
                <w:sz w:val="24"/>
                <w:szCs w:val="24"/>
                <w:lang w:val="en-US" w:eastAsia="zh-CN"/>
              </w:rPr>
              <w:t>5</w:t>
            </w:r>
            <w:r>
              <w:rPr>
                <w:rFonts w:hint="default" w:ascii="Times New Roman" w:hAnsi="Times New Roman" w:eastAsia="方正仿宋_GBK" w:cs="Times New Roman"/>
                <w:color w:val="auto"/>
                <w:sz w:val="24"/>
                <w:szCs w:val="24"/>
              </w:rPr>
              <w:t>）</w:t>
            </w:r>
            <w:r>
              <w:rPr>
                <w:rFonts w:hint="default" w:ascii="Times New Roman" w:hAnsi="Times New Roman" w:eastAsia="方正仿宋_GBK" w:cs="Times New Roman"/>
                <w:color w:val="auto"/>
                <w:sz w:val="24"/>
                <w:szCs w:val="24"/>
                <w:lang w:val="en-US"/>
              </w:rPr>
              <w:t>投</w:t>
            </w:r>
            <w:r>
              <w:rPr>
                <w:rFonts w:hint="default" w:ascii="Times New Roman" w:hAnsi="Times New Roman" w:eastAsia="方正仿宋_GBK" w:cs="Times New Roman"/>
                <w:color w:val="auto"/>
                <w:sz w:val="24"/>
                <w:szCs w:val="24"/>
              </w:rPr>
              <w:t>标人认为</w:t>
            </w:r>
            <w:r>
              <w:rPr>
                <w:rFonts w:hint="eastAsia" w:cs="Times New Roman"/>
                <w:color w:val="auto"/>
                <w:sz w:val="24"/>
                <w:szCs w:val="24"/>
                <w:lang w:val="en-US" w:eastAsia="zh-CN"/>
              </w:rPr>
              <w:t>有必要</w:t>
            </w:r>
            <w:r>
              <w:rPr>
                <w:rFonts w:hint="default" w:ascii="Times New Roman" w:hAnsi="Times New Roman" w:eastAsia="方正仿宋_GBK" w:cs="Times New Roman"/>
                <w:color w:val="auto"/>
                <w:sz w:val="24"/>
                <w:szCs w:val="24"/>
              </w:rPr>
              <w:t>提交的其他资料。</w:t>
            </w:r>
          </w:p>
          <w:p>
            <w:pPr>
              <w:keepNext w:val="0"/>
              <w:keepLines w:val="0"/>
              <w:pageBreakBefore w:val="0"/>
              <w:widowControl w:val="0"/>
              <w:kinsoku/>
              <w:wordWrap/>
              <w:overflowPunct/>
              <w:topLinePunct w:val="0"/>
              <w:autoSpaceDE/>
              <w:autoSpaceDN/>
              <w:bidi w:val="0"/>
              <w:adjustRightInd/>
              <w:snapToGrid/>
              <w:spacing w:line="440" w:lineRule="exact"/>
              <w:ind w:left="0" w:firstLine="481" w:firstLineChars="200"/>
              <w:textAlignment w:val="auto"/>
              <w:rPr>
                <w:rFonts w:hint="eastAsia" w:cs="Times New Roman"/>
                <w:b/>
                <w:bCs/>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440" w:lineRule="exact"/>
              <w:ind w:left="0" w:firstLine="481" w:firstLineChars="200"/>
              <w:textAlignment w:val="auto"/>
              <w:rPr>
                <w:rFonts w:hint="eastAsia" w:ascii="Times New Roman" w:hAnsi="Times New Roman" w:cs="Times New Roman"/>
                <w:b/>
                <w:bCs/>
                <w:color w:val="auto"/>
                <w:sz w:val="24"/>
                <w:szCs w:val="24"/>
                <w:lang w:eastAsia="zh-CN"/>
              </w:rPr>
            </w:pPr>
            <w:r>
              <w:rPr>
                <w:rFonts w:hint="eastAsia" w:cs="Times New Roman"/>
                <w:b/>
                <w:bCs/>
                <w:color w:val="auto"/>
                <w:sz w:val="24"/>
                <w:szCs w:val="24"/>
                <w:lang w:eastAsia="zh-CN"/>
              </w:rPr>
              <w:t>□</w:t>
            </w:r>
            <w:r>
              <w:rPr>
                <w:rFonts w:hint="eastAsia" w:cs="Times New Roman"/>
                <w:b/>
                <w:bCs/>
                <w:color w:val="auto"/>
                <w:sz w:val="24"/>
                <w:szCs w:val="24"/>
                <w:lang w:val="en-US" w:eastAsia="zh-CN"/>
              </w:rPr>
              <w:t xml:space="preserve"> </w:t>
            </w:r>
            <w:r>
              <w:rPr>
                <w:rFonts w:hint="default" w:ascii="Times New Roman" w:hAnsi="Times New Roman" w:eastAsia="方正仿宋_GBK" w:cs="Times New Roman"/>
                <w:b/>
                <w:bCs/>
                <w:color w:val="auto"/>
                <w:sz w:val="24"/>
                <w:szCs w:val="24"/>
              </w:rPr>
              <w:t>技术标</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招标人根据第三章“评标办法”明确的技术标的技术评审因素和评审标准自行编制。</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cs="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firstLine="481" w:firstLineChars="200"/>
              <w:textAlignment w:val="auto"/>
              <w:rPr>
                <w:rFonts w:hint="default" w:ascii="Times New Roman" w:hAnsi="Times New Roman" w:cs="Times New Roman"/>
                <w:b/>
                <w:bCs/>
                <w:color w:val="auto"/>
                <w:sz w:val="24"/>
                <w:szCs w:val="24"/>
                <w:highlight w:val="none"/>
                <w:lang w:val="en-US" w:eastAsia="zh-CN"/>
              </w:rPr>
            </w:pPr>
            <w:r>
              <w:rPr>
                <w:rFonts w:hint="eastAsia" w:cs="Times New Roman"/>
                <w:b/>
                <w:bCs/>
                <w:color w:val="auto"/>
                <w:sz w:val="24"/>
                <w:szCs w:val="24"/>
                <w:highlight w:val="none"/>
                <w:lang w:eastAsia="zh-CN"/>
              </w:rPr>
              <w:t>□</w:t>
            </w:r>
            <w:r>
              <w:rPr>
                <w:rFonts w:hint="eastAsia" w:cs="Times New Roman"/>
                <w:b/>
                <w:bCs/>
                <w:color w:val="auto"/>
                <w:sz w:val="24"/>
                <w:szCs w:val="24"/>
                <w:highlight w:val="none"/>
                <w:lang w:val="en-US" w:eastAsia="zh-CN"/>
              </w:rPr>
              <w:t xml:space="preserve"> </w:t>
            </w:r>
            <w:r>
              <w:rPr>
                <w:rFonts w:hint="eastAsia" w:ascii="Times New Roman" w:hAnsi="Times New Roman" w:cs="Times New Roman"/>
                <w:b/>
                <w:bCs/>
                <w:color w:val="auto"/>
                <w:sz w:val="24"/>
                <w:szCs w:val="24"/>
                <w:highlight w:val="none"/>
                <w:lang w:val="en-US" w:eastAsia="zh-CN"/>
              </w:rPr>
              <w:t>设计方案（或</w:t>
            </w:r>
            <w:r>
              <w:rPr>
                <w:rFonts w:hint="eastAsia" w:cs="Times New Roman"/>
                <w:b/>
                <w:bCs/>
                <w:color w:val="auto"/>
                <w:sz w:val="24"/>
                <w:szCs w:val="24"/>
                <w:lang w:eastAsia="zh-CN"/>
              </w:rPr>
              <w:t>□</w:t>
            </w:r>
            <w:r>
              <w:rPr>
                <w:rFonts w:hint="eastAsia" w:ascii="Times New Roman" w:hAnsi="Times New Roman" w:cs="Times New Roman"/>
                <w:b/>
                <w:bCs/>
                <w:color w:val="auto"/>
                <w:sz w:val="24"/>
                <w:szCs w:val="24"/>
                <w:highlight w:val="none"/>
                <w:lang w:val="en-US" w:eastAsia="zh-CN"/>
              </w:rPr>
              <w:t xml:space="preserve"> 设计团队）</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cs="Times New Roman"/>
                <w:b/>
                <w:bCs/>
                <w:color w:val="auto"/>
                <w:sz w:val="24"/>
                <w:szCs w:val="24"/>
                <w:highlight w:val="none"/>
                <w:lang w:eastAsia="zh-CN"/>
              </w:rPr>
            </w:pPr>
            <w:r>
              <w:rPr>
                <w:rFonts w:hint="eastAsia" w:cs="Times New Roman"/>
                <w:color w:val="auto"/>
                <w:sz w:val="24"/>
                <w:szCs w:val="24"/>
                <w:highlight w:val="none"/>
                <w:lang w:val="en-US" w:eastAsia="zh-CN"/>
              </w:rPr>
              <w:t>招标人根据第三章“评标办法”明确的设计方案（或设计团队）部分的技术评审因素和评审标准自行编制。</w:t>
            </w:r>
          </w:p>
          <w:p>
            <w:pPr>
              <w:keepNext w:val="0"/>
              <w:keepLines w:val="0"/>
              <w:pageBreakBefore w:val="0"/>
              <w:widowControl w:val="0"/>
              <w:kinsoku/>
              <w:wordWrap/>
              <w:overflowPunct/>
              <w:topLinePunct w:val="0"/>
              <w:autoSpaceDE/>
              <w:autoSpaceDN/>
              <w:bidi w:val="0"/>
              <w:adjustRightInd/>
              <w:snapToGrid/>
              <w:spacing w:line="440" w:lineRule="exact"/>
              <w:ind w:left="0" w:firstLine="481" w:firstLineChars="200"/>
              <w:textAlignment w:val="auto"/>
              <w:rPr>
                <w:rFonts w:hint="eastAsia" w:cs="Times New Roman"/>
                <w:b/>
                <w:bCs/>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440" w:lineRule="exact"/>
              <w:ind w:left="0" w:firstLine="481" w:firstLineChars="200"/>
              <w:textAlignment w:val="auto"/>
              <w:rPr>
                <w:rFonts w:hint="default" w:ascii="Times New Roman" w:hAnsi="Times New Roman" w:eastAsia="方正仿宋_GBK" w:cs="Times New Roman"/>
                <w:b/>
                <w:bCs/>
                <w:color w:val="auto"/>
                <w:sz w:val="24"/>
                <w:szCs w:val="24"/>
                <w:highlight w:val="none"/>
                <w:lang w:val="en-US" w:eastAsia="zh-CN"/>
              </w:rPr>
            </w:pPr>
            <w:r>
              <w:rPr>
                <w:rFonts w:hint="eastAsia" w:cs="Times New Roman"/>
                <w:b/>
                <w:bCs/>
                <w:color w:val="auto"/>
                <w:sz w:val="24"/>
                <w:szCs w:val="24"/>
                <w:highlight w:val="none"/>
                <w:lang w:eastAsia="zh-CN"/>
              </w:rPr>
              <w:t>□</w:t>
            </w:r>
            <w:r>
              <w:rPr>
                <w:rFonts w:hint="eastAsia" w:cs="Times New Roman"/>
                <w:b/>
                <w:bCs/>
                <w:color w:val="auto"/>
                <w:sz w:val="24"/>
                <w:szCs w:val="24"/>
                <w:highlight w:val="none"/>
                <w:lang w:val="en-US" w:eastAsia="zh-CN"/>
              </w:rPr>
              <w:t xml:space="preserve"> 资信业绩</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招标人根据第三章“评标办法”明确的资信业绩部分的评审因素和评审标准自行编制。</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highlight w:val="none"/>
                <w:lang w:val="en-US" w:eastAsia="zh-CN"/>
              </w:rPr>
              <w:t>投标人在评标过程中作出的符合法律法规和招标文件规定的澄清、补正、确认，构成投标文件的组成部分。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5"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rPr>
              <w:t>3.2.2</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highlight w:val="none"/>
              </w:rPr>
              <w:t>报价方式</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报价方式：</w:t>
            </w:r>
          </w:p>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eastAsia="方正仿宋_GBK" w:cs="Times New Roman"/>
                <w:b/>
                <w:color w:val="auto"/>
                <w:sz w:val="24"/>
                <w:szCs w:val="24"/>
              </w:rPr>
            </w:pPr>
            <w:r>
              <w:rPr>
                <w:rFonts w:hint="eastAsia" w:cs="Times New Roman"/>
                <w:b/>
                <w:color w:val="auto"/>
                <w:sz w:val="24"/>
                <w:szCs w:val="24"/>
                <w:lang w:eastAsia="zh-CN"/>
              </w:rPr>
              <w:t>□</w:t>
            </w:r>
            <w:r>
              <w:rPr>
                <w:rFonts w:hint="default" w:ascii="Times New Roman" w:hAnsi="Times New Roman" w:eastAsia="方正仿宋_GBK" w:cs="Times New Roman"/>
                <w:b/>
                <w:color w:val="auto"/>
                <w:sz w:val="24"/>
                <w:szCs w:val="24"/>
              </w:rPr>
              <w:t>固定数报价</w:t>
            </w:r>
          </w:p>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即固定单价或固定总价报价方式。</w:t>
            </w:r>
          </w:p>
          <w:p>
            <w:pPr>
              <w:keepNext w:val="0"/>
              <w:keepLines w:val="0"/>
              <w:pageBreakBefore w:val="0"/>
              <w:widowControl w:val="0"/>
              <w:kinsoku/>
              <w:wordWrap/>
              <w:overflowPunct/>
              <w:topLinePunct w:val="0"/>
              <w:autoSpaceDE/>
              <w:autoSpaceDN/>
              <w:bidi w:val="0"/>
              <w:adjustRightInd/>
              <w:snapToGrid/>
              <w:spacing w:line="440" w:lineRule="exact"/>
              <w:ind w:left="0" w:firstLine="481" w:firstLineChars="200"/>
              <w:textAlignment w:val="auto"/>
              <w:rPr>
                <w:rFonts w:hint="eastAsia" w:cs="Times New Roman"/>
                <w:color w:val="auto"/>
                <w:sz w:val="24"/>
                <w:szCs w:val="24"/>
                <w:lang w:val="en-US" w:eastAsia="zh-CN"/>
              </w:rPr>
            </w:pPr>
            <w:r>
              <w:rPr>
                <w:rFonts w:hint="eastAsia" w:cs="Times New Roman"/>
                <w:b/>
                <w:bCs/>
                <w:color w:val="auto"/>
                <w:sz w:val="24"/>
                <w:szCs w:val="24"/>
                <w:lang w:eastAsia="zh-CN"/>
              </w:rPr>
              <w:t>□</w:t>
            </w:r>
            <w:r>
              <w:rPr>
                <w:rFonts w:hint="eastAsia" w:cs="Times New Roman"/>
                <w:b/>
                <w:bCs/>
                <w:color w:val="auto"/>
                <w:sz w:val="24"/>
                <w:szCs w:val="24"/>
                <w:lang w:val="en-US" w:eastAsia="zh-CN"/>
              </w:rPr>
              <w:t xml:space="preserve"> 勘察报价</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eastAsia="zh-CN"/>
              </w:rPr>
              <w:t>□</w:t>
            </w:r>
            <w:r>
              <w:rPr>
                <w:rFonts w:hint="eastAsia"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固定单价：每米报价：</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元/m，根据钻探深度进尺进行报价。</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勘察费＝总钻探进尺（m）×中标单价（元/m）。</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eastAsia="zh-CN"/>
              </w:rPr>
              <w:t>□</w:t>
            </w:r>
            <w:r>
              <w:rPr>
                <w:rFonts w:hint="eastAsia"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固定总价：</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元。勘察费＝中标价。</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481" w:firstLineChars="200"/>
              <w:textAlignment w:val="auto"/>
              <w:rPr>
                <w:rFonts w:hint="eastAsia" w:cs="Times New Roman"/>
                <w:b/>
                <w:bCs/>
                <w:color w:val="auto"/>
                <w:sz w:val="24"/>
                <w:szCs w:val="24"/>
                <w:lang w:val="en-US" w:eastAsia="zh-CN"/>
              </w:rPr>
            </w:pPr>
            <w:r>
              <w:rPr>
                <w:rFonts w:hint="eastAsia" w:cs="Times New Roman"/>
                <w:b/>
                <w:bCs/>
                <w:color w:val="auto"/>
                <w:sz w:val="24"/>
                <w:szCs w:val="24"/>
                <w:lang w:eastAsia="zh-CN"/>
              </w:rPr>
              <w:t>□</w:t>
            </w:r>
            <w:r>
              <w:rPr>
                <w:rFonts w:hint="eastAsia" w:cs="Times New Roman"/>
                <w:b/>
                <w:bCs/>
                <w:color w:val="auto"/>
                <w:sz w:val="24"/>
                <w:szCs w:val="24"/>
                <w:lang w:val="en-US" w:eastAsia="zh-CN"/>
              </w:rPr>
              <w:t xml:space="preserve"> 设计报价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sz w:val="24"/>
                <w:szCs w:val="24"/>
                <w:lang w:eastAsia="zh-CN"/>
              </w:rPr>
            </w:pPr>
            <w:r>
              <w:rPr>
                <w:rFonts w:hint="eastAsia" w:cs="Times New Roman"/>
                <w:color w:val="auto"/>
                <w:sz w:val="24"/>
                <w:szCs w:val="24"/>
                <w:lang w:eastAsia="zh-CN"/>
              </w:rPr>
              <w:t>□</w:t>
            </w:r>
            <w:r>
              <w:rPr>
                <w:rFonts w:hint="eastAsia" w:cs="Times New Roman"/>
                <w:color w:val="auto"/>
                <w:sz w:val="24"/>
                <w:szCs w:val="24"/>
                <w:lang w:val="en-US" w:eastAsia="zh-CN"/>
              </w:rPr>
              <w:t xml:space="preserve"> </w:t>
            </w:r>
            <w:r>
              <w:rPr>
                <w:rFonts w:hint="default" w:ascii="Times New Roman" w:hAnsi="Times New Roman" w:cs="Times New Roman"/>
                <w:color w:val="auto"/>
                <w:sz w:val="24"/>
                <w:szCs w:val="24"/>
              </w:rPr>
              <w:t>固定单价：每平方米报价：</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元/㎡</w:t>
            </w:r>
            <w:r>
              <w:rPr>
                <w:rFonts w:hint="eastAsia" w:ascii="Times New Roman" w:hAnsi="Times New Roman"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根据建筑物的建筑面积每平方米报价，设计费＝总建筑面积（㎡）×中标单价（元／㎡）。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z w:val="24"/>
                <w:szCs w:val="24"/>
              </w:rPr>
            </w:pPr>
            <w:r>
              <w:rPr>
                <w:rFonts w:hint="eastAsia" w:cs="Times New Roman"/>
                <w:color w:val="auto"/>
                <w:sz w:val="24"/>
                <w:szCs w:val="24"/>
                <w:lang w:eastAsia="zh-CN"/>
              </w:rPr>
              <w:t>□</w:t>
            </w:r>
            <w:r>
              <w:rPr>
                <w:rFonts w:hint="eastAsia" w:cs="Times New Roman"/>
                <w:color w:val="auto"/>
                <w:sz w:val="24"/>
                <w:szCs w:val="24"/>
                <w:lang w:val="en-US" w:eastAsia="zh-CN"/>
              </w:rPr>
              <w:t xml:space="preserve"> </w:t>
            </w:r>
            <w:r>
              <w:rPr>
                <w:rFonts w:hint="default" w:ascii="Times New Roman" w:hAnsi="Times New Roman" w:cs="Times New Roman"/>
                <w:color w:val="auto"/>
                <w:sz w:val="24"/>
                <w:szCs w:val="24"/>
              </w:rPr>
              <w:t>固定总价：</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元。设计费＝中标价。</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Times New Roman" w:hAnsi="Times New Roman" w:cs="Times New Roman"/>
                <w:b w:val="0"/>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Times New Roman" w:hAnsi="Times New Roman" w:eastAsia="方正仿宋_GBK" w:cs="Times New Roman"/>
                <w:b/>
                <w:bCs/>
                <w:color w:val="auto"/>
                <w:sz w:val="24"/>
                <w:szCs w:val="24"/>
                <w:lang w:eastAsia="zh-CN"/>
              </w:rPr>
            </w:pPr>
            <w:r>
              <w:rPr>
                <w:rFonts w:hint="eastAsia" w:cs="Times New Roman"/>
                <w:b/>
                <w:bCs/>
                <w:color w:val="auto"/>
                <w:sz w:val="24"/>
                <w:szCs w:val="24"/>
                <w:lang w:eastAsia="zh-CN"/>
              </w:rPr>
              <w:t>□</w:t>
            </w:r>
            <w:r>
              <w:rPr>
                <w:rFonts w:hint="eastAsia" w:ascii="Times New Roman" w:hAnsi="Times New Roman" w:cs="Times New Roman"/>
                <w:b/>
                <w:bCs/>
                <w:color w:val="auto"/>
                <w:sz w:val="24"/>
                <w:szCs w:val="24"/>
                <w:lang w:val="en-US" w:eastAsia="zh-CN"/>
              </w:rPr>
              <w:t xml:space="preserve"> </w:t>
            </w:r>
            <w:r>
              <w:rPr>
                <w:rFonts w:hint="default" w:ascii="Times New Roman" w:hAnsi="Times New Roman" w:cs="Times New Roman"/>
                <w:b/>
                <w:bCs/>
                <w:color w:val="auto"/>
                <w:sz w:val="24"/>
                <w:szCs w:val="24"/>
              </w:rPr>
              <w:t>费率报价</w:t>
            </w:r>
            <w:r>
              <w:rPr>
                <w:rFonts w:hint="eastAsia" w:ascii="Times New Roman" w:hAnsi="Times New Roman" w:cs="Times New Roman"/>
                <w:b/>
                <w:bCs/>
                <w:color w:val="auto"/>
                <w:sz w:val="24"/>
                <w:szCs w:val="24"/>
                <w:lang w:eastAsia="zh-CN"/>
              </w:rPr>
              <w:t>（</w:t>
            </w:r>
            <w:r>
              <w:rPr>
                <w:rFonts w:hint="eastAsia" w:ascii="Times New Roman" w:hAnsi="Times New Roman" w:cs="Times New Roman"/>
                <w:b/>
                <w:bCs/>
                <w:color w:val="auto"/>
                <w:sz w:val="24"/>
                <w:szCs w:val="24"/>
                <w:lang w:val="en-US" w:eastAsia="zh-CN"/>
              </w:rPr>
              <w:t>适用于设计招标</w:t>
            </w:r>
            <w:r>
              <w:rPr>
                <w:rFonts w:hint="eastAsia" w:ascii="Times New Roman" w:hAnsi="Times New Roman" w:cs="Times New Roman"/>
                <w:b/>
                <w:bCs/>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cs="Times New Roman"/>
                <w:color w:val="auto"/>
                <w:sz w:val="24"/>
                <w:szCs w:val="24"/>
              </w:rPr>
              <w:t>投标费率</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%。设计费=实际批复的投资总额×中标费率。</w:t>
            </w:r>
          </w:p>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eastAsia="方正仿宋_GBK"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eastAsia="方正仿宋_GBK" w:cs="Times New Roman"/>
                <w:color w:val="auto"/>
                <w:sz w:val="24"/>
                <w:szCs w:val="24"/>
              </w:rPr>
            </w:pPr>
            <w:r>
              <w:rPr>
                <w:rFonts w:hint="eastAsia" w:cs="Times New Roman"/>
                <w:b/>
                <w:color w:val="auto"/>
                <w:sz w:val="24"/>
                <w:szCs w:val="24"/>
                <w:lang w:eastAsia="zh-CN"/>
              </w:rPr>
              <w:t>□</w:t>
            </w:r>
            <w:r>
              <w:rPr>
                <w:rFonts w:hint="default" w:ascii="Times New Roman" w:hAnsi="Times New Roman" w:eastAsia="方正仿宋_GBK" w:cs="Times New Roman"/>
                <w:b/>
                <w:color w:val="auto"/>
                <w:sz w:val="24"/>
                <w:szCs w:val="24"/>
                <w:lang w:eastAsia="zh-CN"/>
              </w:rPr>
              <w:t>其他报价方式：</w:t>
            </w:r>
            <w:r>
              <w:rPr>
                <w:rFonts w:hint="default" w:ascii="Times New Roman" w:hAnsi="Times New Roman" w:eastAsia="方正仿宋_GBK" w:cs="Times New Roman"/>
                <w:b w:val="0"/>
                <w:bCs/>
                <w:color w:val="auto"/>
                <w:sz w:val="24"/>
                <w:szCs w:val="24"/>
                <w:u w:val="single"/>
                <w:lang w:val="en-US" w:eastAsia="zh-CN"/>
              </w:rPr>
              <w:t xml:space="preserve">             </w:t>
            </w:r>
            <w:r>
              <w:rPr>
                <w:rFonts w:hint="eastAsia" w:cs="Times New Roman"/>
                <w:b w:val="0"/>
                <w:bCs/>
                <w:color w:val="auto"/>
                <w:sz w:val="24"/>
                <w:szCs w:val="24"/>
                <w:u w:val="single"/>
                <w:lang w:val="en-US" w:eastAsia="zh-CN"/>
              </w:rPr>
              <w:t xml:space="preserve">                 </w:t>
            </w:r>
            <w:r>
              <w:rPr>
                <w:rFonts w:hint="default" w:ascii="Times New Roman" w:hAnsi="Times New Roman" w:eastAsia="方正仿宋_GBK" w:cs="Times New Roman"/>
                <w:b w:val="0"/>
                <w:bCs/>
                <w:color w:val="auto"/>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cs="Times New Roman"/>
                <w:color w:val="auto"/>
                <w:sz w:val="24"/>
                <w:szCs w:val="24"/>
                <w:lang w:val="en-US" w:eastAsia="zh-CN"/>
              </w:rPr>
              <w:t>3.2.3</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rPr>
              <w:t>增值税</w:t>
            </w:r>
            <w:r>
              <w:rPr>
                <w:rFonts w:hint="eastAsia" w:ascii="Times New Roman" w:hAnsi="Times New Roman" w:cs="Times New Roman"/>
                <w:color w:val="auto"/>
                <w:sz w:val="24"/>
                <w:szCs w:val="24"/>
                <w:lang w:val="en-US" w:eastAsia="zh-CN"/>
              </w:rPr>
              <w:t>税金的</w:t>
            </w:r>
            <w:r>
              <w:rPr>
                <w:rFonts w:hint="default" w:ascii="Times New Roman" w:hAnsi="Times New Roman" w:eastAsia="方正仿宋_GBK" w:cs="Times New Roman"/>
                <w:color w:val="auto"/>
                <w:sz w:val="24"/>
                <w:szCs w:val="24"/>
              </w:rPr>
              <w:t>计税方法</w:t>
            </w:r>
          </w:p>
        </w:tc>
        <w:tc>
          <w:tcPr>
            <w:tcW w:w="6963"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 xml:space="preserve">一般计税法         </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简易计税法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3.2.</w:t>
            </w:r>
            <w:r>
              <w:rPr>
                <w:rFonts w:hint="eastAsia" w:cs="Times New Roman"/>
                <w:color w:val="auto"/>
                <w:sz w:val="24"/>
                <w:szCs w:val="24"/>
                <w:lang w:val="en-US" w:eastAsia="zh-CN"/>
              </w:rPr>
              <w:t>4</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最高投标限价</w:t>
            </w:r>
            <w:r>
              <w:rPr>
                <w:rFonts w:hint="eastAsia" w:cs="Times New Roman"/>
                <w:color w:val="auto"/>
                <w:sz w:val="24"/>
                <w:szCs w:val="24"/>
                <w:lang w:eastAsia="zh-CN"/>
              </w:rPr>
              <w:t>（</w:t>
            </w:r>
            <w:r>
              <w:rPr>
                <w:rFonts w:hint="eastAsia" w:cs="Times New Roman"/>
                <w:color w:val="auto"/>
                <w:sz w:val="24"/>
                <w:szCs w:val="24"/>
                <w:lang w:val="en-US" w:eastAsia="zh-CN"/>
              </w:rPr>
              <w:t>招标控制价</w:t>
            </w:r>
            <w:r>
              <w:rPr>
                <w:rFonts w:hint="eastAsia" w:cs="Times New Roman"/>
                <w:color w:val="auto"/>
                <w:sz w:val="24"/>
                <w:szCs w:val="24"/>
                <w:lang w:eastAsia="zh-CN"/>
              </w:rPr>
              <w:t>）</w:t>
            </w:r>
          </w:p>
        </w:tc>
        <w:tc>
          <w:tcPr>
            <w:tcW w:w="6963" w:type="dxa"/>
            <w:noWrap w:val="0"/>
            <w:vAlign w:val="center"/>
          </w:tcPr>
          <w:p>
            <w:pPr>
              <w:keepNext w:val="0"/>
              <w:keepLines w:val="0"/>
              <w:pageBreakBefore w:val="0"/>
              <w:widowControl w:val="0"/>
              <w:kinsoku/>
              <w:wordWrap w:val="0"/>
              <w:overflowPunct/>
              <w:topLinePunct/>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无</w:t>
            </w:r>
          </w:p>
          <w:p>
            <w:pPr>
              <w:keepNext w:val="0"/>
              <w:keepLines w:val="0"/>
              <w:pageBreakBefore w:val="0"/>
              <w:widowControl w:val="0"/>
              <w:kinsoku/>
              <w:wordWrap w:val="0"/>
              <w:overflowPunct/>
              <w:topLinePunct/>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有，最高投标限价（或</w:t>
            </w:r>
            <w:r>
              <w:rPr>
                <w:rFonts w:hint="default" w:ascii="Times New Roman" w:hAnsi="Times New Roman" w:eastAsia="方正仿宋_GBK" w:cs="Times New Roman"/>
                <w:color w:val="auto"/>
                <w:sz w:val="24"/>
                <w:szCs w:val="24"/>
                <w:highlight w:val="none"/>
              </w:rPr>
              <w:t>招标控制价</w:t>
            </w:r>
            <w:r>
              <w:rPr>
                <w:rFonts w:hint="default" w:ascii="Times New Roman" w:hAnsi="Times New Roman" w:eastAsia="方正仿宋_GBK" w:cs="Times New Roman"/>
                <w:color w:val="auto"/>
                <w:sz w:val="24"/>
                <w:szCs w:val="24"/>
              </w:rPr>
              <w:t>）：</w:t>
            </w:r>
            <w:r>
              <w:rPr>
                <w:rFonts w:hint="default" w:ascii="Times New Roman" w:hAnsi="Times New Roman" w:eastAsia="方正仿宋_GBK" w:cs="Times New Roman"/>
                <w:color w:val="auto"/>
                <w:sz w:val="24"/>
                <w:szCs w:val="24"/>
                <w:u w:val="single"/>
              </w:rPr>
              <w:t xml:space="preserve">       </w:t>
            </w:r>
            <w:r>
              <w:rPr>
                <w:rFonts w:hint="eastAsia"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p>
          <w:p>
            <w:pPr>
              <w:keepNext w:val="0"/>
              <w:keepLines w:val="0"/>
              <w:pageBreakBefore w:val="0"/>
              <w:widowControl w:val="0"/>
              <w:kinsoku/>
              <w:wordWrap w:val="0"/>
              <w:overflowPunct/>
              <w:topLinePunct/>
              <w:autoSpaceDE/>
              <w:autoSpaceDN/>
              <w:bidi w:val="0"/>
              <w:adjustRightInd/>
              <w:snapToGrid/>
              <w:spacing w:line="440" w:lineRule="exact"/>
              <w:ind w:left="0" w:firstLine="480" w:firstLineChars="200"/>
              <w:textAlignment w:val="auto"/>
              <w:rPr>
                <w:rFonts w:hint="eastAsia" w:ascii="Times New Roman" w:hAnsi="Times New Roman" w:cs="Times New Roman"/>
                <w:color w:val="auto"/>
                <w:sz w:val="24"/>
                <w:szCs w:val="24"/>
                <w:lang w:val="en-US" w:eastAsia="zh-CN"/>
              </w:rPr>
            </w:pP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highlight w:val="none"/>
              </w:rPr>
              <w:t>有，</w:t>
            </w:r>
            <w:r>
              <w:rPr>
                <w:rFonts w:hint="eastAsia" w:ascii="Times New Roman" w:hAnsi="Times New Roman" w:cs="Times New Roman"/>
                <w:color w:val="auto"/>
                <w:sz w:val="24"/>
                <w:szCs w:val="24"/>
                <w:highlight w:val="none"/>
                <w:lang w:val="en-US" w:eastAsia="zh-CN"/>
              </w:rPr>
              <w:t>原则上在投标截止时间15日前（最迟于投标截止时间7日前）以补充文件形式公布</w:t>
            </w:r>
            <w:r>
              <w:rPr>
                <w:rFonts w:hint="eastAsia" w:ascii="Times New Roman" w:hAnsi="Times New Roman" w:cs="Times New Roman"/>
                <w:color w:val="auto"/>
                <w:sz w:val="24"/>
                <w:szCs w:val="24"/>
                <w:lang w:val="en-US" w:eastAsia="zh-CN"/>
              </w:rPr>
              <w:t>。</w:t>
            </w:r>
          </w:p>
          <w:p>
            <w:pPr>
              <w:keepNext w:val="0"/>
              <w:keepLines w:val="0"/>
              <w:pageBreakBefore w:val="0"/>
              <w:widowControl w:val="0"/>
              <w:kinsoku/>
              <w:wordWrap w:val="0"/>
              <w:overflowPunct/>
              <w:topLinePunct/>
              <w:autoSpaceDE/>
              <w:autoSpaceDN/>
              <w:bidi w:val="0"/>
              <w:adjustRightInd/>
              <w:snapToGrid/>
              <w:spacing w:line="440" w:lineRule="exact"/>
              <w:ind w:left="0" w:firstLine="420" w:firstLineChars="200"/>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val="0"/>
                <w:bCs w:val="0"/>
                <w:color w:val="auto"/>
                <w:sz w:val="21"/>
                <w:szCs w:val="21"/>
              </w:rPr>
              <w:t>【</w:t>
            </w:r>
            <w:r>
              <w:rPr>
                <w:rFonts w:hint="default" w:ascii="Times New Roman" w:hAnsi="Times New Roman" w:eastAsia="方正仿宋_GBK" w:cs="Times New Roman"/>
                <w:b/>
                <w:bCs/>
                <w:color w:val="auto"/>
                <w:sz w:val="21"/>
                <w:szCs w:val="21"/>
              </w:rPr>
              <w:t>备注：政府及国有资金投资的工程建设项目招标，招标人必须</w:t>
            </w:r>
            <w:r>
              <w:rPr>
                <w:rFonts w:hint="eastAsia" w:ascii="Times New Roman" w:hAnsi="Times New Roman" w:cs="Times New Roman"/>
                <w:b/>
                <w:bCs/>
                <w:color w:val="auto"/>
                <w:sz w:val="21"/>
                <w:szCs w:val="21"/>
                <w:lang w:val="en-US" w:eastAsia="zh-CN"/>
              </w:rPr>
              <w:t>设招标控制价</w:t>
            </w:r>
            <w:r>
              <w:rPr>
                <w:rFonts w:hint="default" w:ascii="Times New Roman" w:hAnsi="Times New Roman" w:eastAsia="方正仿宋_GBK" w:cs="Times New Roman"/>
                <w:b w:val="0"/>
                <w:bCs w:val="0"/>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3.2.</w:t>
            </w:r>
            <w:r>
              <w:rPr>
                <w:rFonts w:hint="eastAsia" w:cs="Times New Roman"/>
                <w:color w:val="auto"/>
                <w:sz w:val="24"/>
                <w:szCs w:val="24"/>
                <w:lang w:val="en-US" w:eastAsia="zh-CN"/>
              </w:rPr>
              <w:t>5</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投标报价的其他要求</w:t>
            </w:r>
          </w:p>
        </w:tc>
        <w:tc>
          <w:tcPr>
            <w:tcW w:w="6963" w:type="dxa"/>
            <w:noWrap w:val="0"/>
            <w:vAlign w:val="center"/>
          </w:tcPr>
          <w:p>
            <w:pPr>
              <w:spacing w:line="40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ascii="Times New Roman" w:hAnsi="Times New Roman" w:cs="Times New Roman"/>
                <w:color w:val="auto"/>
                <w:sz w:val="24"/>
                <w:szCs w:val="24"/>
                <w:highlight w:val="none"/>
                <w:lang w:val="en-US" w:eastAsia="zh-CN"/>
              </w:rPr>
              <w:t>投标人可依据项目建设内容及招标文件明确的工作范围和工作内容，明确报价费用。</w:t>
            </w:r>
          </w:p>
          <w:p>
            <w:pPr>
              <w:spacing w:line="40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（2）投标人</w:t>
            </w:r>
            <w:r>
              <w:rPr>
                <w:rFonts w:hint="eastAsia" w:ascii="Times New Roman" w:hAnsi="Times New Roman" w:cs="Times New Roman"/>
                <w:color w:val="auto"/>
                <w:sz w:val="24"/>
                <w:szCs w:val="24"/>
                <w:highlight w:val="none"/>
                <w:lang w:val="en-US" w:eastAsia="zh-CN"/>
              </w:rPr>
              <w:t>的</w:t>
            </w:r>
            <w:r>
              <w:rPr>
                <w:rFonts w:ascii="Times New Roman" w:hAnsi="Times New Roman" w:eastAsia="方正仿宋_GBK" w:cs="Times New Roman"/>
                <w:color w:val="auto"/>
                <w:sz w:val="24"/>
                <w:szCs w:val="24"/>
                <w:highlight w:val="none"/>
              </w:rPr>
              <w:t>投标报价</w:t>
            </w:r>
            <w:r>
              <w:rPr>
                <w:rFonts w:hint="eastAsia" w:ascii="Times New Roman" w:hAnsi="Times New Roman" w:cs="Times New Roman"/>
                <w:color w:val="auto"/>
                <w:sz w:val="24"/>
                <w:szCs w:val="24"/>
                <w:highlight w:val="none"/>
                <w:lang w:val="en-US" w:eastAsia="zh-CN"/>
              </w:rPr>
              <w:t>应包括完成本次招标范围全部工作的所有费用。投标时的报价在合同实施期间不因市场价格变化等因素而变动，投标人在报价时应考虑各种风险因素和承受能力。</w:t>
            </w:r>
            <w:r>
              <w:rPr>
                <w:rFonts w:hint="default" w:ascii="Times New Roman" w:hAnsi="Times New Roman" w:eastAsia="方正仿宋_GBK" w:cs="Times New Roman"/>
                <w:color w:val="auto"/>
                <w:sz w:val="24"/>
                <w:szCs w:val="24"/>
              </w:rPr>
              <w:t>投标</w:t>
            </w:r>
            <w:r>
              <w:rPr>
                <w:rFonts w:hint="eastAsia" w:ascii="Times New Roman" w:hAnsi="Times New Roman" w:cs="Times New Roman"/>
                <w:color w:val="auto"/>
                <w:sz w:val="24"/>
                <w:szCs w:val="24"/>
                <w:lang w:val="en-US" w:eastAsia="zh-CN"/>
              </w:rPr>
              <w:t>报</w:t>
            </w:r>
            <w:r>
              <w:rPr>
                <w:rFonts w:hint="default" w:ascii="Times New Roman" w:hAnsi="Times New Roman" w:eastAsia="方正仿宋_GBK" w:cs="Times New Roman"/>
                <w:color w:val="auto"/>
                <w:sz w:val="24"/>
                <w:szCs w:val="24"/>
              </w:rPr>
              <w:t>价应包括招标文件中规定的</w:t>
            </w:r>
            <w:r>
              <w:rPr>
                <w:rFonts w:hint="eastAsia" w:ascii="Times New Roman" w:hAnsi="Times New Roman" w:cs="Times New Roman"/>
                <w:color w:val="auto"/>
                <w:sz w:val="24"/>
                <w:szCs w:val="24"/>
                <w:lang w:val="en-US" w:eastAsia="zh-CN"/>
              </w:rPr>
              <w:t>工作</w:t>
            </w:r>
            <w:r>
              <w:rPr>
                <w:rFonts w:hint="default" w:ascii="Times New Roman" w:hAnsi="Times New Roman" w:eastAsia="方正仿宋_GBK" w:cs="Times New Roman"/>
                <w:color w:val="auto"/>
                <w:sz w:val="24"/>
                <w:szCs w:val="24"/>
              </w:rPr>
              <w:t>范围及</w:t>
            </w:r>
            <w:r>
              <w:rPr>
                <w:rFonts w:hint="eastAsia" w:ascii="Times New Roman" w:hAnsi="Times New Roman" w:cs="Times New Roman"/>
                <w:color w:val="auto"/>
                <w:sz w:val="24"/>
                <w:szCs w:val="24"/>
                <w:lang w:val="en-US" w:eastAsia="zh-CN"/>
              </w:rPr>
              <w:t>建设内容</w:t>
            </w:r>
            <w:r>
              <w:rPr>
                <w:rFonts w:hint="default" w:ascii="Times New Roman" w:hAnsi="Times New Roman" w:eastAsia="方正仿宋_GBK" w:cs="Times New Roman"/>
                <w:color w:val="auto"/>
                <w:sz w:val="24"/>
                <w:szCs w:val="24"/>
              </w:rPr>
              <w:t>内的风险费用。如招标文件中未明确相关风险责任的，投标人应在接收招标文件后，在投标截止时间</w:t>
            </w:r>
            <w:r>
              <w:rPr>
                <w:rFonts w:hint="eastAsia" w:ascii="Times New Roman" w:hAnsi="Times New Roman" w:cs="Times New Roman"/>
                <w:color w:val="auto"/>
                <w:sz w:val="24"/>
                <w:szCs w:val="24"/>
                <w:highlight w:val="none"/>
                <w:lang w:val="en-US" w:eastAsia="zh-CN"/>
              </w:rPr>
              <w:t>10日</w:t>
            </w:r>
            <w:r>
              <w:rPr>
                <w:rFonts w:hint="default" w:ascii="Times New Roman" w:hAnsi="Times New Roman" w:eastAsia="方正仿宋_GBK" w:cs="Times New Roman"/>
                <w:color w:val="auto"/>
                <w:sz w:val="24"/>
                <w:szCs w:val="24"/>
              </w:rPr>
              <w:t>前提请招标人明确。</w:t>
            </w:r>
          </w:p>
          <w:p>
            <w:pPr>
              <w:keepNext w:val="0"/>
              <w:keepLines w:val="0"/>
              <w:pageBreakBefore w:val="0"/>
              <w:widowControl w:val="0"/>
              <w:kinsoku/>
              <w:wordWrap w:val="0"/>
              <w:overflowPunct/>
              <w:topLinePunct/>
              <w:autoSpaceDE/>
              <w:autoSpaceDN/>
              <w:bidi w:val="0"/>
              <w:adjustRightInd/>
              <w:snapToGrid/>
              <w:spacing w:line="400" w:lineRule="exact"/>
              <w:ind w:left="0" w:firstLine="480" w:firstLineChars="200"/>
              <w:textAlignment w:val="auto"/>
              <w:rPr>
                <w:rFonts w:hint="default" w:ascii="Times New Roman" w:hAnsi="Times New Roman" w:eastAsia="方正仿宋_GBK" w:cs="Times New Roman"/>
                <w:color w:val="auto"/>
                <w:sz w:val="24"/>
                <w:szCs w:val="24"/>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如要求采用建筑信息模型（BIM）技术设计，设计费应包含</w:t>
            </w:r>
            <w:r>
              <w:rPr>
                <w:rFonts w:ascii="Times New Roman" w:hAnsi="Times New Roman" w:eastAsia="方正仿宋_GBK" w:cs="Times New Roman"/>
                <w:color w:val="auto"/>
                <w:sz w:val="24"/>
                <w:szCs w:val="24"/>
                <w:highlight w:val="none"/>
              </w:rPr>
              <w:t>BIM</w:t>
            </w:r>
            <w:r>
              <w:rPr>
                <w:rFonts w:hint="default" w:ascii="Times New Roman" w:hAnsi="Times New Roman" w:eastAsia="方正仿宋_GBK" w:cs="Times New Roman"/>
                <w:color w:val="auto"/>
                <w:sz w:val="24"/>
                <w:szCs w:val="24"/>
                <w:highlight w:val="none"/>
              </w:rPr>
              <w:t>技术应用</w:t>
            </w:r>
            <w:r>
              <w:rPr>
                <w:rFonts w:hint="eastAsia" w:ascii="Times New Roman" w:hAnsi="Times New Roman" w:cs="Times New Roman"/>
                <w:color w:val="auto"/>
                <w:sz w:val="24"/>
                <w:szCs w:val="24"/>
                <w:highlight w:val="none"/>
                <w:lang w:val="en-US" w:eastAsia="zh-CN"/>
              </w:rPr>
              <w:t>服务</w:t>
            </w:r>
            <w:r>
              <w:rPr>
                <w:rFonts w:hint="default" w:ascii="Times New Roman" w:hAnsi="Times New Roman" w:eastAsia="方正仿宋_GBK" w:cs="Times New Roman"/>
                <w:color w:val="auto"/>
                <w:sz w:val="24"/>
                <w:szCs w:val="24"/>
                <w:highlight w:val="none"/>
              </w:rPr>
              <w:t>费用</w:t>
            </w:r>
            <w:r>
              <w:rPr>
                <w:rFonts w:hint="eastAsia" w:ascii="Times New Roman" w:hAnsi="Times New Roman"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BIM技术应用</w:t>
            </w:r>
            <w:r>
              <w:rPr>
                <w:rFonts w:hint="eastAsia" w:ascii="Times New Roman" w:hAnsi="Times New Roman" w:cs="Times New Roman"/>
                <w:color w:val="auto"/>
                <w:sz w:val="24"/>
                <w:szCs w:val="24"/>
                <w:highlight w:val="none"/>
                <w:lang w:val="en-US" w:eastAsia="zh-CN"/>
              </w:rPr>
              <w:t>服务</w:t>
            </w:r>
            <w:r>
              <w:rPr>
                <w:rFonts w:hint="default" w:ascii="Times New Roman" w:hAnsi="Times New Roman" w:eastAsia="方正仿宋_GBK" w:cs="Times New Roman"/>
                <w:color w:val="auto"/>
                <w:sz w:val="24"/>
                <w:szCs w:val="24"/>
                <w:highlight w:val="none"/>
              </w:rPr>
              <w:t>费用</w:t>
            </w:r>
            <w:r>
              <w:rPr>
                <w:rFonts w:hint="eastAsia" w:ascii="Times New Roman" w:hAnsi="Times New Roman" w:cs="Times New Roman"/>
                <w:color w:val="auto"/>
                <w:sz w:val="24"/>
                <w:szCs w:val="24"/>
                <w:highlight w:val="none"/>
                <w:lang w:val="en-US" w:eastAsia="zh-CN"/>
              </w:rPr>
              <w:t>可结合</w:t>
            </w:r>
            <w:r>
              <w:rPr>
                <w:rFonts w:hint="eastAsia" w:ascii="Times New Roman" w:hAnsi="Times New Roman" w:eastAsia="方正仿宋_GBK" w:cs="Times New Roman"/>
                <w:color w:val="auto"/>
                <w:sz w:val="24"/>
                <w:szCs w:val="24"/>
                <w:lang w:val="en-US" w:eastAsia="zh-CN"/>
              </w:rPr>
              <w:t>《</w:t>
            </w:r>
            <w:r>
              <w:rPr>
                <w:rFonts w:hint="eastAsia" w:ascii="Times New Roman" w:hAnsi="Times New Roman" w:eastAsia="方正仿宋_GBK" w:cs="Times New Roman"/>
                <w:color w:val="auto"/>
                <w:sz w:val="24"/>
                <w:szCs w:val="24"/>
                <w:highlight w:val="none"/>
                <w:lang w:val="en-US" w:eastAsia="zh-CN"/>
              </w:rPr>
              <w:t>广西壮族自治区建筑信息模型（BIM）技术应用费用计价参考依据（试行）》（桂建标〔2019〕2号）</w:t>
            </w:r>
            <w:r>
              <w:rPr>
                <w:rFonts w:hint="eastAsia" w:ascii="Times New Roman" w:hAnsi="Times New Roman" w:cs="Times New Roman"/>
                <w:color w:val="auto"/>
                <w:sz w:val="24"/>
                <w:szCs w:val="24"/>
                <w:highlight w:val="none"/>
                <w:lang w:val="en-US" w:eastAsia="zh-CN"/>
              </w:rPr>
              <w:t>参考</w:t>
            </w:r>
            <w:r>
              <w:rPr>
                <w:rFonts w:hint="eastAsia" w:ascii="Times New Roman" w:hAnsi="Times New Roman" w:cs="Times New Roman"/>
                <w:color w:val="auto"/>
                <w:sz w:val="24"/>
                <w:szCs w:val="24"/>
                <w:lang w:val="en-US" w:eastAsia="zh-CN"/>
              </w:rPr>
              <w:t>设置（国家、自治区有新规定的，从其规定）</w:t>
            </w:r>
            <w:r>
              <w:rPr>
                <w:rFonts w:hint="eastAsia" w:ascii="Times New Roman" w:hAnsi="Times New Roman" w:eastAsia="方正仿宋_GBK" w:cs="Times New Roman"/>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3.3.1</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投标有效期</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b w:val="0"/>
                <w:bCs/>
                <w:color w:val="auto"/>
                <w:sz w:val="24"/>
                <w:szCs w:val="24"/>
                <w:u w:val="single"/>
                <w:lang w:val="en-US" w:eastAsia="zh-CN"/>
              </w:rPr>
              <w:t xml:space="preserve">        </w:t>
            </w:r>
            <w:r>
              <w:rPr>
                <w:rFonts w:hint="default" w:ascii="Times New Roman" w:hAnsi="Times New Roman" w:eastAsia="方正仿宋_GBK" w:cs="Times New Roman"/>
                <w:color w:val="auto"/>
                <w:sz w:val="24"/>
                <w:szCs w:val="24"/>
              </w:rPr>
              <w:t>天</w:t>
            </w:r>
            <w:r>
              <w:rPr>
                <w:rFonts w:hint="eastAsia" w:cs="Times New Roman"/>
                <w:color w:val="auto"/>
                <w:sz w:val="24"/>
                <w:szCs w:val="24"/>
                <w:lang w:eastAsia="zh-CN"/>
              </w:rPr>
              <w:t>（</w:t>
            </w:r>
            <w:r>
              <w:rPr>
                <w:rFonts w:hint="eastAsia" w:cs="Times New Roman"/>
                <w:color w:val="auto"/>
                <w:sz w:val="24"/>
                <w:szCs w:val="24"/>
                <w:lang w:val="en-US" w:eastAsia="zh-CN"/>
              </w:rPr>
              <w:t>从投标截止之日起计算</w:t>
            </w:r>
            <w:r>
              <w:rPr>
                <w:rFonts w:hint="eastAsia" w:cs="Times New Roman"/>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7"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3.4.1</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highlight w:val="none"/>
              </w:rPr>
              <w:t>投标保证金</w:t>
            </w:r>
          </w:p>
        </w:tc>
        <w:tc>
          <w:tcPr>
            <w:tcW w:w="6963" w:type="dxa"/>
            <w:noWrap w:val="0"/>
            <w:vAlign w:val="center"/>
          </w:tcPr>
          <w:p>
            <w:pPr>
              <w:keepNext w:val="0"/>
              <w:keepLines w:val="0"/>
              <w:pageBreakBefore w:val="0"/>
              <w:widowControl w:val="0"/>
              <w:kinsoku/>
              <w:wordWrap/>
              <w:overflowPunct/>
              <w:topLinePunct/>
              <w:autoSpaceDE/>
              <w:autoSpaceDN/>
              <w:bidi w:val="0"/>
              <w:adjustRightInd/>
              <w:snapToGrid/>
              <w:spacing w:line="440" w:lineRule="exact"/>
              <w:ind w:left="0" w:firstLine="480" w:firstLineChars="0"/>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不要求</w:t>
            </w:r>
            <w:r>
              <w:rPr>
                <w:rFonts w:hint="eastAsia" w:cs="Times New Roman"/>
                <w:color w:val="auto"/>
                <w:sz w:val="24"/>
                <w:szCs w:val="24"/>
                <w:lang w:val="en-US" w:eastAsia="zh-CN"/>
              </w:rPr>
              <w:t>递交投标保证金</w:t>
            </w:r>
          </w:p>
          <w:p>
            <w:pPr>
              <w:keepNext w:val="0"/>
              <w:keepLines w:val="0"/>
              <w:pageBreakBefore w:val="0"/>
              <w:widowControl w:val="0"/>
              <w:kinsoku/>
              <w:wordWrap/>
              <w:overflowPunct/>
              <w:topLinePunct/>
              <w:autoSpaceDE/>
              <w:autoSpaceDN/>
              <w:bidi w:val="0"/>
              <w:adjustRightInd/>
              <w:snapToGrid/>
              <w:spacing w:line="440" w:lineRule="exact"/>
              <w:ind w:left="0" w:firstLine="480" w:firstLineChars="0"/>
              <w:textAlignment w:val="auto"/>
              <w:rPr>
                <w:rFonts w:hint="default" w:ascii="Times New Roman" w:hAnsi="Times New Roman" w:eastAsia="方正仿宋_GBK" w:cs="Times New Roman"/>
                <w:color w:val="auto"/>
                <w:sz w:val="24"/>
                <w:szCs w:val="24"/>
                <w:u w:val="single"/>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要求</w:t>
            </w:r>
            <w:r>
              <w:rPr>
                <w:rFonts w:hint="eastAsia" w:cs="Times New Roman"/>
                <w:color w:val="auto"/>
                <w:sz w:val="24"/>
                <w:szCs w:val="24"/>
                <w:lang w:val="en-US" w:eastAsia="zh-CN"/>
              </w:rPr>
              <w:t>递交投标保证金</w:t>
            </w:r>
            <w:r>
              <w:rPr>
                <w:rFonts w:hint="default" w:ascii="Times New Roman" w:hAnsi="Times New Roman" w:eastAsia="方正仿宋_GBK" w:cs="Times New Roman"/>
                <w:color w:val="auto"/>
                <w:sz w:val="24"/>
                <w:szCs w:val="24"/>
              </w:rPr>
              <w:t>：</w:t>
            </w:r>
          </w:p>
          <w:p>
            <w:pPr>
              <w:keepNext w:val="0"/>
              <w:keepLines w:val="0"/>
              <w:pageBreakBefore w:val="0"/>
              <w:widowControl w:val="0"/>
              <w:kinsoku/>
              <w:wordWrap/>
              <w:overflowPunct/>
              <w:topLinePunct/>
              <w:autoSpaceDE/>
              <w:autoSpaceDN/>
              <w:bidi w:val="0"/>
              <w:adjustRightInd/>
              <w:snapToGrid/>
              <w:spacing w:line="440" w:lineRule="exact"/>
              <w:ind w:left="0" w:firstLine="480" w:firstLineChars="0"/>
              <w:textAlignment w:val="auto"/>
              <w:rPr>
                <w:rFonts w:hint="eastAsia"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一</w:t>
            </w:r>
            <w:r>
              <w:rPr>
                <w:rFonts w:hint="eastAsia" w:cs="Times New Roman"/>
                <w:color w:val="auto"/>
                <w:sz w:val="24"/>
                <w:szCs w:val="24"/>
                <w:lang w:eastAsia="zh-CN"/>
              </w:rPr>
              <w:t>）</w:t>
            </w:r>
            <w:r>
              <w:rPr>
                <w:rFonts w:hint="eastAsia" w:cs="Times New Roman"/>
                <w:color w:val="auto"/>
                <w:sz w:val="24"/>
                <w:szCs w:val="24"/>
                <w:lang w:val="en-US" w:eastAsia="zh-CN"/>
              </w:rPr>
              <w:t>免收投标保证金情形：</w:t>
            </w:r>
          </w:p>
          <w:p>
            <w:pPr>
              <w:keepNext w:val="0"/>
              <w:keepLines w:val="0"/>
              <w:pageBreakBefore w:val="0"/>
              <w:widowControl w:val="0"/>
              <w:kinsoku/>
              <w:wordWrap/>
              <w:overflowPunct/>
              <w:topLinePunct/>
              <w:autoSpaceDE/>
              <w:autoSpaceDN/>
              <w:bidi w:val="0"/>
              <w:adjustRightInd/>
              <w:snapToGrid/>
              <w:spacing w:line="440" w:lineRule="exact"/>
              <w:ind w:left="0" w:firstLine="480" w:firstLineChars="0"/>
              <w:textAlignment w:val="auto"/>
              <w:rPr>
                <w:rFonts w:hint="eastAsia" w:ascii="Times New Roman" w:hAnsi="Times New Roman" w:eastAsia="方正仿宋_GBK"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 xml:space="preserve"> 根据投标截止</w:t>
            </w:r>
            <w:r>
              <w:rPr>
                <w:rFonts w:hint="eastAsia" w:cs="Times New Roman"/>
                <w:color w:val="auto"/>
                <w:sz w:val="24"/>
                <w:szCs w:val="24"/>
                <w:highlight w:val="none"/>
                <w:lang w:val="en-US" w:eastAsia="zh-CN"/>
              </w:rPr>
              <w:t>当日</w:t>
            </w:r>
            <w:r>
              <w:rPr>
                <w:rFonts w:hint="eastAsia" w:cs="Times New Roman"/>
                <w:color w:val="auto"/>
                <w:sz w:val="24"/>
                <w:szCs w:val="24"/>
                <w:highlight w:val="none"/>
                <w:u w:val="single"/>
                <w:lang w:val="en-US" w:eastAsia="zh-CN"/>
              </w:rPr>
              <w:t>广西工程勘察设计行业监管平台（https：//gckcsj-dc.gxcic.net/）</w:t>
            </w:r>
            <w:r>
              <w:rPr>
                <w:rFonts w:hint="eastAsia" w:cs="Times New Roman"/>
                <w:color w:val="auto"/>
                <w:sz w:val="24"/>
                <w:szCs w:val="24"/>
                <w:lang w:val="en-US" w:eastAsia="zh-CN"/>
              </w:rPr>
              <w:t>记录的企业信用等级，</w:t>
            </w:r>
            <w:r>
              <w:rPr>
                <w:rFonts w:hint="eastAsia" w:ascii="Times New Roman" w:hAnsi="Times New Roman" w:cs="Times New Roman"/>
                <w:i w:val="0"/>
                <w:iCs w:val="0"/>
                <w:caps w:val="0"/>
                <w:color w:val="auto"/>
                <w:spacing w:val="0"/>
                <w:sz w:val="24"/>
                <w:szCs w:val="24"/>
                <w:shd w:val="clear" w:color="auto" w:fill="auto"/>
                <w:lang w:val="en-US" w:eastAsia="zh-CN"/>
              </w:rPr>
              <w:t>勘察</w:t>
            </w:r>
            <w:r>
              <w:rPr>
                <w:rFonts w:hint="eastAsia" w:ascii="Times New Roman" w:hAnsi="Times New Roman" w:eastAsia="方正仿宋_GBK" w:cs="Times New Roman"/>
                <w:i w:val="0"/>
                <w:iCs w:val="0"/>
                <w:caps w:val="0"/>
                <w:color w:val="auto"/>
                <w:spacing w:val="0"/>
                <w:sz w:val="24"/>
                <w:szCs w:val="24"/>
                <w:shd w:val="clear" w:color="auto" w:fill="auto"/>
              </w:rPr>
              <w:t>设计企业</w:t>
            </w:r>
            <w:r>
              <w:rPr>
                <w:rFonts w:hint="eastAsia" w:ascii="Times New Roman" w:hAnsi="Times New Roman" w:cs="Times New Roman"/>
                <w:i w:val="0"/>
                <w:iCs w:val="0"/>
                <w:caps w:val="0"/>
                <w:color w:val="auto"/>
                <w:spacing w:val="0"/>
                <w:sz w:val="24"/>
                <w:szCs w:val="24"/>
                <w:shd w:val="clear" w:color="auto" w:fill="auto"/>
                <w:lang w:val="en-US" w:eastAsia="zh-CN"/>
              </w:rPr>
              <w:t>信用</w:t>
            </w:r>
            <w:r>
              <w:rPr>
                <w:rFonts w:hint="eastAsia" w:ascii="Times New Roman" w:hAnsi="Times New Roman" w:eastAsia="方正仿宋_GBK" w:cs="Times New Roman"/>
                <w:i w:val="0"/>
                <w:iCs w:val="0"/>
                <w:caps w:val="0"/>
                <w:color w:val="auto"/>
                <w:spacing w:val="0"/>
                <w:sz w:val="24"/>
                <w:szCs w:val="24"/>
                <w:shd w:val="clear" w:color="auto" w:fill="auto"/>
              </w:rPr>
              <w:t>评价</w:t>
            </w:r>
            <w:r>
              <w:rPr>
                <w:rFonts w:hint="eastAsia" w:ascii="Times New Roman" w:hAnsi="Times New Roman" w:cs="Times New Roman"/>
                <w:i w:val="0"/>
                <w:iCs w:val="0"/>
                <w:caps w:val="0"/>
                <w:color w:val="auto"/>
                <w:spacing w:val="0"/>
                <w:sz w:val="24"/>
                <w:szCs w:val="24"/>
                <w:shd w:val="clear" w:color="auto" w:fill="auto"/>
                <w:lang w:val="en-US" w:eastAsia="zh-CN"/>
              </w:rPr>
              <w:t>结果</w:t>
            </w:r>
            <w:r>
              <w:rPr>
                <w:rFonts w:hint="eastAsia" w:ascii="Times New Roman" w:hAnsi="Times New Roman" w:eastAsia="方正仿宋_GBK" w:cs="Times New Roman"/>
                <w:i w:val="0"/>
                <w:iCs w:val="0"/>
                <w:caps w:val="0"/>
                <w:color w:val="auto"/>
                <w:spacing w:val="0"/>
                <w:sz w:val="24"/>
                <w:szCs w:val="24"/>
                <w:shd w:val="clear" w:color="auto" w:fill="auto"/>
              </w:rPr>
              <w:t>为A</w:t>
            </w:r>
            <w:r>
              <w:rPr>
                <w:rFonts w:hint="eastAsia" w:ascii="Times New Roman" w:hAnsi="Times New Roman" w:cs="Times New Roman"/>
                <w:i w:val="0"/>
                <w:iCs w:val="0"/>
                <w:caps w:val="0"/>
                <w:color w:val="auto"/>
                <w:spacing w:val="0"/>
                <w:sz w:val="24"/>
                <w:szCs w:val="24"/>
                <w:shd w:val="clear" w:color="auto" w:fill="auto"/>
                <w:lang w:val="en-US" w:eastAsia="zh-CN"/>
              </w:rPr>
              <w:t>级</w:t>
            </w:r>
            <w:r>
              <w:rPr>
                <w:rFonts w:hint="eastAsia" w:ascii="Times New Roman" w:hAnsi="Times New Roman" w:eastAsia="方正仿宋_GBK" w:cs="Times New Roman"/>
                <w:i w:val="0"/>
                <w:iCs w:val="0"/>
                <w:caps w:val="0"/>
                <w:color w:val="auto"/>
                <w:spacing w:val="0"/>
                <w:sz w:val="24"/>
                <w:szCs w:val="24"/>
                <w:shd w:val="clear" w:color="auto" w:fill="auto"/>
              </w:rPr>
              <w:t>的</w:t>
            </w:r>
            <w:r>
              <w:rPr>
                <w:rFonts w:hint="eastAsia" w:ascii="Times New Roman" w:hAnsi="Times New Roman" w:cs="Times New Roman"/>
                <w:i w:val="0"/>
                <w:iCs w:val="0"/>
                <w:caps w:val="0"/>
                <w:color w:val="auto"/>
                <w:spacing w:val="0"/>
                <w:sz w:val="24"/>
                <w:szCs w:val="24"/>
                <w:shd w:val="clear" w:color="auto" w:fill="auto"/>
                <w:lang w:val="en-US" w:eastAsia="zh-CN"/>
              </w:rPr>
              <w:t>投标人</w:t>
            </w:r>
            <w:r>
              <w:rPr>
                <w:rFonts w:hint="eastAsia" w:ascii="Times New Roman" w:hAnsi="Times New Roman" w:eastAsia="方正仿宋_GBK" w:cs="Times New Roman"/>
                <w:i w:val="0"/>
                <w:iCs w:val="0"/>
                <w:caps w:val="0"/>
                <w:color w:val="auto"/>
                <w:spacing w:val="0"/>
                <w:sz w:val="24"/>
                <w:szCs w:val="24"/>
                <w:shd w:val="clear" w:color="auto" w:fill="auto"/>
              </w:rPr>
              <w:t>，可免</w:t>
            </w:r>
            <w:r>
              <w:rPr>
                <w:rFonts w:hint="eastAsia" w:ascii="Times New Roman" w:hAnsi="Times New Roman" w:cs="Times New Roman"/>
                <w:i w:val="0"/>
                <w:iCs w:val="0"/>
                <w:caps w:val="0"/>
                <w:color w:val="auto"/>
                <w:spacing w:val="0"/>
                <w:sz w:val="24"/>
                <w:szCs w:val="24"/>
                <w:shd w:val="clear" w:color="auto" w:fill="auto"/>
                <w:lang w:val="en-US" w:eastAsia="zh-CN"/>
              </w:rPr>
              <w:t>交</w:t>
            </w:r>
            <w:r>
              <w:rPr>
                <w:rFonts w:hint="eastAsia" w:ascii="Times New Roman" w:hAnsi="Times New Roman" w:eastAsia="方正仿宋_GBK" w:cs="Times New Roman"/>
                <w:i w:val="0"/>
                <w:iCs w:val="0"/>
                <w:caps w:val="0"/>
                <w:color w:val="auto"/>
                <w:spacing w:val="0"/>
                <w:sz w:val="24"/>
                <w:szCs w:val="24"/>
                <w:shd w:val="clear" w:color="auto" w:fill="auto"/>
              </w:rPr>
              <w:t>投标保证金</w:t>
            </w:r>
            <w:r>
              <w:rPr>
                <w:rFonts w:hint="eastAsia" w:ascii="Times New Roman" w:hAnsi="Times New Roman" w:cs="Times New Roman"/>
                <w:i w:val="0"/>
                <w:iCs w:val="0"/>
                <w:caps w:val="0"/>
                <w:color w:val="auto"/>
                <w:spacing w:val="0"/>
                <w:sz w:val="24"/>
                <w:szCs w:val="24"/>
                <w:shd w:val="clear" w:color="auto" w:fill="auto"/>
                <w:lang w:eastAsia="zh-CN"/>
              </w:rPr>
              <w:t>。</w:t>
            </w:r>
          </w:p>
          <w:p>
            <w:pPr>
              <w:keepNext w:val="0"/>
              <w:keepLines w:val="0"/>
              <w:pageBreakBefore w:val="0"/>
              <w:widowControl w:val="0"/>
              <w:kinsoku/>
              <w:wordWrap/>
              <w:overflowPunct/>
              <w:topLinePunct/>
              <w:autoSpaceDE/>
              <w:autoSpaceDN/>
              <w:bidi w:val="0"/>
              <w:adjustRightInd/>
              <w:snapToGrid/>
              <w:spacing w:line="440" w:lineRule="exact"/>
              <w:ind w:left="0" w:firstLine="480" w:firstLineChars="0"/>
              <w:textAlignment w:val="auto"/>
              <w:rPr>
                <w:rFonts w:hint="default" w:ascii="Times New Roman" w:hAnsi="Times New Roman" w:cs="Times New Roman"/>
                <w:b w:val="0"/>
                <w:color w:val="auto"/>
                <w:sz w:val="24"/>
                <w:szCs w:val="24"/>
                <w:u w:val="none"/>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 xml:space="preserve"> 其他免收投标保证金情形：</w:t>
            </w:r>
            <w:r>
              <w:rPr>
                <w:rFonts w:hint="eastAsia" w:cs="Times New Roman"/>
                <w:color w:val="auto"/>
                <w:sz w:val="24"/>
                <w:szCs w:val="24"/>
                <w:u w:val="single"/>
                <w:lang w:val="en-US" w:eastAsia="zh-CN"/>
              </w:rPr>
              <w:t xml:space="preserve">                        </w:t>
            </w:r>
            <w:r>
              <w:rPr>
                <w:rFonts w:hint="eastAsia" w:cs="Times New Roman"/>
                <w:color w:val="auto"/>
                <w:sz w:val="24"/>
                <w:szCs w:val="24"/>
                <w:u w:val="none"/>
                <w:lang w:val="en-US" w:eastAsia="zh-CN"/>
              </w:rPr>
              <w:t>。</w:t>
            </w:r>
          </w:p>
          <w:p>
            <w:pPr>
              <w:keepNext w:val="0"/>
              <w:keepLines w:val="0"/>
              <w:pageBreakBefore w:val="0"/>
              <w:widowControl w:val="0"/>
              <w:kinsoku/>
              <w:wordWrap/>
              <w:overflowPunct/>
              <w:topLinePunct/>
              <w:autoSpaceDE/>
              <w:autoSpaceDN/>
              <w:bidi w:val="0"/>
              <w:adjustRightInd/>
              <w:snapToGrid/>
              <w:spacing w:line="440" w:lineRule="exact"/>
              <w:ind w:left="0" w:firstLine="480" w:firstLineChars="0"/>
              <w:textAlignment w:val="auto"/>
              <w:rPr>
                <w:rFonts w:hint="default" w:cs="Times New Roman"/>
                <w:color w:val="auto"/>
                <w:sz w:val="24"/>
                <w:szCs w:val="24"/>
                <w:lang w:val="en-US" w:eastAsia="zh-CN"/>
              </w:rPr>
            </w:pPr>
            <w:r>
              <w:rPr>
                <w:rFonts w:hint="default" w:ascii="Times New Roman" w:hAnsi="Times New Roman" w:cs="Times New Roman"/>
                <w:b/>
                <w:color w:val="auto"/>
                <w:sz w:val="21"/>
                <w:szCs w:val="21"/>
                <w:lang w:val="en-US" w:eastAsia="zh-CN"/>
              </w:rPr>
              <w:t>【备注：</w:t>
            </w:r>
            <w:r>
              <w:rPr>
                <w:rFonts w:hint="eastAsia" w:ascii="Times New Roman" w:hAnsi="Times New Roman" w:cs="Times New Roman"/>
                <w:b/>
                <w:color w:val="auto"/>
                <w:sz w:val="21"/>
                <w:szCs w:val="21"/>
                <w:lang w:val="en-US" w:eastAsia="zh-CN"/>
              </w:rPr>
              <w:t>联合体投标的，需联合体各方均满足免收保证金情形，方可免收。在投标有效期内投标人发生随意撤回、撤销投标，或中标后无正当理由不与招标人订立合同等行为的，取消其免收资格。国家、自治区有新规定的，从其规定</w:t>
            </w:r>
            <w:r>
              <w:rPr>
                <w:rFonts w:hint="default" w:ascii="Times New Roman" w:hAnsi="Times New Roman" w:cs="Times New Roman"/>
                <w:b/>
                <w:color w:val="auto"/>
                <w:sz w:val="21"/>
                <w:szCs w:val="21"/>
                <w:lang w:val="en-US" w:eastAsia="zh-CN"/>
              </w:rPr>
              <w:t>】</w:t>
            </w:r>
          </w:p>
          <w:p>
            <w:pPr>
              <w:keepNext w:val="0"/>
              <w:keepLines w:val="0"/>
              <w:pageBreakBefore w:val="0"/>
              <w:widowControl w:val="0"/>
              <w:kinsoku/>
              <w:wordWrap w:val="0"/>
              <w:overflowPunct/>
              <w:topLinePunct/>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eastAsia="zh-CN"/>
              </w:rPr>
              <w:t>（</w:t>
            </w:r>
            <w:r>
              <w:rPr>
                <w:rFonts w:hint="eastAsia" w:cs="Times New Roman"/>
                <w:color w:val="auto"/>
                <w:sz w:val="24"/>
                <w:szCs w:val="24"/>
                <w:lang w:val="en-US" w:eastAsia="zh-CN"/>
              </w:rPr>
              <w:t>二</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投标保证金的金额：</w:t>
            </w:r>
            <w:r>
              <w:rPr>
                <w:rFonts w:hint="eastAsia"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元。</w:t>
            </w:r>
          </w:p>
          <w:p>
            <w:pPr>
              <w:keepNext w:val="0"/>
              <w:keepLines w:val="0"/>
              <w:pageBreakBefore w:val="0"/>
              <w:widowControl w:val="0"/>
              <w:kinsoku/>
              <w:wordWrap w:val="0"/>
              <w:overflowPunct/>
              <w:topLinePunct/>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val="0"/>
                <w:bCs/>
                <w:color w:val="auto"/>
                <w:sz w:val="24"/>
                <w:szCs w:val="24"/>
                <w:lang w:eastAsia="zh-CN"/>
              </w:rPr>
              <w:t>【</w:t>
            </w:r>
            <w:r>
              <w:rPr>
                <w:rFonts w:hint="eastAsia" w:ascii="Times New Roman" w:hAnsi="Times New Roman" w:eastAsia="方正仿宋_GBK" w:cs="Times New Roman"/>
                <w:b/>
                <w:color w:val="auto"/>
                <w:sz w:val="21"/>
                <w:szCs w:val="21"/>
              </w:rPr>
              <w:t>备注：</w:t>
            </w:r>
            <w:r>
              <w:rPr>
                <w:rFonts w:hint="eastAsia" w:ascii="Times New Roman" w:hAnsi="Times New Roman" w:cs="Times New Roman"/>
                <w:b/>
                <w:color w:val="auto"/>
                <w:sz w:val="21"/>
                <w:szCs w:val="21"/>
                <w:lang w:val="en-US" w:eastAsia="zh-CN"/>
              </w:rPr>
              <w:t>保证金数额</w:t>
            </w:r>
            <w:r>
              <w:rPr>
                <w:rFonts w:hint="eastAsia" w:ascii="Times New Roman" w:hAnsi="Times New Roman" w:eastAsia="方正仿宋_GBK" w:cs="Times New Roman"/>
                <w:b/>
                <w:color w:val="auto"/>
                <w:sz w:val="21"/>
                <w:szCs w:val="21"/>
              </w:rPr>
              <w:t>不得超过</w:t>
            </w:r>
            <w:r>
              <w:rPr>
                <w:rFonts w:hint="eastAsia" w:ascii="Times New Roman" w:hAnsi="Times New Roman" w:cs="Times New Roman"/>
                <w:b/>
                <w:color w:val="auto"/>
                <w:kern w:val="2"/>
                <w:sz w:val="21"/>
                <w:szCs w:val="21"/>
                <w:lang w:val="en-US" w:eastAsia="zh-CN"/>
              </w:rPr>
              <w:t>勘察设计</w:t>
            </w:r>
            <w:r>
              <w:rPr>
                <w:rFonts w:hint="eastAsia" w:ascii="Times New Roman" w:hAnsi="Times New Roman" w:eastAsia="方正仿宋_GBK" w:cs="Times New Roman"/>
                <w:b/>
                <w:color w:val="auto"/>
                <w:kern w:val="2"/>
                <w:sz w:val="21"/>
                <w:szCs w:val="21"/>
              </w:rPr>
              <w:t>估算</w:t>
            </w:r>
            <w:r>
              <w:rPr>
                <w:rFonts w:hint="eastAsia" w:ascii="Times New Roman" w:hAnsi="Times New Roman" w:cs="Times New Roman"/>
                <w:b/>
                <w:color w:val="auto"/>
                <w:kern w:val="2"/>
                <w:sz w:val="21"/>
                <w:szCs w:val="21"/>
                <w:lang w:val="en-US" w:eastAsia="zh-CN"/>
              </w:rPr>
              <w:t>费用</w:t>
            </w:r>
            <w:r>
              <w:rPr>
                <w:rFonts w:hint="eastAsia" w:ascii="Times New Roman" w:hAnsi="Times New Roman" w:eastAsia="方正仿宋_GBK" w:cs="Times New Roman"/>
                <w:b/>
                <w:color w:val="auto"/>
                <w:kern w:val="2"/>
                <w:sz w:val="21"/>
                <w:szCs w:val="21"/>
              </w:rPr>
              <w:t>的2%</w:t>
            </w:r>
            <w:r>
              <w:rPr>
                <w:rFonts w:hint="eastAsia" w:ascii="Times New Roman" w:hAnsi="Times New Roman" w:cs="Times New Roman"/>
                <w:b/>
                <w:color w:val="auto"/>
                <w:kern w:val="2"/>
                <w:sz w:val="21"/>
                <w:szCs w:val="21"/>
                <w:lang w:eastAsia="zh-CN"/>
              </w:rPr>
              <w:t>（</w:t>
            </w:r>
            <w:r>
              <w:rPr>
                <w:rFonts w:hint="eastAsia" w:ascii="Times New Roman" w:hAnsi="Times New Roman" w:cs="Times New Roman"/>
                <w:b/>
                <w:color w:val="auto"/>
                <w:kern w:val="2"/>
                <w:sz w:val="21"/>
                <w:szCs w:val="21"/>
                <w:lang w:val="en-US" w:eastAsia="zh-CN"/>
              </w:rPr>
              <w:t>政府采购工程建设项目的投标保证金数额不得超过采购项目预算金额的1%</w:t>
            </w:r>
            <w:r>
              <w:rPr>
                <w:rFonts w:hint="eastAsia" w:ascii="Times New Roman" w:hAnsi="Times New Roman" w:cs="Times New Roman"/>
                <w:b/>
                <w:color w:val="auto"/>
                <w:kern w:val="2"/>
                <w:sz w:val="21"/>
                <w:szCs w:val="21"/>
                <w:lang w:eastAsia="zh-CN"/>
              </w:rPr>
              <w:t>），</w:t>
            </w:r>
            <w:r>
              <w:rPr>
                <w:rFonts w:hint="eastAsia" w:ascii="Times New Roman" w:hAnsi="Times New Roman" w:cs="Times New Roman"/>
                <w:b/>
                <w:color w:val="auto"/>
                <w:kern w:val="2"/>
                <w:sz w:val="21"/>
                <w:szCs w:val="21"/>
                <w:lang w:val="en-US" w:eastAsia="zh-CN"/>
              </w:rPr>
              <w:t>且</w:t>
            </w:r>
            <w:r>
              <w:rPr>
                <w:rFonts w:hint="eastAsia" w:ascii="Times New Roman" w:hAnsi="Times New Roman" w:eastAsia="方正仿宋_GBK" w:cs="Times New Roman"/>
                <w:b/>
                <w:color w:val="auto"/>
                <w:kern w:val="2"/>
                <w:sz w:val="21"/>
                <w:szCs w:val="21"/>
              </w:rPr>
              <w:t>最高</w:t>
            </w:r>
            <w:r>
              <w:rPr>
                <w:rFonts w:hint="eastAsia" w:ascii="Times New Roman" w:hAnsi="Times New Roman" w:cs="Times New Roman"/>
                <w:b/>
                <w:color w:val="auto"/>
                <w:kern w:val="2"/>
                <w:sz w:val="21"/>
                <w:szCs w:val="21"/>
                <w:lang w:val="en-US" w:eastAsia="zh-CN"/>
              </w:rPr>
              <w:t>不得超过10万元。鼓励招标人减少或免除投标保证金</w:t>
            </w:r>
            <w:r>
              <w:rPr>
                <w:rFonts w:hint="default" w:ascii="Times New Roman" w:hAnsi="Times New Roman" w:eastAsia="方正仿宋_GBK" w:cs="Times New Roman"/>
                <w:b w:val="0"/>
                <w:bCs/>
                <w:color w:val="auto"/>
                <w:sz w:val="24"/>
                <w:szCs w:val="24"/>
                <w:lang w:eastAsia="zh-CN"/>
              </w:rPr>
              <w:t>】</w:t>
            </w:r>
          </w:p>
          <w:p>
            <w:pPr>
              <w:keepNext w:val="0"/>
              <w:keepLines w:val="0"/>
              <w:pageBreakBefore w:val="0"/>
              <w:widowControl w:val="0"/>
              <w:kinsoku/>
              <w:wordWrap w:val="0"/>
              <w:overflowPunct/>
              <w:topLinePunct/>
              <w:autoSpaceDE/>
              <w:autoSpaceDN/>
              <w:bidi w:val="0"/>
              <w:adjustRightInd/>
              <w:snapToGrid/>
              <w:spacing w:line="440" w:lineRule="exact"/>
              <w:ind w:left="0" w:firstLine="480" w:firstLineChars="200"/>
              <w:textAlignment w:val="auto"/>
              <w:rPr>
                <w:rFonts w:hint="eastAsia" w:cs="Times New Roman"/>
                <w:color w:val="auto"/>
                <w:sz w:val="24"/>
                <w:szCs w:val="24"/>
                <w:lang w:eastAsia="zh-CN"/>
              </w:rPr>
            </w:pPr>
            <w:r>
              <w:rPr>
                <w:rFonts w:hint="eastAsia" w:cs="Times New Roman"/>
                <w:color w:val="auto"/>
                <w:sz w:val="24"/>
                <w:szCs w:val="24"/>
                <w:lang w:eastAsia="zh-CN"/>
              </w:rPr>
              <w:t>（</w:t>
            </w:r>
            <w:r>
              <w:rPr>
                <w:rFonts w:hint="eastAsia" w:cs="Times New Roman"/>
                <w:color w:val="auto"/>
                <w:sz w:val="24"/>
                <w:szCs w:val="24"/>
                <w:lang w:val="en-US" w:eastAsia="zh-CN"/>
              </w:rPr>
              <w:t>三</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投标保证金的</w:t>
            </w:r>
            <w:r>
              <w:rPr>
                <w:rFonts w:hint="eastAsia" w:ascii="Times New Roman" w:hAnsi="Times New Roman" w:cs="Times New Roman"/>
                <w:color w:val="auto"/>
                <w:sz w:val="24"/>
                <w:szCs w:val="24"/>
                <w:lang w:val="en-US" w:eastAsia="zh-CN"/>
              </w:rPr>
              <w:t>交纳</w:t>
            </w:r>
            <w:r>
              <w:rPr>
                <w:rFonts w:hint="default" w:ascii="Times New Roman" w:hAnsi="Times New Roman" w:eastAsia="方正仿宋_GBK" w:cs="Times New Roman"/>
                <w:color w:val="auto"/>
                <w:sz w:val="24"/>
                <w:szCs w:val="24"/>
              </w:rPr>
              <w:t>方式：银行转账、电汇或网上支付、保函（银行保函、电子保函、保证保险</w:t>
            </w:r>
            <w:r>
              <w:rPr>
                <w:rFonts w:hint="eastAsia" w:cs="Times New Roman"/>
                <w:color w:val="auto"/>
                <w:sz w:val="24"/>
                <w:szCs w:val="24"/>
                <w:lang w:val="en-US" w:eastAsia="zh-CN"/>
              </w:rPr>
              <w:t>保函</w:t>
            </w:r>
            <w:r>
              <w:rPr>
                <w:rFonts w:hint="default" w:ascii="Times New Roman" w:hAnsi="Times New Roman" w:eastAsia="方正仿宋_GBK" w:cs="Times New Roman"/>
                <w:color w:val="auto"/>
                <w:sz w:val="24"/>
                <w:szCs w:val="24"/>
              </w:rPr>
              <w:t>、工程担保保函）等方式</w:t>
            </w:r>
            <w:r>
              <w:rPr>
                <w:rFonts w:hint="eastAsia" w:ascii="Times New Roman" w:hAnsi="Times New Roman" w:cs="Times New Roman"/>
                <w:color w:val="auto"/>
                <w:sz w:val="24"/>
                <w:szCs w:val="24"/>
                <w:lang w:val="en-US" w:eastAsia="zh-CN"/>
              </w:rPr>
              <w:t>交纳</w:t>
            </w:r>
            <w:r>
              <w:rPr>
                <w:rFonts w:hint="default" w:ascii="Times New Roman" w:hAnsi="Times New Roman" w:eastAsia="方正仿宋_GBK" w:cs="Times New Roman"/>
                <w:color w:val="auto"/>
                <w:sz w:val="24"/>
                <w:szCs w:val="24"/>
              </w:rPr>
              <w:t>。</w:t>
            </w:r>
            <w:r>
              <w:rPr>
                <w:rFonts w:hint="default" w:ascii="Times New Roman" w:hAnsi="Times New Roman" w:eastAsia="方正仿宋_GBK" w:cs="Times New Roman"/>
                <w:b w:val="0"/>
                <w:bCs/>
                <w:color w:val="auto"/>
                <w:sz w:val="24"/>
                <w:szCs w:val="24"/>
              </w:rPr>
              <w:t>【</w:t>
            </w:r>
            <w:r>
              <w:rPr>
                <w:rFonts w:hint="eastAsia" w:ascii="Times New Roman" w:hAnsi="Times New Roman" w:eastAsia="方正仿宋_GBK" w:cs="Times New Roman"/>
                <w:b/>
                <w:color w:val="auto"/>
                <w:sz w:val="21"/>
                <w:szCs w:val="21"/>
              </w:rPr>
              <w:t>备注：严禁要求投标人</w:t>
            </w:r>
            <w:r>
              <w:rPr>
                <w:rFonts w:hint="eastAsia" w:ascii="Times New Roman" w:hAnsi="Times New Roman" w:cs="Times New Roman"/>
                <w:b/>
                <w:color w:val="auto"/>
                <w:sz w:val="21"/>
                <w:szCs w:val="21"/>
                <w:lang w:val="en-US" w:eastAsia="zh-CN"/>
              </w:rPr>
              <w:t>只能</w:t>
            </w:r>
            <w:r>
              <w:rPr>
                <w:rFonts w:hint="eastAsia" w:ascii="Times New Roman" w:hAnsi="Times New Roman" w:eastAsia="方正仿宋_GBK" w:cs="Times New Roman"/>
                <w:b/>
                <w:color w:val="auto"/>
                <w:sz w:val="21"/>
                <w:szCs w:val="21"/>
              </w:rPr>
              <w:t>以现金方式提交保证金；采用保函方式的，保函有效期不得低于投标有效期</w:t>
            </w:r>
            <w:r>
              <w:rPr>
                <w:rFonts w:hint="default" w:ascii="Times New Roman" w:hAnsi="Times New Roman" w:eastAsia="方正仿宋_GBK" w:cs="Times New Roman"/>
                <w:b w:val="0"/>
                <w:bCs/>
                <w:color w:val="auto"/>
                <w:sz w:val="24"/>
                <w:szCs w:val="24"/>
              </w:rPr>
              <w:t>】</w:t>
            </w:r>
          </w:p>
          <w:p>
            <w:pPr>
              <w:keepNext w:val="0"/>
              <w:keepLines w:val="0"/>
              <w:pageBreakBefore w:val="0"/>
              <w:widowControl w:val="0"/>
              <w:kinsoku/>
              <w:wordWrap w:val="0"/>
              <w:overflowPunct/>
              <w:topLinePunct/>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eastAsia="zh-CN"/>
              </w:rPr>
              <w:t>（</w:t>
            </w:r>
            <w:r>
              <w:rPr>
                <w:rFonts w:hint="eastAsia" w:cs="Times New Roman"/>
                <w:color w:val="auto"/>
                <w:sz w:val="24"/>
                <w:szCs w:val="24"/>
                <w:lang w:val="en-US" w:eastAsia="zh-CN"/>
              </w:rPr>
              <w:t>四</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递交方式</w:t>
            </w:r>
            <w:r>
              <w:rPr>
                <w:rFonts w:hint="default" w:ascii="Times New Roman" w:hAnsi="Times New Roman" w:eastAsia="方正仿宋_GBK" w:cs="Times New Roman"/>
                <w:b/>
                <w:color w:val="auto"/>
                <w:sz w:val="24"/>
                <w:szCs w:val="24"/>
              </w:rPr>
              <w:t>：</w:t>
            </w:r>
          </w:p>
          <w:p>
            <w:pPr>
              <w:keepNext w:val="0"/>
              <w:keepLines w:val="0"/>
              <w:pageBreakBefore w:val="0"/>
              <w:widowControl w:val="0"/>
              <w:kinsoku/>
              <w:wordWrap w:val="0"/>
              <w:overflowPunct/>
              <w:topLinePunct/>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val="en-US" w:eastAsia="zh-CN"/>
              </w:rPr>
              <w:t>1. 投标人</w:t>
            </w:r>
            <w:r>
              <w:rPr>
                <w:rFonts w:hint="default" w:ascii="Times New Roman" w:hAnsi="Times New Roman" w:eastAsia="方正仿宋_GBK" w:cs="Times New Roman"/>
                <w:color w:val="auto"/>
                <w:sz w:val="24"/>
                <w:szCs w:val="24"/>
              </w:rPr>
              <w:t>使用银行转账</w:t>
            </w:r>
            <w:r>
              <w:rPr>
                <w:rFonts w:hint="eastAsia" w:cs="Times New Roman"/>
                <w:color w:val="auto"/>
                <w:sz w:val="24"/>
                <w:szCs w:val="24"/>
                <w:lang w:eastAsia="zh-CN"/>
              </w:rPr>
              <w:t>、</w:t>
            </w:r>
            <w:r>
              <w:rPr>
                <w:rFonts w:hint="eastAsia" w:cs="Times New Roman"/>
                <w:color w:val="auto"/>
                <w:sz w:val="24"/>
                <w:szCs w:val="24"/>
                <w:lang w:val="en-US" w:eastAsia="zh-CN"/>
              </w:rPr>
              <w:t>电汇或者网上支付方式缴纳投标保证金时，</w:t>
            </w:r>
            <w:r>
              <w:rPr>
                <w:rFonts w:hint="default" w:ascii="Times New Roman" w:hAnsi="Times New Roman" w:eastAsia="方正仿宋_GBK" w:cs="Times New Roman"/>
                <w:color w:val="auto"/>
                <w:sz w:val="24"/>
                <w:szCs w:val="24"/>
              </w:rPr>
              <w:t>投标保证金必须从投标人的基本账户</w:t>
            </w:r>
            <w:r>
              <w:rPr>
                <w:rFonts w:hint="eastAsia" w:cs="Times New Roman"/>
                <w:color w:val="auto"/>
                <w:sz w:val="24"/>
                <w:szCs w:val="24"/>
                <w:lang w:val="en-US" w:eastAsia="zh-CN"/>
              </w:rPr>
              <w:t>转出，并</w:t>
            </w:r>
            <w:r>
              <w:rPr>
                <w:rFonts w:hint="default" w:ascii="Times New Roman" w:hAnsi="Times New Roman" w:eastAsia="方正仿宋_GBK" w:cs="Times New Roman"/>
                <w:color w:val="auto"/>
                <w:sz w:val="24"/>
                <w:szCs w:val="24"/>
              </w:rPr>
              <w:t>汇到以下指定的投标保证金专用</w:t>
            </w:r>
            <w:r>
              <w:rPr>
                <w:rFonts w:hint="eastAsia" w:ascii="Times New Roman" w:hAnsi="Times New Roman" w:cs="Times New Roman"/>
                <w:color w:val="auto"/>
                <w:sz w:val="24"/>
                <w:szCs w:val="24"/>
                <w:lang w:val="en-US" w:eastAsia="zh-CN"/>
              </w:rPr>
              <w:t>账户</w:t>
            </w:r>
            <w:r>
              <w:rPr>
                <w:rFonts w:hint="default" w:ascii="Times New Roman" w:hAnsi="Times New Roman" w:eastAsia="方正仿宋_GBK" w:cs="Times New Roman"/>
                <w:color w:val="auto"/>
                <w:sz w:val="24"/>
                <w:szCs w:val="24"/>
              </w:rPr>
              <w:t>，否则投标无效。</w:t>
            </w:r>
          </w:p>
          <w:p>
            <w:pPr>
              <w:keepNext w:val="0"/>
              <w:keepLines w:val="0"/>
              <w:pageBreakBefore w:val="0"/>
              <w:widowControl w:val="0"/>
              <w:kinsoku/>
              <w:wordWrap w:val="0"/>
              <w:overflowPunct/>
              <w:topLinePunct/>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账户名称：</w:t>
            </w:r>
            <w:r>
              <w:rPr>
                <w:rFonts w:hint="eastAsia" w:cs="Times New Roman"/>
                <w:color w:val="auto"/>
                <w:sz w:val="24"/>
                <w:szCs w:val="24"/>
                <w:u w:val="single"/>
                <w:lang w:val="en-US" w:eastAsia="zh-CN"/>
              </w:rPr>
              <w:t xml:space="preserve">                                  </w:t>
            </w:r>
            <w:r>
              <w:rPr>
                <w:rFonts w:hint="eastAsia" w:cs="Times New Roman"/>
                <w:color w:val="auto"/>
                <w:sz w:val="24"/>
                <w:szCs w:val="24"/>
                <w:u w:val="none"/>
                <w:lang w:val="en-US" w:eastAsia="zh-CN"/>
              </w:rPr>
              <w:t>。</w:t>
            </w:r>
          </w:p>
          <w:p>
            <w:pPr>
              <w:keepNext w:val="0"/>
              <w:keepLines w:val="0"/>
              <w:pageBreakBefore w:val="0"/>
              <w:widowControl w:val="0"/>
              <w:kinsoku/>
              <w:wordWrap w:val="0"/>
              <w:overflowPunct/>
              <w:topLinePunct/>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开户银行：</w:t>
            </w:r>
            <w:r>
              <w:rPr>
                <w:rFonts w:hint="eastAsia" w:cs="Times New Roman"/>
                <w:color w:val="auto"/>
                <w:sz w:val="24"/>
                <w:szCs w:val="24"/>
                <w:u w:val="single"/>
                <w:lang w:val="en-US" w:eastAsia="zh-CN"/>
              </w:rPr>
              <w:t xml:space="preserve">                                  </w:t>
            </w:r>
            <w:r>
              <w:rPr>
                <w:rFonts w:hint="eastAsia" w:cs="Times New Roman"/>
                <w:color w:val="auto"/>
                <w:sz w:val="24"/>
                <w:szCs w:val="24"/>
                <w:u w:val="none"/>
                <w:lang w:val="en-US" w:eastAsia="zh-CN"/>
              </w:rPr>
              <w:t>。</w:t>
            </w:r>
          </w:p>
          <w:p>
            <w:pPr>
              <w:keepNext w:val="0"/>
              <w:keepLines w:val="0"/>
              <w:pageBreakBefore w:val="0"/>
              <w:widowControl w:val="0"/>
              <w:kinsoku/>
              <w:wordWrap w:val="0"/>
              <w:overflowPunct/>
              <w:topLinePunct/>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银行账号：</w:t>
            </w:r>
            <w:r>
              <w:rPr>
                <w:rFonts w:hint="eastAsia" w:cs="Times New Roman"/>
                <w:color w:val="auto"/>
                <w:sz w:val="24"/>
                <w:szCs w:val="24"/>
                <w:u w:val="single"/>
                <w:lang w:val="en-US" w:eastAsia="zh-CN"/>
              </w:rPr>
              <w:t xml:space="preserve">                                  </w:t>
            </w:r>
            <w:r>
              <w:rPr>
                <w:rFonts w:hint="eastAsia" w:cs="Times New Roman"/>
                <w:color w:val="auto"/>
                <w:sz w:val="24"/>
                <w:szCs w:val="24"/>
                <w:u w:val="none"/>
                <w:lang w:val="en-US" w:eastAsia="zh-CN"/>
              </w:rPr>
              <w:t>。</w:t>
            </w:r>
          </w:p>
          <w:p>
            <w:pPr>
              <w:keepNext w:val="0"/>
              <w:keepLines w:val="0"/>
              <w:pageBreakBefore w:val="0"/>
              <w:widowControl w:val="0"/>
              <w:kinsoku/>
              <w:wordWrap w:val="0"/>
              <w:overflowPunct/>
              <w:topLinePunct/>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lang w:val="en-US" w:eastAsia="zh-CN"/>
              </w:rPr>
              <w:t xml:space="preserve">2. </w:t>
            </w:r>
            <w:r>
              <w:rPr>
                <w:rFonts w:hint="default" w:ascii="Times New Roman" w:hAnsi="Times New Roman" w:eastAsia="方正仿宋_GBK" w:cs="Times New Roman"/>
                <w:color w:val="auto"/>
                <w:sz w:val="24"/>
                <w:szCs w:val="24"/>
              </w:rPr>
              <w:t>投标人使用银行保函、保证保险保函、工程担保保函</w:t>
            </w:r>
            <w:r>
              <w:rPr>
                <w:rFonts w:hint="eastAsia" w:cs="Times New Roman"/>
                <w:color w:val="auto"/>
                <w:sz w:val="24"/>
                <w:szCs w:val="24"/>
                <w:lang w:val="en-US" w:eastAsia="zh-CN"/>
              </w:rPr>
              <w:t>方式递交投标保证金时</w:t>
            </w:r>
            <w:r>
              <w:rPr>
                <w:rFonts w:hint="default" w:ascii="Times New Roman" w:hAnsi="Times New Roman" w:eastAsia="方正仿宋_GBK" w:cs="Times New Roman"/>
                <w:color w:val="auto"/>
                <w:sz w:val="24"/>
                <w:szCs w:val="24"/>
              </w:rPr>
              <w:t>，投标人</w:t>
            </w:r>
            <w:r>
              <w:rPr>
                <w:rFonts w:hint="eastAsia" w:cs="Times New Roman"/>
                <w:color w:val="auto"/>
                <w:sz w:val="24"/>
                <w:szCs w:val="24"/>
                <w:lang w:val="en-US" w:eastAsia="zh-CN"/>
              </w:rPr>
              <w:t>出具纸质保函的，需</w:t>
            </w:r>
            <w:r>
              <w:rPr>
                <w:rFonts w:hint="default" w:ascii="Times New Roman" w:hAnsi="Times New Roman" w:eastAsia="方正仿宋_GBK" w:cs="Times New Roman"/>
                <w:color w:val="auto"/>
                <w:sz w:val="24"/>
                <w:szCs w:val="24"/>
              </w:rPr>
              <w:t>将保函原件扫描件</w:t>
            </w:r>
            <w:r>
              <w:rPr>
                <w:rFonts w:hint="eastAsia" w:cs="Times New Roman"/>
                <w:color w:val="auto"/>
                <w:sz w:val="24"/>
                <w:szCs w:val="24"/>
                <w:lang w:val="en-US" w:eastAsia="zh-CN"/>
              </w:rPr>
              <w:t>作为投标文件的组成部分，</w:t>
            </w:r>
            <w:r>
              <w:rPr>
                <w:rFonts w:hint="eastAsia" w:ascii="Times New Roman" w:hAnsi="Times New Roman" w:cs="Times New Roman"/>
                <w:color w:val="auto"/>
                <w:sz w:val="24"/>
                <w:szCs w:val="24"/>
                <w:lang w:val="en-US" w:eastAsia="zh-CN"/>
              </w:rPr>
              <w:t>同步上传</w:t>
            </w:r>
            <w:r>
              <w:rPr>
                <w:rFonts w:hint="eastAsia" w:ascii="Times New Roman" w:hAnsi="Times New Roman" w:cs="Times New Roman"/>
                <w:color w:val="auto"/>
                <w:sz w:val="24"/>
                <w:szCs w:val="24"/>
                <w:highlight w:val="none"/>
                <w:lang w:val="en-US" w:eastAsia="zh-CN"/>
              </w:rPr>
              <w:t>全国公共资源交易平台（广西壮族自治区），</w:t>
            </w:r>
            <w:r>
              <w:rPr>
                <w:rFonts w:hint="eastAsia" w:ascii="Times New Roman" w:hAnsi="Times New Roman" w:eastAsia="方正仿宋_GBK" w:cs="Times New Roman"/>
                <w:i w:val="0"/>
                <w:iCs w:val="0"/>
                <w:caps w:val="0"/>
                <w:color w:val="auto"/>
                <w:spacing w:val="0"/>
                <w:sz w:val="24"/>
                <w:szCs w:val="24"/>
                <w:highlight w:val="none"/>
                <w:shd w:val="clear" w:color="auto" w:fill="auto"/>
              </w:rPr>
              <w:t>工程担保保证人应将出具的</w:t>
            </w:r>
            <w:r>
              <w:rPr>
                <w:rFonts w:hint="eastAsia" w:ascii="Times New Roman" w:hAnsi="Times New Roman" w:cs="Times New Roman"/>
                <w:i w:val="0"/>
                <w:iCs w:val="0"/>
                <w:caps w:val="0"/>
                <w:color w:val="auto"/>
                <w:spacing w:val="0"/>
                <w:sz w:val="24"/>
                <w:szCs w:val="24"/>
                <w:highlight w:val="none"/>
                <w:shd w:val="clear" w:color="auto" w:fill="auto"/>
                <w:lang w:val="en-US" w:eastAsia="zh-CN"/>
              </w:rPr>
              <w:t>纸质</w:t>
            </w:r>
            <w:r>
              <w:rPr>
                <w:rFonts w:hint="eastAsia" w:ascii="Times New Roman" w:hAnsi="Times New Roman" w:eastAsia="方正仿宋_GBK" w:cs="Times New Roman"/>
                <w:i w:val="0"/>
                <w:iCs w:val="0"/>
                <w:caps w:val="0"/>
                <w:color w:val="auto"/>
                <w:spacing w:val="0"/>
                <w:sz w:val="24"/>
                <w:szCs w:val="24"/>
                <w:highlight w:val="none"/>
                <w:shd w:val="clear" w:color="auto" w:fill="auto"/>
              </w:rPr>
              <w:t>保函相关信息录入广西建筑市场监管云平台</w:t>
            </w:r>
            <w:r>
              <w:rPr>
                <w:rFonts w:hint="eastAsia" w:ascii="Times New Roman" w:hAnsi="Times New Roman" w:cs="Times New Roman"/>
                <w:i w:val="0"/>
                <w:iCs w:val="0"/>
                <w:caps w:val="0"/>
                <w:color w:val="auto"/>
                <w:spacing w:val="0"/>
                <w:sz w:val="24"/>
                <w:szCs w:val="24"/>
                <w:highlight w:val="none"/>
                <w:shd w:val="clear" w:color="auto" w:fill="auto"/>
                <w:lang w:eastAsia="zh-CN"/>
              </w:rPr>
              <w:t>（“</w:t>
            </w:r>
            <w:r>
              <w:rPr>
                <w:rFonts w:hint="eastAsia" w:ascii="Times New Roman" w:hAnsi="Times New Roman" w:cs="Times New Roman"/>
                <w:i w:val="0"/>
                <w:iCs w:val="0"/>
                <w:caps w:val="0"/>
                <w:color w:val="auto"/>
                <w:spacing w:val="0"/>
                <w:sz w:val="24"/>
                <w:szCs w:val="24"/>
                <w:highlight w:val="none"/>
                <w:shd w:val="clear" w:color="auto" w:fill="auto"/>
                <w:lang w:val="en-US" w:eastAsia="zh-CN"/>
              </w:rPr>
              <w:t>桂建云</w:t>
            </w:r>
            <w:r>
              <w:rPr>
                <w:rFonts w:hint="eastAsia" w:ascii="Times New Roman" w:hAnsi="Times New Roman" w:cs="Times New Roman"/>
                <w:i w:val="0"/>
                <w:iCs w:val="0"/>
                <w:caps w:val="0"/>
                <w:color w:val="auto"/>
                <w:spacing w:val="0"/>
                <w:sz w:val="24"/>
                <w:szCs w:val="24"/>
                <w:highlight w:val="none"/>
                <w:shd w:val="clear" w:color="auto" w:fill="auto"/>
                <w:lang w:eastAsia="zh-CN"/>
              </w:rPr>
              <w:t>”</w:t>
            </w:r>
            <w:r>
              <w:rPr>
                <w:rFonts w:hint="eastAsia" w:ascii="Times New Roman" w:hAnsi="Times New Roman" w:cs="Times New Roman"/>
                <w:i w:val="0"/>
                <w:iCs w:val="0"/>
                <w:caps w:val="0"/>
                <w:color w:val="auto"/>
                <w:spacing w:val="0"/>
                <w:sz w:val="24"/>
                <w:szCs w:val="24"/>
                <w:highlight w:val="none"/>
                <w:shd w:val="clear" w:color="auto" w:fill="auto"/>
                <w:lang w:val="en-US" w:eastAsia="zh-CN"/>
              </w:rPr>
              <w:t>平台</w:t>
            </w:r>
            <w:r>
              <w:rPr>
                <w:rFonts w:hint="eastAsia" w:ascii="Times New Roman" w:hAnsi="Times New Roman" w:cs="Times New Roman"/>
                <w:i w:val="0"/>
                <w:iCs w:val="0"/>
                <w:caps w:val="0"/>
                <w:color w:val="auto"/>
                <w:spacing w:val="0"/>
                <w:sz w:val="24"/>
                <w:szCs w:val="24"/>
                <w:highlight w:val="none"/>
                <w:shd w:val="clear" w:color="auto" w:fill="auto"/>
                <w:lang w:eastAsia="zh-CN"/>
              </w:rPr>
              <w:t>）</w:t>
            </w:r>
            <w:r>
              <w:rPr>
                <w:rFonts w:hint="eastAsia" w:ascii="Times New Roman" w:hAnsi="Times New Roman" w:eastAsia="方正仿宋_GBK" w:cs="Times New Roman"/>
                <w:i w:val="0"/>
                <w:iCs w:val="0"/>
                <w:caps w:val="0"/>
                <w:color w:val="auto"/>
                <w:spacing w:val="0"/>
                <w:sz w:val="24"/>
                <w:szCs w:val="24"/>
                <w:highlight w:val="none"/>
                <w:shd w:val="clear" w:color="auto" w:fill="auto"/>
              </w:rPr>
              <w:t>，以实现</w:t>
            </w:r>
            <w:r>
              <w:rPr>
                <w:rFonts w:hint="eastAsia" w:ascii="Times New Roman" w:hAnsi="Times New Roman" w:cs="Times New Roman"/>
                <w:i w:val="0"/>
                <w:iCs w:val="0"/>
                <w:caps w:val="0"/>
                <w:color w:val="auto"/>
                <w:spacing w:val="0"/>
                <w:sz w:val="24"/>
                <w:szCs w:val="24"/>
                <w:highlight w:val="none"/>
                <w:shd w:val="clear" w:color="auto" w:fill="auto"/>
                <w:lang w:val="en-US" w:eastAsia="zh-CN"/>
              </w:rPr>
              <w:t>开标时</w:t>
            </w:r>
            <w:r>
              <w:rPr>
                <w:rFonts w:hint="eastAsia" w:ascii="Times New Roman" w:hAnsi="Times New Roman" w:eastAsia="方正仿宋_GBK" w:cs="Times New Roman"/>
                <w:i w:val="0"/>
                <w:iCs w:val="0"/>
                <w:caps w:val="0"/>
                <w:color w:val="auto"/>
                <w:spacing w:val="0"/>
                <w:sz w:val="24"/>
                <w:szCs w:val="24"/>
                <w:highlight w:val="none"/>
                <w:shd w:val="clear" w:color="auto" w:fill="auto"/>
              </w:rPr>
              <w:t>保函</w:t>
            </w:r>
            <w:r>
              <w:rPr>
                <w:rFonts w:hint="eastAsia" w:ascii="Times New Roman" w:hAnsi="Times New Roman" w:cs="Times New Roman"/>
                <w:i w:val="0"/>
                <w:iCs w:val="0"/>
                <w:caps w:val="0"/>
                <w:color w:val="auto"/>
                <w:spacing w:val="0"/>
                <w:sz w:val="24"/>
                <w:szCs w:val="24"/>
                <w:highlight w:val="none"/>
                <w:shd w:val="clear" w:color="auto" w:fill="auto"/>
                <w:lang w:val="en-US" w:eastAsia="zh-CN"/>
              </w:rPr>
              <w:t>的自动</w:t>
            </w:r>
            <w:r>
              <w:rPr>
                <w:rFonts w:hint="eastAsia" w:ascii="Times New Roman" w:hAnsi="Times New Roman" w:eastAsia="方正仿宋_GBK" w:cs="Times New Roman"/>
                <w:i w:val="0"/>
                <w:iCs w:val="0"/>
                <w:caps w:val="0"/>
                <w:color w:val="auto"/>
                <w:spacing w:val="0"/>
                <w:sz w:val="24"/>
                <w:szCs w:val="24"/>
                <w:highlight w:val="none"/>
                <w:shd w:val="clear" w:color="auto" w:fill="auto"/>
              </w:rPr>
              <w:t>查询及验真</w:t>
            </w:r>
            <w:r>
              <w:rPr>
                <w:rFonts w:hint="eastAsia" w:ascii="Times New Roman" w:hAnsi="Times New Roman" w:cs="Times New Roman"/>
                <w:i w:val="0"/>
                <w:iCs w:val="0"/>
                <w:caps w:val="0"/>
                <w:color w:val="auto"/>
                <w:spacing w:val="0"/>
                <w:sz w:val="24"/>
                <w:szCs w:val="24"/>
                <w:highlight w:val="none"/>
                <w:shd w:val="clear" w:color="auto" w:fill="auto"/>
                <w:lang w:val="en-US" w:eastAsia="zh-CN"/>
              </w:rPr>
              <w:t>通过，</w:t>
            </w:r>
            <w:r>
              <w:rPr>
                <w:rFonts w:hint="default" w:ascii="Times New Roman" w:hAnsi="Times New Roman" w:eastAsia="方正仿宋_GBK" w:cs="Times New Roman"/>
                <w:color w:val="auto"/>
                <w:sz w:val="24"/>
                <w:szCs w:val="24"/>
                <w:highlight w:val="none"/>
              </w:rPr>
              <w:t>否则投标无效</w:t>
            </w:r>
            <w:r>
              <w:rPr>
                <w:rFonts w:hint="eastAsia" w:ascii="Times New Roman" w:hAnsi="Times New Roman" w:eastAsia="方正仿宋_GBK" w:cs="Times New Roman"/>
                <w:i w:val="0"/>
                <w:iCs w:val="0"/>
                <w:caps w:val="0"/>
                <w:color w:val="auto"/>
                <w:spacing w:val="0"/>
                <w:sz w:val="24"/>
                <w:szCs w:val="24"/>
                <w:highlight w:val="none"/>
                <w:shd w:val="clear" w:color="auto" w:fill="auto"/>
              </w:rPr>
              <w:t>。</w:t>
            </w:r>
            <w:r>
              <w:rPr>
                <w:rFonts w:hint="eastAsia" w:ascii="Times New Roman" w:hAnsi="Times New Roman" w:cs="Times New Roman"/>
                <w:color w:val="auto"/>
                <w:sz w:val="24"/>
                <w:szCs w:val="24"/>
                <w:highlight w:val="none"/>
                <w:lang w:val="en-US" w:eastAsia="zh-CN"/>
              </w:rPr>
              <w:t>投标人开具</w:t>
            </w:r>
            <w:r>
              <w:rPr>
                <w:rFonts w:hint="eastAsia" w:ascii="Times New Roman" w:hAnsi="Times New Roman" w:eastAsia="方正仿宋_GBK" w:cs="Times New Roman"/>
                <w:color w:val="auto"/>
                <w:sz w:val="24"/>
                <w:szCs w:val="24"/>
                <w:highlight w:val="none"/>
              </w:rPr>
              <w:t>电子保函</w:t>
            </w:r>
            <w:r>
              <w:rPr>
                <w:rFonts w:hint="eastAsia" w:ascii="Times New Roman" w:hAnsi="Times New Roman" w:cs="Times New Roman"/>
                <w:color w:val="auto"/>
                <w:sz w:val="24"/>
                <w:szCs w:val="24"/>
                <w:highlight w:val="none"/>
                <w:lang w:val="en-US" w:eastAsia="zh-CN"/>
              </w:rPr>
              <w:t>的，需通过</w:t>
            </w:r>
            <w:r>
              <w:rPr>
                <w:rFonts w:hint="default" w:ascii="Times New Roman" w:hAnsi="Times New Roman" w:eastAsia="方正仿宋_GBK" w:cs="Times New Roman"/>
                <w:color w:val="auto"/>
                <w:sz w:val="24"/>
                <w:szCs w:val="24"/>
                <w:highlight w:val="none"/>
              </w:rPr>
              <w:t>全国公共资源交易平台（广西壮族自治区）</w:t>
            </w:r>
            <w:r>
              <w:rPr>
                <w:rFonts w:hint="eastAsia" w:cs="Times New Roman"/>
                <w:color w:val="auto"/>
                <w:sz w:val="24"/>
                <w:szCs w:val="24"/>
                <w:highlight w:val="none"/>
                <w:lang w:val="en-US" w:eastAsia="zh-CN"/>
              </w:rPr>
              <w:t>电子交易系统在开标时自动认证通过</w:t>
            </w:r>
            <w:r>
              <w:rPr>
                <w:rFonts w:hint="default" w:ascii="Times New Roman" w:hAnsi="Times New Roman" w:eastAsia="方正仿宋_GBK" w:cs="Times New Roman"/>
                <w:color w:val="auto"/>
                <w:sz w:val="24"/>
                <w:szCs w:val="24"/>
                <w:highlight w:val="none"/>
              </w:rPr>
              <w:t>，否则投标无效。</w:t>
            </w:r>
          </w:p>
          <w:p>
            <w:pPr>
              <w:keepNext w:val="0"/>
              <w:keepLines w:val="0"/>
              <w:pageBreakBefore w:val="0"/>
              <w:widowControl w:val="0"/>
              <w:kinsoku/>
              <w:wordWrap w:val="0"/>
              <w:overflowPunct/>
              <w:topLinePunct/>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以保证保险或担保方式提交的，须从投标人基本账户出资购买。</w:t>
            </w:r>
          </w:p>
          <w:p>
            <w:pPr>
              <w:keepNext w:val="0"/>
              <w:keepLines w:val="0"/>
              <w:pageBreakBefore w:val="0"/>
              <w:widowControl w:val="0"/>
              <w:kinsoku/>
              <w:wordWrap w:val="0"/>
              <w:overflowPunct/>
              <w:topLinePunct/>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投标保证金不足额缴纳，或保函额度不足的，其投标无效。</w:t>
            </w:r>
          </w:p>
          <w:p>
            <w:pPr>
              <w:keepNext w:val="0"/>
              <w:keepLines w:val="0"/>
              <w:pageBreakBefore w:val="0"/>
              <w:widowControl w:val="0"/>
              <w:kinsoku/>
              <w:wordWrap w:val="0"/>
              <w:overflowPunct/>
              <w:topLinePunct/>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投标保证金必须以投标人自身的名义提交，不得以分支机构等其他名义提交。当投标人为联合体时，可由联合体中的任一方缴纳，并在联合体协议书中明确。</w:t>
            </w:r>
          </w:p>
          <w:p>
            <w:pPr>
              <w:keepNext w:val="0"/>
              <w:keepLines w:val="0"/>
              <w:pageBreakBefore w:val="0"/>
              <w:widowControl w:val="0"/>
              <w:kinsoku/>
              <w:wordWrap/>
              <w:overflowPunct/>
              <w:topLinePunct/>
              <w:autoSpaceDE/>
              <w:autoSpaceDN/>
              <w:bidi w:val="0"/>
              <w:adjustRightInd/>
              <w:snapToGrid/>
              <w:spacing w:line="440" w:lineRule="exact"/>
              <w:ind w:left="0" w:firstLine="480" w:firstLineChars="0"/>
              <w:textAlignment w:val="auto"/>
              <w:rPr>
                <w:rFonts w:hint="default" w:ascii="Times New Roman" w:hAnsi="Times New Roman" w:eastAsia="方正仿宋_GBK" w:cs="Times New Roman"/>
                <w:color w:val="auto"/>
                <w:szCs w:val="24"/>
                <w:u w:val="single"/>
                <w:lang w:eastAsia="zh-CN"/>
              </w:rPr>
            </w:pPr>
            <w:r>
              <w:rPr>
                <w:rFonts w:hint="eastAsia" w:cs="Times New Roman"/>
                <w:color w:val="auto"/>
                <w:kern w:val="2"/>
                <w:sz w:val="24"/>
                <w:szCs w:val="24"/>
                <w:highlight w:val="none"/>
                <w:lang w:val="en-US" w:eastAsia="zh-CN" w:bidi="ar-SA"/>
              </w:rPr>
              <w:t>重新招标的项目，参与投标的投标人仍需按上述规定要求重新递交投标保证金。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8"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3.4.4（3）</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eastAsia" w:ascii="Times New Roman" w:hAnsi="Times New Roman" w:eastAsia="方正仿宋_GBK" w:cs="Times New Roman"/>
                <w:color w:val="auto"/>
                <w:sz w:val="24"/>
                <w:szCs w:val="24"/>
                <w:lang w:val="en-US" w:eastAsia="zh-CN"/>
              </w:rPr>
            </w:pPr>
            <w:r>
              <w:rPr>
                <w:rFonts w:hint="default" w:ascii="Times New Roman" w:hAnsi="Times New Roman" w:cs="Times New Roman"/>
                <w:color w:val="auto"/>
                <w:sz w:val="24"/>
                <w:szCs w:val="24"/>
                <w:lang w:val="en-US" w:eastAsia="zh-CN"/>
              </w:rPr>
              <w:t>投标保证金不予退还的</w:t>
            </w:r>
            <w:r>
              <w:rPr>
                <w:rFonts w:hint="eastAsia" w:ascii="Times New Roman" w:hAnsi="Times New Roman" w:cs="Times New Roman"/>
                <w:color w:val="auto"/>
                <w:sz w:val="24"/>
                <w:szCs w:val="24"/>
                <w:lang w:val="en-US" w:eastAsia="zh-CN"/>
              </w:rPr>
              <w:t>其他</w:t>
            </w:r>
            <w:r>
              <w:rPr>
                <w:rFonts w:hint="default" w:ascii="Times New Roman" w:hAnsi="Times New Roman" w:cs="Times New Roman"/>
                <w:color w:val="auto"/>
                <w:sz w:val="24"/>
                <w:szCs w:val="24"/>
                <w:lang w:val="en-US" w:eastAsia="zh-CN"/>
              </w:rPr>
              <w:t>情形</w:t>
            </w:r>
          </w:p>
        </w:tc>
        <w:tc>
          <w:tcPr>
            <w:tcW w:w="6963" w:type="dxa"/>
            <w:noWrap w:val="0"/>
            <w:vAlign w:val="center"/>
          </w:tcPr>
          <w:p>
            <w:pPr>
              <w:keepNext w:val="0"/>
              <w:keepLines w:val="0"/>
              <w:pageBreakBefore w:val="0"/>
              <w:widowControl w:val="0"/>
              <w:numPr>
                <w:ilvl w:val="0"/>
                <w:numId w:val="0"/>
              </w:numPr>
              <w:kinsoku/>
              <w:wordWrap/>
              <w:overflowPunct/>
              <w:topLinePunct/>
              <w:autoSpaceDE/>
              <w:autoSpaceDN/>
              <w:bidi w:val="0"/>
              <w:adjustRightInd/>
              <w:snapToGrid/>
              <w:spacing w:line="440" w:lineRule="exact"/>
              <w:ind w:left="0" w:firstLine="480" w:firstLineChars="200"/>
              <w:jc w:val="left"/>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投标保证金不予退还的</w:t>
            </w:r>
            <w:r>
              <w:rPr>
                <w:rFonts w:hint="eastAsia" w:ascii="Times New Roman" w:hAnsi="Times New Roman" w:cs="Times New Roman"/>
                <w:color w:val="auto"/>
                <w:sz w:val="24"/>
                <w:szCs w:val="24"/>
                <w:lang w:val="en-US" w:eastAsia="zh-CN"/>
              </w:rPr>
              <w:t>其他</w:t>
            </w:r>
            <w:r>
              <w:rPr>
                <w:rFonts w:hint="default" w:ascii="Times New Roman" w:hAnsi="Times New Roman" w:cs="Times New Roman"/>
                <w:color w:val="auto"/>
                <w:sz w:val="24"/>
                <w:szCs w:val="24"/>
                <w:lang w:val="en-US" w:eastAsia="zh-CN"/>
              </w:rPr>
              <w:t>情形：</w:t>
            </w:r>
          </w:p>
          <w:p>
            <w:pPr>
              <w:spacing w:line="440" w:lineRule="exact"/>
              <w:ind w:firstLine="480"/>
              <w:rPr>
                <w:rFonts w:hint="default" w:ascii="Times New Roman" w:hAnsi="Times New Roman" w:cs="Times New Roman"/>
                <w:b w:val="0"/>
                <w:color w:val="auto"/>
                <w:sz w:val="24"/>
                <w:szCs w:val="24"/>
                <w:lang w:val="en-US" w:eastAsia="zh-CN"/>
              </w:rPr>
            </w:pPr>
            <w:r>
              <w:rPr>
                <w:rFonts w:hint="eastAsia" w:ascii="Times New Roman" w:hAnsi="Times New Roman" w:cs="Times New Roman"/>
                <w:b w:val="0"/>
                <w:color w:val="auto"/>
                <w:sz w:val="24"/>
                <w:szCs w:val="24"/>
                <w:lang w:val="en-US" w:eastAsia="zh-CN"/>
              </w:rPr>
              <w:t>1</w:t>
            </w:r>
            <w:r>
              <w:rPr>
                <w:rFonts w:hint="default" w:ascii="Times New Roman" w:hAnsi="Times New Roman" w:cs="Times New Roman"/>
                <w:b w:val="0"/>
                <w:color w:val="auto"/>
                <w:sz w:val="24"/>
                <w:szCs w:val="24"/>
                <w:lang w:val="en-US" w:eastAsia="zh-CN"/>
              </w:rPr>
              <w:t>.</w:t>
            </w:r>
            <w:r>
              <w:rPr>
                <w:rFonts w:hint="eastAsia" w:cs="Times New Roman"/>
                <w:b w:val="0"/>
                <w:color w:val="auto"/>
                <w:sz w:val="24"/>
                <w:szCs w:val="24"/>
                <w:lang w:val="en-US" w:eastAsia="zh-CN"/>
              </w:rPr>
              <w:t xml:space="preserve"> </w:t>
            </w:r>
            <w:r>
              <w:rPr>
                <w:rFonts w:hint="default" w:ascii="Times New Roman" w:hAnsi="Times New Roman" w:cs="Times New Roman"/>
                <w:b w:val="0"/>
                <w:color w:val="auto"/>
                <w:sz w:val="24"/>
                <w:szCs w:val="24"/>
                <w:lang w:val="en-US" w:eastAsia="zh-CN"/>
              </w:rPr>
              <w:t>经查实，投标人在投标过程中存在串通投标或者弄虚作假行为的。</w:t>
            </w:r>
          </w:p>
          <w:p>
            <w:pPr>
              <w:spacing w:line="440" w:lineRule="exact"/>
              <w:ind w:firstLine="480"/>
              <w:rPr>
                <w:rFonts w:hint="default" w:ascii="Times New Roman" w:hAnsi="Times New Roman" w:cs="Times New Roman"/>
                <w:b w:val="0"/>
                <w:color w:val="auto"/>
                <w:sz w:val="24"/>
                <w:szCs w:val="24"/>
                <w:u w:val="single"/>
                <w:lang w:val="en-US" w:eastAsia="zh-CN"/>
              </w:rPr>
            </w:pPr>
            <w:r>
              <w:rPr>
                <w:rFonts w:hint="eastAsia" w:ascii="Times New Roman" w:hAnsi="Times New Roman" w:cs="Times New Roman"/>
                <w:b w:val="0"/>
                <w:color w:val="auto"/>
                <w:sz w:val="24"/>
                <w:szCs w:val="24"/>
                <w:lang w:val="en-US" w:eastAsia="zh-CN"/>
              </w:rPr>
              <w:t>2</w:t>
            </w:r>
            <w:r>
              <w:rPr>
                <w:rFonts w:hint="default" w:ascii="Times New Roman" w:hAnsi="Times New Roman" w:cs="Times New Roman"/>
                <w:b w:val="0"/>
                <w:color w:val="auto"/>
                <w:sz w:val="24"/>
                <w:szCs w:val="24"/>
                <w:lang w:val="en-US" w:eastAsia="zh-CN"/>
              </w:rPr>
              <w:t>.</w:t>
            </w:r>
            <w:r>
              <w:rPr>
                <w:rFonts w:hint="eastAsia" w:cs="Times New Roman"/>
                <w:b w:val="0"/>
                <w:color w:val="auto"/>
                <w:sz w:val="24"/>
                <w:szCs w:val="24"/>
                <w:lang w:val="en-US" w:eastAsia="zh-CN"/>
              </w:rPr>
              <w:t xml:space="preserve"> </w:t>
            </w:r>
            <w:r>
              <w:rPr>
                <w:rFonts w:hint="default" w:ascii="Times New Roman" w:hAnsi="Times New Roman" w:cs="Times New Roman"/>
                <w:b w:val="0"/>
                <w:color w:val="auto"/>
                <w:sz w:val="24"/>
                <w:szCs w:val="24"/>
                <w:lang w:val="en-US" w:eastAsia="zh-CN"/>
              </w:rPr>
              <w:t>其他</w:t>
            </w:r>
            <w:r>
              <w:rPr>
                <w:rFonts w:hint="eastAsia" w:ascii="Times New Roman" w:hAnsi="Times New Roman" w:cs="Times New Roman"/>
                <w:b w:val="0"/>
                <w:color w:val="auto"/>
                <w:sz w:val="24"/>
                <w:szCs w:val="24"/>
                <w:lang w:val="en-US" w:eastAsia="zh-CN"/>
              </w:rPr>
              <w:t>情形</w:t>
            </w:r>
            <w:r>
              <w:rPr>
                <w:rFonts w:hint="default" w:ascii="Times New Roman" w:hAnsi="Times New Roman" w:cs="Times New Roman"/>
                <w:b w:val="0"/>
                <w:color w:val="auto"/>
                <w:sz w:val="24"/>
                <w:szCs w:val="24"/>
                <w:lang w:val="en-US" w:eastAsia="zh-CN"/>
              </w:rPr>
              <w:t>：</w:t>
            </w:r>
            <w:r>
              <w:rPr>
                <w:rFonts w:hint="eastAsia" w:cs="Times New Roman"/>
                <w:b w:val="0"/>
                <w:color w:val="auto"/>
                <w:sz w:val="24"/>
                <w:szCs w:val="24"/>
                <w:u w:val="single"/>
                <w:lang w:val="en-US" w:eastAsia="zh-CN"/>
              </w:rPr>
              <w:t xml:space="preserve">                                       </w:t>
            </w:r>
            <w:r>
              <w:rPr>
                <w:rFonts w:hint="eastAsia" w:cs="Times New Roman"/>
                <w:b w:val="0"/>
                <w:color w:val="auto"/>
                <w:sz w:val="24"/>
                <w:szCs w:val="24"/>
                <w:u w:val="none"/>
                <w:lang w:val="en-US" w:eastAsia="zh-CN"/>
              </w:rPr>
              <w:t>。</w:t>
            </w:r>
          </w:p>
          <w:p>
            <w:pPr>
              <w:spacing w:line="440" w:lineRule="exact"/>
              <w:ind w:firstLine="48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注：本招标文件的</w:t>
            </w:r>
            <w:r>
              <w:rPr>
                <w:rFonts w:hint="eastAsia" w:ascii="方正仿宋_GBK" w:hAnsi="方正仿宋_GBK" w:cs="方正仿宋_GBK"/>
                <w:color w:val="auto"/>
                <w:sz w:val="24"/>
                <w:szCs w:val="24"/>
                <w:lang w:val="en-US" w:eastAsia="zh-CN"/>
              </w:rPr>
              <w:t>“投标保证金不予退还”是</w:t>
            </w:r>
            <w:r>
              <w:rPr>
                <w:rFonts w:hint="default" w:ascii="Times New Roman" w:hAnsi="Times New Roman" w:cs="Times New Roman"/>
                <w:color w:val="auto"/>
                <w:sz w:val="24"/>
                <w:szCs w:val="24"/>
                <w:lang w:val="en-US" w:eastAsia="zh-CN"/>
              </w:rPr>
              <w:t>指：</w:t>
            </w:r>
          </w:p>
          <w:p>
            <w:pPr>
              <w:spacing w:line="440" w:lineRule="exact"/>
              <w:ind w:firstLine="480"/>
              <w:rPr>
                <w:rFonts w:hint="default" w:ascii="Times New Roman" w:hAnsi="Times New Roman" w:cs="Times New Roman"/>
                <w:color w:val="auto"/>
                <w:sz w:val="24"/>
                <w:szCs w:val="24"/>
                <w:lang w:val="en-US" w:eastAsia="zh-CN"/>
              </w:rPr>
            </w:pPr>
            <w:r>
              <w:rPr>
                <w:rFonts w:hint="eastAsia" w:cs="Times New Roman"/>
                <w:color w:val="auto"/>
                <w:sz w:val="24"/>
                <w:szCs w:val="24"/>
                <w:lang w:val="en-US" w:eastAsia="zh-CN"/>
              </w:rPr>
              <w:t>（1）</w:t>
            </w:r>
            <w:r>
              <w:rPr>
                <w:rFonts w:hint="eastAsia" w:cs="Times New Roman"/>
                <w:color w:val="auto"/>
                <w:spacing w:val="-6"/>
                <w:sz w:val="24"/>
                <w:szCs w:val="24"/>
                <w:lang w:val="en-US" w:eastAsia="zh-CN"/>
              </w:rPr>
              <w:t>以银行转账、电汇或网上支付形式的，转账金额不予退还。</w:t>
            </w:r>
          </w:p>
          <w:p>
            <w:pPr>
              <w:spacing w:line="440" w:lineRule="exact"/>
              <w:ind w:firstLine="480"/>
              <w:rPr>
                <w:rFonts w:hint="default" w:ascii="Times New Roman" w:hAnsi="Times New Roman" w:cs="Times New Roman"/>
                <w:color w:val="auto"/>
                <w:sz w:val="24"/>
                <w:szCs w:val="24"/>
                <w:lang w:val="en-US" w:eastAsia="zh-CN"/>
              </w:rPr>
            </w:pPr>
            <w:r>
              <w:rPr>
                <w:rFonts w:hint="eastAsia" w:cs="Times New Roman"/>
                <w:color w:val="auto"/>
                <w:sz w:val="24"/>
                <w:szCs w:val="24"/>
                <w:lang w:val="en-US" w:eastAsia="zh-CN"/>
              </w:rPr>
              <w:t>（2）以银行保函、电子保函形式的，招标人作为受益人向银行提起索赔。</w:t>
            </w:r>
          </w:p>
          <w:p>
            <w:pPr>
              <w:spacing w:line="440" w:lineRule="exact"/>
              <w:ind w:firstLine="480"/>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（3）以保证保险形式的，招标人作为被保险人（受益人）向保险公司提起索赔。</w:t>
            </w:r>
          </w:p>
          <w:p>
            <w:pPr>
              <w:keepNext w:val="0"/>
              <w:keepLines w:val="0"/>
              <w:pageBreakBefore w:val="0"/>
              <w:widowControl w:val="0"/>
              <w:kinsoku/>
              <w:wordWrap/>
              <w:overflowPunct/>
              <w:topLinePunct/>
              <w:autoSpaceDE/>
              <w:autoSpaceDN/>
              <w:bidi w:val="0"/>
              <w:adjustRightInd/>
              <w:snapToGrid/>
              <w:spacing w:line="440" w:lineRule="exact"/>
              <w:ind w:left="0" w:firstLine="480" w:firstLineChars="0"/>
              <w:textAlignment w:val="auto"/>
              <w:rPr>
                <w:rFonts w:hint="default" w:ascii="Times New Roman" w:hAnsi="Times New Roman" w:eastAsia="方正仿宋_GBK" w:cs="Times New Roman"/>
                <w:b/>
                <w:color w:val="auto"/>
                <w:szCs w:val="24"/>
              </w:rPr>
            </w:pPr>
            <w:r>
              <w:rPr>
                <w:rFonts w:hint="eastAsia" w:ascii="Times New Roman" w:hAnsi="Times New Roman" w:cs="Times New Roman"/>
                <w:color w:val="auto"/>
                <w:sz w:val="24"/>
                <w:szCs w:val="24"/>
                <w:lang w:val="en-US" w:eastAsia="zh-CN"/>
              </w:rPr>
              <w:t>（4）以担保公司担保形式的，</w:t>
            </w:r>
            <w:r>
              <w:rPr>
                <w:rFonts w:hint="eastAsia" w:cs="Times New Roman"/>
                <w:color w:val="auto"/>
                <w:sz w:val="24"/>
                <w:szCs w:val="24"/>
                <w:lang w:val="en-US" w:eastAsia="zh-CN"/>
              </w:rPr>
              <w:t>招标人作为受益人向担保人提起索赔。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3.6.1</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是否允许递交备选投标方案</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b w:val="0"/>
                <w:bCs/>
                <w:color w:val="auto"/>
                <w:sz w:val="24"/>
                <w:szCs w:val="24"/>
                <w:lang w:val="en-US" w:eastAsia="zh-CN"/>
              </w:rPr>
            </w:pPr>
            <w:r>
              <w:rPr>
                <w:rFonts w:hint="eastAsia" w:cs="Times New Roman"/>
                <w:color w:val="auto"/>
                <w:sz w:val="24"/>
                <w:szCs w:val="24"/>
                <w:lang w:eastAsia="zh-CN"/>
              </w:rPr>
              <w:t>□</w:t>
            </w:r>
            <w:r>
              <w:rPr>
                <w:rFonts w:hint="eastAsia" w:cs="Times New Roman"/>
                <w:b w:val="0"/>
                <w:bCs/>
                <w:color w:val="auto"/>
                <w:sz w:val="24"/>
                <w:szCs w:val="24"/>
                <w:lang w:val="en-US" w:eastAsia="zh-CN"/>
              </w:rPr>
              <w:t xml:space="preserve"> 允许</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b/>
                <w:color w:val="auto"/>
                <w:sz w:val="24"/>
                <w:szCs w:val="24"/>
                <w:lang w:val="en-US" w:eastAsia="zh-CN"/>
              </w:rPr>
            </w:pPr>
            <w:r>
              <w:rPr>
                <w:rFonts w:hint="eastAsia" w:cs="Times New Roman"/>
                <w:color w:val="auto"/>
                <w:sz w:val="24"/>
                <w:szCs w:val="24"/>
                <w:lang w:eastAsia="zh-CN"/>
              </w:rPr>
              <w:t>□</w:t>
            </w:r>
            <w:r>
              <w:rPr>
                <w:rFonts w:hint="eastAsia" w:cs="Times New Roman"/>
                <w:b w:val="0"/>
                <w:bCs/>
                <w:color w:val="auto"/>
                <w:sz w:val="24"/>
                <w:szCs w:val="24"/>
                <w:lang w:val="en-US" w:eastAsia="zh-CN"/>
              </w:rPr>
              <w:t xml:space="preserve"> 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2"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w:t>
            </w:r>
            <w:r>
              <w:rPr>
                <w:rFonts w:hint="eastAsia" w:cs="Times New Roman"/>
                <w:color w:val="auto"/>
                <w:sz w:val="24"/>
                <w:szCs w:val="24"/>
                <w:lang w:val="en-US" w:eastAsia="zh-CN"/>
              </w:rPr>
              <w:t>7</w:t>
            </w:r>
            <w:r>
              <w:rPr>
                <w:rFonts w:hint="default" w:ascii="Times New Roman" w:hAnsi="Times New Roman" w:eastAsia="方正仿宋_GBK" w:cs="Times New Roman"/>
                <w:color w:val="auto"/>
                <w:sz w:val="24"/>
                <w:szCs w:val="24"/>
              </w:rPr>
              <w:t>.3</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val="en-US" w:eastAsia="zh-CN"/>
              </w:rPr>
              <w:t>投标文件的签字、</w:t>
            </w:r>
            <w:r>
              <w:rPr>
                <w:rFonts w:hint="default" w:ascii="Times New Roman" w:hAnsi="Times New Roman" w:eastAsia="方正仿宋_GBK" w:cs="Times New Roman"/>
                <w:color w:val="auto"/>
                <w:sz w:val="24"/>
                <w:szCs w:val="24"/>
              </w:rPr>
              <w:t>盖章要求</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eastAsia="zh-CN"/>
              </w:rPr>
              <w:t>（</w:t>
            </w:r>
            <w:r>
              <w:rPr>
                <w:rFonts w:hint="eastAsia" w:cs="Times New Roman"/>
                <w:color w:val="auto"/>
                <w:sz w:val="24"/>
                <w:szCs w:val="24"/>
                <w:lang w:val="en-US" w:eastAsia="zh-CN"/>
              </w:rPr>
              <w:t>一</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招标文件</w:t>
            </w:r>
            <w:r>
              <w:rPr>
                <w:rFonts w:hint="eastAsia" w:cs="Times New Roman"/>
                <w:color w:val="auto"/>
                <w:sz w:val="24"/>
                <w:szCs w:val="24"/>
                <w:lang w:val="en-US" w:eastAsia="zh-CN"/>
              </w:rPr>
              <w:t>规定</w:t>
            </w:r>
            <w:r>
              <w:rPr>
                <w:rFonts w:hint="default" w:ascii="Times New Roman" w:hAnsi="Times New Roman" w:eastAsia="方正仿宋_GBK" w:cs="Times New Roman"/>
                <w:color w:val="auto"/>
                <w:sz w:val="24"/>
                <w:szCs w:val="24"/>
              </w:rPr>
              <w:t>的投标文件</w:t>
            </w:r>
            <w:r>
              <w:rPr>
                <w:rFonts w:hint="eastAsia" w:cs="Times New Roman"/>
                <w:color w:val="auto"/>
                <w:sz w:val="24"/>
                <w:szCs w:val="24"/>
                <w:lang w:val="en-US" w:eastAsia="zh-CN"/>
              </w:rPr>
              <w:t>格式中要求投标人加盖单位公章、法定代表人印章的位置，投标人均应在相应</w:t>
            </w:r>
            <w:r>
              <w:rPr>
                <w:rFonts w:hint="default" w:ascii="Times New Roman" w:hAnsi="Times New Roman" w:eastAsia="方正仿宋_GBK" w:cs="Times New Roman"/>
                <w:color w:val="auto"/>
                <w:sz w:val="24"/>
                <w:szCs w:val="24"/>
              </w:rPr>
              <w:t>位置加盖投标人</w:t>
            </w:r>
            <w:r>
              <w:rPr>
                <w:rFonts w:hint="eastAsia" w:cs="Times New Roman"/>
                <w:color w:val="auto"/>
                <w:sz w:val="24"/>
                <w:szCs w:val="24"/>
                <w:lang w:val="en-US" w:eastAsia="zh-CN"/>
              </w:rPr>
              <w:t>的</w:t>
            </w:r>
            <w:r>
              <w:rPr>
                <w:rFonts w:hint="default" w:ascii="Times New Roman" w:hAnsi="Times New Roman" w:eastAsia="方正仿宋_GBK" w:cs="Times New Roman"/>
                <w:color w:val="auto"/>
                <w:sz w:val="24"/>
                <w:szCs w:val="24"/>
              </w:rPr>
              <w:t>单位印章</w:t>
            </w:r>
            <w:r>
              <w:rPr>
                <w:rFonts w:hint="eastAsia" w:cs="Times New Roman"/>
                <w:color w:val="auto"/>
                <w:sz w:val="24"/>
                <w:szCs w:val="24"/>
                <w:lang w:eastAsia="zh-CN"/>
              </w:rPr>
              <w:t>、</w:t>
            </w:r>
            <w:r>
              <w:rPr>
                <w:rFonts w:hint="eastAsia" w:cs="Times New Roman"/>
                <w:color w:val="auto"/>
                <w:sz w:val="24"/>
                <w:szCs w:val="24"/>
                <w:lang w:val="en-US" w:eastAsia="zh-CN"/>
              </w:rPr>
              <w:t>法定代表人个人印章</w:t>
            </w:r>
            <w:r>
              <w:rPr>
                <w:rFonts w:hint="default" w:ascii="Times New Roman" w:hAnsi="Times New Roman" w:eastAsia="方正仿宋_GBK" w:cs="Times New Roman"/>
                <w:color w:val="auto"/>
                <w:sz w:val="24"/>
                <w:szCs w:val="24"/>
              </w:rPr>
              <w:t>。投标文件未</w:t>
            </w:r>
            <w:r>
              <w:rPr>
                <w:rFonts w:hint="eastAsia" w:ascii="Times New Roman" w:hAnsi="Times New Roman" w:cs="Times New Roman"/>
                <w:color w:val="auto"/>
                <w:sz w:val="24"/>
                <w:szCs w:val="24"/>
                <w:lang w:val="en-US" w:eastAsia="zh-CN"/>
              </w:rPr>
              <w:t>按照招标文件要求签字或盖章</w:t>
            </w:r>
            <w:r>
              <w:rPr>
                <w:rFonts w:hint="default" w:ascii="Times New Roman" w:hAnsi="Times New Roman" w:eastAsia="方正仿宋_GBK" w:cs="Times New Roman"/>
                <w:color w:val="auto"/>
                <w:sz w:val="24"/>
                <w:szCs w:val="24"/>
              </w:rPr>
              <w:t>的，均作否决投标处理。</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联合体投标的，除联合体协议书需要</w:t>
            </w:r>
            <w:r>
              <w:rPr>
                <w:rFonts w:hint="eastAsia" w:ascii="Times New Roman" w:hAnsi="Times New Roman" w:cs="Times New Roman"/>
                <w:color w:val="auto"/>
                <w:sz w:val="24"/>
                <w:szCs w:val="24"/>
                <w:lang w:val="en-US" w:eastAsia="zh-CN"/>
              </w:rPr>
              <w:t>各</w:t>
            </w:r>
            <w:r>
              <w:rPr>
                <w:rFonts w:hint="default" w:ascii="Times New Roman" w:hAnsi="Times New Roman" w:eastAsia="方正仿宋_GBK" w:cs="Times New Roman"/>
                <w:color w:val="auto"/>
                <w:sz w:val="24"/>
                <w:szCs w:val="24"/>
              </w:rPr>
              <w:t>方盖章，其他只需</w:t>
            </w:r>
            <w:r>
              <w:rPr>
                <w:rFonts w:hint="eastAsia" w:cs="Times New Roman"/>
                <w:color w:val="auto"/>
                <w:sz w:val="24"/>
                <w:szCs w:val="24"/>
                <w:lang w:val="en-US" w:eastAsia="zh-CN"/>
              </w:rPr>
              <w:t>加</w:t>
            </w:r>
            <w:r>
              <w:rPr>
                <w:rFonts w:hint="default" w:ascii="Times New Roman" w:hAnsi="Times New Roman" w:eastAsia="方正仿宋_GBK" w:cs="Times New Roman"/>
                <w:color w:val="auto"/>
                <w:sz w:val="24"/>
                <w:szCs w:val="24"/>
              </w:rPr>
              <w:t>盖联合体</w:t>
            </w:r>
            <w:r>
              <w:rPr>
                <w:rFonts w:hint="eastAsia" w:cs="Times New Roman"/>
                <w:color w:val="auto"/>
                <w:sz w:val="24"/>
                <w:szCs w:val="24"/>
                <w:lang w:val="en-US" w:eastAsia="zh-CN"/>
              </w:rPr>
              <w:t>牵头人</w:t>
            </w:r>
            <w:r>
              <w:rPr>
                <w:rFonts w:hint="default" w:ascii="Times New Roman" w:hAnsi="Times New Roman" w:eastAsia="方正仿宋_GBK" w:cs="Times New Roman"/>
                <w:color w:val="auto"/>
                <w:sz w:val="24"/>
                <w:szCs w:val="24"/>
              </w:rPr>
              <w:t>的</w:t>
            </w:r>
            <w:r>
              <w:rPr>
                <w:rFonts w:hint="eastAsia" w:ascii="Times New Roman" w:hAnsi="Times New Roman" w:cs="Times New Roman"/>
                <w:color w:val="auto"/>
                <w:sz w:val="24"/>
                <w:szCs w:val="24"/>
                <w:lang w:val="en-US" w:eastAsia="zh-CN"/>
              </w:rPr>
              <w:t>单位</w:t>
            </w:r>
            <w:r>
              <w:rPr>
                <w:rFonts w:hint="default" w:ascii="Times New Roman" w:hAnsi="Times New Roman" w:eastAsia="方正仿宋_GBK" w:cs="Times New Roman"/>
                <w:color w:val="auto"/>
                <w:sz w:val="24"/>
                <w:szCs w:val="24"/>
              </w:rPr>
              <w:t>印章</w:t>
            </w:r>
            <w:r>
              <w:rPr>
                <w:rFonts w:hint="eastAsia" w:cs="Times New Roman"/>
                <w:color w:val="auto"/>
                <w:sz w:val="24"/>
                <w:szCs w:val="24"/>
                <w:lang w:eastAsia="zh-CN"/>
              </w:rPr>
              <w:t>、</w:t>
            </w:r>
            <w:r>
              <w:rPr>
                <w:rFonts w:hint="eastAsia" w:cs="Times New Roman"/>
                <w:color w:val="auto"/>
                <w:sz w:val="24"/>
                <w:szCs w:val="24"/>
                <w:lang w:val="en-US" w:eastAsia="zh-CN"/>
              </w:rPr>
              <w:t>法定代表人个人印章</w:t>
            </w:r>
            <w:r>
              <w:rPr>
                <w:rFonts w:hint="default" w:ascii="Times New Roman" w:hAnsi="Times New Roman" w:eastAsia="方正仿宋_GBK"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二</w:t>
            </w:r>
            <w:r>
              <w:rPr>
                <w:rFonts w:hint="eastAsia" w:cs="Times New Roman"/>
                <w:color w:val="auto"/>
                <w:sz w:val="24"/>
                <w:szCs w:val="24"/>
                <w:lang w:eastAsia="zh-CN"/>
              </w:rPr>
              <w:t>）</w:t>
            </w:r>
            <w:r>
              <w:rPr>
                <w:rFonts w:hint="eastAsia" w:cs="Times New Roman"/>
                <w:color w:val="auto"/>
                <w:sz w:val="24"/>
                <w:szCs w:val="24"/>
                <w:lang w:val="en-US" w:eastAsia="zh-CN"/>
              </w:rPr>
              <w:t>投标文件所附证书证件、业绩证明文件等证明材料的原件扫描件上应加盖投标人单位印章。</w:t>
            </w:r>
          </w:p>
          <w:p>
            <w:pPr>
              <w:wordWrap/>
              <w:topLinePunct w:val="0"/>
              <w:snapToGrid/>
              <w:spacing w:line="440" w:lineRule="exact"/>
              <w:ind w:firstLine="480" w:firstLineChars="200"/>
              <w:rPr>
                <w:rFonts w:hint="eastAsia" w:cs="Times New Roman"/>
                <w:color w:val="auto"/>
                <w:sz w:val="24"/>
                <w:szCs w:val="24"/>
                <w:lang w:val="en-US" w:eastAsia="zh-CN"/>
              </w:rPr>
            </w:pPr>
            <w:r>
              <w:rPr>
                <w:rFonts w:hint="eastAsia" w:cs="Times New Roman"/>
                <w:color w:val="auto"/>
                <w:sz w:val="24"/>
                <w:szCs w:val="24"/>
                <w:lang w:val="en-US" w:eastAsia="zh-CN"/>
              </w:rPr>
              <w:t>（三）其他：</w:t>
            </w:r>
            <w:r>
              <w:rPr>
                <w:rFonts w:hint="eastAsia" w:cs="Times New Roman"/>
                <w:color w:val="auto"/>
                <w:sz w:val="24"/>
                <w:szCs w:val="24"/>
                <w:u w:val="single"/>
                <w:lang w:val="en-US" w:eastAsia="zh-CN"/>
              </w:rPr>
              <w:t xml:space="preserve">                                      </w:t>
            </w:r>
            <w:r>
              <w:rPr>
                <w:rFonts w:hint="eastAsia" w:cs="Times New Roman"/>
                <w:color w:val="auto"/>
                <w:sz w:val="24"/>
                <w:szCs w:val="24"/>
                <w:lang w:val="en-US" w:eastAsia="zh-CN"/>
              </w:rPr>
              <w:t>。</w:t>
            </w:r>
          </w:p>
          <w:p>
            <w:pPr>
              <w:wordWrap/>
              <w:topLinePunct w:val="0"/>
              <w:snapToGrid/>
              <w:spacing w:line="440" w:lineRule="exact"/>
              <w:ind w:firstLine="480" w:firstLineChars="200"/>
              <w:rPr>
                <w:rFonts w:hint="default"/>
                <w:color w:val="auto"/>
                <w:lang w:val="en-US" w:eastAsia="zh-CN"/>
              </w:rPr>
            </w:pPr>
            <w:r>
              <w:rPr>
                <w:rFonts w:hint="eastAsia" w:cs="Times New Roman"/>
                <w:color w:val="auto"/>
                <w:sz w:val="24"/>
                <w:szCs w:val="24"/>
                <w:lang w:val="en-US" w:eastAsia="zh-CN"/>
              </w:rPr>
              <w:t>注意：采用</w:t>
            </w:r>
            <w:r>
              <w:rPr>
                <w:rFonts w:hint="eastAsia" w:cs="Times New Roman"/>
                <w:color w:val="auto"/>
                <w:sz w:val="24"/>
                <w:szCs w:val="24"/>
                <w:highlight w:val="none"/>
                <w:lang w:val="en-US" w:eastAsia="zh-CN"/>
              </w:rPr>
              <w:t>暗标</w:t>
            </w:r>
            <w:r>
              <w:rPr>
                <w:rFonts w:hint="eastAsia" w:cs="Times New Roman"/>
                <w:color w:val="auto"/>
                <w:sz w:val="24"/>
                <w:szCs w:val="24"/>
                <w:lang w:val="en-US" w:eastAsia="zh-CN"/>
              </w:rPr>
              <w:t>的投标文件不得盖章或签字。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w:t>
            </w:r>
            <w:r>
              <w:rPr>
                <w:rFonts w:hint="eastAsia" w:cs="Times New Roman"/>
                <w:color w:val="auto"/>
                <w:sz w:val="24"/>
                <w:szCs w:val="24"/>
                <w:lang w:val="en-US" w:eastAsia="zh-CN"/>
              </w:rPr>
              <w:t>7</w:t>
            </w:r>
            <w:r>
              <w:rPr>
                <w:rFonts w:hint="default" w:ascii="Times New Roman" w:hAnsi="Times New Roman" w:eastAsia="方正仿宋_GBK" w:cs="Times New Roman"/>
                <w:color w:val="auto"/>
                <w:sz w:val="24"/>
                <w:szCs w:val="24"/>
              </w:rPr>
              <w:t>.4</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投标文件份数</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u w:val="single"/>
              </w:rPr>
            </w:pPr>
            <w:r>
              <w:rPr>
                <w:rFonts w:hint="default" w:ascii="Times New Roman" w:hAnsi="Times New Roman" w:eastAsia="方正仿宋_GBK" w:cs="Times New Roman"/>
                <w:color w:val="auto"/>
                <w:sz w:val="24"/>
                <w:szCs w:val="24"/>
                <w:u w:val="none"/>
              </w:rPr>
              <w:t>电子投标文件一份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3.</w:t>
            </w:r>
            <w:r>
              <w:rPr>
                <w:rFonts w:hint="eastAsia" w:cs="Times New Roman"/>
                <w:color w:val="auto"/>
                <w:sz w:val="24"/>
                <w:szCs w:val="24"/>
                <w:lang w:val="en-US" w:eastAsia="zh-CN"/>
              </w:rPr>
              <w:t>7</w:t>
            </w:r>
            <w:r>
              <w:rPr>
                <w:rFonts w:hint="default" w:ascii="Times New Roman" w:hAnsi="Times New Roman" w:eastAsia="方正仿宋_GBK" w:cs="Times New Roman"/>
                <w:color w:val="auto"/>
                <w:sz w:val="24"/>
                <w:szCs w:val="24"/>
              </w:rPr>
              <w:t>.</w:t>
            </w:r>
            <w:r>
              <w:rPr>
                <w:rFonts w:hint="eastAsia" w:cs="Times New Roman"/>
                <w:color w:val="auto"/>
                <w:sz w:val="24"/>
                <w:szCs w:val="24"/>
                <w:lang w:val="en-US" w:eastAsia="zh-CN"/>
              </w:rPr>
              <w:t>5</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投标文件编制的</w:t>
            </w:r>
            <w:r>
              <w:rPr>
                <w:rFonts w:hint="eastAsia" w:cs="Times New Roman"/>
                <w:color w:val="auto"/>
                <w:sz w:val="24"/>
                <w:szCs w:val="24"/>
                <w:lang w:val="en-US" w:eastAsia="zh-CN"/>
              </w:rPr>
              <w:t>其他</w:t>
            </w:r>
            <w:r>
              <w:rPr>
                <w:rFonts w:hint="default" w:ascii="Times New Roman" w:hAnsi="Times New Roman" w:eastAsia="方正仿宋_GBK" w:cs="Times New Roman"/>
                <w:color w:val="auto"/>
                <w:sz w:val="24"/>
                <w:szCs w:val="24"/>
              </w:rPr>
              <w:t>要求</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4.1</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投标文件的加密和数字证书认证</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见</w:t>
            </w:r>
            <w:r>
              <w:rPr>
                <w:rFonts w:hint="eastAsia" w:cs="Times New Roman"/>
                <w:color w:val="auto"/>
                <w:sz w:val="24"/>
                <w:szCs w:val="24"/>
                <w:lang w:val="en-US" w:eastAsia="zh-CN"/>
              </w:rPr>
              <w:t>投标人须知正文第</w:t>
            </w:r>
            <w:r>
              <w:rPr>
                <w:rFonts w:hint="default" w:ascii="Times New Roman" w:hAnsi="Times New Roman" w:eastAsia="方正仿宋_GBK" w:cs="Times New Roman"/>
                <w:color w:val="auto"/>
                <w:sz w:val="24"/>
                <w:szCs w:val="24"/>
                <w:highlight w:val="none"/>
              </w:rPr>
              <w:t>4.1</w:t>
            </w:r>
            <w:r>
              <w:rPr>
                <w:rFonts w:hint="default" w:ascii="Times New Roman" w:hAnsi="Times New Roman" w:eastAsia="方正仿宋_GBK" w:cs="Times New Roman"/>
                <w:color w:val="auto"/>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4.2</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未加密的电子投标文件U盘</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不需要提</w:t>
            </w:r>
            <w:r>
              <w:rPr>
                <w:rFonts w:hint="eastAsia" w:cs="Times New Roman"/>
                <w:color w:val="auto"/>
                <w:sz w:val="24"/>
                <w:szCs w:val="24"/>
                <w:lang w:val="en-US" w:eastAsia="zh-CN"/>
              </w:rPr>
              <w:t>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4.</w:t>
            </w:r>
            <w:r>
              <w:rPr>
                <w:rFonts w:hint="default" w:ascii="Times New Roman" w:hAnsi="Times New Roman" w:eastAsia="方正仿宋_GBK" w:cs="Times New Roman"/>
                <w:color w:val="auto"/>
                <w:sz w:val="24"/>
                <w:szCs w:val="24"/>
                <w:lang w:val="en-US" w:eastAsia="zh-CN"/>
              </w:rPr>
              <w:t>3</w:t>
            </w:r>
            <w:r>
              <w:rPr>
                <w:rFonts w:hint="default" w:ascii="Times New Roman" w:hAnsi="Times New Roman" w:eastAsia="方正仿宋_GBK" w:cs="Times New Roman"/>
                <w:color w:val="auto"/>
                <w:sz w:val="24"/>
                <w:szCs w:val="24"/>
              </w:rPr>
              <w:t>.2</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投标文件递交</w:t>
            </w:r>
            <w:r>
              <w:rPr>
                <w:rFonts w:hint="eastAsia" w:ascii="Times New Roman" w:hAnsi="Times New Roman" w:cs="Times New Roman"/>
                <w:color w:val="auto"/>
                <w:sz w:val="24"/>
                <w:szCs w:val="24"/>
                <w:lang w:val="en-US" w:eastAsia="zh-CN"/>
              </w:rPr>
              <w:t>方式</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投标人</w:t>
            </w:r>
            <w:r>
              <w:rPr>
                <w:rFonts w:hint="eastAsia" w:cs="Times New Roman"/>
                <w:color w:val="auto"/>
                <w:sz w:val="24"/>
                <w:szCs w:val="24"/>
                <w:lang w:val="en-US" w:eastAsia="zh-CN"/>
              </w:rPr>
              <w:t>应</w:t>
            </w:r>
            <w:r>
              <w:rPr>
                <w:rFonts w:hint="default" w:ascii="Times New Roman" w:hAnsi="Times New Roman" w:eastAsia="方正仿宋_GBK" w:cs="Times New Roman"/>
                <w:color w:val="auto"/>
                <w:sz w:val="24"/>
                <w:szCs w:val="24"/>
              </w:rPr>
              <w:t>在投标截止时间前自行在</w:t>
            </w:r>
            <w:r>
              <w:rPr>
                <w:rFonts w:hint="default" w:ascii="Times New Roman" w:hAnsi="Times New Roman" w:eastAsia="方正仿宋_GBK" w:cs="Times New Roman"/>
                <w:color w:val="auto"/>
                <w:sz w:val="24"/>
                <w:szCs w:val="24"/>
                <w:highlight w:val="none"/>
                <w:u w:val="none"/>
              </w:rPr>
              <w:t>全国公共资源交易平台（广西壮族自治区）</w:t>
            </w:r>
            <w:r>
              <w:rPr>
                <w:rFonts w:hint="default" w:ascii="Times New Roman" w:hAnsi="Times New Roman" w:eastAsia="方正仿宋_GBK" w:cs="Times New Roman"/>
                <w:color w:val="auto"/>
                <w:sz w:val="24"/>
                <w:szCs w:val="24"/>
              </w:rPr>
              <w:t>上传加密电子投标文件。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4.</w:t>
            </w:r>
            <w:r>
              <w:rPr>
                <w:rFonts w:hint="default" w:ascii="Times New Roman" w:hAnsi="Times New Roman" w:eastAsia="方正仿宋_GBK" w:cs="Times New Roman"/>
                <w:color w:val="auto"/>
                <w:sz w:val="24"/>
                <w:szCs w:val="24"/>
                <w:lang w:val="en-US" w:eastAsia="zh-CN"/>
              </w:rPr>
              <w:t>3</w:t>
            </w:r>
            <w:r>
              <w:rPr>
                <w:rFonts w:hint="default" w:ascii="Times New Roman" w:hAnsi="Times New Roman" w:eastAsia="方正仿宋_GBK" w:cs="Times New Roman"/>
                <w:color w:val="auto"/>
                <w:sz w:val="24"/>
                <w:szCs w:val="24"/>
              </w:rPr>
              <w:t>.3</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投标文件退还</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both"/>
              <w:textAlignment w:val="auto"/>
              <w:rPr>
                <w:rFonts w:hint="eastAsia" w:ascii="Times New Roman" w:hAnsi="Times New Roman" w:eastAsia="方正仿宋_GBK" w:cs="Times New Roman"/>
                <w:color w:val="auto"/>
                <w:sz w:val="24"/>
                <w:szCs w:val="24"/>
                <w:lang w:eastAsia="zh-CN"/>
              </w:rPr>
            </w:pPr>
            <w:r>
              <w:rPr>
                <w:rFonts w:hint="eastAsia" w:cs="Times New Roman"/>
                <w:color w:val="auto"/>
                <w:sz w:val="24"/>
                <w:szCs w:val="24"/>
                <w:lang w:val="en-US" w:eastAsia="zh-CN"/>
              </w:rPr>
              <w:t>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4.3.5</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投标文件的拒收情形</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both"/>
              <w:textAlignment w:val="auto"/>
              <w:rPr>
                <w:rFonts w:hint="eastAsia" w:cs="Times New Roman"/>
                <w:color w:val="auto"/>
                <w:sz w:val="24"/>
                <w:szCs w:val="24"/>
                <w:lang w:val="en-US" w:eastAsia="zh-CN"/>
              </w:rPr>
            </w:pPr>
            <w:r>
              <w:rPr>
                <w:rFonts w:hint="eastAsia" w:cs="Times New Roman"/>
                <w:color w:val="auto"/>
                <w:sz w:val="24"/>
                <w:szCs w:val="24"/>
                <w:lang w:val="en-US" w:eastAsia="zh-CN"/>
              </w:rPr>
              <w:t>（一）未在投标截止时间前完成上传的投标文件。</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both"/>
              <w:textAlignment w:val="auto"/>
              <w:rPr>
                <w:rFonts w:hint="eastAsia" w:cs="Times New Roman"/>
                <w:color w:val="auto"/>
                <w:sz w:val="24"/>
                <w:szCs w:val="24"/>
                <w:lang w:val="en-US" w:eastAsia="zh-CN"/>
              </w:rPr>
            </w:pPr>
            <w:r>
              <w:rPr>
                <w:rFonts w:hint="eastAsia" w:cs="Times New Roman"/>
                <w:color w:val="auto"/>
                <w:sz w:val="24"/>
                <w:szCs w:val="24"/>
                <w:lang w:val="en-US" w:eastAsia="zh-CN"/>
              </w:rPr>
              <w:t>（二）未按照招标文件要求上传的投标文件。</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both"/>
              <w:textAlignment w:val="auto"/>
              <w:rPr>
                <w:rFonts w:hint="eastAsia" w:cs="Times New Roman"/>
                <w:color w:val="auto"/>
                <w:sz w:val="24"/>
                <w:szCs w:val="24"/>
                <w:lang w:val="en-US" w:eastAsia="zh-CN"/>
              </w:rPr>
            </w:pPr>
            <w:r>
              <w:rPr>
                <w:rFonts w:hint="eastAsia" w:cs="Times New Roman"/>
                <w:color w:val="auto"/>
                <w:sz w:val="24"/>
                <w:szCs w:val="24"/>
                <w:lang w:val="en-US" w:eastAsia="zh-CN"/>
              </w:rPr>
              <w:t>（三）未按规定加密的投标文件。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（四）其他情形：</w:t>
            </w:r>
            <w:r>
              <w:rPr>
                <w:rFonts w:hint="eastAsia" w:cs="Times New Roman"/>
                <w:color w:val="auto"/>
                <w:sz w:val="24"/>
                <w:szCs w:val="24"/>
                <w:u w:val="single"/>
                <w:lang w:val="en-US" w:eastAsia="zh-CN"/>
              </w:rPr>
              <w:t xml:space="preserve">                                   </w:t>
            </w:r>
            <w:r>
              <w:rPr>
                <w:rFonts w:hint="eastAsia" w:cs="Times New Roman"/>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4.4</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投标文件的修改和撤回</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both"/>
              <w:textAlignment w:val="auto"/>
              <w:rPr>
                <w:rFonts w:hint="default" w:ascii="Times New Roman" w:hAnsi="Times New Roman" w:eastAsia="方正仿宋_GBK" w:cs="Times New Roman"/>
                <w:color w:val="auto"/>
                <w:sz w:val="24"/>
                <w:szCs w:val="24"/>
                <w:lang w:val="en-US"/>
              </w:rPr>
            </w:pPr>
            <w:r>
              <w:rPr>
                <w:rFonts w:hint="default" w:ascii="Times New Roman" w:hAnsi="Times New Roman" w:eastAsia="方正仿宋_GBK" w:cs="Times New Roman"/>
                <w:color w:val="auto"/>
                <w:sz w:val="24"/>
                <w:szCs w:val="24"/>
              </w:rPr>
              <w:t>见</w:t>
            </w:r>
            <w:r>
              <w:rPr>
                <w:rFonts w:hint="eastAsia" w:cs="Times New Roman"/>
                <w:color w:val="auto"/>
                <w:sz w:val="24"/>
                <w:szCs w:val="24"/>
                <w:lang w:val="en-US" w:eastAsia="zh-CN"/>
              </w:rPr>
              <w:t>投标人须知正文</w:t>
            </w:r>
            <w:r>
              <w:rPr>
                <w:rFonts w:hint="eastAsia" w:cs="Times New Roman"/>
                <w:color w:val="auto"/>
                <w:sz w:val="24"/>
                <w:szCs w:val="24"/>
                <w:highlight w:val="none"/>
                <w:lang w:val="en-US" w:eastAsia="zh-CN"/>
              </w:rPr>
              <w:t>第</w:t>
            </w:r>
            <w:r>
              <w:rPr>
                <w:rFonts w:hint="eastAsia" w:ascii="Times New Roman" w:hAnsi="Times New Roman" w:cs="Times New Roman"/>
                <w:color w:val="auto"/>
                <w:sz w:val="24"/>
                <w:szCs w:val="24"/>
                <w:highlight w:val="none"/>
                <w:lang w:val="en-US" w:eastAsia="zh-CN"/>
              </w:rPr>
              <w:t>4.4</w:t>
            </w:r>
            <w:r>
              <w:rPr>
                <w:rFonts w:hint="default" w:ascii="Times New Roman" w:hAnsi="Times New Roman" w:eastAsia="方正仿宋_GBK" w:cs="Times New Roman"/>
                <w:color w:val="auto"/>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1"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5.1</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开标时间和地点</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cs="Times New Roman"/>
                <w:color w:val="auto"/>
                <w:sz w:val="24"/>
                <w:szCs w:val="24"/>
                <w:lang w:eastAsia="zh-CN"/>
              </w:rPr>
            </w:pPr>
            <w:r>
              <w:rPr>
                <w:rFonts w:hint="eastAsia" w:cs="Times New Roman"/>
                <w:color w:val="auto"/>
                <w:sz w:val="24"/>
                <w:szCs w:val="24"/>
                <w:lang w:eastAsia="zh-CN"/>
              </w:rPr>
              <w:t>（</w:t>
            </w:r>
            <w:r>
              <w:rPr>
                <w:rFonts w:hint="eastAsia" w:cs="Times New Roman"/>
                <w:color w:val="auto"/>
                <w:sz w:val="24"/>
                <w:szCs w:val="24"/>
                <w:lang w:val="en-US" w:eastAsia="zh-CN"/>
              </w:rPr>
              <w:t>一</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开标时间</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同投标截止时间</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cs="Times New Roman"/>
                <w:color w:val="auto"/>
                <w:sz w:val="24"/>
                <w:szCs w:val="24"/>
                <w:u w:val="none"/>
                <w:lang w:eastAsia="zh-CN"/>
              </w:rPr>
            </w:pPr>
            <w:r>
              <w:rPr>
                <w:rFonts w:hint="eastAsia" w:cs="Times New Roman"/>
                <w:color w:val="auto"/>
                <w:sz w:val="24"/>
                <w:szCs w:val="24"/>
                <w:lang w:eastAsia="zh-CN"/>
              </w:rPr>
              <w:t>（</w:t>
            </w:r>
            <w:r>
              <w:rPr>
                <w:rFonts w:hint="eastAsia" w:cs="Times New Roman"/>
                <w:color w:val="auto"/>
                <w:sz w:val="24"/>
                <w:szCs w:val="24"/>
                <w:lang w:val="en-US" w:eastAsia="zh-CN"/>
              </w:rPr>
              <w:t>二</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开标地点：</w:t>
            </w:r>
            <w:r>
              <w:rPr>
                <w:rFonts w:hint="default" w:ascii="Times New Roman" w:hAnsi="Times New Roman" w:eastAsia="方正仿宋_GBK" w:cs="Times New Roman"/>
                <w:color w:val="auto"/>
                <w:sz w:val="24"/>
                <w:szCs w:val="24"/>
                <w:u w:val="none"/>
              </w:rPr>
              <w:t>当地交易中心</w:t>
            </w:r>
            <w:r>
              <w:rPr>
                <w:rFonts w:hint="default" w:ascii="Times New Roman" w:hAnsi="Times New Roman" w:eastAsia="方正仿宋_GBK" w:cs="Times New Roman"/>
                <w:color w:val="auto"/>
                <w:sz w:val="24"/>
                <w:szCs w:val="24"/>
                <w:lang w:eastAsia="zh-CN"/>
              </w:rPr>
              <w:t>或</w:t>
            </w:r>
            <w:r>
              <w:rPr>
                <w:rFonts w:hint="default" w:ascii="Times New Roman" w:hAnsi="Times New Roman" w:eastAsia="方正仿宋_GBK" w:cs="Times New Roman"/>
                <w:color w:val="auto"/>
                <w:sz w:val="24"/>
                <w:szCs w:val="24"/>
                <w:u w:val="none"/>
              </w:rPr>
              <w:t>网上开标室</w:t>
            </w:r>
            <w:r>
              <w:rPr>
                <w:rFonts w:hint="eastAsia" w:cs="Times New Roman"/>
                <w:color w:val="auto"/>
                <w:sz w:val="24"/>
                <w:szCs w:val="24"/>
                <w:u w:val="none"/>
                <w:lang w:eastAsia="zh-CN"/>
              </w:rPr>
              <w:t>。</w:t>
            </w:r>
          </w:p>
          <w:p>
            <w:pPr>
              <w:keepNext w:val="0"/>
              <w:keepLines w:val="0"/>
              <w:pageBreakBefore w:val="0"/>
              <w:widowControl w:val="0"/>
              <w:kinsoku/>
              <w:wordWrap w:val="0"/>
              <w:overflowPunct/>
              <w:topLinePunct/>
              <w:autoSpaceDE/>
              <w:autoSpaceDN/>
              <w:bidi w:val="0"/>
              <w:adjustRightInd/>
              <w:snapToGrid/>
              <w:spacing w:line="400" w:lineRule="exact"/>
              <w:ind w:left="0" w:firstLine="480" w:firstLineChars="200"/>
              <w:textAlignment w:val="auto"/>
              <w:rPr>
                <w:rFonts w:hint="eastAsia" w:ascii="Times New Roman" w:hAnsi="Times New Roman" w:cs="Times New Roman"/>
                <w:color w:val="auto"/>
                <w:sz w:val="24"/>
                <w:szCs w:val="24"/>
                <w:highlight w:val="none"/>
                <w:lang w:val="en-US" w:eastAsia="zh-CN"/>
              </w:rPr>
            </w:pPr>
            <w:r>
              <w:rPr>
                <w:rFonts w:hint="eastAsia" w:cs="Times New Roman"/>
                <w:color w:val="auto"/>
                <w:sz w:val="24"/>
                <w:szCs w:val="24"/>
                <w:u w:val="none"/>
                <w:lang w:val="en-US" w:eastAsia="zh-CN"/>
              </w:rPr>
              <w:t>企业专职投标员需在</w:t>
            </w:r>
            <w:r>
              <w:rPr>
                <w:rFonts w:hint="eastAsia" w:cs="Times New Roman"/>
                <w:color w:val="auto"/>
                <w:sz w:val="24"/>
                <w:szCs w:val="24"/>
                <w:highlight w:val="none"/>
                <w:u w:val="none"/>
                <w:lang w:val="en-US" w:eastAsia="zh-CN"/>
              </w:rPr>
              <w:t>截标后60分钟内通过数字证书（CA）登录广西壮族自治区网上开标子系</w:t>
            </w:r>
            <w:r>
              <w:rPr>
                <w:rFonts w:hint="default" w:ascii="Times New Roman" w:hAnsi="Times New Roman" w:cs="Times New Roman"/>
                <w:color w:val="auto"/>
                <w:sz w:val="24"/>
                <w:szCs w:val="24"/>
                <w:highlight w:val="none"/>
                <w:u w:val="none"/>
                <w:lang w:val="en-US" w:eastAsia="zh-CN"/>
              </w:rPr>
              <w:t>统</w:t>
            </w:r>
            <w:r>
              <w:rPr>
                <w:rFonts w:hint="default" w:ascii="Times New Roman" w:hAnsi="Times New Roman" w:cs="Times New Roman"/>
                <w:color w:val="auto"/>
                <w:sz w:val="24"/>
                <w:szCs w:val="24"/>
                <w:highlight w:val="none"/>
              </w:rPr>
              <w:t>（http</w:t>
            </w:r>
            <w:r>
              <w:rPr>
                <w:rFonts w:hint="eastAsia" w:cs="Times New Roman"/>
                <w:color w:val="auto"/>
                <w:sz w:val="24"/>
                <w:szCs w:val="24"/>
                <w:highlight w:val="none"/>
                <w:lang w:val="en-US" w:eastAsia="zh-CN"/>
              </w:rPr>
              <w:t>;</w:t>
            </w:r>
            <w:r>
              <w:rPr>
                <w:rFonts w:hint="default" w:ascii="Times New Roman" w:hAnsi="Times New Roman" w:cs="Times New Roman"/>
                <w:color w:val="auto"/>
                <w:sz w:val="24"/>
                <w:szCs w:val="24"/>
                <w:highlight w:val="none"/>
              </w:rPr>
              <w:t>//202.103.240.162:8072/BidOpening/）</w:t>
            </w:r>
            <w:r>
              <w:rPr>
                <w:rFonts w:hint="eastAsia" w:ascii="Times New Roman" w:hAnsi="Times New Roman" w:cs="Times New Roman"/>
                <w:color w:val="auto"/>
                <w:sz w:val="24"/>
                <w:szCs w:val="24"/>
                <w:highlight w:val="none"/>
                <w:lang w:val="en-US" w:eastAsia="zh-CN"/>
              </w:rPr>
              <w:t>完成签到、解密、验证。</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方正仿宋_GBK" w:cs="Times New Roman"/>
                <w:color w:val="auto"/>
                <w:sz w:val="24"/>
                <w:szCs w:val="24"/>
              </w:rPr>
            </w:pPr>
            <w:r>
              <w:rPr>
                <w:rFonts w:hint="eastAsia" w:ascii="Times New Roman" w:hAnsi="Times New Roman" w:cs="Times New Roman"/>
                <w:color w:val="auto"/>
                <w:sz w:val="24"/>
                <w:szCs w:val="24"/>
                <w:highlight w:val="none"/>
                <w:lang w:val="en-US" w:eastAsia="zh-CN"/>
              </w:rPr>
              <w:t>注：支持网上开标的项目，投标人是否到现场开标，由投标人自主选择。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5.2</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开标程序</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见</w:t>
            </w:r>
            <w:r>
              <w:rPr>
                <w:rFonts w:hint="eastAsia" w:cs="Times New Roman"/>
                <w:color w:val="auto"/>
                <w:sz w:val="24"/>
                <w:szCs w:val="24"/>
                <w:lang w:val="en-US" w:eastAsia="zh-CN"/>
              </w:rPr>
              <w:t>投标人须知正文第</w:t>
            </w:r>
            <w:r>
              <w:rPr>
                <w:rFonts w:hint="default" w:ascii="Times New Roman" w:hAnsi="Times New Roman" w:eastAsia="方正仿宋_GBK" w:cs="Times New Roman"/>
                <w:color w:val="auto"/>
                <w:sz w:val="24"/>
                <w:szCs w:val="24"/>
                <w:highlight w:val="none"/>
              </w:rPr>
              <w:t>5.2</w:t>
            </w:r>
            <w:r>
              <w:rPr>
                <w:rFonts w:hint="default" w:ascii="Times New Roman" w:hAnsi="Times New Roman" w:eastAsia="方正仿宋_GBK" w:cs="Times New Roman"/>
                <w:color w:val="auto"/>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4"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6.1.1</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highlight w:val="none"/>
              </w:rPr>
              <w:t>评标委员会的组建</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评标委员会构成：</w:t>
            </w:r>
            <w:r>
              <w:rPr>
                <w:rFonts w:hint="eastAsia" w:cs="Times New Roman"/>
                <w:color w:val="auto"/>
                <w:sz w:val="24"/>
                <w:szCs w:val="24"/>
                <w:lang w:val="en-US" w:eastAsia="zh-CN"/>
              </w:rPr>
              <w:t>共</w:t>
            </w:r>
            <w:r>
              <w:rPr>
                <w:rFonts w:hint="default" w:ascii="Times New Roman" w:hAnsi="Times New Roman" w:eastAsia="方正仿宋_GBK" w:cs="Times New Roman"/>
                <w:color w:val="auto"/>
                <w:sz w:val="24"/>
                <w:szCs w:val="24"/>
                <w:u w:val="single"/>
              </w:rPr>
              <w:t xml:space="preserve"> </w:t>
            </w:r>
            <w:r>
              <w:rPr>
                <w:rFonts w:hint="eastAsia"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人，其中招标人代表</w:t>
            </w:r>
            <w:r>
              <w:rPr>
                <w:rFonts w:hint="default" w:ascii="Times New Roman" w:hAnsi="Times New Roman" w:eastAsia="方正仿宋_GBK" w:cs="Times New Roman"/>
                <w:color w:val="auto"/>
                <w:sz w:val="24"/>
                <w:szCs w:val="24"/>
                <w:u w:val="single"/>
              </w:rPr>
              <w:t xml:space="preserve"> </w:t>
            </w:r>
            <w:r>
              <w:rPr>
                <w:rFonts w:hint="eastAsia"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rPr>
              <w:t>人</w:t>
            </w:r>
            <w:r>
              <w:rPr>
                <w:rFonts w:hint="eastAsia" w:cs="Times New Roman"/>
                <w:color w:val="auto"/>
                <w:sz w:val="24"/>
                <w:szCs w:val="24"/>
                <w:lang w:eastAsia="zh-CN"/>
              </w:rPr>
              <w:t>，</w:t>
            </w:r>
            <w:r>
              <w:rPr>
                <w:rFonts w:hint="eastAsia" w:cs="Times New Roman"/>
                <w:color w:val="auto"/>
                <w:sz w:val="24"/>
                <w:szCs w:val="24"/>
                <w:lang w:val="en-US" w:eastAsia="zh-CN"/>
              </w:rPr>
              <w:t>经济、技术</w:t>
            </w:r>
            <w:r>
              <w:rPr>
                <w:rFonts w:hint="default" w:ascii="Times New Roman" w:hAnsi="Times New Roman" w:eastAsia="方正仿宋_GBK" w:cs="Times New Roman"/>
                <w:color w:val="auto"/>
                <w:sz w:val="24"/>
                <w:szCs w:val="24"/>
              </w:rPr>
              <w:t>专家</w:t>
            </w:r>
            <w:r>
              <w:rPr>
                <w:rFonts w:hint="eastAsia" w:cs="Times New Roman"/>
                <w:color w:val="auto"/>
                <w:sz w:val="24"/>
                <w:szCs w:val="24"/>
                <w:lang w:val="en-US" w:eastAsia="zh-CN"/>
              </w:rPr>
              <w:t>共</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人。</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评标委员会应包括招标人代表、经济专家以及与项目勘察或设计相关的专业专家。</w:t>
            </w:r>
            <w:r>
              <w:rPr>
                <w:rFonts w:hint="eastAsia" w:cs="Times New Roman"/>
                <w:color w:val="auto"/>
                <w:sz w:val="24"/>
                <w:szCs w:val="24"/>
                <w:lang w:val="en-US" w:eastAsia="zh-CN"/>
              </w:rPr>
              <w:t>评标委员会人数应为5人以上单数（大型公共建筑或大型市政基础设施工程项目进行设计方案招标时，评标委员会人数不应少于9人），其中，经济、技术专家总数不得少于</w:t>
            </w:r>
            <w:r>
              <w:rPr>
                <w:rFonts w:hint="eastAsia" w:cs="Times New Roman"/>
                <w:color w:val="auto"/>
                <w:sz w:val="24"/>
                <w:szCs w:val="24"/>
                <w:highlight w:val="none"/>
                <w:lang w:val="en-US" w:eastAsia="zh-CN"/>
              </w:rPr>
              <w:t>评标委员会总人数的2/3</w:t>
            </w:r>
            <w:r>
              <w:rPr>
                <w:rFonts w:hint="eastAsia" w:cs="Times New Roman"/>
                <w:color w:val="auto"/>
                <w:sz w:val="24"/>
                <w:szCs w:val="24"/>
                <w:lang w:val="en-US" w:eastAsia="zh-CN"/>
              </w:rPr>
              <w:t>，</w:t>
            </w:r>
            <w:r>
              <w:rPr>
                <w:rFonts w:hint="eastAsia" w:cs="Times New Roman"/>
                <w:color w:val="auto"/>
                <w:sz w:val="24"/>
                <w:szCs w:val="24"/>
                <w:highlight w:val="none"/>
                <w:lang w:val="en-US" w:eastAsia="zh-CN"/>
              </w:rPr>
              <w:t>经济类评委人数不应多于2人</w:t>
            </w:r>
            <w:r>
              <w:rPr>
                <w:rFonts w:hint="eastAsia" w:cs="Times New Roman"/>
                <w:color w:val="auto"/>
                <w:sz w:val="24"/>
                <w:szCs w:val="24"/>
                <w:lang w:val="en-US" w:eastAsia="zh-CN"/>
              </w:rPr>
              <w:t>。</w:t>
            </w:r>
            <w:r>
              <w:rPr>
                <w:rFonts w:hint="eastAsia" w:cs="Times New Roman"/>
                <w:color w:val="auto"/>
                <w:sz w:val="24"/>
                <w:szCs w:val="24"/>
                <w:highlight w:val="none"/>
                <w:lang w:val="en-US" w:eastAsia="zh-CN"/>
              </w:rPr>
              <w:t>技术专家的专业类别由招标人根据项目具体情况确定。</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cs="Times New Roman"/>
                <w:color w:val="auto"/>
                <w:sz w:val="24"/>
                <w:szCs w:val="24"/>
                <w:lang w:val="en-US" w:eastAsia="zh-CN"/>
              </w:rPr>
            </w:pPr>
            <w:r>
              <w:rPr>
                <w:rFonts w:hint="eastAsia" w:ascii="Times New Roman" w:hAnsi="Times New Roman" w:cs="Times New Roman"/>
                <w:color w:val="auto"/>
                <w:sz w:val="24"/>
                <w:szCs w:val="24"/>
                <w:highlight w:val="none"/>
              </w:rPr>
              <w:t>建筑工程设计方案</w:t>
            </w:r>
            <w:r>
              <w:rPr>
                <w:rFonts w:hint="eastAsia" w:ascii="Times New Roman" w:hAnsi="Times New Roman" w:cs="Times New Roman"/>
                <w:color w:val="auto"/>
                <w:sz w:val="24"/>
                <w:szCs w:val="24"/>
                <w:highlight w:val="none"/>
                <w:lang w:val="en-US" w:eastAsia="zh-CN"/>
              </w:rPr>
              <w:t>评标时，</w:t>
            </w:r>
            <w:r>
              <w:rPr>
                <w:rFonts w:hint="eastAsia" w:cs="Times New Roman"/>
                <w:color w:val="auto"/>
                <w:sz w:val="24"/>
                <w:szCs w:val="24"/>
                <w:highlight w:val="none"/>
                <w:lang w:val="en-US" w:eastAsia="zh-CN"/>
              </w:rPr>
              <w:t>评标委员会应包括建筑、规划、结构、设备等专业专家，大型公共建筑项目还应增加环境保护、节能、消防专家。</w:t>
            </w:r>
            <w:r>
              <w:rPr>
                <w:rFonts w:hint="eastAsia" w:cs="Times New Roman"/>
                <w:color w:val="auto"/>
                <w:sz w:val="24"/>
                <w:szCs w:val="24"/>
                <w:lang w:val="en-US" w:eastAsia="zh-CN"/>
              </w:rPr>
              <w:t>评标委员会应以建筑专业专家为主，</w:t>
            </w:r>
            <w:r>
              <w:rPr>
                <w:rFonts w:hint="eastAsia" w:cs="Times New Roman"/>
                <w:color w:val="auto"/>
                <w:sz w:val="24"/>
                <w:szCs w:val="24"/>
                <w:highlight w:val="none"/>
                <w:lang w:val="en-US" w:eastAsia="zh-CN"/>
              </w:rPr>
              <w:t>建筑专业专家不得少于经济和技术方面专家总数的2/3</w:t>
            </w:r>
            <w:r>
              <w:rPr>
                <w:rFonts w:hint="eastAsia"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b/>
                <w:bCs/>
                <w:color w:val="auto"/>
                <w:sz w:val="24"/>
                <w:szCs w:val="24"/>
                <w:lang w:eastAsia="zh-CN"/>
              </w:rPr>
            </w:pPr>
            <w:r>
              <w:rPr>
                <w:rFonts w:hint="eastAsia" w:cs="Times New Roman"/>
                <w:color w:val="auto"/>
                <w:sz w:val="24"/>
                <w:szCs w:val="24"/>
                <w:highlight w:val="none"/>
                <w:lang w:val="en-US" w:eastAsia="zh-CN"/>
              </w:rPr>
              <w:t>招标人应明确评标委员会成员的分工。</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专家由以下专业技术人员组成：</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cs="Times New Roman"/>
                <w:color w:val="auto"/>
                <w:sz w:val="24"/>
                <w:szCs w:val="24"/>
                <w:highlight w:val="none"/>
                <w:lang w:val="en-US" w:eastAsia="zh-CN"/>
              </w:rPr>
            </w:pPr>
            <w:r>
              <w:rPr>
                <w:rFonts w:hint="eastAsia" w:cs="Times New Roman"/>
                <w:color w:val="auto"/>
                <w:sz w:val="24"/>
                <w:szCs w:val="24"/>
                <w:lang w:eastAsia="zh-CN"/>
              </w:rPr>
              <w:t>□</w:t>
            </w:r>
            <w:r>
              <w:rPr>
                <w:rFonts w:hint="eastAsia" w:cs="Times New Roman"/>
                <w:color w:val="auto"/>
                <w:sz w:val="24"/>
                <w:szCs w:val="24"/>
                <w:highlight w:val="none"/>
                <w:lang w:val="en-US" w:eastAsia="zh-CN"/>
              </w:rPr>
              <w:t xml:space="preserve"> 经济：</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lang w:val="en-US" w:eastAsia="zh-CN"/>
              </w:rPr>
              <w:t xml:space="preserve">人；     </w:t>
            </w:r>
            <w:r>
              <w:rPr>
                <w:rFonts w:hint="eastAsia" w:cs="Times New Roman"/>
                <w:color w:val="auto"/>
                <w:sz w:val="24"/>
                <w:szCs w:val="24"/>
                <w:lang w:eastAsia="zh-CN"/>
              </w:rPr>
              <w:t>□</w:t>
            </w:r>
            <w:r>
              <w:rPr>
                <w:rFonts w:hint="eastAsia" w:cs="Times New Roman"/>
                <w:color w:val="auto"/>
                <w:sz w:val="24"/>
                <w:szCs w:val="24"/>
                <w:highlight w:val="none"/>
                <w:lang w:val="en-US" w:eastAsia="zh-CN"/>
              </w:rPr>
              <w:t xml:space="preserve"> 规划：</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lang w:val="en-US" w:eastAsia="zh-CN"/>
              </w:rPr>
              <w:t>人；</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lang w:eastAsia="zh-CN"/>
              </w:rPr>
              <w:t>□</w:t>
            </w:r>
            <w:r>
              <w:rPr>
                <w:rFonts w:hint="eastAsia" w:cs="Times New Roman"/>
                <w:color w:val="auto"/>
                <w:sz w:val="24"/>
                <w:szCs w:val="24"/>
                <w:highlight w:val="none"/>
                <w:lang w:val="en-US" w:eastAsia="zh-CN"/>
              </w:rPr>
              <w:t xml:space="preserve"> 建筑：</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lang w:val="en-US" w:eastAsia="zh-CN"/>
              </w:rPr>
              <w:t xml:space="preserve">人；     </w:t>
            </w:r>
            <w:r>
              <w:rPr>
                <w:rFonts w:hint="eastAsia" w:cs="Times New Roman"/>
                <w:color w:val="auto"/>
                <w:sz w:val="24"/>
                <w:szCs w:val="24"/>
                <w:lang w:eastAsia="zh-CN"/>
              </w:rPr>
              <w:t>□</w:t>
            </w:r>
            <w:r>
              <w:rPr>
                <w:rFonts w:hint="eastAsia" w:cs="Times New Roman"/>
                <w:color w:val="auto"/>
                <w:sz w:val="24"/>
                <w:szCs w:val="24"/>
                <w:highlight w:val="none"/>
                <w:lang w:val="en-US" w:eastAsia="zh-CN"/>
              </w:rPr>
              <w:t xml:space="preserve"> 结构：</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lang w:val="en-US" w:eastAsia="zh-CN"/>
              </w:rPr>
              <w:t>人；</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lang w:eastAsia="zh-CN"/>
              </w:rPr>
              <w:t>□</w:t>
            </w:r>
            <w:r>
              <w:rPr>
                <w:rFonts w:hint="eastAsia" w:cs="Times New Roman"/>
                <w:color w:val="auto"/>
                <w:sz w:val="24"/>
                <w:szCs w:val="24"/>
                <w:highlight w:val="none"/>
                <w:lang w:val="en-US" w:eastAsia="zh-CN"/>
              </w:rPr>
              <w:t xml:space="preserve"> 设备：</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lang w:val="en-US" w:eastAsia="zh-CN"/>
              </w:rPr>
              <w:t xml:space="preserve">人；     </w:t>
            </w:r>
            <w:r>
              <w:rPr>
                <w:rFonts w:hint="eastAsia" w:cs="Times New Roman"/>
                <w:color w:val="auto"/>
                <w:sz w:val="24"/>
                <w:szCs w:val="24"/>
                <w:lang w:eastAsia="zh-CN"/>
              </w:rPr>
              <w:t>□</w:t>
            </w:r>
            <w:r>
              <w:rPr>
                <w:rFonts w:hint="eastAsia" w:cs="Times New Roman"/>
                <w:color w:val="auto"/>
                <w:sz w:val="24"/>
                <w:szCs w:val="24"/>
                <w:highlight w:val="none"/>
                <w:lang w:val="en-US" w:eastAsia="zh-CN"/>
              </w:rPr>
              <w:t xml:space="preserve"> 道路：</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lang w:val="en-US" w:eastAsia="zh-CN"/>
              </w:rPr>
              <w:t>人；</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lang w:eastAsia="zh-CN"/>
              </w:rPr>
              <w:t>□</w:t>
            </w:r>
            <w:r>
              <w:rPr>
                <w:rFonts w:hint="eastAsia" w:cs="Times New Roman"/>
                <w:color w:val="auto"/>
                <w:sz w:val="24"/>
                <w:szCs w:val="24"/>
                <w:highlight w:val="none"/>
                <w:lang w:val="en-US" w:eastAsia="zh-CN"/>
              </w:rPr>
              <w:t xml:space="preserve"> 桥梁：</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lang w:val="en-US" w:eastAsia="zh-CN"/>
              </w:rPr>
              <w:t xml:space="preserve">人；     </w:t>
            </w:r>
            <w:r>
              <w:rPr>
                <w:rFonts w:hint="eastAsia" w:cs="Times New Roman"/>
                <w:color w:val="auto"/>
                <w:sz w:val="24"/>
                <w:szCs w:val="24"/>
                <w:lang w:eastAsia="zh-CN"/>
              </w:rPr>
              <w:t>□</w:t>
            </w:r>
            <w:r>
              <w:rPr>
                <w:rFonts w:hint="eastAsia" w:cs="Times New Roman"/>
                <w:color w:val="auto"/>
                <w:sz w:val="24"/>
                <w:szCs w:val="24"/>
                <w:highlight w:val="none"/>
                <w:lang w:val="en-US" w:eastAsia="zh-CN"/>
              </w:rPr>
              <w:t xml:space="preserve"> 给排水：</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lang w:val="en-US" w:eastAsia="zh-CN"/>
              </w:rPr>
              <w:t>人；</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lang w:eastAsia="zh-CN"/>
              </w:rPr>
              <w:t>□</w:t>
            </w:r>
            <w:r>
              <w:rPr>
                <w:rFonts w:hint="eastAsia" w:cs="Times New Roman"/>
                <w:color w:val="auto"/>
                <w:sz w:val="24"/>
                <w:szCs w:val="24"/>
                <w:highlight w:val="none"/>
                <w:lang w:val="en-US" w:eastAsia="zh-CN"/>
              </w:rPr>
              <w:t xml:space="preserve"> 燃气：</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lang w:val="en-US" w:eastAsia="zh-CN"/>
              </w:rPr>
              <w:t xml:space="preserve">人；     </w:t>
            </w:r>
            <w:r>
              <w:rPr>
                <w:rFonts w:hint="eastAsia" w:cs="Times New Roman"/>
                <w:color w:val="auto"/>
                <w:sz w:val="24"/>
                <w:szCs w:val="24"/>
                <w:lang w:eastAsia="zh-CN"/>
              </w:rPr>
              <w:t>□</w:t>
            </w:r>
            <w:r>
              <w:rPr>
                <w:rFonts w:hint="eastAsia" w:cs="Times New Roman"/>
                <w:color w:val="auto"/>
                <w:sz w:val="24"/>
                <w:szCs w:val="24"/>
                <w:highlight w:val="none"/>
                <w:lang w:val="en-US" w:eastAsia="zh-CN"/>
              </w:rPr>
              <w:t xml:space="preserve"> 热力：</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lang w:val="en-US" w:eastAsia="zh-CN"/>
              </w:rPr>
              <w:t>人；</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lang w:eastAsia="zh-CN"/>
              </w:rPr>
              <w:t>□</w:t>
            </w:r>
            <w:r>
              <w:rPr>
                <w:rFonts w:hint="eastAsia" w:cs="Times New Roman"/>
                <w:color w:val="auto"/>
                <w:sz w:val="24"/>
                <w:szCs w:val="24"/>
                <w:highlight w:val="none"/>
                <w:lang w:val="en-US" w:eastAsia="zh-CN"/>
              </w:rPr>
              <w:t xml:space="preserve"> 其他专业：</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u w:val="none"/>
                <w:lang w:val="en-US" w:eastAsia="zh-CN"/>
              </w:rPr>
              <w:t>专业</w:t>
            </w:r>
            <w:r>
              <w:rPr>
                <w:rFonts w:hint="eastAsia" w:cs="Times New Roman"/>
                <w:color w:val="auto"/>
                <w:sz w:val="24"/>
                <w:szCs w:val="24"/>
                <w:highlight w:val="none"/>
                <w:lang w:val="en-US" w:eastAsia="zh-CN"/>
              </w:rPr>
              <w:t>：</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lang w:val="en-US" w:eastAsia="zh-CN"/>
              </w:rPr>
              <w:t>人；</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u w:val="single"/>
              </w:rPr>
            </w:pPr>
            <w:r>
              <w:rPr>
                <w:rFonts w:hint="eastAsia" w:cs="Times New Roman"/>
                <w:color w:val="auto"/>
                <w:sz w:val="24"/>
                <w:szCs w:val="24"/>
                <w:highlight w:val="none"/>
                <w:lang w:val="en-US" w:eastAsia="zh-CN"/>
              </w:rPr>
              <w:t>评标委员会成员的分工：</w:t>
            </w:r>
            <w:r>
              <w:rPr>
                <w:rFonts w:hint="eastAsia" w:cs="Times New Roman"/>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b w:val="0"/>
                <w:color w:val="auto"/>
                <w:sz w:val="24"/>
                <w:szCs w:val="24"/>
                <w:highlight w:val="none"/>
              </w:rPr>
            </w:pPr>
            <w:r>
              <w:rPr>
                <w:rFonts w:hint="default" w:ascii="Times New Roman" w:hAnsi="Times New Roman" w:eastAsia="方正仿宋_GBK" w:cs="Times New Roman"/>
                <w:color w:val="auto"/>
                <w:sz w:val="24"/>
                <w:szCs w:val="24"/>
              </w:rPr>
              <w:t>评标专家确定方式：</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u w:val="none"/>
              </w:rPr>
              <w:t xml:space="preserve"> 随机抽取</w:t>
            </w:r>
            <w:r>
              <w:rPr>
                <w:rFonts w:hint="eastAsia" w:cs="Times New Roman"/>
                <w:color w:val="auto"/>
                <w:sz w:val="24"/>
                <w:szCs w:val="24"/>
                <w:u w:val="none"/>
                <w:lang w:val="en-US" w:eastAsia="zh-CN"/>
              </w:rPr>
              <w:t xml:space="preserve">   </w:t>
            </w:r>
            <w:r>
              <w:rPr>
                <w:rFonts w:hint="default" w:ascii="Times New Roman" w:hAnsi="Times New Roman" w:eastAsia="方正仿宋_GBK" w:cs="Times New Roman"/>
                <w:color w:val="auto"/>
                <w:sz w:val="24"/>
                <w:szCs w:val="24"/>
                <w:u w:val="none"/>
              </w:rPr>
              <w:t xml:space="preserve"> </w:t>
            </w:r>
            <w:r>
              <w:rPr>
                <w:rFonts w:hint="eastAsia" w:cs="Times New Roman"/>
                <w:color w:val="auto"/>
                <w:sz w:val="24"/>
                <w:szCs w:val="24"/>
                <w:u w:val="none"/>
                <w:lang w:eastAsia="zh-CN"/>
              </w:rPr>
              <w:t>□</w:t>
            </w:r>
            <w:r>
              <w:rPr>
                <w:rFonts w:hint="eastAsia" w:cs="Times New Roman"/>
                <w:color w:val="auto"/>
                <w:sz w:val="24"/>
                <w:szCs w:val="24"/>
                <w:u w:val="none"/>
                <w:lang w:val="en-US" w:eastAsia="zh-CN"/>
              </w:rPr>
              <w:t xml:space="preserve"> </w:t>
            </w:r>
            <w:r>
              <w:rPr>
                <w:rFonts w:hint="default" w:ascii="Times New Roman" w:hAnsi="Times New Roman" w:eastAsia="方正仿宋_GBK" w:cs="Times New Roman"/>
                <w:color w:val="auto"/>
                <w:sz w:val="24"/>
                <w:szCs w:val="24"/>
                <w:u w:val="none"/>
              </w:rPr>
              <w:t>特邀</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b w:val="0"/>
                <w:color w:val="auto"/>
                <w:sz w:val="24"/>
                <w:szCs w:val="24"/>
                <w:highlight w:val="none"/>
              </w:rPr>
            </w:pPr>
            <w:r>
              <w:rPr>
                <w:rFonts w:hint="default" w:ascii="Times New Roman" w:hAnsi="Times New Roman" w:eastAsia="方正仿宋_GBK" w:cs="Times New Roman"/>
                <w:b w:val="0"/>
                <w:color w:val="auto"/>
                <w:sz w:val="24"/>
                <w:szCs w:val="24"/>
                <w:highlight w:val="none"/>
              </w:rPr>
              <w:t>是否远程抽取：</w:t>
            </w:r>
            <w:r>
              <w:rPr>
                <w:rFonts w:hint="eastAsia" w:cs="Times New Roman"/>
                <w:b w:val="0"/>
                <w:color w:val="auto"/>
                <w:sz w:val="24"/>
                <w:szCs w:val="24"/>
                <w:highlight w:val="none"/>
                <w:lang w:eastAsia="zh-CN"/>
              </w:rPr>
              <w:t>□</w:t>
            </w:r>
            <w:r>
              <w:rPr>
                <w:rFonts w:hint="eastAsia" w:cs="Times New Roman"/>
                <w:b w:val="0"/>
                <w:color w:val="auto"/>
                <w:sz w:val="24"/>
                <w:szCs w:val="24"/>
                <w:highlight w:val="none"/>
                <w:lang w:val="en-US" w:eastAsia="zh-CN"/>
              </w:rPr>
              <w:t xml:space="preserve"> </w:t>
            </w:r>
            <w:r>
              <w:rPr>
                <w:rFonts w:hint="default" w:ascii="Times New Roman" w:hAnsi="Times New Roman" w:eastAsia="方正仿宋_GBK" w:cs="Times New Roman"/>
                <w:b w:val="0"/>
                <w:color w:val="auto"/>
                <w:sz w:val="24"/>
                <w:szCs w:val="24"/>
                <w:highlight w:val="none"/>
              </w:rPr>
              <w:t xml:space="preserve">是   </w:t>
            </w:r>
            <w:r>
              <w:rPr>
                <w:rFonts w:hint="eastAsia" w:cs="Times New Roman"/>
                <w:b w:val="0"/>
                <w:color w:val="auto"/>
                <w:sz w:val="24"/>
                <w:szCs w:val="24"/>
                <w:highlight w:val="none"/>
                <w:lang w:eastAsia="zh-CN"/>
              </w:rPr>
              <w:t>□</w:t>
            </w:r>
            <w:r>
              <w:rPr>
                <w:rFonts w:hint="eastAsia" w:cs="Times New Roman"/>
                <w:b w:val="0"/>
                <w:color w:val="auto"/>
                <w:sz w:val="24"/>
                <w:szCs w:val="24"/>
                <w:highlight w:val="none"/>
                <w:lang w:val="en-US" w:eastAsia="zh-CN"/>
              </w:rPr>
              <w:t xml:space="preserve"> </w:t>
            </w:r>
            <w:r>
              <w:rPr>
                <w:rFonts w:hint="default" w:ascii="Times New Roman" w:hAnsi="Times New Roman" w:eastAsia="方正仿宋_GBK" w:cs="Times New Roman"/>
                <w:b w:val="0"/>
                <w:color w:val="auto"/>
                <w:sz w:val="24"/>
                <w:szCs w:val="24"/>
                <w:highlight w:val="none"/>
              </w:rPr>
              <w:t>否</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Times New Roman" w:hAnsi="Times New Roman" w:eastAsia="方正仿宋_GBK" w:cs="Times New Roman"/>
                <w:color w:val="auto"/>
                <w:sz w:val="24"/>
                <w:szCs w:val="24"/>
                <w:lang w:eastAsia="zh-CN"/>
              </w:rPr>
            </w:pPr>
            <w:r>
              <w:rPr>
                <w:rFonts w:hint="eastAsia" w:cs="Times New Roman"/>
                <w:b w:val="0"/>
                <w:color w:val="auto"/>
                <w:sz w:val="24"/>
                <w:szCs w:val="24"/>
                <w:highlight w:val="none"/>
                <w:lang w:eastAsia="zh-CN"/>
              </w:rPr>
              <w:t>【</w:t>
            </w:r>
            <w:r>
              <w:rPr>
                <w:rFonts w:hint="eastAsia" w:ascii="Times New Roman" w:hAnsi="Times New Roman" w:cs="Times New Roman"/>
                <w:b/>
                <w:bCs/>
                <w:color w:val="auto"/>
                <w:sz w:val="21"/>
                <w:szCs w:val="21"/>
                <w:highlight w:val="none"/>
                <w:lang w:val="en-US" w:eastAsia="zh-CN"/>
              </w:rPr>
              <w:t>备注：</w:t>
            </w:r>
            <w:r>
              <w:rPr>
                <w:rFonts w:hint="eastAsia" w:cs="Times New Roman"/>
                <w:b/>
                <w:bCs/>
                <w:color w:val="auto"/>
                <w:sz w:val="21"/>
                <w:szCs w:val="21"/>
                <w:lang w:val="en-US" w:eastAsia="zh-CN"/>
              </w:rPr>
              <w:t>经济、技术专家确定方式：按照</w:t>
            </w:r>
            <w:r>
              <w:rPr>
                <w:rFonts w:hint="default" w:ascii="Times New Roman" w:hAnsi="Times New Roman" w:eastAsia="方正仿宋_GBK" w:cs="Times New Roman"/>
                <w:b/>
                <w:bCs/>
                <w:color w:val="auto"/>
                <w:sz w:val="21"/>
                <w:szCs w:val="21"/>
              </w:rPr>
              <w:t>《广西壮族自治区房屋建筑和市政基础设施工程评标专家和评标专家库管理办法》</w:t>
            </w:r>
            <w:r>
              <w:rPr>
                <w:rFonts w:hint="eastAsia" w:cs="Times New Roman"/>
                <w:b/>
                <w:bCs/>
                <w:color w:val="auto"/>
                <w:sz w:val="21"/>
                <w:szCs w:val="21"/>
                <w:lang w:val="en-US" w:eastAsia="zh-CN"/>
              </w:rPr>
              <w:t>相关规定执行。国家、自治区有其他新规定的，从其规定</w:t>
            </w:r>
            <w:r>
              <w:rPr>
                <w:rFonts w:hint="eastAsia" w:cs="Times New Roman"/>
                <w:b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6.3</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评标方式</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6.</w:t>
            </w:r>
            <w:r>
              <w:rPr>
                <w:rFonts w:hint="default" w:ascii="Times New Roman" w:hAnsi="Times New Roman" w:eastAsia="方正仿宋_GBK" w:cs="Times New Roman"/>
                <w:color w:val="auto"/>
                <w:sz w:val="24"/>
                <w:szCs w:val="24"/>
                <w:lang w:val="en-US" w:eastAsia="zh-CN"/>
              </w:rPr>
              <w:t>4</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评标委员会推荐中标候选人的数量</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rPr>
            </w:pPr>
            <w:r>
              <w:rPr>
                <w:rFonts w:hint="eastAsia" w:cs="Times New Roman"/>
                <w:b w:val="0"/>
                <w:bCs w:val="0"/>
                <w:color w:val="auto"/>
                <w:sz w:val="24"/>
                <w:szCs w:val="24"/>
                <w:lang w:val="en-US" w:eastAsia="zh-CN"/>
              </w:rPr>
              <w:t>推荐</w:t>
            </w:r>
            <w:r>
              <w:rPr>
                <w:rFonts w:hint="eastAsia" w:cs="Times New Roman"/>
                <w:b w:val="0"/>
                <w:bCs w:val="0"/>
                <w:color w:val="auto"/>
                <w:sz w:val="24"/>
                <w:szCs w:val="24"/>
                <w:u w:val="single"/>
                <w:lang w:val="en-US" w:eastAsia="zh-CN"/>
              </w:rPr>
              <w:t xml:space="preserve">      </w:t>
            </w:r>
            <w:r>
              <w:rPr>
                <w:rFonts w:hint="eastAsia" w:cs="Times New Roman"/>
                <w:b w:val="0"/>
                <w:bCs w:val="0"/>
                <w:color w:val="auto"/>
                <w:sz w:val="24"/>
                <w:szCs w:val="24"/>
                <w:lang w:val="en-US" w:eastAsia="zh-CN"/>
              </w:rPr>
              <w:t>名中标候选人</w:t>
            </w:r>
            <w:r>
              <w:rPr>
                <w:rFonts w:hint="eastAsia" w:cs="Times New Roman"/>
                <w:b w:val="0"/>
                <w:bCs w:val="0"/>
                <w:color w:val="auto"/>
                <w:sz w:val="24"/>
                <w:szCs w:val="24"/>
                <w:highlight w:val="none"/>
                <w:lang w:val="en-US" w:eastAsia="zh-CN"/>
              </w:rPr>
              <w:t>并排序</w:t>
            </w:r>
            <w:r>
              <w:rPr>
                <w:rFonts w:hint="eastAsia" w:cs="Times New Roman"/>
                <w:b w:val="0"/>
                <w:bCs w:val="0"/>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6.5</w:t>
            </w:r>
            <w:r>
              <w:rPr>
                <w:rFonts w:hint="eastAsia" w:cs="Times New Roman"/>
                <w:color w:val="auto"/>
                <w:sz w:val="24"/>
                <w:szCs w:val="24"/>
                <w:lang w:val="en-US" w:eastAsia="zh-CN"/>
              </w:rPr>
              <w:t>.1</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评标资料封存方式</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 xml:space="preserve"> 不封存</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eastAsia="zh-CN"/>
              </w:rPr>
              <w:t>□</w:t>
            </w:r>
            <w:r>
              <w:rPr>
                <w:rFonts w:hint="eastAsia"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在交易中心封存</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eastAsia="zh-CN"/>
              </w:rPr>
              <w:t>□</w:t>
            </w:r>
            <w:r>
              <w:rPr>
                <w:rFonts w:hint="eastAsia" w:cs="Times New Roman"/>
                <w:color w:val="auto"/>
                <w:sz w:val="24"/>
                <w:szCs w:val="24"/>
                <w:lang w:val="en-US" w:eastAsia="zh-CN"/>
              </w:rPr>
              <w:t xml:space="preserve"> 项目所在地</w:t>
            </w:r>
            <w:r>
              <w:rPr>
                <w:rFonts w:hint="default" w:ascii="Times New Roman" w:hAnsi="Times New Roman" w:eastAsia="方正仿宋_GBK" w:cs="Times New Roman"/>
                <w:color w:val="auto"/>
                <w:sz w:val="24"/>
                <w:szCs w:val="24"/>
              </w:rPr>
              <w:t>招</w:t>
            </w:r>
            <w:r>
              <w:rPr>
                <w:rFonts w:hint="eastAsia" w:cs="Times New Roman"/>
                <w:color w:val="auto"/>
                <w:sz w:val="24"/>
                <w:szCs w:val="24"/>
                <w:lang w:val="en-US" w:eastAsia="zh-CN"/>
              </w:rPr>
              <w:t>标</w:t>
            </w:r>
            <w:r>
              <w:rPr>
                <w:rFonts w:hint="default" w:ascii="Times New Roman" w:hAnsi="Times New Roman" w:eastAsia="方正仿宋_GBK" w:cs="Times New Roman"/>
                <w:color w:val="auto"/>
                <w:sz w:val="24"/>
                <w:szCs w:val="24"/>
              </w:rPr>
              <w:t>投标监督管理部门封存</w:t>
            </w:r>
          </w:p>
          <w:p>
            <w:pPr>
              <w:keepNext w:val="0"/>
              <w:keepLines w:val="0"/>
              <w:pageBreakBefore w:val="0"/>
              <w:widowControl w:val="0"/>
              <w:kinsoku/>
              <w:wordWrap/>
              <w:overflowPunct/>
              <w:topLinePunct w:val="0"/>
              <w:autoSpaceDE/>
              <w:autoSpaceDN/>
              <w:bidi w:val="0"/>
              <w:adjustRightInd/>
              <w:snapToGrid/>
              <w:spacing w:line="400" w:lineRule="exact"/>
              <w:ind w:left="0" w:firstLine="421"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b/>
                <w:bCs/>
                <w:color w:val="auto"/>
                <w:sz w:val="21"/>
                <w:szCs w:val="21"/>
              </w:rPr>
              <w:t>【备注：</w:t>
            </w:r>
            <w:r>
              <w:rPr>
                <w:rFonts w:hint="eastAsia" w:ascii="Times New Roman" w:hAnsi="Times New Roman" w:cs="Times New Roman"/>
                <w:b/>
                <w:bCs/>
                <w:color w:val="auto"/>
                <w:sz w:val="21"/>
                <w:szCs w:val="21"/>
                <w:lang w:val="en-US" w:eastAsia="zh-CN"/>
              </w:rPr>
              <w:t>封存方式</w:t>
            </w:r>
            <w:r>
              <w:rPr>
                <w:rFonts w:hint="default" w:ascii="Times New Roman" w:hAnsi="Times New Roman" w:eastAsia="方正仿宋_GBK" w:cs="Times New Roman"/>
                <w:b/>
                <w:bCs/>
                <w:color w:val="auto"/>
                <w:sz w:val="21"/>
                <w:szCs w:val="21"/>
              </w:rPr>
              <w:t>由</w:t>
            </w:r>
            <w:r>
              <w:rPr>
                <w:rFonts w:hint="eastAsia" w:ascii="Times New Roman" w:hAnsi="Times New Roman" w:cs="Times New Roman"/>
                <w:b/>
                <w:bCs/>
                <w:color w:val="auto"/>
                <w:sz w:val="21"/>
                <w:szCs w:val="21"/>
                <w:lang w:val="en-US" w:eastAsia="zh-CN"/>
              </w:rPr>
              <w:t>项目所在地</w:t>
            </w:r>
            <w:r>
              <w:rPr>
                <w:rFonts w:hint="default" w:ascii="Times New Roman" w:hAnsi="Times New Roman" w:eastAsia="方正仿宋_GBK" w:cs="Times New Roman"/>
                <w:b/>
                <w:bCs/>
                <w:color w:val="auto"/>
                <w:sz w:val="21"/>
                <w:szCs w:val="21"/>
              </w:rPr>
              <w:t>招</w:t>
            </w:r>
            <w:r>
              <w:rPr>
                <w:rFonts w:hint="eastAsia" w:ascii="Times New Roman" w:hAnsi="Times New Roman" w:cs="Times New Roman"/>
                <w:b/>
                <w:bCs/>
                <w:color w:val="auto"/>
                <w:sz w:val="21"/>
                <w:szCs w:val="21"/>
                <w:lang w:val="en-US" w:eastAsia="zh-CN"/>
              </w:rPr>
              <w:t>标</w:t>
            </w:r>
            <w:r>
              <w:rPr>
                <w:rFonts w:hint="default" w:ascii="Times New Roman" w:hAnsi="Times New Roman" w:eastAsia="方正仿宋_GBK" w:cs="Times New Roman"/>
                <w:b/>
                <w:bCs/>
                <w:color w:val="auto"/>
                <w:sz w:val="21"/>
                <w:szCs w:val="21"/>
              </w:rPr>
              <w:t>投标监督管理部门确定】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6.5.1</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封存的</w:t>
            </w:r>
            <w:r>
              <w:rPr>
                <w:rFonts w:hint="eastAsia" w:cs="Times New Roman"/>
                <w:color w:val="auto"/>
                <w:sz w:val="24"/>
                <w:szCs w:val="24"/>
                <w:lang w:val="en-US" w:eastAsia="zh-CN"/>
              </w:rPr>
              <w:t>其他</w:t>
            </w:r>
            <w:r>
              <w:rPr>
                <w:rFonts w:hint="default" w:ascii="Times New Roman" w:hAnsi="Times New Roman" w:eastAsia="方正仿宋_GBK" w:cs="Times New Roman"/>
                <w:color w:val="auto"/>
                <w:sz w:val="24"/>
                <w:szCs w:val="24"/>
              </w:rPr>
              <w:t>材料</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7.1.1</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中标候选人公示媒介</w:t>
            </w:r>
            <w:r>
              <w:rPr>
                <w:rFonts w:hint="eastAsia" w:cs="Times New Roman"/>
                <w:color w:val="auto"/>
                <w:sz w:val="24"/>
                <w:szCs w:val="24"/>
                <w:lang w:val="en-US" w:eastAsia="zh-CN"/>
              </w:rPr>
              <w:t>及期限</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cs="Times New Roman"/>
                <w:color w:val="auto"/>
                <w:sz w:val="24"/>
                <w:szCs w:val="24"/>
                <w:lang w:eastAsia="zh-CN"/>
              </w:rPr>
            </w:pPr>
            <w:r>
              <w:rPr>
                <w:rFonts w:hint="eastAsia" w:cs="Times New Roman"/>
                <w:color w:val="auto"/>
                <w:sz w:val="24"/>
                <w:szCs w:val="24"/>
                <w:lang w:val="en-US" w:eastAsia="zh-CN"/>
              </w:rPr>
              <w:t>公示媒介：</w:t>
            </w:r>
            <w:r>
              <w:rPr>
                <w:rFonts w:hint="default" w:ascii="Times New Roman" w:hAnsi="Times New Roman" w:eastAsia="方正仿宋_GBK" w:cs="Times New Roman"/>
                <w:color w:val="auto"/>
                <w:sz w:val="24"/>
                <w:szCs w:val="24"/>
              </w:rPr>
              <w:t>在发布招标公告的媒介上公示</w:t>
            </w:r>
            <w:r>
              <w:rPr>
                <w:rFonts w:hint="eastAsia"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公示期限：</w:t>
            </w:r>
            <w:r>
              <w:rPr>
                <w:rFonts w:hint="eastAsia" w:cs="Times New Roman"/>
                <w:color w:val="auto"/>
                <w:sz w:val="24"/>
                <w:szCs w:val="24"/>
                <w:u w:val="single"/>
                <w:lang w:val="en-US" w:eastAsia="zh-CN"/>
              </w:rPr>
              <w:t xml:space="preserve">     </w:t>
            </w:r>
            <w:r>
              <w:rPr>
                <w:rFonts w:hint="eastAsia" w:cs="Times New Roman"/>
                <w:color w:val="auto"/>
                <w:sz w:val="24"/>
                <w:szCs w:val="24"/>
                <w:u w:val="none"/>
                <w:lang w:val="en-US" w:eastAsia="zh-CN"/>
              </w:rPr>
              <w:t>个</w:t>
            </w:r>
            <w:r>
              <w:rPr>
                <w:rFonts w:hint="eastAsia" w:cs="Times New Roman"/>
                <w:color w:val="auto"/>
                <w:sz w:val="24"/>
                <w:szCs w:val="24"/>
                <w:lang w:val="en-US" w:eastAsia="zh-CN"/>
              </w:rPr>
              <w:t>工作日（</w:t>
            </w:r>
            <w:r>
              <w:rPr>
                <w:rFonts w:hint="eastAsia" w:cs="Times New Roman"/>
                <w:color w:val="auto"/>
                <w:sz w:val="24"/>
                <w:szCs w:val="24"/>
                <w:highlight w:val="none"/>
                <w:lang w:val="en-US" w:eastAsia="zh-CN"/>
              </w:rPr>
              <w:t>不得少于</w:t>
            </w:r>
            <w:r>
              <w:rPr>
                <w:rFonts w:hint="eastAsia" w:cs="Times New Roman"/>
                <w:color w:val="auto"/>
                <w:sz w:val="24"/>
                <w:szCs w:val="24"/>
                <w:highlight w:val="none"/>
                <w:u w:val="none"/>
                <w:lang w:val="en-US" w:eastAsia="zh-CN"/>
              </w:rPr>
              <w:t>3个工作日</w:t>
            </w:r>
            <w:r>
              <w:rPr>
                <w:rFonts w:hint="eastAsia" w:cs="Times New Roman"/>
                <w:color w:val="auto"/>
                <w:sz w:val="24"/>
                <w:szCs w:val="24"/>
                <w:highlight w:val="none"/>
                <w:lang w:val="en-US" w:eastAsia="zh-CN"/>
              </w:rPr>
              <w:t>，</w:t>
            </w:r>
            <w:r>
              <w:rPr>
                <w:rFonts w:hint="eastAsia" w:cs="Times New Roman"/>
                <w:color w:val="auto"/>
                <w:sz w:val="24"/>
                <w:szCs w:val="24"/>
                <w:lang w:val="en-US" w:eastAsia="zh-CN"/>
              </w:rPr>
              <w:t>公示次日起计）。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7.3</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val="en-US" w:eastAsia="zh-CN"/>
              </w:rPr>
              <w:t>中标候选人</w:t>
            </w:r>
            <w:r>
              <w:rPr>
                <w:rFonts w:hint="default" w:ascii="Times New Roman" w:hAnsi="Times New Roman" w:eastAsia="方正仿宋_GBK" w:cs="Times New Roman"/>
                <w:color w:val="auto"/>
                <w:sz w:val="24"/>
                <w:szCs w:val="24"/>
              </w:rPr>
              <w:t>履约能力审查的标准和方法</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在中标通知书发出前，中标候选人不得有以下情形：</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val="en-US" w:eastAsia="zh-CN"/>
              </w:rPr>
              <w:t xml:space="preserve">1. </w:t>
            </w:r>
            <w:r>
              <w:rPr>
                <w:rFonts w:hint="default" w:ascii="Times New Roman" w:hAnsi="Times New Roman" w:eastAsia="方正仿宋_GBK" w:cs="Times New Roman"/>
                <w:color w:val="auto"/>
                <w:sz w:val="24"/>
                <w:szCs w:val="24"/>
              </w:rPr>
              <w:t>被吊销营业执照</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val="en-US" w:eastAsia="zh-CN"/>
              </w:rPr>
              <w:t xml:space="preserve">2. </w:t>
            </w:r>
            <w:r>
              <w:rPr>
                <w:rFonts w:hint="default" w:ascii="Times New Roman" w:hAnsi="Times New Roman" w:eastAsia="方正仿宋_GBK" w:cs="Times New Roman"/>
                <w:color w:val="auto"/>
                <w:sz w:val="24"/>
                <w:szCs w:val="24"/>
              </w:rPr>
              <w:t>进入破产程序</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val="en-US" w:eastAsia="zh-CN"/>
              </w:rPr>
              <w:t xml:space="preserve">3. </w:t>
            </w:r>
            <w:r>
              <w:rPr>
                <w:rFonts w:hint="default" w:ascii="Times New Roman" w:hAnsi="Times New Roman" w:eastAsia="方正仿宋_GBK" w:cs="Times New Roman"/>
                <w:color w:val="auto"/>
                <w:sz w:val="24"/>
                <w:szCs w:val="24"/>
              </w:rPr>
              <w:t>其他</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u w:val="single"/>
              </w:rPr>
              <w:t xml:space="preserve">        </w:t>
            </w:r>
            <w:r>
              <w:rPr>
                <w:rFonts w:hint="eastAsia"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7.4</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eastAsia" w:cs="Times New Roman"/>
                <w:color w:val="auto"/>
                <w:sz w:val="24"/>
                <w:szCs w:val="24"/>
                <w:lang w:val="en-US" w:eastAsia="zh-CN"/>
              </w:rPr>
            </w:pPr>
            <w:r>
              <w:rPr>
                <w:rFonts w:hint="default" w:ascii="Times New Roman" w:hAnsi="Times New Roman" w:eastAsia="方正仿宋_GBK" w:cs="Times New Roman"/>
                <w:color w:val="auto"/>
                <w:sz w:val="24"/>
                <w:szCs w:val="24"/>
              </w:rPr>
              <w:t>确定中标人</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 xml:space="preserve"> 授权评标委员会直接确定中标人。</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 xml:space="preserve"> 根据评标委员会推荐，由招标人确定中标人。</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lang w:val="en-US"/>
              </w:rPr>
            </w:pPr>
            <w:r>
              <w:rPr>
                <w:rFonts w:hint="eastAsia" w:cs="Times New Roman"/>
                <w:color w:val="auto"/>
                <w:sz w:val="24"/>
                <w:szCs w:val="24"/>
                <w:lang w:eastAsia="zh-CN"/>
              </w:rPr>
              <w:t>□</w:t>
            </w:r>
            <w:r>
              <w:rPr>
                <w:rFonts w:hint="eastAsia" w:cs="Times New Roman"/>
                <w:color w:val="auto"/>
                <w:sz w:val="24"/>
                <w:szCs w:val="24"/>
                <w:lang w:val="en-US" w:eastAsia="zh-CN"/>
              </w:rPr>
              <w:t xml:space="preserve"> 其他：</w:t>
            </w:r>
            <w:r>
              <w:rPr>
                <w:rFonts w:hint="eastAsia" w:cs="Times New Roman"/>
                <w:color w:val="auto"/>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7.5</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中标结果公告发布媒介</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eastAsia="方正仿宋_GBK"/>
                <w:color w:val="auto"/>
                <w:lang w:val="en-US" w:eastAsia="zh-CN"/>
              </w:rPr>
            </w:pPr>
            <w:r>
              <w:rPr>
                <w:rFonts w:hint="eastAsia" w:cs="Times New Roman"/>
                <w:color w:val="auto"/>
                <w:sz w:val="24"/>
                <w:szCs w:val="24"/>
                <w:lang w:val="en-US" w:eastAsia="zh-CN"/>
              </w:rPr>
              <w:t>公告发布媒介：</w:t>
            </w:r>
            <w:r>
              <w:rPr>
                <w:rFonts w:hint="default" w:ascii="Times New Roman" w:hAnsi="Times New Roman" w:eastAsia="方正仿宋_GBK" w:cs="Times New Roman"/>
                <w:color w:val="auto"/>
                <w:sz w:val="24"/>
                <w:szCs w:val="24"/>
                <w:highlight w:val="none"/>
              </w:rPr>
              <w:t>在发布招标公告的媒介上</w:t>
            </w:r>
            <w:r>
              <w:rPr>
                <w:rFonts w:hint="eastAsia" w:ascii="Times New Roman" w:hAnsi="Times New Roman" w:cs="Times New Roman"/>
                <w:color w:val="auto"/>
                <w:sz w:val="24"/>
                <w:szCs w:val="24"/>
                <w:highlight w:val="none"/>
                <w:lang w:val="en-US" w:eastAsia="zh-CN"/>
              </w:rPr>
              <w:t>公告</w:t>
            </w:r>
            <w:r>
              <w:rPr>
                <w:rFonts w:hint="eastAsia" w:cs="Times New Roman"/>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2"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7.6</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imes New Roman" w:hAnsi="Times New Roman" w:eastAsia="方正仿宋_GBK" w:cs="Times New Roman"/>
                <w:color w:val="auto"/>
                <w:kern w:val="2"/>
                <w:sz w:val="24"/>
                <w:szCs w:val="24"/>
                <w:highlight w:val="green"/>
                <w:lang w:val="en-US" w:eastAsia="zh-CN" w:bidi="ar-SA"/>
              </w:rPr>
            </w:pPr>
            <w:r>
              <w:rPr>
                <w:rFonts w:hint="eastAsia" w:cs="Times New Roman"/>
                <w:color w:val="auto"/>
                <w:sz w:val="24"/>
                <w:szCs w:val="24"/>
                <w:highlight w:val="none"/>
                <w:lang w:val="en-US" w:eastAsia="zh-CN"/>
              </w:rPr>
              <w:t>技术成果经济补偿</w:t>
            </w:r>
          </w:p>
        </w:tc>
        <w:tc>
          <w:tcPr>
            <w:tcW w:w="6963" w:type="dxa"/>
            <w:noWrap w:val="0"/>
            <w:vAlign w:val="center"/>
          </w:tcPr>
          <w:p>
            <w:pPr>
              <w:numPr>
                <w:ilvl w:val="0"/>
                <w:numId w:val="0"/>
              </w:numPr>
              <w:spacing w:line="420" w:lineRule="exact"/>
              <w:ind w:firstLine="480"/>
              <w:rPr>
                <w:rFonts w:hint="eastAsia"/>
                <w:color w:val="auto"/>
                <w:sz w:val="24"/>
                <w:szCs w:val="24"/>
                <w:lang w:val="en-US" w:eastAsia="zh-CN"/>
              </w:rPr>
            </w:pPr>
            <w:r>
              <w:rPr>
                <w:rFonts w:hint="eastAsia"/>
                <w:color w:val="auto"/>
                <w:sz w:val="24"/>
                <w:szCs w:val="24"/>
                <w:lang w:val="en-US" w:eastAsia="zh-CN"/>
              </w:rPr>
              <w:t>本次招标对满足招标文件要求的未中标人投标文件中的技术成果：</w:t>
            </w:r>
            <w:r>
              <w:rPr>
                <w:rFonts w:hint="eastAsia" w:cs="Times New Roman"/>
                <w:color w:val="auto"/>
                <w:sz w:val="24"/>
                <w:szCs w:val="24"/>
                <w:lang w:eastAsia="zh-CN"/>
              </w:rPr>
              <w:t>□</w:t>
            </w:r>
            <w:r>
              <w:rPr>
                <w:rFonts w:hint="eastAsia"/>
                <w:color w:val="auto"/>
                <w:sz w:val="24"/>
                <w:szCs w:val="24"/>
                <w:lang w:val="en-US" w:eastAsia="zh-CN"/>
              </w:rPr>
              <w:t xml:space="preserve"> 不给予经济补偿   </w:t>
            </w:r>
            <w:r>
              <w:rPr>
                <w:rFonts w:hint="eastAsia" w:cs="Times New Roman"/>
                <w:color w:val="auto"/>
                <w:sz w:val="24"/>
                <w:szCs w:val="24"/>
                <w:lang w:eastAsia="zh-CN"/>
              </w:rPr>
              <w:t>□</w:t>
            </w:r>
            <w:r>
              <w:rPr>
                <w:rFonts w:hint="eastAsia"/>
                <w:color w:val="auto"/>
                <w:sz w:val="24"/>
                <w:szCs w:val="24"/>
                <w:lang w:val="en-US" w:eastAsia="zh-CN"/>
              </w:rPr>
              <w:t xml:space="preserve"> 给予经济补偿。</w:t>
            </w:r>
          </w:p>
          <w:p>
            <w:pPr>
              <w:numPr>
                <w:ilvl w:val="0"/>
                <w:numId w:val="0"/>
              </w:numPr>
              <w:spacing w:line="420" w:lineRule="exact"/>
              <w:ind w:firstLine="480"/>
              <w:rPr>
                <w:rFonts w:hint="eastAsia"/>
                <w:color w:val="auto"/>
                <w:sz w:val="24"/>
                <w:szCs w:val="24"/>
                <w:lang w:val="en-US" w:eastAsia="zh-CN"/>
              </w:rPr>
            </w:pPr>
            <w:r>
              <w:rPr>
                <w:rFonts w:hint="eastAsia"/>
                <w:color w:val="auto"/>
                <w:sz w:val="24"/>
                <w:szCs w:val="24"/>
                <w:lang w:val="en-US" w:eastAsia="zh-CN"/>
              </w:rPr>
              <w:t>给予技术成果经济补偿的：</w:t>
            </w:r>
          </w:p>
          <w:p>
            <w:pPr>
              <w:spacing w:line="420" w:lineRule="exact"/>
              <w:ind w:firstLine="0"/>
              <w:rPr>
                <w:rFonts w:hint="eastAsia"/>
                <w:color w:val="auto"/>
                <w:sz w:val="24"/>
                <w:szCs w:val="24"/>
                <w:lang w:val="en-US" w:eastAsia="zh-CN"/>
              </w:rPr>
            </w:pPr>
            <w:r>
              <w:rPr>
                <w:rFonts w:hint="eastAsia"/>
                <w:color w:val="auto"/>
                <w:sz w:val="24"/>
                <w:szCs w:val="24"/>
                <w:lang w:val="en-US" w:eastAsia="zh-CN"/>
              </w:rPr>
              <w:t>1. 招标人按如下标准支付经济补偿费：</w:t>
            </w:r>
            <w:r>
              <w:rPr>
                <w:rFonts w:hint="eastAsia"/>
                <w:color w:val="auto"/>
                <w:sz w:val="24"/>
                <w:szCs w:val="24"/>
                <w:u w:val="single"/>
                <w:lang w:val="en-US" w:eastAsia="zh-CN"/>
              </w:rPr>
              <w:t xml:space="preserve">                 </w:t>
            </w:r>
            <w:r>
              <w:rPr>
                <w:rFonts w:hint="eastAsia"/>
                <w:color w:val="auto"/>
                <w:sz w:val="24"/>
                <w:szCs w:val="24"/>
                <w:lang w:val="en-US" w:eastAsia="zh-CN"/>
              </w:rPr>
              <w:t>。</w:t>
            </w:r>
          </w:p>
          <w:p>
            <w:pPr>
              <w:keepNext w:val="0"/>
              <w:keepLines w:val="0"/>
              <w:pageBreakBefore w:val="0"/>
              <w:widowControl w:val="0"/>
              <w:kinsoku/>
              <w:wordWrap w:val="0"/>
              <w:overflowPunct/>
              <w:topLinePunct/>
              <w:autoSpaceDE/>
              <w:autoSpaceDN/>
              <w:bidi w:val="0"/>
              <w:adjustRightInd/>
              <w:snapToGrid/>
              <w:spacing w:line="420" w:lineRule="exact"/>
              <w:ind w:left="0" w:firstLine="480" w:firstLineChars="200"/>
              <w:textAlignment w:val="auto"/>
              <w:rPr>
                <w:rFonts w:hint="eastAsia"/>
                <w:color w:val="auto"/>
                <w:sz w:val="24"/>
                <w:szCs w:val="24"/>
                <w:highlight w:val="none"/>
                <w:lang w:val="en-US" w:eastAsia="zh-CN"/>
              </w:rPr>
            </w:pPr>
            <w:r>
              <w:rPr>
                <w:rFonts w:hint="eastAsia"/>
                <w:color w:val="auto"/>
                <w:sz w:val="24"/>
                <w:szCs w:val="24"/>
                <w:lang w:val="en-US" w:eastAsia="zh-CN"/>
              </w:rPr>
              <w:t>2. 获得技术成果补偿费的投标人用于投标的所有技术成果使用权归招标人与投标人</w:t>
            </w:r>
            <w:r>
              <w:rPr>
                <w:rFonts w:hint="eastAsia"/>
                <w:color w:val="auto"/>
                <w:sz w:val="24"/>
                <w:szCs w:val="24"/>
                <w:highlight w:val="none"/>
                <w:lang w:val="en-US" w:eastAsia="zh-CN"/>
              </w:rPr>
              <w:t>共同所有。</w:t>
            </w:r>
          </w:p>
          <w:p>
            <w:pPr>
              <w:keepNext w:val="0"/>
              <w:keepLines w:val="0"/>
              <w:pageBreakBefore w:val="0"/>
              <w:widowControl w:val="0"/>
              <w:kinsoku/>
              <w:wordWrap w:val="0"/>
              <w:overflowPunct/>
              <w:topLinePunct/>
              <w:autoSpaceDE/>
              <w:autoSpaceDN/>
              <w:bidi w:val="0"/>
              <w:adjustRightInd/>
              <w:snapToGrid/>
              <w:spacing w:line="420" w:lineRule="exact"/>
              <w:ind w:left="0" w:leftChars="0" w:firstLine="480" w:firstLineChars="200"/>
              <w:textAlignment w:val="auto"/>
              <w:rPr>
                <w:rFonts w:hint="eastAsia" w:ascii="Times New Roman" w:hAnsi="Times New Roman" w:eastAsia="方正仿宋_GBK"/>
                <w:color w:val="auto"/>
                <w:kern w:val="2"/>
                <w:sz w:val="24"/>
                <w:szCs w:val="24"/>
                <w:lang w:val="en-US" w:eastAsia="zh-CN" w:bidi="ar-SA"/>
              </w:rPr>
            </w:pPr>
            <w:r>
              <w:rPr>
                <w:rFonts w:hint="eastAsia"/>
                <w:color w:val="auto"/>
                <w:sz w:val="24"/>
                <w:szCs w:val="24"/>
                <w:highlight w:val="none"/>
                <w:lang w:val="en-US" w:eastAsia="zh-CN"/>
              </w:rPr>
              <w:t>3. 投标经济补偿费由</w:t>
            </w:r>
            <w:r>
              <w:rPr>
                <w:rFonts w:hint="eastAsia"/>
                <w:color w:val="auto"/>
                <w:sz w:val="24"/>
                <w:szCs w:val="24"/>
                <w:highlight w:val="none"/>
                <w:u w:val="single"/>
                <w:lang w:val="en-US" w:eastAsia="zh-CN"/>
              </w:rPr>
              <w:t xml:space="preserve"> 招标人 </w:t>
            </w:r>
            <w:r>
              <w:rPr>
                <w:rFonts w:hint="eastAsia"/>
                <w:color w:val="auto"/>
                <w:sz w:val="24"/>
                <w:szCs w:val="24"/>
                <w:highlight w:val="none"/>
                <w:lang w:val="en-US" w:eastAsia="zh-CN"/>
              </w:rPr>
              <w:t>另行支</w:t>
            </w:r>
            <w:r>
              <w:rPr>
                <w:rFonts w:hint="eastAsia"/>
                <w:color w:val="auto"/>
                <w:sz w:val="24"/>
                <w:szCs w:val="24"/>
                <w:lang w:val="en-US" w:eastAsia="zh-CN"/>
              </w:rPr>
              <w:t>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7.7.1</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履约保证金</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cs="Times New Roman"/>
                <w:color w:val="auto"/>
                <w:sz w:val="24"/>
                <w:szCs w:val="24"/>
                <w:lang w:val="en-US" w:eastAsia="zh-CN"/>
              </w:rPr>
            </w:pPr>
            <w:r>
              <w:rPr>
                <w:rFonts w:hint="eastAsia" w:cs="Times New Roman"/>
                <w:color w:val="auto"/>
                <w:sz w:val="24"/>
                <w:szCs w:val="24"/>
                <w:lang w:val="en-US" w:eastAsia="zh-CN"/>
              </w:rPr>
              <w:t>是否要求中标人提交履约保证金：</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eastAsia="zh-CN"/>
              </w:rPr>
              <w:t>□</w:t>
            </w:r>
            <w:r>
              <w:rPr>
                <w:rFonts w:hint="eastAsia"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不要求</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cs="Times New Roman"/>
                <w:b/>
                <w:bCs/>
                <w:color w:val="auto"/>
                <w:sz w:val="24"/>
                <w:szCs w:val="24"/>
                <w:lang w:eastAsia="zh-CN"/>
              </w:rPr>
            </w:pPr>
            <w:r>
              <w:rPr>
                <w:rFonts w:hint="eastAsia" w:cs="Times New Roman"/>
                <w:color w:val="auto"/>
                <w:sz w:val="24"/>
                <w:szCs w:val="24"/>
                <w:lang w:eastAsia="zh-CN"/>
              </w:rPr>
              <w:t>□</w:t>
            </w:r>
            <w:r>
              <w:rPr>
                <w:rFonts w:hint="eastAsia"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要求</w:t>
            </w:r>
            <w:r>
              <w:rPr>
                <w:rFonts w:hint="eastAsia" w:cs="Times New Roman"/>
                <w:b/>
                <w:bCs/>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firstLine="481" w:firstLineChars="200"/>
              <w:textAlignment w:val="auto"/>
              <w:rPr>
                <w:rFonts w:hint="eastAsia" w:cs="Times New Roman"/>
                <w:color w:val="auto"/>
                <w:sz w:val="24"/>
                <w:szCs w:val="24"/>
                <w:lang w:eastAsia="zh-CN"/>
              </w:rPr>
            </w:pPr>
            <w:r>
              <w:rPr>
                <w:rFonts w:hint="eastAsia" w:cs="Times New Roman"/>
                <w:b/>
                <w:bCs/>
                <w:color w:val="auto"/>
                <w:sz w:val="24"/>
                <w:szCs w:val="24"/>
                <w:lang w:eastAsia="zh-CN"/>
              </w:rPr>
              <w:t>（</w:t>
            </w:r>
            <w:r>
              <w:rPr>
                <w:rFonts w:hint="eastAsia" w:cs="Times New Roman"/>
                <w:b/>
                <w:bCs/>
                <w:color w:val="auto"/>
                <w:sz w:val="24"/>
                <w:szCs w:val="24"/>
                <w:lang w:val="en-US" w:eastAsia="zh-CN"/>
              </w:rPr>
              <w:t>一</w:t>
            </w:r>
            <w:r>
              <w:rPr>
                <w:rFonts w:hint="eastAsia" w:cs="Times New Roman"/>
                <w:b/>
                <w:bCs/>
                <w:color w:val="auto"/>
                <w:sz w:val="24"/>
                <w:szCs w:val="24"/>
                <w:lang w:eastAsia="zh-CN"/>
              </w:rPr>
              <w:t>）</w:t>
            </w:r>
            <w:r>
              <w:rPr>
                <w:rFonts w:hint="default" w:ascii="Times New Roman" w:hAnsi="Times New Roman" w:eastAsia="方正仿宋_GBK" w:cs="Times New Roman"/>
                <w:color w:val="auto"/>
                <w:sz w:val="24"/>
                <w:szCs w:val="24"/>
              </w:rPr>
              <w:t>履约保证金的形式：现金</w:t>
            </w:r>
            <w:r>
              <w:rPr>
                <w:rFonts w:hint="eastAsia" w:cs="Times New Roman"/>
                <w:color w:val="auto"/>
                <w:sz w:val="24"/>
                <w:szCs w:val="24"/>
                <w:lang w:eastAsia="zh-CN"/>
              </w:rPr>
              <w:t>、</w:t>
            </w:r>
            <w:r>
              <w:rPr>
                <w:rFonts w:hint="eastAsia" w:cs="Times New Roman"/>
                <w:color w:val="auto"/>
                <w:sz w:val="24"/>
                <w:szCs w:val="24"/>
                <w:lang w:val="en-US" w:eastAsia="zh-CN"/>
              </w:rPr>
              <w:t>支票、汇票、转账</w:t>
            </w:r>
            <w:r>
              <w:rPr>
                <w:rFonts w:hint="default" w:ascii="Times New Roman" w:hAnsi="Times New Roman" w:eastAsia="方正仿宋_GBK" w:cs="Times New Roman"/>
                <w:color w:val="auto"/>
                <w:sz w:val="24"/>
                <w:szCs w:val="24"/>
              </w:rPr>
              <w:t>、银行保函、工程担保、电子保函或保证保险等形式</w:t>
            </w:r>
            <w:r>
              <w:rPr>
                <w:rFonts w:hint="eastAsia"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val="0"/>
                <w:bCs w:val="0"/>
                <w:color w:val="auto"/>
                <w:sz w:val="24"/>
                <w:szCs w:val="24"/>
              </w:rPr>
              <w:t>【</w:t>
            </w:r>
            <w:r>
              <w:rPr>
                <w:rFonts w:hint="default" w:ascii="Times New Roman" w:hAnsi="Times New Roman" w:eastAsia="方正仿宋_GBK" w:cs="Times New Roman"/>
                <w:b/>
                <w:color w:val="auto"/>
                <w:sz w:val="21"/>
                <w:szCs w:val="21"/>
              </w:rPr>
              <w:t>备注：严禁要求中标人只能以现金方式提交保证金，严禁现金形式缴纳的额度与其他形式不一致。</w:t>
            </w:r>
            <w:r>
              <w:rPr>
                <w:rFonts w:hint="default" w:ascii="Times New Roman" w:hAnsi="Times New Roman" w:eastAsia="方正仿宋_GBK" w:cs="Times New Roman"/>
                <w:b/>
                <w:i w:val="0"/>
                <w:iCs w:val="0"/>
                <w:caps w:val="0"/>
                <w:color w:val="auto"/>
                <w:spacing w:val="0"/>
                <w:sz w:val="21"/>
                <w:szCs w:val="21"/>
                <w:shd w:val="clear" w:color="auto" w:fill="auto"/>
              </w:rPr>
              <w:t>工程担保保证人应将出具的保函相关信息录入广西建筑市场监管云平台</w:t>
            </w:r>
            <w:r>
              <w:rPr>
                <w:rFonts w:hint="default" w:ascii="Times New Roman" w:hAnsi="Times New Roman" w:cs="Times New Roman"/>
                <w:b/>
                <w:i w:val="0"/>
                <w:iCs w:val="0"/>
                <w:caps w:val="0"/>
                <w:color w:val="auto"/>
                <w:spacing w:val="0"/>
                <w:sz w:val="21"/>
                <w:szCs w:val="21"/>
                <w:shd w:val="clear" w:color="auto" w:fill="auto"/>
                <w:lang w:eastAsia="zh-CN"/>
              </w:rPr>
              <w:t>（</w:t>
            </w:r>
            <w:r>
              <w:rPr>
                <w:rFonts w:hint="eastAsia" w:ascii="方正仿宋_GBK" w:hAnsi="方正仿宋_GBK" w:cs="方正仿宋_GBK"/>
                <w:b/>
                <w:i w:val="0"/>
                <w:iCs w:val="0"/>
                <w:caps w:val="0"/>
                <w:color w:val="auto"/>
                <w:spacing w:val="0"/>
                <w:sz w:val="21"/>
                <w:szCs w:val="21"/>
                <w:shd w:val="clear" w:color="auto" w:fill="auto"/>
                <w:lang w:eastAsia="zh-CN"/>
              </w:rPr>
              <w:t>“</w:t>
            </w:r>
            <w:r>
              <w:rPr>
                <w:rFonts w:hint="eastAsia" w:ascii="方正仿宋_GBK" w:hAnsi="方正仿宋_GBK" w:cs="方正仿宋_GBK"/>
                <w:b/>
                <w:i w:val="0"/>
                <w:iCs w:val="0"/>
                <w:caps w:val="0"/>
                <w:color w:val="auto"/>
                <w:spacing w:val="0"/>
                <w:sz w:val="21"/>
                <w:szCs w:val="21"/>
                <w:shd w:val="clear" w:color="auto" w:fill="auto"/>
                <w:lang w:val="en-US" w:eastAsia="zh-CN"/>
              </w:rPr>
              <w:t>桂建云</w:t>
            </w:r>
            <w:r>
              <w:rPr>
                <w:rFonts w:hint="eastAsia" w:ascii="方正仿宋_GBK" w:hAnsi="方正仿宋_GBK" w:cs="方正仿宋_GBK"/>
                <w:b/>
                <w:i w:val="0"/>
                <w:iCs w:val="0"/>
                <w:caps w:val="0"/>
                <w:color w:val="auto"/>
                <w:spacing w:val="0"/>
                <w:sz w:val="21"/>
                <w:szCs w:val="21"/>
                <w:shd w:val="clear" w:color="auto" w:fill="auto"/>
                <w:lang w:eastAsia="zh-CN"/>
              </w:rPr>
              <w:t>”</w:t>
            </w:r>
            <w:r>
              <w:rPr>
                <w:rFonts w:hint="default" w:ascii="Times New Roman" w:hAnsi="Times New Roman" w:cs="Times New Roman"/>
                <w:b/>
                <w:i w:val="0"/>
                <w:iCs w:val="0"/>
                <w:caps w:val="0"/>
                <w:color w:val="auto"/>
                <w:spacing w:val="0"/>
                <w:sz w:val="21"/>
                <w:szCs w:val="21"/>
                <w:shd w:val="clear" w:color="auto" w:fill="auto"/>
                <w:lang w:eastAsia="zh-CN"/>
              </w:rPr>
              <w:t>）</w:t>
            </w:r>
            <w:r>
              <w:rPr>
                <w:rFonts w:hint="default" w:ascii="Times New Roman" w:hAnsi="Times New Roman" w:eastAsia="方正仿宋_GBK" w:cs="Times New Roman"/>
                <w:b/>
                <w:i w:val="0"/>
                <w:iCs w:val="0"/>
                <w:caps w:val="0"/>
                <w:color w:val="auto"/>
                <w:spacing w:val="0"/>
                <w:sz w:val="21"/>
                <w:szCs w:val="21"/>
                <w:shd w:val="clear" w:color="auto" w:fill="auto"/>
              </w:rPr>
              <w:t>，以实现保函查询及验真</w:t>
            </w:r>
            <w:r>
              <w:rPr>
                <w:rFonts w:hint="default" w:ascii="Times New Roman" w:hAnsi="Times New Roman" w:eastAsia="方正仿宋_GBK" w:cs="Times New Roman"/>
                <w:b w:val="0"/>
                <w:bCs w:val="0"/>
                <w:color w:val="auto"/>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eastAsia="zh-CN"/>
              </w:rPr>
              <w:t>（</w:t>
            </w:r>
            <w:r>
              <w:rPr>
                <w:rFonts w:hint="eastAsia" w:cs="Times New Roman"/>
                <w:color w:val="auto"/>
                <w:sz w:val="24"/>
                <w:szCs w:val="24"/>
                <w:lang w:val="en-US" w:eastAsia="zh-CN"/>
              </w:rPr>
              <w:t>二</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履约保证金的金额：</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eastAsia="zh-CN"/>
              </w:rPr>
              <w:t>□</w:t>
            </w:r>
            <w:r>
              <w:rPr>
                <w:rFonts w:hint="eastAsia" w:cs="Times New Roman"/>
                <w:color w:val="auto"/>
                <w:sz w:val="24"/>
                <w:szCs w:val="24"/>
                <w:u w:val="none"/>
                <w:lang w:val="en-US" w:eastAsia="zh-CN"/>
              </w:rPr>
              <w:t xml:space="preserve"> 金额：</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元</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 xml:space="preserve"> 中标合同金额的</w:t>
            </w:r>
            <w:r>
              <w:rPr>
                <w:rFonts w:hint="eastAsia" w:cs="Times New Roman"/>
                <w:color w:val="auto"/>
                <w:sz w:val="24"/>
                <w:szCs w:val="24"/>
                <w:u w:val="single"/>
                <w:lang w:val="en-US" w:eastAsia="zh-CN"/>
              </w:rPr>
              <w:t xml:space="preserve">      </w:t>
            </w:r>
            <w:r>
              <w:rPr>
                <w:rFonts w:hint="eastAsia" w:cs="Times New Roman"/>
                <w:color w:val="auto"/>
                <w:sz w:val="24"/>
                <w:szCs w:val="24"/>
                <w:lang w:val="en-US" w:eastAsia="zh-CN"/>
              </w:rPr>
              <w:t>%。【</w:t>
            </w:r>
            <w:r>
              <w:rPr>
                <w:rFonts w:hint="eastAsia" w:cs="Times New Roman"/>
                <w:b/>
                <w:bCs/>
                <w:color w:val="auto"/>
                <w:sz w:val="21"/>
                <w:szCs w:val="21"/>
                <w:lang w:val="en-US" w:eastAsia="zh-CN"/>
              </w:rPr>
              <w:t>备注：不得超过中标合同额的5%</w:t>
            </w:r>
            <w:r>
              <w:rPr>
                <w:rFonts w:hint="eastAsia"/>
                <w:b/>
                <w:bCs/>
                <w:color w:val="auto"/>
                <w:sz w:val="21"/>
                <w:szCs w:val="21"/>
                <w:lang w:eastAsia="zh-CN"/>
              </w:rPr>
              <w:t>，</w:t>
            </w:r>
            <w:r>
              <w:rPr>
                <w:rFonts w:hint="eastAsia"/>
                <w:b/>
                <w:bCs/>
                <w:color w:val="auto"/>
                <w:sz w:val="21"/>
                <w:szCs w:val="21"/>
                <w:lang w:val="en-US" w:eastAsia="zh-CN"/>
              </w:rPr>
              <w:t>对中小企业收取的履约保证金数额不得超过中标合同额的2%</w:t>
            </w:r>
            <w:r>
              <w:rPr>
                <w:rFonts w:hint="eastAsia" w:cs="Times New Roman"/>
                <w:b/>
                <w:bCs/>
                <w:color w:val="auto"/>
                <w:sz w:val="21"/>
                <w:szCs w:val="21"/>
                <w:lang w:val="en-US" w:eastAsia="zh-CN"/>
              </w:rPr>
              <w:t>】</w:t>
            </w:r>
          </w:p>
          <w:p>
            <w:pPr>
              <w:spacing w:line="440" w:lineRule="exact"/>
              <w:ind w:firstLine="0"/>
              <w:rPr>
                <w:color w:val="auto"/>
              </w:rPr>
            </w:pP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color w:val="auto"/>
                <w:sz w:val="24"/>
                <w:szCs w:val="24"/>
              </w:rPr>
              <w:t>投标人在收到中标通知书后，须在</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日内向招标人足额提交履约保证金，否则招标人可以取消其中标资格</w:t>
            </w:r>
            <w:r>
              <w:rPr>
                <w:rFonts w:hint="default" w:ascii="Times New Roman" w:hAnsi="Times New Roman" w:eastAsia="方正仿宋_GBK" w:cs="Times New Roman"/>
                <w:b w:val="0"/>
                <w:bCs/>
                <w:color w:val="auto"/>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联合体中标的，其履约保证金由</w:t>
            </w:r>
            <w:r>
              <w:rPr>
                <w:rFonts w:hint="default" w:ascii="Times New Roman" w:hAnsi="Times New Roman" w:eastAsia="方正仿宋_GBK" w:cs="Times New Roman"/>
                <w:color w:val="auto"/>
                <w:sz w:val="24"/>
                <w:szCs w:val="24"/>
                <w:highlight w:val="none"/>
              </w:rPr>
              <w:t>联合体任一方</w:t>
            </w:r>
            <w:r>
              <w:rPr>
                <w:rFonts w:hint="default" w:ascii="Times New Roman" w:hAnsi="Times New Roman" w:eastAsia="方正仿宋_GBK" w:cs="Times New Roman"/>
                <w:color w:val="auto"/>
                <w:sz w:val="24"/>
                <w:szCs w:val="24"/>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3"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8.1</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重新招标的其他情形</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cs="Times New Roman"/>
                <w:color w:val="auto"/>
                <w:sz w:val="24"/>
                <w:szCs w:val="24"/>
                <w:lang w:val="en-US" w:eastAsia="zh-CN"/>
              </w:rPr>
            </w:pPr>
            <w:r>
              <w:rPr>
                <w:rFonts w:hint="eastAsia" w:cs="Times New Roman"/>
                <w:color w:val="auto"/>
                <w:sz w:val="24"/>
                <w:szCs w:val="24"/>
                <w:lang w:val="en-US" w:eastAsia="zh-CN"/>
              </w:rPr>
              <w:t>1. 招标投标过程中，因项目发生变更，现有招标资格条件与项目工程规模不符的。</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 xml:space="preserve"> 2. 依法必须进行招标的项目，招标人应当确定排名第一的中标候选人为中标人。排名第一的中标候选人放弃中标、因不可抗力不能履行合同、不按照招标文件要求提交履约保证金，或者被查实存在影响中标结果的违法违规行为等情形，不符合中标条件的，招标人可以按照评标委员会提出的中标候选人名单排序依次确定其他中标候选人为中标人，也可以重新招标。</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cs="Times New Roman"/>
                <w:color w:val="auto"/>
                <w:sz w:val="24"/>
                <w:szCs w:val="24"/>
                <w:lang w:val="en-US" w:eastAsia="zh-CN"/>
              </w:rPr>
              <w:t>3. 依法依规应延长投标有效期</w:t>
            </w:r>
            <w:r>
              <w:rPr>
                <w:rFonts w:hint="eastAsia" w:ascii="Times New Roman" w:hAnsi="Times New Roman" w:eastAsia="方正仿宋_GBK" w:cs="Times New Roman"/>
                <w:i w:val="0"/>
                <w:iCs w:val="0"/>
                <w:caps w:val="0"/>
                <w:color w:val="auto"/>
                <w:spacing w:val="0"/>
                <w:kern w:val="2"/>
                <w:sz w:val="24"/>
                <w:szCs w:val="24"/>
                <w:highlight w:val="none"/>
                <w:shd w:val="clear" w:color="auto" w:fill="auto"/>
              </w:rPr>
              <w:t>，</w:t>
            </w:r>
            <w:r>
              <w:rPr>
                <w:rFonts w:hint="eastAsia" w:ascii="Times New Roman" w:hAnsi="Times New Roman" w:cs="Times New Roman"/>
                <w:i w:val="0"/>
                <w:iCs w:val="0"/>
                <w:caps w:val="0"/>
                <w:color w:val="auto"/>
                <w:spacing w:val="0"/>
                <w:kern w:val="2"/>
                <w:sz w:val="24"/>
                <w:szCs w:val="24"/>
                <w:highlight w:val="none"/>
                <w:shd w:val="clear" w:color="auto" w:fill="auto"/>
                <w:lang w:val="en-US" w:eastAsia="zh-CN"/>
              </w:rPr>
              <w:t>但</w:t>
            </w:r>
            <w:r>
              <w:rPr>
                <w:rFonts w:hint="eastAsia" w:ascii="Times New Roman" w:hAnsi="Times New Roman" w:eastAsia="方正仿宋_GBK" w:cs="Times New Roman"/>
                <w:i w:val="0"/>
                <w:iCs w:val="0"/>
                <w:caps w:val="0"/>
                <w:color w:val="auto"/>
                <w:spacing w:val="0"/>
                <w:kern w:val="2"/>
                <w:sz w:val="24"/>
                <w:szCs w:val="24"/>
                <w:highlight w:val="none"/>
                <w:shd w:val="clear" w:color="auto" w:fill="auto"/>
              </w:rPr>
              <w:t>同意延长投标有效期的投标人少于三个的</w:t>
            </w:r>
            <w:r>
              <w:rPr>
                <w:rFonts w:hint="eastAsia" w:ascii="Times New Roman" w:hAnsi="Times New Roman"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cs="Times New Roman"/>
                <w:color w:val="auto"/>
                <w:sz w:val="24"/>
                <w:szCs w:val="24"/>
                <w:u w:val="single"/>
                <w:lang w:val="en-US" w:eastAsia="zh-CN"/>
              </w:rPr>
            </w:pPr>
            <w:r>
              <w:rPr>
                <w:rFonts w:hint="eastAsia" w:cs="Times New Roman"/>
                <w:color w:val="auto"/>
                <w:sz w:val="24"/>
                <w:szCs w:val="24"/>
                <w:lang w:val="en-US" w:eastAsia="zh-CN"/>
              </w:rPr>
              <w:t xml:space="preserve">4.其他： </w:t>
            </w:r>
            <w:r>
              <w:rPr>
                <w:rFonts w:hint="eastAsia" w:cs="Times New Roman"/>
                <w:color w:val="auto"/>
                <w:sz w:val="24"/>
                <w:szCs w:val="24"/>
                <w:u w:val="single"/>
                <w:lang w:val="en-US" w:eastAsia="zh-CN"/>
              </w:rPr>
              <w:t xml:space="preserve">                                          </w:t>
            </w:r>
            <w:r>
              <w:rPr>
                <w:rFonts w:hint="eastAsia" w:cs="Times New Roman"/>
                <w:color w:val="auto"/>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5. 法律法规规定的其他应当重新招标的情形。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cs="Times New Roman"/>
                <w:color w:val="auto"/>
                <w:sz w:val="24"/>
                <w:szCs w:val="24"/>
                <w:lang w:val="en-US" w:eastAsia="zh-CN"/>
              </w:rPr>
            </w:pPr>
            <w:r>
              <w:rPr>
                <w:rFonts w:hint="eastAsia" w:cs="Times New Roman"/>
                <w:color w:val="auto"/>
                <w:sz w:val="24"/>
                <w:szCs w:val="24"/>
                <w:lang w:val="en-US" w:eastAsia="zh-CN"/>
              </w:rPr>
              <w:t>8.2</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cs="Times New Roman"/>
                <w:color w:val="auto"/>
                <w:sz w:val="24"/>
                <w:szCs w:val="24"/>
                <w:lang w:val="en-US" w:eastAsia="zh-CN"/>
              </w:rPr>
            </w:pPr>
            <w:r>
              <w:rPr>
                <w:rFonts w:hint="eastAsia" w:cs="Times New Roman"/>
                <w:color w:val="auto"/>
                <w:sz w:val="24"/>
                <w:szCs w:val="24"/>
                <w:lang w:val="en-US" w:eastAsia="zh-CN"/>
              </w:rPr>
              <w:t>不再招标</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cs="Times New Roman"/>
                <w:color w:val="auto"/>
                <w:sz w:val="24"/>
                <w:szCs w:val="24"/>
                <w:lang w:val="en-US" w:eastAsia="zh-CN"/>
              </w:rPr>
            </w:pPr>
            <w:r>
              <w:rPr>
                <w:rFonts w:hint="default" w:ascii="Times New Roman" w:hAnsi="Times New Roman" w:eastAsia="方正仿宋_GBK" w:cs="Times New Roman"/>
                <w:color w:val="auto"/>
                <w:sz w:val="24"/>
                <w:szCs w:val="24"/>
              </w:rPr>
              <w:t>见</w:t>
            </w:r>
            <w:r>
              <w:rPr>
                <w:rFonts w:hint="eastAsia" w:cs="Times New Roman"/>
                <w:color w:val="auto"/>
                <w:sz w:val="24"/>
                <w:szCs w:val="24"/>
                <w:lang w:val="en-US" w:eastAsia="zh-CN"/>
              </w:rPr>
              <w:t>投标人须知正文</w:t>
            </w:r>
            <w:r>
              <w:rPr>
                <w:rFonts w:hint="default" w:ascii="Times New Roman" w:hAnsi="Times New Roman" w:eastAsia="方正仿宋_GBK" w:cs="Times New Roman"/>
                <w:color w:val="auto"/>
                <w:sz w:val="24"/>
                <w:szCs w:val="24"/>
              </w:rPr>
              <w:t>第</w:t>
            </w:r>
            <w:r>
              <w:rPr>
                <w:rFonts w:hint="default" w:ascii="Times New Roman" w:hAnsi="Times New Roman" w:eastAsia="方正仿宋_GBK" w:cs="Times New Roman"/>
                <w:color w:val="auto"/>
                <w:sz w:val="24"/>
                <w:szCs w:val="24"/>
                <w:highlight w:val="none"/>
              </w:rPr>
              <w:t>8</w:t>
            </w:r>
            <w:r>
              <w:rPr>
                <w:rFonts w:hint="eastAsia" w:ascii="Times New Roman" w:hAnsi="Times New Roman"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5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10. 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5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10.</w:t>
            </w:r>
            <w:r>
              <w:rPr>
                <w:rFonts w:hint="eastAsia" w:cs="Times New Roman"/>
                <w:color w:val="auto"/>
                <w:sz w:val="24"/>
                <w:szCs w:val="24"/>
                <w:lang w:val="en-US" w:eastAsia="zh-CN"/>
              </w:rPr>
              <w:t>1</w:t>
            </w:r>
            <w:r>
              <w:rPr>
                <w:rFonts w:hint="default" w:ascii="Times New Roman" w:hAnsi="Times New Roman" w:eastAsia="方正仿宋_GBK" w:cs="Times New Roman"/>
                <w:color w:val="auto"/>
                <w:sz w:val="24"/>
                <w:szCs w:val="24"/>
              </w:rPr>
              <w:t xml:space="preserve"> 词语定义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10.</w:t>
            </w:r>
            <w:r>
              <w:rPr>
                <w:rFonts w:hint="eastAsia" w:cs="Times New Roman"/>
                <w:color w:val="auto"/>
                <w:sz w:val="24"/>
                <w:szCs w:val="24"/>
                <w:lang w:val="en-US" w:eastAsia="zh-CN"/>
              </w:rPr>
              <w:t>1</w:t>
            </w:r>
            <w:r>
              <w:rPr>
                <w:rFonts w:hint="default" w:ascii="Times New Roman" w:hAnsi="Times New Roman" w:eastAsia="方正仿宋_GBK" w:cs="Times New Roman"/>
                <w:color w:val="auto"/>
                <w:sz w:val="24"/>
                <w:szCs w:val="24"/>
              </w:rPr>
              <w:t>.1</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类似项目</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类似项目是指：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10.</w:t>
            </w:r>
            <w:r>
              <w:rPr>
                <w:rFonts w:hint="eastAsia" w:cs="Times New Roman"/>
                <w:color w:val="auto"/>
                <w:sz w:val="24"/>
                <w:szCs w:val="24"/>
                <w:lang w:val="en-US" w:eastAsia="zh-CN"/>
              </w:rPr>
              <w:t>1</w:t>
            </w:r>
            <w:r>
              <w:rPr>
                <w:rFonts w:hint="default" w:ascii="Times New Roman" w:hAnsi="Times New Roman" w:eastAsia="方正仿宋_GBK" w:cs="Times New Roman"/>
                <w:color w:val="auto"/>
                <w:sz w:val="24"/>
                <w:szCs w:val="24"/>
              </w:rPr>
              <w:t>.2</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不良行为</w:t>
            </w:r>
          </w:p>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eastAsia" w:ascii="Times New Roman" w:hAnsi="Times New Roman" w:eastAsia="方正仿宋_GBK" w:cs="Times New Roman"/>
                <w:color w:val="auto"/>
                <w:sz w:val="24"/>
                <w:szCs w:val="24"/>
                <w:lang w:eastAsia="zh-CN"/>
              </w:rPr>
            </w:pPr>
            <w:r>
              <w:rPr>
                <w:rFonts w:hint="eastAsia" w:cs="Times New Roman"/>
                <w:color w:val="auto"/>
                <w:sz w:val="24"/>
                <w:szCs w:val="24"/>
                <w:lang w:val="en-US" w:eastAsia="zh-CN"/>
              </w:rPr>
              <w:t>情况</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不良行为</w:t>
            </w:r>
            <w:r>
              <w:rPr>
                <w:rFonts w:hint="eastAsia" w:cs="Times New Roman"/>
                <w:color w:val="auto"/>
                <w:sz w:val="24"/>
                <w:szCs w:val="24"/>
                <w:lang w:val="en-US" w:eastAsia="zh-CN"/>
              </w:rPr>
              <w:t>情况</w:t>
            </w:r>
            <w:r>
              <w:rPr>
                <w:rFonts w:hint="default" w:ascii="Times New Roman" w:hAnsi="Times New Roman" w:eastAsia="方正仿宋_GBK" w:cs="Times New Roman"/>
                <w:color w:val="auto"/>
                <w:sz w:val="24"/>
                <w:szCs w:val="24"/>
              </w:rPr>
              <w:t>是指：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highlight w:val="none"/>
              </w:rPr>
              <w:t>10.</w:t>
            </w:r>
            <w:r>
              <w:rPr>
                <w:rFonts w:hint="eastAsia"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rPr>
              <w:t>.</w:t>
            </w:r>
            <w:r>
              <w:rPr>
                <w:rFonts w:hint="eastAsia" w:cs="Times New Roman"/>
                <w:color w:val="auto"/>
                <w:sz w:val="24"/>
                <w:szCs w:val="24"/>
                <w:highlight w:val="none"/>
                <w:lang w:val="en-US" w:eastAsia="zh-CN"/>
              </w:rPr>
              <w:t>3</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中小企业</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 根据</w:t>
            </w:r>
            <w:r>
              <w:rPr>
                <w:rFonts w:hint="eastAsia" w:cs="Times New Roman"/>
                <w:color w:val="auto"/>
                <w:sz w:val="24"/>
                <w:szCs w:val="24"/>
                <w:lang w:eastAsia="zh-CN"/>
              </w:rPr>
              <w:t>《</w:t>
            </w:r>
            <w:r>
              <w:rPr>
                <w:rFonts w:hint="eastAsia" w:cs="Times New Roman"/>
                <w:color w:val="auto"/>
                <w:sz w:val="24"/>
                <w:szCs w:val="24"/>
                <w:lang w:val="en-US" w:eastAsia="zh-CN"/>
              </w:rPr>
              <w:t>中华人民共和国中小企业促进法</w:t>
            </w:r>
            <w:r>
              <w:rPr>
                <w:rFonts w:hint="eastAsia" w:cs="Times New Roman"/>
                <w:color w:val="auto"/>
                <w:sz w:val="24"/>
                <w:szCs w:val="24"/>
                <w:lang w:eastAsia="zh-CN"/>
              </w:rPr>
              <w:t>》《</w:t>
            </w:r>
            <w:r>
              <w:rPr>
                <w:rFonts w:hint="eastAsia" w:cs="Times New Roman"/>
                <w:color w:val="auto"/>
                <w:sz w:val="24"/>
                <w:szCs w:val="24"/>
                <w:lang w:val="en-US" w:eastAsia="zh-CN"/>
              </w:rPr>
              <w:t>广西壮族自治区中小企业促进条例</w:t>
            </w:r>
            <w:r>
              <w:rPr>
                <w:rFonts w:hint="eastAsia" w:cs="Times New Roman"/>
                <w:color w:val="auto"/>
                <w:sz w:val="24"/>
                <w:szCs w:val="24"/>
                <w:lang w:eastAsia="zh-CN"/>
              </w:rPr>
              <w:t>》</w:t>
            </w:r>
            <w:r>
              <w:rPr>
                <w:rFonts w:hint="eastAsia" w:cs="Times New Roman"/>
                <w:color w:val="auto"/>
                <w:sz w:val="24"/>
                <w:szCs w:val="24"/>
                <w:lang w:val="en-US" w:eastAsia="zh-CN"/>
              </w:rPr>
              <w:t>和</w:t>
            </w:r>
            <w:r>
              <w:rPr>
                <w:rFonts w:hint="default" w:ascii="Times New Roman" w:hAnsi="Times New Roman" w:eastAsia="方正仿宋_GBK" w:cs="Times New Roman"/>
                <w:color w:val="auto"/>
                <w:sz w:val="24"/>
                <w:szCs w:val="24"/>
              </w:rPr>
              <w:t>《政府采购促进中小企业发展管理办法》（财库〔2020〕46号）的规定，本招标文件所称中小企业，是指在中华人民共和国境内依法设立，依据国务院批准的中小企业划分标准确定的中型企业、小型企业和微型企业，但与大企业的负责人为同一人，或者与大企业存在直接控股、管理关系的除外。</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 在</w:t>
            </w:r>
            <w:r>
              <w:rPr>
                <w:rFonts w:hint="eastAsia" w:cs="Times New Roman"/>
                <w:color w:val="auto"/>
                <w:sz w:val="24"/>
                <w:szCs w:val="24"/>
                <w:lang w:val="en-US" w:eastAsia="zh-CN"/>
              </w:rPr>
              <w:t>政府</w:t>
            </w:r>
            <w:r>
              <w:rPr>
                <w:rFonts w:hint="default" w:ascii="Times New Roman" w:hAnsi="Times New Roman" w:eastAsia="方正仿宋_GBK" w:cs="Times New Roman"/>
                <w:color w:val="auto"/>
                <w:sz w:val="24"/>
                <w:szCs w:val="24"/>
              </w:rPr>
              <w:t>采购</w:t>
            </w:r>
            <w:r>
              <w:rPr>
                <w:rFonts w:hint="eastAsia" w:cs="Times New Roman"/>
                <w:color w:val="auto"/>
                <w:sz w:val="24"/>
                <w:szCs w:val="24"/>
                <w:lang w:val="en-US" w:eastAsia="zh-CN"/>
              </w:rPr>
              <w:t>工程勘察设计服务招标活动</w:t>
            </w:r>
            <w:r>
              <w:rPr>
                <w:rFonts w:hint="default" w:ascii="Times New Roman" w:hAnsi="Times New Roman" w:eastAsia="方正仿宋_GBK" w:cs="Times New Roman"/>
                <w:color w:val="auto"/>
                <w:sz w:val="24"/>
                <w:szCs w:val="24"/>
              </w:rPr>
              <w:t>中，</w:t>
            </w:r>
            <w:r>
              <w:rPr>
                <w:rFonts w:hint="default" w:ascii="Times New Roman" w:hAnsi="Times New Roman" w:eastAsia="方正仿宋_GBK" w:cs="Times New Roman"/>
                <w:color w:val="auto"/>
                <w:sz w:val="24"/>
                <w:szCs w:val="24"/>
                <w:lang w:val="en-US"/>
              </w:rPr>
              <w:t>服务</w:t>
            </w:r>
            <w:r>
              <w:rPr>
                <w:rFonts w:hint="default" w:ascii="Times New Roman" w:hAnsi="Times New Roman" w:eastAsia="方正仿宋_GBK" w:cs="Times New Roman"/>
                <w:color w:val="auto"/>
                <w:sz w:val="24"/>
                <w:szCs w:val="24"/>
              </w:rPr>
              <w:t>由中小企业承接，享受招标文件规定的中小企业扶持政策，不对其中涉及的货物的制造商和工程</w:t>
            </w:r>
            <w:r>
              <w:rPr>
                <w:rFonts w:hint="eastAsia" w:cs="Times New Roman"/>
                <w:color w:val="auto"/>
                <w:sz w:val="24"/>
                <w:szCs w:val="24"/>
                <w:lang w:val="en-US" w:eastAsia="zh-CN"/>
              </w:rPr>
              <w:t>的</w:t>
            </w:r>
            <w:r>
              <w:rPr>
                <w:rFonts w:hint="default" w:ascii="Times New Roman" w:hAnsi="Times New Roman" w:eastAsia="方正仿宋_GBK" w:cs="Times New Roman"/>
                <w:color w:val="auto"/>
                <w:sz w:val="24"/>
                <w:szCs w:val="24"/>
              </w:rPr>
              <w:t>承建商作出要求。以联合体形式</w:t>
            </w:r>
            <w:r>
              <w:rPr>
                <w:rFonts w:hint="eastAsia" w:cs="Times New Roman"/>
                <w:color w:val="auto"/>
                <w:sz w:val="24"/>
                <w:szCs w:val="24"/>
                <w:lang w:val="en-US" w:eastAsia="zh-CN"/>
              </w:rPr>
              <w:t>参与政府采购活动</w:t>
            </w:r>
            <w:r>
              <w:rPr>
                <w:rFonts w:hint="default" w:ascii="Times New Roman" w:hAnsi="Times New Roman" w:eastAsia="方正仿宋_GBK" w:cs="Times New Roman"/>
                <w:color w:val="auto"/>
                <w:sz w:val="24"/>
                <w:szCs w:val="24"/>
              </w:rPr>
              <w:t>，联合体各方均为中小企业的，联合体视同中小企业。其中，联合体各方均为小微企业的，联合体视同小微企业。</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 xml:space="preserve">3. </w:t>
            </w:r>
            <w:r>
              <w:rPr>
                <w:rFonts w:hint="eastAsia" w:cs="Times New Roman"/>
                <w:color w:val="auto"/>
                <w:sz w:val="24"/>
                <w:szCs w:val="24"/>
                <w:lang w:val="en-US" w:eastAsia="zh-CN"/>
              </w:rPr>
              <w:t>本项目的</w:t>
            </w:r>
            <w:r>
              <w:rPr>
                <w:rFonts w:hint="eastAsia" w:cs="Times New Roman"/>
                <w:color w:val="auto"/>
                <w:sz w:val="24"/>
                <w:szCs w:val="24"/>
                <w:lang w:eastAsia="zh-CN"/>
              </w:rPr>
              <w:t>□</w:t>
            </w:r>
            <w:r>
              <w:rPr>
                <w:rFonts w:hint="eastAsia" w:cs="Times New Roman"/>
                <w:color w:val="auto"/>
                <w:sz w:val="24"/>
                <w:szCs w:val="24"/>
                <w:lang w:val="en-US" w:eastAsia="zh-CN"/>
              </w:rPr>
              <w:t xml:space="preserve"> 勘察 </w:t>
            </w:r>
            <w:r>
              <w:rPr>
                <w:rFonts w:hint="eastAsia" w:cs="Times New Roman"/>
                <w:color w:val="auto"/>
                <w:sz w:val="24"/>
                <w:szCs w:val="24"/>
                <w:lang w:eastAsia="zh-CN"/>
              </w:rPr>
              <w:t>□</w:t>
            </w:r>
            <w:r>
              <w:rPr>
                <w:rFonts w:hint="eastAsia" w:cs="Times New Roman"/>
                <w:color w:val="auto"/>
                <w:sz w:val="24"/>
                <w:szCs w:val="24"/>
                <w:lang w:val="en-US" w:eastAsia="zh-CN"/>
              </w:rPr>
              <w:t xml:space="preserve"> 设计服务均属于</w:t>
            </w:r>
            <w:r>
              <w:rPr>
                <w:rFonts w:hint="eastAsia" w:cs="Times New Roman"/>
                <w:color w:val="auto"/>
                <w:sz w:val="24"/>
                <w:szCs w:val="24"/>
                <w:u w:val="single"/>
                <w:lang w:val="en-US" w:eastAsia="zh-CN"/>
              </w:rPr>
              <w:t>“其他未列明”</w:t>
            </w:r>
            <w:r>
              <w:rPr>
                <w:rFonts w:hint="eastAsia" w:cs="Times New Roman"/>
                <w:color w:val="auto"/>
                <w:sz w:val="24"/>
                <w:szCs w:val="24"/>
                <w:lang w:val="en-US" w:eastAsia="zh-CN"/>
              </w:rPr>
              <w:t>行业。</w:t>
            </w:r>
            <w:r>
              <w:rPr>
                <w:rFonts w:hint="eastAsia" w:cs="Times New Roman"/>
                <w:color w:val="auto"/>
                <w:sz w:val="24"/>
                <w:szCs w:val="24"/>
                <w:u w:val="single"/>
                <w:lang w:val="en-US" w:eastAsia="zh-CN"/>
              </w:rPr>
              <w:t>“其他未列明”</w:t>
            </w:r>
            <w:r>
              <w:rPr>
                <w:rFonts w:hint="eastAsia" w:cs="Times New Roman"/>
                <w:color w:val="auto"/>
                <w:sz w:val="24"/>
                <w:szCs w:val="24"/>
                <w:lang w:val="en-US" w:eastAsia="zh-CN"/>
              </w:rPr>
              <w:t>行业的中小企业划分标准严格按照</w:t>
            </w:r>
            <w:r>
              <w:rPr>
                <w:rFonts w:hint="default" w:ascii="Times New Roman" w:hAnsi="Times New Roman" w:eastAsia="方正仿宋_GBK" w:cs="Times New Roman"/>
                <w:color w:val="auto"/>
                <w:sz w:val="24"/>
                <w:szCs w:val="24"/>
              </w:rPr>
              <w:t>《</w:t>
            </w:r>
            <w:r>
              <w:rPr>
                <w:rFonts w:hint="eastAsia" w:ascii="Times New Roman" w:hAnsi="Times New Roman" w:eastAsia="方正仿宋_GBK" w:cs="Times New Roman"/>
                <w:i w:val="0"/>
                <w:iCs w:val="0"/>
                <w:caps w:val="0"/>
                <w:color w:val="auto"/>
                <w:spacing w:val="0"/>
                <w:sz w:val="24"/>
                <w:szCs w:val="24"/>
              </w:rPr>
              <w:t>工业和信息化部</w:t>
            </w:r>
            <w:r>
              <w:rPr>
                <w:rFonts w:hint="eastAsia" w:ascii="Times New Roman" w:hAnsi="Times New Roman" w:cs="Times New Roman"/>
                <w:i w:val="0"/>
                <w:iCs w:val="0"/>
                <w:caps w:val="0"/>
                <w:color w:val="auto"/>
                <w:spacing w:val="0"/>
                <w:sz w:val="24"/>
                <w:szCs w:val="24"/>
                <w:lang w:val="en-US" w:eastAsia="zh-CN"/>
              </w:rPr>
              <w:t>、</w:t>
            </w:r>
            <w:r>
              <w:rPr>
                <w:rFonts w:hint="eastAsia" w:ascii="Times New Roman" w:hAnsi="Times New Roman" w:eastAsia="方正仿宋_GBK" w:cs="Times New Roman"/>
                <w:i w:val="0"/>
                <w:iCs w:val="0"/>
                <w:caps w:val="0"/>
                <w:color w:val="auto"/>
                <w:spacing w:val="0"/>
                <w:sz w:val="24"/>
                <w:szCs w:val="24"/>
              </w:rPr>
              <w:t>国家统计局</w:t>
            </w:r>
            <w:r>
              <w:rPr>
                <w:rFonts w:hint="eastAsia" w:ascii="Times New Roman" w:hAnsi="Times New Roman" w:cs="Times New Roman"/>
                <w:i w:val="0"/>
                <w:iCs w:val="0"/>
                <w:caps w:val="0"/>
                <w:color w:val="auto"/>
                <w:spacing w:val="0"/>
                <w:sz w:val="24"/>
                <w:szCs w:val="24"/>
                <w:lang w:val="en-US" w:eastAsia="zh-CN"/>
              </w:rPr>
              <w:t>、</w:t>
            </w:r>
            <w:r>
              <w:rPr>
                <w:rFonts w:hint="eastAsia" w:ascii="Times New Roman" w:hAnsi="Times New Roman" w:eastAsia="方正仿宋_GBK" w:cs="Times New Roman"/>
                <w:i w:val="0"/>
                <w:iCs w:val="0"/>
                <w:caps w:val="0"/>
                <w:color w:val="auto"/>
                <w:spacing w:val="0"/>
                <w:sz w:val="24"/>
                <w:szCs w:val="24"/>
              </w:rPr>
              <w:t>国家发展和改革委员会</w:t>
            </w:r>
            <w:r>
              <w:rPr>
                <w:rFonts w:hint="eastAsia" w:ascii="Times New Roman" w:hAnsi="Times New Roman" w:cs="Times New Roman"/>
                <w:i w:val="0"/>
                <w:iCs w:val="0"/>
                <w:caps w:val="0"/>
                <w:color w:val="auto"/>
                <w:spacing w:val="0"/>
                <w:sz w:val="24"/>
                <w:szCs w:val="24"/>
                <w:lang w:val="en-US" w:eastAsia="zh-CN"/>
              </w:rPr>
              <w:t>、</w:t>
            </w:r>
            <w:r>
              <w:rPr>
                <w:rFonts w:hint="eastAsia" w:ascii="Times New Roman" w:hAnsi="Times New Roman" w:eastAsia="方正仿宋_GBK" w:cs="Times New Roman"/>
                <w:i w:val="0"/>
                <w:iCs w:val="0"/>
                <w:caps w:val="0"/>
                <w:color w:val="auto"/>
                <w:spacing w:val="0"/>
                <w:sz w:val="24"/>
                <w:szCs w:val="24"/>
              </w:rPr>
              <w:t>财政部</w:t>
            </w:r>
            <w:r>
              <w:rPr>
                <w:rFonts w:hint="default" w:ascii="Times New Roman" w:hAnsi="Times New Roman" w:eastAsia="方正仿宋_GBK" w:cs="Times New Roman"/>
                <w:color w:val="auto"/>
                <w:sz w:val="24"/>
                <w:szCs w:val="24"/>
              </w:rPr>
              <w:t>关于印发中小企业划型标准规定的通知》（工信部联企业〔2011〕300号）的规定</w:t>
            </w:r>
            <w:r>
              <w:rPr>
                <w:rFonts w:hint="eastAsia" w:cs="Times New Roman"/>
                <w:color w:val="auto"/>
                <w:sz w:val="24"/>
                <w:szCs w:val="24"/>
                <w:lang w:val="en-US" w:eastAsia="zh-CN"/>
              </w:rPr>
              <w:t>执行</w:t>
            </w:r>
            <w:r>
              <w:rPr>
                <w:rFonts w:hint="default" w:ascii="Times New Roman" w:hAnsi="Times New Roman" w:eastAsia="方正仿宋_GBK" w:cs="Times New Roman"/>
                <w:color w:val="auto"/>
                <w:sz w:val="24"/>
                <w:szCs w:val="24"/>
              </w:rPr>
              <w:t>。</w:t>
            </w:r>
            <w:r>
              <w:rPr>
                <w:rFonts w:hint="eastAsia" w:cs="Times New Roman"/>
                <w:color w:val="auto"/>
                <w:sz w:val="24"/>
                <w:szCs w:val="24"/>
                <w:lang w:val="en-US" w:eastAsia="zh-CN"/>
              </w:rPr>
              <w:t>国家有新规定的，从其规定。</w:t>
            </w:r>
          </w:p>
          <w:p>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2"/>
                <w:sz w:val="24"/>
                <w:szCs w:val="24"/>
                <w:lang w:val="en-US" w:eastAsia="zh-CN" w:bidi="ar-SA"/>
              </w:rPr>
              <w:t>4.</w:t>
            </w:r>
            <w:r>
              <w:rPr>
                <w:rFonts w:hint="default" w:ascii="Times New Roman" w:hAnsi="Times New Roman" w:eastAsia="方正仿宋_GBK" w:cs="Times New Roman"/>
                <w:color w:val="auto"/>
                <w:sz w:val="24"/>
                <w:szCs w:val="24"/>
              </w:rPr>
              <w:t xml:space="preserve"> 判断投标人是否为中小企业</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可以使用工业和信息化部中小企业局开发的</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中小企业规模类型自测小程序</w:t>
            </w:r>
            <w:r>
              <w:rPr>
                <w:rFonts w:hint="eastAsia" w:cs="Times New Roman"/>
                <w:color w:val="auto"/>
                <w:sz w:val="24"/>
                <w:szCs w:val="24"/>
                <w:lang w:eastAsia="zh-CN"/>
              </w:rPr>
              <w:t>”（https://baosong.miit.gov.cn/ScaleTest）</w:t>
            </w:r>
            <w:r>
              <w:rPr>
                <w:rFonts w:hint="eastAsia" w:cs="Times New Roman"/>
                <w:color w:val="auto"/>
                <w:sz w:val="24"/>
                <w:szCs w:val="24"/>
                <w:lang w:val="en-US" w:eastAsia="zh-CN"/>
              </w:rPr>
              <w:t>进行辨别</w:t>
            </w:r>
            <w:r>
              <w:rPr>
                <w:rFonts w:hint="default" w:ascii="Times New Roman" w:hAnsi="Times New Roman" w:eastAsia="方正仿宋_GBK"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5.</w:t>
            </w:r>
            <w:r>
              <w:rPr>
                <w:rFonts w:hint="eastAsia"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投标人确定自身属于上述定义的中小企业时，应按</w:t>
            </w:r>
            <w:r>
              <w:rPr>
                <w:rFonts w:hint="eastAsia" w:cs="Times New Roman"/>
                <w:color w:val="auto"/>
                <w:sz w:val="24"/>
                <w:szCs w:val="24"/>
                <w:lang w:val="en-US" w:eastAsia="zh-CN"/>
              </w:rPr>
              <w:t>要求</w:t>
            </w:r>
            <w:r>
              <w:rPr>
                <w:rFonts w:hint="default" w:ascii="Times New Roman" w:hAnsi="Times New Roman" w:eastAsia="方正仿宋_GBK" w:cs="Times New Roman"/>
                <w:color w:val="auto"/>
                <w:sz w:val="24"/>
                <w:szCs w:val="24"/>
              </w:rPr>
              <w:t>提供《中小企业声明函》，否则评标时不予认定。</w:t>
            </w:r>
            <w:r>
              <w:rPr>
                <w:rFonts w:hint="default" w:ascii="Times New Roman" w:hAnsi="Times New Roman" w:eastAsia="方正仿宋_GBK" w:cs="Times New Roman"/>
                <w:color w:val="auto"/>
                <w:spacing w:val="-6"/>
                <w:sz w:val="24"/>
                <w:szCs w:val="24"/>
              </w:rPr>
              <w:t>任何单位和个人</w:t>
            </w:r>
            <w:r>
              <w:rPr>
                <w:rFonts w:hint="default" w:ascii="Times New Roman" w:hAnsi="Times New Roman" w:eastAsia="方正仿宋_GBK" w:cs="Times New Roman"/>
                <w:color w:val="auto"/>
                <w:spacing w:val="-11"/>
                <w:sz w:val="24"/>
                <w:szCs w:val="24"/>
              </w:rPr>
              <w:t>不得要求投标人提供《中小企业声明函》之外的中小企业身份证明文件</w:t>
            </w:r>
            <w:r>
              <w:rPr>
                <w:rFonts w:hint="default" w:ascii="Times New Roman" w:hAnsi="Times New Roman" w:eastAsia="方正仿宋_GBK" w:cs="Times New Roman"/>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10.</w:t>
            </w:r>
            <w:r>
              <w:rPr>
                <w:rFonts w:hint="eastAsia" w:cs="Times New Roman"/>
                <w:color w:val="auto"/>
                <w:sz w:val="24"/>
                <w:szCs w:val="24"/>
                <w:lang w:val="en-US" w:eastAsia="zh-CN"/>
              </w:rPr>
              <w:t>1</w:t>
            </w:r>
            <w:r>
              <w:rPr>
                <w:rFonts w:hint="default" w:ascii="Times New Roman" w:hAnsi="Times New Roman" w:eastAsia="方正仿宋_GBK" w:cs="Times New Roman"/>
                <w:color w:val="auto"/>
                <w:sz w:val="24"/>
                <w:szCs w:val="24"/>
              </w:rPr>
              <w:t>.</w:t>
            </w:r>
            <w:r>
              <w:rPr>
                <w:rFonts w:hint="eastAsia" w:cs="Times New Roman"/>
                <w:color w:val="auto"/>
                <w:sz w:val="24"/>
                <w:szCs w:val="24"/>
                <w:lang w:val="en-US" w:eastAsia="zh-CN"/>
              </w:rPr>
              <w:t>4</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监狱企业</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 根据《财政部</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 监狱企业视同小型、微型企业，享受预留份额、评审中价格扣除等促进中小企业发展的政府采购政策。监狱企业参加政府采购活动时，</w:t>
            </w:r>
            <w:r>
              <w:rPr>
                <w:rFonts w:hint="default" w:ascii="Times New Roman" w:hAnsi="Times New Roman" w:eastAsia="方正仿宋_GBK" w:cs="Times New Roman"/>
                <w:color w:val="auto"/>
                <w:spacing w:val="-6"/>
                <w:sz w:val="24"/>
                <w:szCs w:val="24"/>
              </w:rPr>
              <w:t>应当提供由省级以上监狱管理局、戒毒管理局（含新疆生产建设兵团）出具的属于监狱企业的证明文件</w:t>
            </w:r>
            <w:r>
              <w:rPr>
                <w:rFonts w:hint="default" w:ascii="Times New Roman" w:hAnsi="Times New Roman" w:eastAsia="方正仿宋_GBK" w:cs="Times New Roman"/>
                <w:color w:val="auto"/>
                <w:sz w:val="24"/>
                <w:szCs w:val="24"/>
              </w:rPr>
              <w:t>。监狱企业属于小型、微型企业的，不重复享受政策。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10.</w:t>
            </w:r>
            <w:r>
              <w:rPr>
                <w:rFonts w:hint="eastAsia" w:cs="Times New Roman"/>
                <w:color w:val="auto"/>
                <w:sz w:val="24"/>
                <w:szCs w:val="24"/>
                <w:lang w:val="en-US" w:eastAsia="zh-CN"/>
              </w:rPr>
              <w:t>1</w:t>
            </w:r>
            <w:r>
              <w:rPr>
                <w:rFonts w:hint="default" w:ascii="Times New Roman" w:hAnsi="Times New Roman" w:eastAsia="方正仿宋_GBK" w:cs="Times New Roman"/>
                <w:color w:val="auto"/>
                <w:sz w:val="24"/>
                <w:szCs w:val="24"/>
              </w:rPr>
              <w:t>.</w:t>
            </w:r>
            <w:r>
              <w:rPr>
                <w:rFonts w:hint="eastAsia" w:cs="Times New Roman"/>
                <w:color w:val="auto"/>
                <w:sz w:val="24"/>
                <w:szCs w:val="24"/>
                <w:lang w:val="en-US" w:eastAsia="zh-CN"/>
              </w:rPr>
              <w:t>5</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残疾人福利性单位</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1. 享受政府采购支持政策的残疾人福利性单位应当同时满足《</w:t>
            </w:r>
            <w:r>
              <w:rPr>
                <w:rFonts w:ascii="Times New Roman" w:hAnsi="Times New Roman" w:eastAsia="方正仿宋_GBK" w:cs="Times New Roman"/>
                <w:i w:val="0"/>
                <w:iCs w:val="0"/>
                <w:caps w:val="0"/>
                <w:color w:val="auto"/>
                <w:spacing w:val="0"/>
                <w:sz w:val="24"/>
                <w:szCs w:val="24"/>
                <w:shd w:val="clear" w:color="auto" w:fill="auto"/>
              </w:rPr>
              <w:t>财政部</w:t>
            </w:r>
            <w:r>
              <w:rPr>
                <w:rFonts w:hint="eastAsia" w:ascii="Times New Roman" w:hAnsi="Times New Roman" w:cs="Times New Roman"/>
                <w:i w:val="0"/>
                <w:iCs w:val="0"/>
                <w:caps w:val="0"/>
                <w:color w:val="auto"/>
                <w:spacing w:val="0"/>
                <w:sz w:val="24"/>
                <w:szCs w:val="24"/>
                <w:shd w:val="clear" w:color="auto" w:fill="auto"/>
                <w:lang w:eastAsia="zh-CN"/>
              </w:rPr>
              <w:t>、</w:t>
            </w:r>
            <w:r>
              <w:rPr>
                <w:rFonts w:ascii="Times New Roman" w:hAnsi="Times New Roman" w:eastAsia="方正仿宋_GBK" w:cs="Times New Roman"/>
                <w:i w:val="0"/>
                <w:iCs w:val="0"/>
                <w:caps w:val="0"/>
                <w:color w:val="auto"/>
                <w:spacing w:val="0"/>
                <w:sz w:val="24"/>
                <w:szCs w:val="24"/>
                <w:shd w:val="clear" w:color="auto" w:fill="auto"/>
              </w:rPr>
              <w:t>民政部</w:t>
            </w:r>
            <w:r>
              <w:rPr>
                <w:rFonts w:hint="eastAsia" w:ascii="Times New Roman" w:hAnsi="Times New Roman" w:cs="Times New Roman"/>
                <w:i w:val="0"/>
                <w:iCs w:val="0"/>
                <w:caps w:val="0"/>
                <w:color w:val="auto"/>
                <w:spacing w:val="0"/>
                <w:sz w:val="24"/>
                <w:szCs w:val="24"/>
                <w:shd w:val="clear" w:color="auto" w:fill="auto"/>
                <w:lang w:eastAsia="zh-CN"/>
              </w:rPr>
              <w:t>、</w:t>
            </w:r>
            <w:r>
              <w:rPr>
                <w:rFonts w:ascii="Times New Roman" w:hAnsi="Times New Roman" w:eastAsia="方正仿宋_GBK" w:cs="Times New Roman"/>
                <w:i w:val="0"/>
                <w:iCs w:val="0"/>
                <w:caps w:val="0"/>
                <w:color w:val="auto"/>
                <w:spacing w:val="0"/>
                <w:sz w:val="24"/>
                <w:szCs w:val="24"/>
                <w:shd w:val="clear" w:color="auto" w:fill="auto"/>
              </w:rPr>
              <w:t>中国残疾人联合会</w:t>
            </w:r>
            <w:r>
              <w:rPr>
                <w:rFonts w:hint="default" w:ascii="Times New Roman" w:hAnsi="Times New Roman" w:eastAsia="方正仿宋_GBK" w:cs="Times New Roman"/>
                <w:color w:val="auto"/>
                <w:sz w:val="24"/>
                <w:szCs w:val="24"/>
              </w:rPr>
              <w:t>关于促进残疾人就业政府采购政策的通知》（财库〔2017〕141号）</w:t>
            </w:r>
            <w:r>
              <w:rPr>
                <w:rFonts w:hint="eastAsia" w:cs="Times New Roman"/>
                <w:color w:val="auto"/>
                <w:sz w:val="24"/>
                <w:szCs w:val="24"/>
                <w:lang w:val="en-US" w:eastAsia="zh-CN"/>
              </w:rPr>
              <w:t>规定的</w:t>
            </w:r>
            <w:r>
              <w:rPr>
                <w:rFonts w:hint="default" w:ascii="Times New Roman" w:hAnsi="Times New Roman" w:eastAsia="方正仿宋_GBK" w:cs="Times New Roman"/>
                <w:color w:val="auto"/>
                <w:sz w:val="24"/>
                <w:szCs w:val="24"/>
              </w:rPr>
              <w:t>条件。</w:t>
            </w:r>
            <w:r>
              <w:rPr>
                <w:rFonts w:hint="eastAsia" w:cs="Times New Roman"/>
                <w:color w:val="auto"/>
                <w:sz w:val="24"/>
                <w:szCs w:val="24"/>
                <w:lang w:val="en-US" w:eastAsia="zh-CN"/>
              </w:rPr>
              <w:t>国家有新规定的，从其规定。</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 xml:space="preserve">2. </w:t>
            </w:r>
            <w:r>
              <w:rPr>
                <w:rFonts w:hint="eastAsia" w:cs="Times New Roman"/>
                <w:color w:val="auto"/>
                <w:sz w:val="24"/>
                <w:szCs w:val="24"/>
                <w:lang w:val="en-US" w:eastAsia="zh-CN"/>
              </w:rPr>
              <w:t>在政府采购活动中，</w:t>
            </w:r>
            <w:r>
              <w:rPr>
                <w:rFonts w:hint="default" w:ascii="Times New Roman" w:hAnsi="Times New Roman" w:eastAsia="方正仿宋_GBK" w:cs="Times New Roman"/>
                <w:color w:val="auto"/>
                <w:sz w:val="24"/>
                <w:szCs w:val="24"/>
              </w:rPr>
              <w:t>残疾人福利性单位视同小型、微型企业，享受预留份额、评审中价格扣除等促进中小企业发展的政府采购政策。残疾人福利性单位参加政府采购活动时，应当提供（财库〔2017〕141号）</w:t>
            </w:r>
            <w:r>
              <w:rPr>
                <w:rFonts w:hint="eastAsia" w:cs="Times New Roman"/>
                <w:color w:val="auto"/>
                <w:sz w:val="24"/>
                <w:szCs w:val="24"/>
                <w:lang w:val="en-US" w:eastAsia="zh-CN"/>
              </w:rPr>
              <w:t>文件</w:t>
            </w:r>
            <w:r>
              <w:rPr>
                <w:rFonts w:hint="default" w:ascii="Times New Roman" w:hAnsi="Times New Roman" w:eastAsia="方正仿宋_GBK" w:cs="Times New Roman"/>
                <w:color w:val="auto"/>
                <w:sz w:val="24"/>
                <w:szCs w:val="24"/>
              </w:rPr>
              <w:t>通知规定的《残疾人福利性单位声明函》，并对声明的真实性负责。</w:t>
            </w:r>
            <w:r>
              <w:rPr>
                <w:rFonts w:ascii="Times New Roman" w:hAnsi="Times New Roman" w:eastAsia="方正仿宋_GBK" w:cs="Times New Roman"/>
                <w:i w:val="0"/>
                <w:iCs w:val="0"/>
                <w:caps w:val="0"/>
                <w:color w:val="auto"/>
                <w:spacing w:val="0"/>
                <w:sz w:val="24"/>
                <w:szCs w:val="24"/>
                <w:shd w:val="clear" w:color="auto" w:fill="auto"/>
              </w:rPr>
              <w:t>任何单位或者个人在政府采购活动中均不得要求残疾人福利性单位提供其他证明声明函内容的材料。</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残疾人福利性单位属于小型、微型企业的，不重复享受政策。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5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10.</w:t>
            </w:r>
            <w:r>
              <w:rPr>
                <w:rFonts w:hint="eastAsia" w:cs="Times New Roman"/>
                <w:color w:val="auto"/>
                <w:sz w:val="24"/>
                <w:szCs w:val="24"/>
                <w:lang w:val="en-US" w:eastAsia="zh-CN"/>
              </w:rPr>
              <w:t>2</w:t>
            </w:r>
            <w:r>
              <w:rPr>
                <w:rFonts w:hint="default" w:ascii="Times New Roman" w:hAnsi="Times New Roman" w:eastAsia="方正仿宋_GBK" w:cs="Times New Roman"/>
                <w:color w:val="auto"/>
                <w:sz w:val="24"/>
                <w:szCs w:val="24"/>
              </w:rPr>
              <w:t xml:space="preserve"> 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0"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10.2</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投标人提交电子投标文件</w:t>
            </w:r>
            <w:r>
              <w:rPr>
                <w:rFonts w:hint="eastAsia" w:ascii="Times New Roman" w:hAnsi="Times New Roman" w:cs="Times New Roman"/>
                <w:color w:val="auto"/>
                <w:sz w:val="24"/>
                <w:szCs w:val="24"/>
                <w:lang w:val="en-US" w:eastAsia="zh-CN"/>
              </w:rPr>
              <w:t>的要求</w:t>
            </w:r>
          </w:p>
        </w:tc>
        <w:tc>
          <w:tcPr>
            <w:tcW w:w="6963" w:type="dxa"/>
            <w:noWrap w:val="0"/>
            <w:vAlign w:val="center"/>
          </w:tcPr>
          <w:p>
            <w:pPr>
              <w:keepNext w:val="0"/>
              <w:keepLines w:val="0"/>
              <w:pageBreakBefore w:val="0"/>
              <w:widowControl w:val="0"/>
              <w:kinsoku/>
              <w:wordWrap w:val="0"/>
              <w:overflowPunct/>
              <w:topLinePunct/>
              <w:autoSpaceDE/>
              <w:autoSpaceDN/>
              <w:bidi w:val="0"/>
              <w:adjustRightInd/>
              <w:snapToGrid/>
              <w:spacing w:line="430" w:lineRule="exact"/>
              <w:ind w:firstLine="480" w:firstLineChars="20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电子投标文件格式：加密格式（*.GXTF）</w:t>
            </w:r>
          </w:p>
          <w:p>
            <w:pPr>
              <w:keepNext w:val="0"/>
              <w:keepLines w:val="0"/>
              <w:pageBreakBefore w:val="0"/>
              <w:widowControl w:val="0"/>
              <w:kinsoku/>
              <w:wordWrap w:val="0"/>
              <w:overflowPunct/>
              <w:topLinePunct/>
              <w:autoSpaceDE/>
              <w:autoSpaceDN/>
              <w:bidi w:val="0"/>
              <w:adjustRightInd/>
              <w:snapToGrid/>
              <w:spacing w:line="430" w:lineRule="exact"/>
              <w:ind w:firstLine="480" w:firstLineChars="200"/>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须在投标截止前将加密的投标文件（含弹出的输入框中需填写的专职投标员、拟投入的项目主要管理人员身份证信息）通过全国公共资源交易平台（广西壮族自治区）成功上传。投标截止公布投标人名单后，由招标代理机构点击进入投标人签到、投标文件解密环节，签到、解密时间为60分钟。</w:t>
            </w:r>
          </w:p>
          <w:p>
            <w:pPr>
              <w:keepNext w:val="0"/>
              <w:keepLines w:val="0"/>
              <w:pageBreakBefore w:val="0"/>
              <w:widowControl w:val="0"/>
              <w:kinsoku/>
              <w:wordWrap w:val="0"/>
              <w:overflowPunct/>
              <w:topLinePunct/>
              <w:autoSpaceDE/>
              <w:autoSpaceDN/>
              <w:bidi w:val="0"/>
              <w:adjustRightInd/>
              <w:snapToGrid/>
              <w:spacing w:line="430" w:lineRule="exact"/>
              <w:ind w:firstLine="480" w:firstLineChars="200"/>
              <w:jc w:val="both"/>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在签到、解密时间结束前</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投标人须通过广西壮族自治区网上开标子系统（http</w:t>
            </w:r>
            <w:r>
              <w:rPr>
                <w:rFonts w:hint="eastAsia"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//202</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103</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240</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162</w:t>
            </w:r>
            <w:r>
              <w:rPr>
                <w:rFonts w:hint="eastAsia"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8072/BidOpening/）使用专职投标员个人</w:t>
            </w:r>
            <w:r>
              <w:rPr>
                <w:rFonts w:hint="default" w:ascii="Times New Roman" w:hAnsi="Times New Roman" w:eastAsia="方正仿宋_GBK" w:cs="Times New Roman"/>
                <w:color w:val="auto"/>
                <w:sz w:val="24"/>
                <w:szCs w:val="24"/>
                <w:highlight w:val="none"/>
                <w:lang w:eastAsia="zh-CN"/>
              </w:rPr>
              <w:t>数字证书</w:t>
            </w:r>
            <w:r>
              <w:rPr>
                <w:rFonts w:hint="eastAsia" w:ascii="Times New Roman" w:hAnsi="Times New Roman" w:cs="Times New Roman"/>
                <w:color w:val="auto"/>
                <w:sz w:val="24"/>
                <w:szCs w:val="24"/>
                <w:highlight w:val="none"/>
                <w:lang w:eastAsia="zh-CN"/>
              </w:rPr>
              <w:t>（</w:t>
            </w:r>
            <w:r>
              <w:rPr>
                <w:rFonts w:hint="default" w:ascii="Times New Roman" w:hAnsi="Times New Roman" w:eastAsia="方正仿宋_GBK" w:cs="Times New Roman"/>
                <w:color w:val="auto"/>
                <w:sz w:val="24"/>
                <w:szCs w:val="24"/>
                <w:lang w:eastAsia="zh-CN"/>
              </w:rPr>
              <w:t>CA</w:t>
            </w:r>
            <w:r>
              <w:rPr>
                <w:rFonts w:hint="eastAsia" w:ascii="Times New Roman" w:hAnsi="Times New Roman"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签到，使用加密投标文件的</w:t>
            </w:r>
            <w:r>
              <w:rPr>
                <w:rFonts w:hint="default" w:ascii="Times New Roman" w:hAnsi="Times New Roman" w:eastAsia="方正仿宋_GBK" w:cs="Times New Roman"/>
                <w:color w:val="auto"/>
                <w:sz w:val="24"/>
                <w:szCs w:val="24"/>
                <w:highlight w:val="none"/>
                <w:lang w:eastAsia="zh-CN"/>
              </w:rPr>
              <w:t>数字证书</w:t>
            </w:r>
            <w:r>
              <w:rPr>
                <w:rFonts w:hint="eastAsia" w:ascii="Times New Roman" w:hAnsi="Times New Roman"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eastAsia="zh-CN"/>
              </w:rPr>
              <w:t>CA</w:t>
            </w:r>
            <w:r>
              <w:rPr>
                <w:rFonts w:hint="eastAsia" w:ascii="Times New Roman" w:hAnsi="Times New Roman"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解密投标文件（如专职投标员到现场参加网上开标的，需持本人身份证原件或公安系统生成的电子身份证现场核验</w:t>
            </w:r>
            <w:r>
              <w:rPr>
                <w:rFonts w:hint="eastAsia" w:ascii="Times New Roman" w:hAnsi="Times New Roman"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如法定代表人到现场参加网上开标的</w:t>
            </w:r>
            <w:r>
              <w:rPr>
                <w:rFonts w:hint="eastAsia" w:ascii="Times New Roman" w:hAnsi="Times New Roman"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需持本人身份证原件或公安系统生成的电子身份证及本企业专职投标员的身份证复印件现场核验），并通过广西壮族自治区网上开标子系统自动验证有效，否则，视为投标人撤销其投标文件。</w:t>
            </w:r>
            <w:r>
              <w:rPr>
                <w:rFonts w:hint="default" w:ascii="Times New Roman" w:hAnsi="Times New Roman" w:eastAsia="方正仿宋_GBK" w:cs="Times New Roman"/>
                <w:color w:val="auto"/>
                <w:sz w:val="24"/>
                <w:szCs w:val="24"/>
                <w:highlight w:val="none"/>
                <w:lang w:eastAsia="zh-CN"/>
              </w:rPr>
              <w:t>（注：</w:t>
            </w:r>
            <w:r>
              <w:rPr>
                <w:rFonts w:hint="default" w:ascii="Times New Roman" w:hAnsi="Times New Roman" w:eastAsia="方正仿宋_GBK" w:cs="Times New Roman"/>
                <w:color w:val="auto"/>
                <w:sz w:val="24"/>
                <w:szCs w:val="24"/>
                <w:highlight w:val="none"/>
              </w:rPr>
              <w:t>投标单位在制作电子投标文件过程中，须在弹出的输入框中填写</w:t>
            </w:r>
            <w:r>
              <w:rPr>
                <w:rFonts w:hint="default" w:ascii="Times New Roman" w:hAnsi="Times New Roman" w:eastAsia="方正仿宋_GBK" w:cs="Times New Roman"/>
                <w:color w:val="auto"/>
                <w:sz w:val="24"/>
                <w:szCs w:val="24"/>
                <w:highlight w:val="none"/>
                <w:lang w:eastAsia="zh-CN"/>
              </w:rPr>
              <w:t>专职投标员及</w:t>
            </w:r>
            <w:r>
              <w:rPr>
                <w:rFonts w:hint="default" w:ascii="Times New Roman" w:hAnsi="Times New Roman" w:eastAsia="方正仿宋_GBK" w:cs="Times New Roman"/>
                <w:color w:val="auto"/>
                <w:sz w:val="24"/>
                <w:szCs w:val="24"/>
                <w:highlight w:val="none"/>
              </w:rPr>
              <w:t>拟投入的项目主要管理人员身份证信息并仔细确认。</w:t>
            </w:r>
            <w:r>
              <w:rPr>
                <w:rFonts w:hint="default"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val="0"/>
              <w:overflowPunct/>
              <w:topLinePunct/>
              <w:autoSpaceDE/>
              <w:autoSpaceDN/>
              <w:bidi w:val="0"/>
              <w:adjustRightInd/>
              <w:snapToGrid/>
              <w:spacing w:line="430" w:lineRule="exact"/>
              <w:ind w:firstLine="480" w:firstLineChars="200"/>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highlight w:val="none"/>
                <w:lang w:bidi="ar-SA"/>
              </w:rPr>
              <w:t>由于投标人原因造成投标文件不能</w:t>
            </w:r>
            <w:r>
              <w:rPr>
                <w:rFonts w:hint="default" w:ascii="Times New Roman" w:hAnsi="Times New Roman" w:eastAsia="方正仿宋_GBK" w:cs="Times New Roman"/>
                <w:color w:val="auto"/>
                <w:sz w:val="24"/>
                <w:szCs w:val="24"/>
                <w:highlight w:val="none"/>
                <w:lang w:eastAsia="zh-CN" w:bidi="ar-SA"/>
              </w:rPr>
              <w:t>在规定时间内提交、签到、</w:t>
            </w:r>
            <w:r>
              <w:rPr>
                <w:rFonts w:hint="default" w:ascii="Times New Roman" w:hAnsi="Times New Roman" w:eastAsia="方正仿宋_GBK" w:cs="Times New Roman"/>
                <w:color w:val="auto"/>
                <w:sz w:val="24"/>
                <w:szCs w:val="24"/>
                <w:highlight w:val="none"/>
                <w:lang w:bidi="ar-SA"/>
              </w:rPr>
              <w:t>解密</w:t>
            </w:r>
            <w:r>
              <w:rPr>
                <w:rFonts w:hint="default" w:ascii="Times New Roman" w:hAnsi="Times New Roman" w:eastAsia="方正仿宋_GBK" w:cs="Times New Roman"/>
                <w:color w:val="auto"/>
                <w:sz w:val="24"/>
                <w:szCs w:val="24"/>
                <w:highlight w:val="none"/>
                <w:lang w:eastAsia="zh-CN" w:bidi="ar-SA"/>
              </w:rPr>
              <w:t>、</w:t>
            </w:r>
            <w:r>
              <w:rPr>
                <w:rFonts w:hint="default" w:ascii="Times New Roman" w:hAnsi="Times New Roman" w:eastAsia="方正仿宋_GBK" w:cs="Times New Roman"/>
                <w:b w:val="0"/>
                <w:i w:val="0"/>
                <w:caps w:val="0"/>
                <w:color w:val="auto"/>
                <w:spacing w:val="0"/>
                <w:sz w:val="24"/>
                <w:szCs w:val="24"/>
                <w:highlight w:val="none"/>
                <w:shd w:val="clear" w:color="auto" w:fill="auto"/>
                <w:lang w:bidi="ar-SA"/>
              </w:rPr>
              <w:t>自动验证</w:t>
            </w:r>
            <w:r>
              <w:rPr>
                <w:rFonts w:hint="default" w:ascii="Times New Roman" w:hAnsi="Times New Roman" w:eastAsia="方正仿宋_GBK" w:cs="Times New Roman"/>
                <w:b w:val="0"/>
                <w:i w:val="0"/>
                <w:caps w:val="0"/>
                <w:color w:val="auto"/>
                <w:spacing w:val="0"/>
                <w:sz w:val="24"/>
                <w:szCs w:val="24"/>
                <w:highlight w:val="none"/>
                <w:shd w:val="clear" w:color="auto" w:fill="auto"/>
                <w:lang w:eastAsia="zh-CN" w:bidi="ar-SA"/>
              </w:rPr>
              <w:t>有效</w:t>
            </w:r>
            <w:r>
              <w:rPr>
                <w:rFonts w:hint="default" w:ascii="Times New Roman" w:hAnsi="Times New Roman" w:eastAsia="方正仿宋_GBK" w:cs="Times New Roman"/>
                <w:color w:val="auto"/>
                <w:sz w:val="24"/>
                <w:szCs w:val="24"/>
                <w:highlight w:val="none"/>
                <w:lang w:bidi="ar-SA"/>
              </w:rPr>
              <w:t>的后果由投标人自行承担。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10.</w:t>
            </w:r>
            <w:r>
              <w:rPr>
                <w:rFonts w:hint="eastAsia" w:cs="Times New Roman"/>
                <w:color w:val="auto"/>
                <w:sz w:val="24"/>
                <w:szCs w:val="24"/>
                <w:lang w:val="en-US" w:eastAsia="zh-CN"/>
              </w:rPr>
              <w:t>3</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知识产权</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val="en-US" w:eastAsia="zh-CN"/>
              </w:rPr>
              <w:t xml:space="preserve">1. </w:t>
            </w:r>
            <w:r>
              <w:rPr>
                <w:rFonts w:hint="default" w:ascii="Times New Roman" w:hAnsi="Times New Roman" w:eastAsia="方正仿宋_GBK" w:cs="Times New Roman"/>
                <w:color w:val="auto"/>
                <w:sz w:val="24"/>
                <w:szCs w:val="24"/>
              </w:rPr>
              <w:t>构成本招标文件各个组成部分的文件，未经招标人书面同意，投标人不得擅自复印和用于非本招标项目所需的其他目的。</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val="en-US" w:eastAsia="zh-CN"/>
              </w:rPr>
              <w:t>2. 招标人应保护投标人的知识产权。投标人拥有投标文件中技术成果或技术方案的著作权（版权）。未经投标人书面同意，招标人不得将投标人交付的投标技术成果或技术方案向第三方转让或用于本招标范围以外的其他建设项目。</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cs="Times New Roman"/>
                <w:color w:val="auto"/>
                <w:sz w:val="24"/>
                <w:szCs w:val="24"/>
                <w:lang w:val="en-US" w:eastAsia="zh-CN"/>
              </w:rPr>
            </w:pPr>
            <w:r>
              <w:rPr>
                <w:rFonts w:hint="eastAsia" w:cs="Times New Roman"/>
                <w:color w:val="auto"/>
                <w:sz w:val="24"/>
                <w:szCs w:val="24"/>
                <w:lang w:val="en-US" w:eastAsia="zh-CN"/>
              </w:rPr>
              <w:t>3. 招标人与中标人签署合同后，招标人在该建设项目中拥有中标方案的使用权。中标人应保护招标人一旦使用其技术成果或技术方案不受到来自第三方的侵权诉讼或索赔，否则中标人应承担由此而产生的一切责任。</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cs="Times New Roman"/>
                <w:color w:val="auto"/>
                <w:sz w:val="24"/>
                <w:szCs w:val="24"/>
                <w:lang w:val="en-US" w:eastAsia="zh-CN"/>
              </w:rPr>
            </w:pPr>
            <w:r>
              <w:rPr>
                <w:rFonts w:hint="eastAsia" w:cs="Times New Roman"/>
                <w:color w:val="auto"/>
                <w:sz w:val="24"/>
                <w:szCs w:val="24"/>
                <w:lang w:val="en-US" w:eastAsia="zh-CN"/>
              </w:rPr>
              <w:t>4. 招标人或中标人全部或者部分使用其他未中标人投标文件中的技术成果或技术方案的，应当事先征得该投标人的书面同意，并按规定支付使用费（</w:t>
            </w:r>
            <w:r>
              <w:rPr>
                <w:rFonts w:hint="eastAsia" w:cs="Times New Roman"/>
                <w:color w:val="auto"/>
                <w:sz w:val="24"/>
                <w:szCs w:val="24"/>
                <w:highlight w:val="none"/>
                <w:lang w:val="en-US" w:eastAsia="zh-CN"/>
              </w:rPr>
              <w:t>如有，费用标准由双方自行协商确定</w:t>
            </w:r>
            <w:r>
              <w:rPr>
                <w:rFonts w:hint="eastAsia" w:cs="Times New Roman"/>
                <w:color w:val="auto"/>
                <w:sz w:val="24"/>
                <w:szCs w:val="24"/>
                <w:lang w:val="en-US" w:eastAsia="zh-CN"/>
              </w:rPr>
              <w:t>），不得擅自复印或提供给第三人。未经相关投标人书面许可，招标人或者中标人不得擅自使用其他投标人投标文件中的技术成果或技术方案。</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5. 联合体投标人合作完成的技术成果或技术方案，其知识产权根据联合体协议约定的工作内容对应的知识产权归各自所有。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10.</w:t>
            </w:r>
            <w:r>
              <w:rPr>
                <w:rFonts w:hint="eastAsia" w:cs="Times New Roman"/>
                <w:color w:val="auto"/>
                <w:sz w:val="24"/>
                <w:szCs w:val="24"/>
                <w:lang w:val="en-US" w:eastAsia="zh-CN"/>
              </w:rPr>
              <w:t>4</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同义词语</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highlight w:val="none"/>
              </w:rPr>
              <w:t>构成招标文件组成部分的</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通用合同条款</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专用合同条款</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等章节中出现的</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发包人</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和</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承包人</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措辞，在招标投标阶段分别按</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招标人</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和</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投标人</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10.</w:t>
            </w:r>
            <w:r>
              <w:rPr>
                <w:rFonts w:hint="eastAsia" w:cs="Times New Roman"/>
                <w:color w:val="auto"/>
                <w:sz w:val="24"/>
                <w:szCs w:val="24"/>
                <w:lang w:val="en-US" w:eastAsia="zh-CN"/>
              </w:rPr>
              <w:t>5</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解释权</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cs="Times New Roman"/>
                <w:color w:val="auto"/>
                <w:sz w:val="24"/>
                <w:szCs w:val="24"/>
                <w:lang w:val="en-US" w:eastAsia="zh-CN"/>
              </w:rPr>
            </w:pPr>
            <w:r>
              <w:rPr>
                <w:rFonts w:hint="eastAsia" w:cs="Times New Roman"/>
                <w:color w:val="auto"/>
                <w:sz w:val="24"/>
                <w:szCs w:val="24"/>
                <w:lang w:val="en-US" w:eastAsia="zh-CN"/>
              </w:rPr>
              <w:t>1. 投标人须知正文的内容如与投标人须知前附表不一致，以投标人须知前附表为准。</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val="en-US" w:eastAsia="zh-CN"/>
              </w:rPr>
              <w:t xml:space="preserve">2. </w:t>
            </w:r>
            <w:r>
              <w:rPr>
                <w:rFonts w:hint="default" w:ascii="Times New Roman" w:hAnsi="Times New Roman" w:eastAsia="方正仿宋_GBK" w:cs="Times New Roman"/>
                <w:color w:val="auto"/>
                <w:sz w:val="24"/>
                <w:szCs w:val="24"/>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补遗或澄清文件、招标公告（投标邀请书）、投标人须知、评标办法、投标文件格式的先后顺序解释；同一组成文件中就同一事项的规定或约定不一致的，以编排顺序在后者为准；同一组成文件不同版本之间有不一致的，以形成时间在后者为准；补遗或澄清文件与同步更新的招标文件不一致时以补遗或澄清文件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5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10.</w:t>
            </w:r>
            <w:r>
              <w:rPr>
                <w:rFonts w:hint="eastAsia" w:cs="Times New Roman"/>
                <w:color w:val="auto"/>
                <w:sz w:val="24"/>
                <w:szCs w:val="24"/>
                <w:lang w:val="en-US" w:eastAsia="zh-CN"/>
              </w:rPr>
              <w:t>6</w:t>
            </w:r>
            <w:r>
              <w:rPr>
                <w:rFonts w:hint="default" w:ascii="Times New Roman" w:hAnsi="Times New Roman" w:eastAsia="方正仿宋_GBK" w:cs="Times New Roman"/>
                <w:color w:val="auto"/>
                <w:sz w:val="24"/>
                <w:szCs w:val="24"/>
              </w:rPr>
              <w:t xml:space="preserve"> 招标人补充的其他内容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10.</w:t>
            </w:r>
            <w:r>
              <w:rPr>
                <w:rFonts w:hint="eastAsia" w:cs="Times New Roman"/>
                <w:color w:val="auto"/>
                <w:sz w:val="24"/>
                <w:szCs w:val="24"/>
                <w:lang w:val="en-US" w:eastAsia="zh-CN"/>
              </w:rPr>
              <w:t>6</w:t>
            </w:r>
            <w:r>
              <w:rPr>
                <w:rFonts w:hint="default" w:ascii="Times New Roman" w:hAnsi="Times New Roman" w:eastAsia="方正仿宋_GBK" w:cs="Times New Roman"/>
                <w:color w:val="auto"/>
                <w:sz w:val="24"/>
                <w:szCs w:val="24"/>
              </w:rPr>
              <w:t>.1</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招标代理服务费的计算与收取</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eastAsia="zh-CN"/>
              </w:rPr>
              <w:t>□</w:t>
            </w:r>
            <w:r>
              <w:rPr>
                <w:rFonts w:hint="eastAsia"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招标人支付。</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eastAsia="zh-CN"/>
              </w:rPr>
              <w:t>□</w:t>
            </w:r>
            <w:r>
              <w:rPr>
                <w:rFonts w:hint="eastAsia"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中标人支付。具体为：根据招标人与代理人签订的《建设工程招标代理合同》，本项目委托招标代理服务费按</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计取，由中标人在领取中标通知书时，一次性向招标代理机构支付。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10.6.2</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设计方案现场阐述</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 xml:space="preserve"> 不要求</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 xml:space="preserve"> 要求，设计方案阐述按下列程序进行：</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cs="Times New Roman"/>
                <w:color w:val="auto"/>
                <w:sz w:val="24"/>
                <w:szCs w:val="24"/>
                <w:lang w:val="en-US" w:eastAsia="zh-CN"/>
              </w:rPr>
            </w:pPr>
            <w:r>
              <w:rPr>
                <w:rFonts w:hint="eastAsia" w:cs="Times New Roman"/>
                <w:color w:val="auto"/>
                <w:sz w:val="24"/>
                <w:szCs w:val="24"/>
                <w:lang w:val="en-US" w:eastAsia="zh-CN"/>
              </w:rPr>
              <w:t>按递交投标文件顺序，各投标人可借助</w:t>
            </w:r>
            <w:r>
              <w:rPr>
                <w:rFonts w:hint="eastAsia" w:cs="Times New Roman"/>
                <w:color w:val="auto"/>
                <w:sz w:val="24"/>
                <w:szCs w:val="24"/>
                <w:u w:val="single"/>
                <w:lang w:val="en-US" w:eastAsia="zh-CN"/>
              </w:rPr>
              <w:t xml:space="preserve">  多媒体光盘 / U盘 / 网络会议 </w:t>
            </w:r>
            <w:r>
              <w:rPr>
                <w:rFonts w:hint="eastAsia" w:cs="Times New Roman"/>
                <w:color w:val="auto"/>
                <w:sz w:val="24"/>
                <w:szCs w:val="24"/>
                <w:lang w:val="en-US" w:eastAsia="zh-CN"/>
              </w:rPr>
              <w:t xml:space="preserve"> 阐述设计方案，时间不超过    分钟，阐述完毕后回答评标委员会提出的问题。【</w:t>
            </w:r>
            <w:r>
              <w:rPr>
                <w:rFonts w:hint="eastAsia" w:cs="Times New Roman"/>
                <w:b/>
                <w:bCs/>
                <w:color w:val="auto"/>
                <w:sz w:val="21"/>
                <w:szCs w:val="21"/>
                <w:lang w:val="en-US" w:eastAsia="zh-CN"/>
              </w:rPr>
              <w:t>备注：除了上述阐述方式外，招标人可根据实际情况采用其他方式开展设计方案阐述</w:t>
            </w:r>
            <w:r>
              <w:rPr>
                <w:rFonts w:hint="eastAsia" w:cs="Times New Roman"/>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rPr>
            </w:pPr>
            <w:r>
              <w:rPr>
                <w:rFonts w:hint="default" w:ascii="Arial" w:hAnsi="Arial" w:eastAsia="方正仿宋_GBK" w:cs="Arial"/>
                <w:color w:val="auto"/>
                <w:sz w:val="24"/>
                <w:szCs w:val="24"/>
              </w:rPr>
              <w:t>…</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eastAsia="方正仿宋_GBK" w:cs="Times New Roman"/>
                <w:color w:val="auto"/>
                <w:sz w:val="24"/>
                <w:szCs w:val="24"/>
              </w:rPr>
            </w:pPr>
            <w:r>
              <w:rPr>
                <w:rFonts w:hint="default" w:ascii="Arial" w:hAnsi="Arial" w:eastAsia="方正仿宋_GBK" w:cs="Arial"/>
                <w:color w:val="auto"/>
                <w:sz w:val="24"/>
                <w:szCs w:val="24"/>
              </w:rPr>
              <w:t>…</w:t>
            </w:r>
          </w:p>
        </w:tc>
        <w:tc>
          <w:tcPr>
            <w:tcW w:w="69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eastAsia" w:cs="Times New Roman"/>
                <w:color w:val="auto"/>
                <w:sz w:val="24"/>
                <w:szCs w:val="24"/>
                <w:lang w:eastAsia="zh-CN"/>
              </w:rPr>
            </w:pPr>
            <w:r>
              <w:rPr>
                <w:rFonts w:hint="default" w:ascii="Arial" w:hAnsi="Arial" w:eastAsia="方正仿宋_GBK" w:cs="Arial"/>
                <w:color w:val="auto"/>
                <w:sz w:val="24"/>
                <w:szCs w:val="24"/>
              </w:rPr>
              <w:t>…</w:t>
            </w:r>
          </w:p>
        </w:tc>
      </w:tr>
    </w:tbl>
    <w:p>
      <w:pPr>
        <w:spacing w:line="200" w:lineRule="exact"/>
        <w:rPr>
          <w:rFonts w:hint="default" w:ascii="Times New Roman" w:hAnsi="Times New Roman" w:eastAsia="方正仿宋_GBK" w:cs="Times New Roman"/>
          <w:b/>
          <w:bCs/>
          <w:color w:val="auto"/>
          <w:sz w:val="21"/>
          <w:szCs w:val="21"/>
        </w:rPr>
      </w:pPr>
    </w:p>
    <w:p>
      <w:pPr>
        <w:spacing w:line="360" w:lineRule="exact"/>
        <w:ind w:firstLine="0" w:firstLineChars="0"/>
        <w:rPr>
          <w:rFonts w:hint="default" w:ascii="Times New Roman" w:hAnsi="Times New Roman" w:eastAsia="方正仿宋_GBK" w:cs="Times New Roman"/>
          <w:b/>
          <w:bCs/>
          <w:color w:val="auto"/>
          <w:sz w:val="21"/>
          <w:szCs w:val="21"/>
        </w:rPr>
      </w:pPr>
      <w:r>
        <w:rPr>
          <w:rFonts w:hint="default" w:ascii="Times New Roman" w:hAnsi="Times New Roman" w:eastAsia="方正仿宋_GBK" w:cs="Times New Roman"/>
          <w:b/>
          <w:bCs/>
          <w:color w:val="auto"/>
          <w:sz w:val="21"/>
          <w:szCs w:val="21"/>
        </w:rPr>
        <w:t>备注：</w:t>
      </w:r>
    </w:p>
    <w:p>
      <w:pPr>
        <w:spacing w:line="360" w:lineRule="exact"/>
        <w:ind w:firstLine="421" w:firstLineChars="200"/>
        <w:rPr>
          <w:rFonts w:hint="default" w:ascii="Times New Roman" w:hAnsi="Times New Roman" w:eastAsia="方正仿宋_GBK" w:cs="Times New Roman"/>
          <w:b/>
          <w:bCs/>
          <w:color w:val="auto"/>
          <w:sz w:val="21"/>
          <w:szCs w:val="21"/>
        </w:rPr>
      </w:pPr>
      <w:r>
        <w:rPr>
          <w:rFonts w:hint="default" w:ascii="Times New Roman" w:hAnsi="Times New Roman" w:eastAsia="方正仿宋_GBK" w:cs="Times New Roman"/>
          <w:b/>
          <w:bCs/>
          <w:color w:val="auto"/>
          <w:sz w:val="21"/>
          <w:szCs w:val="21"/>
        </w:rPr>
        <w:t xml:space="preserve">1. </w:t>
      </w:r>
      <w:r>
        <w:rPr>
          <w:rFonts w:hint="eastAsia" w:cs="Times New Roman"/>
          <w:b/>
          <w:bCs/>
          <w:color w:val="auto"/>
          <w:sz w:val="21"/>
          <w:szCs w:val="21"/>
          <w:lang w:eastAsia="zh-CN"/>
        </w:rPr>
        <w:t>“</w:t>
      </w:r>
      <w:r>
        <w:rPr>
          <w:rFonts w:hint="default" w:ascii="Times New Roman" w:hAnsi="Times New Roman" w:eastAsia="方正仿宋_GBK" w:cs="Times New Roman"/>
          <w:b/>
          <w:bCs/>
          <w:color w:val="auto"/>
          <w:sz w:val="21"/>
          <w:szCs w:val="21"/>
        </w:rPr>
        <w:t>投标人须知前附表</w:t>
      </w:r>
      <w:r>
        <w:rPr>
          <w:rFonts w:hint="eastAsia" w:cs="Times New Roman"/>
          <w:b/>
          <w:bCs/>
          <w:color w:val="auto"/>
          <w:sz w:val="21"/>
          <w:szCs w:val="21"/>
          <w:lang w:eastAsia="zh-CN"/>
        </w:rPr>
        <w:t>”</w:t>
      </w:r>
      <w:r>
        <w:rPr>
          <w:rFonts w:hint="default" w:ascii="Times New Roman" w:hAnsi="Times New Roman" w:eastAsia="方正仿宋_GBK" w:cs="Times New Roman"/>
          <w:b/>
          <w:bCs/>
          <w:color w:val="auto"/>
          <w:sz w:val="21"/>
          <w:szCs w:val="21"/>
        </w:rPr>
        <w:t>中的条款名称、编列内容，招标人可根据项目实际需要进行适当增减。</w:t>
      </w:r>
    </w:p>
    <w:p>
      <w:pPr>
        <w:tabs>
          <w:tab w:val="left" w:pos="720"/>
        </w:tabs>
        <w:spacing w:line="360" w:lineRule="exact"/>
        <w:ind w:firstLine="421" w:firstLineChars="200"/>
        <w:rPr>
          <w:rFonts w:hint="default" w:ascii="Times New Roman" w:hAnsi="Times New Roman" w:eastAsia="方正仿宋_GBK" w:cs="Times New Roman"/>
          <w:b/>
          <w:bCs/>
          <w:color w:val="auto"/>
          <w:sz w:val="21"/>
          <w:szCs w:val="21"/>
        </w:rPr>
      </w:pPr>
      <w:r>
        <w:rPr>
          <w:rFonts w:hint="default" w:ascii="Times New Roman" w:hAnsi="Times New Roman" w:eastAsia="方正仿宋_GBK" w:cs="Times New Roman"/>
          <w:b/>
          <w:bCs/>
          <w:color w:val="auto"/>
          <w:sz w:val="21"/>
          <w:szCs w:val="21"/>
        </w:rPr>
        <w:t>2. 招标人如需要对</w:t>
      </w:r>
      <w:r>
        <w:rPr>
          <w:rFonts w:hint="eastAsia" w:cs="Times New Roman"/>
          <w:b/>
          <w:bCs/>
          <w:color w:val="auto"/>
          <w:sz w:val="21"/>
          <w:szCs w:val="21"/>
          <w:lang w:eastAsia="zh-CN"/>
        </w:rPr>
        <w:t>“</w:t>
      </w:r>
      <w:r>
        <w:rPr>
          <w:rFonts w:hint="default" w:ascii="Times New Roman" w:hAnsi="Times New Roman" w:eastAsia="方正仿宋_GBK" w:cs="Times New Roman"/>
          <w:b/>
          <w:bCs/>
          <w:color w:val="auto"/>
          <w:sz w:val="21"/>
          <w:szCs w:val="21"/>
        </w:rPr>
        <w:t>投标人须知</w:t>
      </w:r>
      <w:r>
        <w:rPr>
          <w:rFonts w:hint="eastAsia" w:cs="Times New Roman"/>
          <w:b/>
          <w:bCs/>
          <w:color w:val="auto"/>
          <w:sz w:val="21"/>
          <w:szCs w:val="21"/>
          <w:lang w:eastAsia="zh-CN"/>
        </w:rPr>
        <w:t>”</w:t>
      </w:r>
      <w:r>
        <w:rPr>
          <w:rFonts w:hint="default" w:ascii="Times New Roman" w:hAnsi="Times New Roman" w:eastAsia="方正仿宋_GBK" w:cs="Times New Roman"/>
          <w:b/>
          <w:bCs/>
          <w:color w:val="auto"/>
          <w:sz w:val="21"/>
          <w:szCs w:val="21"/>
        </w:rPr>
        <w:t>正文条款进行细化调整的，应在</w:t>
      </w:r>
      <w:r>
        <w:rPr>
          <w:rFonts w:hint="eastAsia" w:cs="Times New Roman"/>
          <w:b/>
          <w:bCs/>
          <w:color w:val="auto"/>
          <w:sz w:val="21"/>
          <w:szCs w:val="21"/>
          <w:lang w:eastAsia="zh-CN"/>
        </w:rPr>
        <w:t>“</w:t>
      </w:r>
      <w:r>
        <w:rPr>
          <w:rFonts w:hint="default" w:ascii="Times New Roman" w:hAnsi="Times New Roman" w:eastAsia="方正仿宋_GBK" w:cs="Times New Roman"/>
          <w:b/>
          <w:bCs/>
          <w:color w:val="auto"/>
          <w:sz w:val="21"/>
          <w:szCs w:val="21"/>
        </w:rPr>
        <w:t>投标人须知前附表</w:t>
      </w:r>
      <w:r>
        <w:rPr>
          <w:rFonts w:hint="eastAsia" w:cs="Times New Roman"/>
          <w:b/>
          <w:bCs/>
          <w:color w:val="auto"/>
          <w:sz w:val="21"/>
          <w:szCs w:val="21"/>
          <w:lang w:eastAsia="zh-CN"/>
        </w:rPr>
        <w:t>”</w:t>
      </w:r>
      <w:r>
        <w:rPr>
          <w:rFonts w:hint="default" w:ascii="Times New Roman" w:hAnsi="Times New Roman" w:eastAsia="方正仿宋_GBK" w:cs="Times New Roman"/>
          <w:b/>
          <w:bCs/>
          <w:color w:val="auto"/>
          <w:sz w:val="21"/>
          <w:szCs w:val="21"/>
        </w:rPr>
        <w:t>中进行相应修改。</w:t>
      </w:r>
    </w:p>
    <w:p>
      <w:pPr>
        <w:tabs>
          <w:tab w:val="left" w:pos="720"/>
        </w:tabs>
        <w:spacing w:line="360" w:lineRule="exact"/>
        <w:ind w:firstLine="421" w:firstLineChars="200"/>
        <w:rPr>
          <w:rFonts w:hint="default" w:ascii="Times New Roman" w:hAnsi="Times New Roman" w:eastAsia="方正仿宋_GBK" w:cs="Times New Roman"/>
          <w:b/>
          <w:bCs/>
          <w:color w:val="auto"/>
          <w:sz w:val="21"/>
          <w:szCs w:val="21"/>
        </w:rPr>
      </w:pPr>
      <w:r>
        <w:rPr>
          <w:rFonts w:hint="default" w:ascii="Times New Roman" w:hAnsi="Times New Roman" w:eastAsia="方正仿宋_GBK" w:cs="Times New Roman"/>
          <w:b/>
          <w:bCs/>
          <w:color w:val="auto"/>
          <w:sz w:val="21"/>
          <w:szCs w:val="21"/>
        </w:rPr>
        <w:t>3. 招标人派出评委参加评标的，须符合以下条件之一：</w:t>
      </w:r>
    </w:p>
    <w:p>
      <w:pPr>
        <w:tabs>
          <w:tab w:val="left" w:pos="720"/>
        </w:tabs>
        <w:spacing w:line="360" w:lineRule="exact"/>
        <w:ind w:firstLine="421" w:firstLineChars="200"/>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rPr>
        <w:t>（1）必须是本单位或其上、下级部门（公司）（提供证明）具备与评标工程技术要求相当条件和能力水平的人员出任</w:t>
      </w:r>
      <w:r>
        <w:rPr>
          <w:rFonts w:hint="eastAsia" w:cs="Times New Roman"/>
          <w:b/>
          <w:bCs/>
          <w:color w:val="auto"/>
          <w:sz w:val="21"/>
          <w:szCs w:val="21"/>
          <w:lang w:eastAsia="zh-CN"/>
        </w:rPr>
        <w:t>（</w:t>
      </w:r>
      <w:r>
        <w:rPr>
          <w:rFonts w:hint="default" w:ascii="Times New Roman" w:hAnsi="Times New Roman" w:eastAsia="方正仿宋_GBK" w:cs="Times New Roman"/>
          <w:b/>
          <w:bCs/>
          <w:color w:val="auto"/>
          <w:sz w:val="21"/>
          <w:szCs w:val="21"/>
        </w:rPr>
        <w:t>被主管部门暂停评标资格期间的评标专家除外</w:t>
      </w:r>
      <w:r>
        <w:rPr>
          <w:rFonts w:hint="eastAsia" w:cs="Times New Roman"/>
          <w:b/>
          <w:bCs/>
          <w:color w:val="auto"/>
          <w:sz w:val="21"/>
          <w:szCs w:val="21"/>
          <w:lang w:eastAsia="zh-CN"/>
        </w:rPr>
        <w:t>）</w:t>
      </w:r>
      <w:r>
        <w:rPr>
          <w:rFonts w:hint="default" w:ascii="Times New Roman" w:hAnsi="Times New Roman" w:eastAsia="方正仿宋_GBK" w:cs="Times New Roman"/>
          <w:b/>
          <w:bCs/>
          <w:color w:val="auto"/>
          <w:sz w:val="21"/>
          <w:szCs w:val="21"/>
        </w:rPr>
        <w:t>，招标人需提交符合相当条件和能力承诺书，并提供近</w:t>
      </w:r>
      <w:r>
        <w:rPr>
          <w:rFonts w:hint="eastAsia" w:cs="Times New Roman"/>
          <w:b/>
          <w:bCs/>
          <w:color w:val="auto"/>
          <w:sz w:val="21"/>
          <w:szCs w:val="21"/>
          <w:highlight w:val="none"/>
          <w:lang w:val="en-US" w:eastAsia="zh-CN"/>
        </w:rPr>
        <w:t>1</w:t>
      </w:r>
      <w:r>
        <w:rPr>
          <w:rFonts w:hint="default" w:ascii="Times New Roman" w:hAnsi="Times New Roman" w:eastAsia="方正仿宋_GBK" w:cs="Times New Roman"/>
          <w:b/>
          <w:bCs/>
          <w:color w:val="auto"/>
          <w:sz w:val="21"/>
          <w:szCs w:val="21"/>
          <w:highlight w:val="none"/>
        </w:rPr>
        <w:t>个月（</w:t>
      </w:r>
      <w:r>
        <w:rPr>
          <w:rFonts w:hint="default" w:ascii="Times New Roman" w:hAnsi="Times New Roman" w:eastAsia="方正仿宋_GBK" w:cs="Times New Roman"/>
          <w:b/>
          <w:bCs/>
          <w:color w:val="auto"/>
          <w:sz w:val="21"/>
          <w:szCs w:val="21"/>
          <w:highlight w:val="none"/>
          <w:u w:val="single"/>
        </w:rPr>
        <w:t xml:space="preserve"> </w:t>
      </w:r>
      <w:r>
        <w:rPr>
          <w:rFonts w:hint="eastAsia" w:cs="Times New Roman"/>
          <w:b/>
          <w:bCs/>
          <w:color w:val="auto"/>
          <w:sz w:val="21"/>
          <w:szCs w:val="21"/>
          <w:highlight w:val="none"/>
          <w:u w:val="single"/>
          <w:lang w:val="en-US" w:eastAsia="zh-CN"/>
        </w:rPr>
        <w:t xml:space="preserve">   </w:t>
      </w:r>
      <w:r>
        <w:rPr>
          <w:rFonts w:hint="default" w:ascii="Times New Roman" w:hAnsi="Times New Roman" w:eastAsia="方正仿宋_GBK" w:cs="Times New Roman"/>
          <w:b/>
          <w:bCs/>
          <w:color w:val="auto"/>
          <w:sz w:val="21"/>
          <w:szCs w:val="21"/>
          <w:highlight w:val="none"/>
          <w:u w:val="single"/>
        </w:rPr>
        <w:t xml:space="preserve"> </w:t>
      </w:r>
      <w:r>
        <w:rPr>
          <w:rFonts w:hint="default" w:ascii="Times New Roman" w:hAnsi="Times New Roman" w:eastAsia="方正仿宋_GBK" w:cs="Times New Roman"/>
          <w:b/>
          <w:bCs/>
          <w:color w:val="auto"/>
          <w:sz w:val="21"/>
          <w:szCs w:val="21"/>
          <w:highlight w:val="none"/>
        </w:rPr>
        <w:t>年</w:t>
      </w:r>
      <w:r>
        <w:rPr>
          <w:rFonts w:hint="default" w:ascii="Times New Roman" w:hAnsi="Times New Roman" w:eastAsia="方正仿宋_GBK" w:cs="Times New Roman"/>
          <w:b/>
          <w:bCs/>
          <w:color w:val="auto"/>
          <w:sz w:val="21"/>
          <w:szCs w:val="21"/>
          <w:highlight w:val="none"/>
          <w:u w:val="single"/>
        </w:rPr>
        <w:t xml:space="preserve"> </w:t>
      </w:r>
      <w:r>
        <w:rPr>
          <w:rFonts w:hint="eastAsia" w:cs="Times New Roman"/>
          <w:b/>
          <w:bCs/>
          <w:color w:val="auto"/>
          <w:sz w:val="21"/>
          <w:szCs w:val="21"/>
          <w:highlight w:val="none"/>
          <w:u w:val="single"/>
          <w:lang w:val="en-US" w:eastAsia="zh-CN"/>
        </w:rPr>
        <w:t xml:space="preserve">  </w:t>
      </w:r>
      <w:r>
        <w:rPr>
          <w:rFonts w:hint="default" w:ascii="Times New Roman" w:hAnsi="Times New Roman" w:eastAsia="方正仿宋_GBK" w:cs="Times New Roman"/>
          <w:b/>
          <w:bCs/>
          <w:color w:val="auto"/>
          <w:sz w:val="21"/>
          <w:szCs w:val="21"/>
          <w:highlight w:val="none"/>
          <w:u w:val="single"/>
        </w:rPr>
        <w:t xml:space="preserve"> </w:t>
      </w:r>
      <w:r>
        <w:rPr>
          <w:rFonts w:hint="default" w:ascii="Times New Roman" w:hAnsi="Times New Roman" w:eastAsia="方正仿宋_GBK" w:cs="Times New Roman"/>
          <w:b/>
          <w:bCs/>
          <w:color w:val="auto"/>
          <w:sz w:val="21"/>
          <w:szCs w:val="21"/>
          <w:highlight w:val="none"/>
        </w:rPr>
        <w:t>月</w:t>
      </w:r>
      <w:r>
        <w:rPr>
          <w:rFonts w:hint="eastAsia" w:cs="Times New Roman"/>
          <w:b/>
          <w:bCs/>
          <w:color w:val="auto"/>
          <w:sz w:val="21"/>
          <w:szCs w:val="21"/>
          <w:highlight w:val="none"/>
          <w:lang w:val="en-US" w:eastAsia="zh-CN"/>
        </w:rPr>
        <w:t>至投标截止时间止任意1个月</w:t>
      </w:r>
      <w:r>
        <w:rPr>
          <w:rFonts w:hint="default" w:ascii="Times New Roman" w:hAnsi="Times New Roman" w:eastAsia="方正仿宋_GBK" w:cs="Times New Roman"/>
          <w:b/>
          <w:bCs/>
          <w:color w:val="auto"/>
          <w:sz w:val="21"/>
          <w:szCs w:val="21"/>
          <w:highlight w:val="none"/>
        </w:rPr>
        <w:t>）的社会保险证明原件或者工作编制证明文件原件扫描件等相关材料；</w:t>
      </w:r>
    </w:p>
    <w:p>
      <w:pPr>
        <w:tabs>
          <w:tab w:val="left" w:pos="720"/>
        </w:tabs>
        <w:spacing w:line="360" w:lineRule="exact"/>
        <w:ind w:firstLine="421" w:firstLineChars="200"/>
        <w:rPr>
          <w:rFonts w:hint="default" w:ascii="Times New Roman" w:hAnsi="Times New Roman" w:eastAsia="方正仿宋_GBK" w:cs="Times New Roman"/>
          <w:b/>
          <w:bCs/>
          <w:color w:val="auto"/>
          <w:sz w:val="21"/>
          <w:szCs w:val="21"/>
        </w:rPr>
      </w:pPr>
      <w:r>
        <w:rPr>
          <w:rFonts w:hint="default" w:ascii="Times New Roman" w:hAnsi="Times New Roman" w:eastAsia="方正仿宋_GBK" w:cs="Times New Roman"/>
          <w:b/>
          <w:bCs/>
          <w:color w:val="auto"/>
          <w:sz w:val="21"/>
          <w:szCs w:val="21"/>
          <w:highlight w:val="none"/>
        </w:rPr>
        <w:t>（2）本单位无符合上述条件的人员时，可以委托持《广西壮族自治区建设工程招标投标评标专家资格证书》，同时有与项目评审内容对应专业的中级及以上职称的人员</w:t>
      </w:r>
      <w:r>
        <w:rPr>
          <w:rFonts w:hint="eastAsia"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被主管部门暂停评标资格期间的评标专家除外</w:t>
      </w:r>
      <w:r>
        <w:rPr>
          <w:rFonts w:hint="eastAsia"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出任。持证人员已退休的，应附退休证明文件原件扫描件；持证人员在职的，应附现任职单位为其缴纳的近</w:t>
      </w:r>
      <w:r>
        <w:rPr>
          <w:rFonts w:hint="eastAsia" w:cs="Times New Roman"/>
          <w:b/>
          <w:bCs/>
          <w:color w:val="auto"/>
          <w:sz w:val="21"/>
          <w:szCs w:val="21"/>
          <w:highlight w:val="none"/>
          <w:lang w:val="en-US" w:eastAsia="zh-CN"/>
        </w:rPr>
        <w:t>1</w:t>
      </w:r>
      <w:r>
        <w:rPr>
          <w:rFonts w:hint="default" w:ascii="Times New Roman" w:hAnsi="Times New Roman" w:eastAsia="方正仿宋_GBK" w:cs="Times New Roman"/>
          <w:b/>
          <w:bCs/>
          <w:color w:val="auto"/>
          <w:sz w:val="21"/>
          <w:szCs w:val="21"/>
          <w:highlight w:val="none"/>
        </w:rPr>
        <w:t>个月（</w:t>
      </w:r>
      <w:r>
        <w:rPr>
          <w:rFonts w:hint="default" w:ascii="Times New Roman" w:hAnsi="Times New Roman" w:eastAsia="方正仿宋_GBK" w:cs="Times New Roman"/>
          <w:b/>
          <w:bCs/>
          <w:color w:val="auto"/>
          <w:sz w:val="21"/>
          <w:szCs w:val="21"/>
          <w:highlight w:val="none"/>
          <w:u w:val="single"/>
        </w:rPr>
        <w:t xml:space="preserve"> </w:t>
      </w:r>
      <w:r>
        <w:rPr>
          <w:rFonts w:hint="eastAsia" w:cs="Times New Roman"/>
          <w:b/>
          <w:bCs/>
          <w:color w:val="auto"/>
          <w:sz w:val="21"/>
          <w:szCs w:val="21"/>
          <w:highlight w:val="none"/>
          <w:u w:val="single"/>
          <w:lang w:val="en-US" w:eastAsia="zh-CN"/>
        </w:rPr>
        <w:t xml:space="preserve">  </w:t>
      </w:r>
      <w:r>
        <w:rPr>
          <w:rFonts w:hint="default" w:ascii="Times New Roman" w:hAnsi="Times New Roman" w:eastAsia="方正仿宋_GBK" w:cs="Times New Roman"/>
          <w:b/>
          <w:bCs/>
          <w:color w:val="auto"/>
          <w:sz w:val="21"/>
          <w:szCs w:val="21"/>
          <w:highlight w:val="none"/>
          <w:u w:val="single"/>
        </w:rPr>
        <w:t xml:space="preserve">  </w:t>
      </w:r>
      <w:r>
        <w:rPr>
          <w:rFonts w:hint="default" w:ascii="Times New Roman" w:hAnsi="Times New Roman" w:eastAsia="方正仿宋_GBK" w:cs="Times New Roman"/>
          <w:b/>
          <w:bCs/>
          <w:color w:val="auto"/>
          <w:sz w:val="21"/>
          <w:szCs w:val="21"/>
          <w:highlight w:val="none"/>
        </w:rPr>
        <w:t>年</w:t>
      </w:r>
      <w:r>
        <w:rPr>
          <w:rFonts w:hint="default" w:ascii="Times New Roman" w:hAnsi="Times New Roman" w:eastAsia="方正仿宋_GBK" w:cs="Times New Roman"/>
          <w:b/>
          <w:bCs/>
          <w:color w:val="auto"/>
          <w:sz w:val="21"/>
          <w:szCs w:val="21"/>
          <w:highlight w:val="none"/>
          <w:u w:val="single"/>
        </w:rPr>
        <w:t xml:space="preserve"> </w:t>
      </w:r>
      <w:r>
        <w:rPr>
          <w:rFonts w:hint="eastAsia" w:ascii="Times New Roman" w:hAnsi="Times New Roman" w:cs="Times New Roman"/>
          <w:b/>
          <w:bCs/>
          <w:color w:val="auto"/>
          <w:sz w:val="21"/>
          <w:szCs w:val="21"/>
          <w:highlight w:val="none"/>
          <w:u w:val="single"/>
          <w:lang w:val="en-US" w:eastAsia="zh-CN"/>
        </w:rPr>
        <w:t xml:space="preserve">  </w:t>
      </w:r>
      <w:r>
        <w:rPr>
          <w:rFonts w:hint="default" w:ascii="Times New Roman" w:hAnsi="Times New Roman" w:eastAsia="方正仿宋_GBK" w:cs="Times New Roman"/>
          <w:b/>
          <w:bCs/>
          <w:color w:val="auto"/>
          <w:sz w:val="21"/>
          <w:szCs w:val="21"/>
          <w:highlight w:val="none"/>
          <w:u w:val="single"/>
        </w:rPr>
        <w:t xml:space="preserve"> </w:t>
      </w:r>
      <w:r>
        <w:rPr>
          <w:rFonts w:hint="default" w:ascii="Times New Roman" w:hAnsi="Times New Roman" w:eastAsia="方正仿宋_GBK" w:cs="Times New Roman"/>
          <w:b/>
          <w:bCs/>
          <w:color w:val="auto"/>
          <w:sz w:val="21"/>
          <w:szCs w:val="21"/>
          <w:highlight w:val="none"/>
        </w:rPr>
        <w:t>月</w:t>
      </w:r>
      <w:r>
        <w:rPr>
          <w:rFonts w:hint="eastAsia" w:cs="Times New Roman"/>
          <w:b/>
          <w:bCs/>
          <w:color w:val="auto"/>
          <w:sz w:val="21"/>
          <w:szCs w:val="21"/>
          <w:highlight w:val="none"/>
          <w:lang w:val="en-US" w:eastAsia="zh-CN"/>
        </w:rPr>
        <w:t>至投标截止时间止任意1个月</w:t>
      </w:r>
      <w:r>
        <w:rPr>
          <w:rFonts w:hint="default" w:ascii="Times New Roman" w:hAnsi="Times New Roman" w:eastAsia="方正仿宋_GBK" w:cs="Times New Roman"/>
          <w:b/>
          <w:bCs/>
          <w:color w:val="auto"/>
          <w:sz w:val="21"/>
          <w:szCs w:val="21"/>
          <w:highlight w:val="none"/>
        </w:rPr>
        <w:t>）</w:t>
      </w:r>
      <w:r>
        <w:rPr>
          <w:rFonts w:hint="default" w:ascii="Times New Roman" w:hAnsi="Times New Roman" w:eastAsia="方正仿宋_GBK" w:cs="Times New Roman"/>
          <w:b/>
          <w:bCs/>
          <w:color w:val="auto"/>
          <w:sz w:val="21"/>
          <w:szCs w:val="21"/>
        </w:rPr>
        <w:t>的社会保险证明原件或者工作编制证明文件原件扫描件。</w:t>
      </w:r>
    </w:p>
    <w:p>
      <w:pPr>
        <w:tabs>
          <w:tab w:val="left" w:pos="720"/>
        </w:tabs>
        <w:spacing w:line="360" w:lineRule="exact"/>
        <w:ind w:firstLine="421" w:firstLineChars="200"/>
        <w:rPr>
          <w:rFonts w:hint="default" w:ascii="Times New Roman" w:hAnsi="Times New Roman" w:eastAsia="方正仿宋_GBK" w:cs="Times New Roman"/>
          <w:b/>
          <w:bCs/>
          <w:color w:val="auto"/>
          <w:sz w:val="21"/>
          <w:szCs w:val="21"/>
          <w:lang w:val="en-US" w:eastAsia="zh-CN"/>
        </w:rPr>
      </w:pPr>
      <w:r>
        <w:rPr>
          <w:rFonts w:hint="default" w:ascii="Times New Roman" w:hAnsi="Times New Roman" w:eastAsia="方正仿宋_GBK" w:cs="Times New Roman"/>
          <w:b/>
          <w:bCs/>
          <w:color w:val="auto"/>
          <w:sz w:val="21"/>
          <w:szCs w:val="21"/>
        </w:rPr>
        <w:t>（3）以上扫描件应在开标前通过</w:t>
      </w:r>
      <w:r>
        <w:rPr>
          <w:rFonts w:hint="default" w:ascii="Times New Roman" w:hAnsi="Times New Roman" w:eastAsia="方正仿宋_GBK" w:cs="Times New Roman"/>
          <w:b/>
          <w:bCs/>
          <w:color w:val="auto"/>
          <w:sz w:val="21"/>
          <w:szCs w:val="21"/>
          <w:u w:val="none"/>
        </w:rPr>
        <w:t>全国公共资源交易平台（广西壮族自治区）</w:t>
      </w:r>
      <w:r>
        <w:rPr>
          <w:rFonts w:hint="default" w:ascii="Times New Roman" w:hAnsi="Times New Roman" w:eastAsia="方正仿宋_GBK" w:cs="Times New Roman"/>
          <w:b/>
          <w:bCs/>
          <w:color w:val="auto"/>
          <w:sz w:val="21"/>
          <w:szCs w:val="21"/>
        </w:rPr>
        <w:t>成功提交并审核通过。</w:t>
      </w:r>
      <w:r>
        <w:rPr>
          <w:rFonts w:hint="default" w:ascii="Times New Roman" w:hAnsi="Times New Roman" w:eastAsia="方正仿宋_GBK" w:cs="Times New Roman"/>
          <w:b/>
          <w:bCs/>
          <w:color w:val="auto"/>
          <w:sz w:val="21"/>
          <w:szCs w:val="21"/>
          <w:highlight w:val="none"/>
        </w:rPr>
        <w:t>招标人不具备与评标工程技术要求相当条件和能力水平的人员的，可不派出评委，评标委员会全部从专家库中随机抽取。</w:t>
      </w:r>
    </w:p>
    <w:p>
      <w:pPr>
        <w:tabs>
          <w:tab w:val="left" w:pos="720"/>
        </w:tabs>
        <w:spacing w:line="360" w:lineRule="exact"/>
        <w:ind w:firstLine="421" w:firstLineChars="200"/>
        <w:rPr>
          <w:rFonts w:hint="eastAsia" w:ascii="Times New Roman" w:hAnsi="Times New Roman" w:eastAsia="方正仿宋_GBK" w:cs="Times New Roman"/>
          <w:b/>
          <w:bCs/>
          <w:color w:val="auto"/>
          <w:sz w:val="21"/>
          <w:szCs w:val="21"/>
          <w:u w:val="none"/>
          <w:lang w:val="en-US" w:eastAsia="zh-CN"/>
        </w:rPr>
      </w:pPr>
      <w:r>
        <w:rPr>
          <w:rFonts w:hint="eastAsia" w:cs="Times New Roman"/>
          <w:b/>
          <w:bCs/>
          <w:color w:val="auto"/>
          <w:sz w:val="21"/>
          <w:szCs w:val="21"/>
          <w:lang w:eastAsia="zh-CN"/>
        </w:rPr>
        <w:t>（</w:t>
      </w:r>
      <w:r>
        <w:rPr>
          <w:rFonts w:hint="eastAsia" w:cs="Times New Roman"/>
          <w:b/>
          <w:bCs/>
          <w:color w:val="auto"/>
          <w:sz w:val="21"/>
          <w:szCs w:val="21"/>
          <w:lang w:val="en-US" w:eastAsia="zh-CN"/>
        </w:rPr>
        <w:t>4</w:t>
      </w:r>
      <w:r>
        <w:rPr>
          <w:rFonts w:hint="eastAsia" w:cs="Times New Roman"/>
          <w:b/>
          <w:bCs/>
          <w:color w:val="auto"/>
          <w:sz w:val="21"/>
          <w:szCs w:val="21"/>
          <w:lang w:eastAsia="zh-CN"/>
        </w:rPr>
        <w:t>）</w:t>
      </w:r>
      <w:r>
        <w:rPr>
          <w:rFonts w:hint="eastAsia" w:cs="Times New Roman"/>
          <w:b/>
          <w:bCs/>
          <w:color w:val="auto"/>
          <w:sz w:val="21"/>
          <w:szCs w:val="21"/>
          <w:lang w:val="en-US" w:eastAsia="zh-CN"/>
        </w:rPr>
        <w:t xml:space="preserve"> </w:t>
      </w:r>
      <w:r>
        <w:rPr>
          <w:rFonts w:hint="default" w:ascii="Times New Roman" w:hAnsi="Times New Roman" w:eastAsia="方正仿宋_GBK" w:cs="Times New Roman"/>
          <w:b/>
          <w:bCs/>
          <w:color w:val="auto"/>
          <w:sz w:val="21"/>
          <w:szCs w:val="21"/>
          <w:u w:val="single"/>
        </w:rPr>
        <w:t xml:space="preserve">   </w:t>
      </w:r>
      <w:r>
        <w:rPr>
          <w:rFonts w:hint="eastAsia" w:cs="Times New Roman"/>
          <w:b/>
          <w:bCs/>
          <w:color w:val="auto"/>
          <w:sz w:val="21"/>
          <w:szCs w:val="21"/>
          <w:u w:val="single"/>
          <w:lang w:val="en-US" w:eastAsia="zh-CN"/>
        </w:rPr>
        <w:t xml:space="preserve">                                                                    </w:t>
      </w:r>
      <w:r>
        <w:rPr>
          <w:rFonts w:hint="default" w:ascii="Times New Roman" w:hAnsi="Times New Roman" w:eastAsia="方正仿宋_GBK" w:cs="Times New Roman"/>
          <w:b/>
          <w:bCs/>
          <w:color w:val="auto"/>
          <w:sz w:val="21"/>
          <w:szCs w:val="21"/>
          <w:u w:val="single"/>
        </w:rPr>
        <w:t xml:space="preserve">     </w:t>
      </w:r>
    </w:p>
    <w:p>
      <w:pPr>
        <w:tabs>
          <w:tab w:val="left" w:pos="720"/>
        </w:tabs>
        <w:spacing w:line="360" w:lineRule="exact"/>
        <w:ind w:firstLine="420" w:firstLineChars="200"/>
        <w:rPr>
          <w:rFonts w:hint="default" w:ascii="Times New Roman" w:hAnsi="Times New Roman" w:eastAsia="方正仿宋_GBK" w:cs="Times New Roman"/>
          <w:color w:val="auto"/>
          <w:sz w:val="21"/>
          <w:szCs w:val="21"/>
        </w:rPr>
        <w:sectPr>
          <w:footerReference r:id="rId12" w:type="default"/>
          <w:pgSz w:w="11906" w:h="16838"/>
          <w:pgMar w:top="1928" w:right="1417" w:bottom="1814" w:left="1417" w:header="851" w:footer="851" w:gutter="0"/>
          <w:pgNumType w:fmt="decimal" w:start="1"/>
          <w:cols w:space="720" w:num="1"/>
          <w:docGrid w:linePitch="312" w:charSpace="0"/>
        </w:sectPr>
      </w:pPr>
    </w:p>
    <w:bookmarkEnd w:id="66"/>
    <w:p>
      <w:pPr>
        <w:pStyle w:val="8"/>
        <w:bidi w:val="0"/>
        <w:rPr>
          <w:rFonts w:hint="default"/>
          <w:color w:val="auto"/>
        </w:rPr>
      </w:pPr>
      <w:bookmarkStart w:id="70" w:name="_Toc5308"/>
      <w:bookmarkStart w:id="71" w:name="_Toc389065144"/>
      <w:bookmarkStart w:id="72" w:name="_Toc1435756123"/>
      <w:bookmarkStart w:id="73" w:name="_Toc5302"/>
      <w:r>
        <w:rPr>
          <w:rFonts w:hint="default"/>
          <w:color w:val="auto"/>
        </w:rPr>
        <w:t>投标人须知正文</w:t>
      </w:r>
      <w:bookmarkEnd w:id="70"/>
      <w:bookmarkEnd w:id="71"/>
      <w:bookmarkEnd w:id="72"/>
      <w:bookmarkEnd w:id="73"/>
    </w:p>
    <w:p>
      <w:pPr>
        <w:spacing w:line="100" w:lineRule="exact"/>
        <w:rPr>
          <w:rFonts w:hint="default"/>
          <w:color w:val="auto"/>
        </w:rPr>
      </w:pPr>
      <w:bookmarkStart w:id="74" w:name="_Toc311971976"/>
      <w:bookmarkStart w:id="75" w:name="_Toc389065145"/>
    </w:p>
    <w:p>
      <w:pPr>
        <w:pStyle w:val="9"/>
        <w:bidi w:val="0"/>
        <w:rPr>
          <w:rFonts w:hint="default"/>
          <w:color w:val="auto"/>
        </w:rPr>
      </w:pPr>
      <w:bookmarkStart w:id="76" w:name="_Toc20170"/>
      <w:bookmarkStart w:id="77" w:name="_Toc10506"/>
      <w:r>
        <w:rPr>
          <w:rFonts w:hint="default"/>
          <w:color w:val="auto"/>
        </w:rPr>
        <w:t>1 总则</w:t>
      </w:r>
      <w:bookmarkEnd w:id="74"/>
      <w:bookmarkEnd w:id="75"/>
      <w:bookmarkEnd w:id="76"/>
      <w:bookmarkEnd w:id="77"/>
    </w:p>
    <w:p>
      <w:pPr>
        <w:pStyle w:val="10"/>
        <w:bidi w:val="0"/>
        <w:rPr>
          <w:rFonts w:hint="default"/>
          <w:color w:val="auto"/>
        </w:rPr>
      </w:pPr>
      <w:bookmarkStart w:id="78" w:name="_Toc24624"/>
      <w:bookmarkStart w:id="79" w:name="_Toc389065146"/>
      <w:bookmarkStart w:id="80" w:name="_Toc788544964"/>
      <w:bookmarkStart w:id="81" w:name="_Toc32106"/>
      <w:r>
        <w:rPr>
          <w:rFonts w:hint="default"/>
          <w:color w:val="auto"/>
        </w:rPr>
        <w:t>1.1 招标项目概况</w:t>
      </w:r>
      <w:bookmarkEnd w:id="78"/>
      <w:bookmarkEnd w:id="79"/>
      <w:bookmarkEnd w:id="80"/>
      <w:bookmarkEnd w:id="81"/>
    </w:p>
    <w:p>
      <w:pPr>
        <w:bidi w:val="0"/>
        <w:rPr>
          <w:rFonts w:hint="default"/>
          <w:color w:val="auto"/>
        </w:rPr>
      </w:pPr>
      <w:bookmarkStart w:id="82" w:name="_Toc389065147"/>
      <w:r>
        <w:rPr>
          <w:rFonts w:hint="default"/>
          <w:color w:val="auto"/>
        </w:rPr>
        <w:t>1.1.1 根据《中华人民共和国招标投标法》</w:t>
      </w:r>
      <w:r>
        <w:rPr>
          <w:rFonts w:hint="eastAsia"/>
          <w:color w:val="auto"/>
          <w:lang w:eastAsia="zh-CN"/>
        </w:rPr>
        <w:t>《</w:t>
      </w:r>
      <w:r>
        <w:rPr>
          <w:rFonts w:hint="eastAsia"/>
          <w:color w:val="auto"/>
          <w:lang w:val="en-US" w:eastAsia="zh-CN"/>
        </w:rPr>
        <w:t>中华人民共和国招标投标法实施条例</w:t>
      </w:r>
      <w:r>
        <w:rPr>
          <w:rFonts w:hint="eastAsia"/>
          <w:color w:val="auto"/>
          <w:lang w:eastAsia="zh-CN"/>
        </w:rPr>
        <w:t>》</w:t>
      </w:r>
      <w:r>
        <w:rPr>
          <w:rFonts w:hint="default"/>
          <w:color w:val="auto"/>
        </w:rPr>
        <w:t>等有关法律法规和规章的规定，本招标项目已具备招标条件，现对</w:t>
      </w:r>
      <w:r>
        <w:rPr>
          <w:rFonts w:hint="eastAsia"/>
          <w:color w:val="auto"/>
          <w:lang w:val="en-US" w:eastAsia="zh-CN"/>
        </w:rPr>
        <w:t>工程</w:t>
      </w:r>
      <w:r>
        <w:rPr>
          <w:rFonts w:hint="default"/>
          <w:color w:val="auto"/>
        </w:rPr>
        <w:t>勘察</w:t>
      </w:r>
      <w:r>
        <w:rPr>
          <w:rFonts w:hint="eastAsia"/>
          <w:color w:val="auto"/>
          <w:lang w:eastAsia="zh-CN"/>
        </w:rPr>
        <w:t>、</w:t>
      </w:r>
      <w:r>
        <w:rPr>
          <w:rFonts w:hint="eastAsia"/>
          <w:color w:val="auto"/>
          <w:lang w:val="en-US" w:eastAsia="zh-CN"/>
        </w:rPr>
        <w:t>设计</w:t>
      </w:r>
      <w:r>
        <w:rPr>
          <w:rFonts w:hint="default"/>
          <w:color w:val="auto"/>
        </w:rPr>
        <w:t>进行招标。</w:t>
      </w:r>
    </w:p>
    <w:p>
      <w:pPr>
        <w:bidi w:val="0"/>
        <w:rPr>
          <w:rFonts w:hint="default"/>
          <w:color w:val="auto"/>
        </w:rPr>
      </w:pPr>
      <w:r>
        <w:rPr>
          <w:rFonts w:hint="default"/>
          <w:color w:val="auto"/>
        </w:rPr>
        <w:t>1.1.2 招标人：见投标人须知前附表。</w:t>
      </w:r>
    </w:p>
    <w:p>
      <w:pPr>
        <w:bidi w:val="0"/>
        <w:rPr>
          <w:rFonts w:hint="default"/>
          <w:color w:val="auto"/>
        </w:rPr>
      </w:pPr>
      <w:r>
        <w:rPr>
          <w:rFonts w:hint="default"/>
          <w:color w:val="auto"/>
        </w:rPr>
        <w:t>1.1.3 招标代理机构：见投标人须知前附表。</w:t>
      </w:r>
    </w:p>
    <w:p>
      <w:pPr>
        <w:bidi w:val="0"/>
        <w:rPr>
          <w:rFonts w:hint="default"/>
          <w:color w:val="auto"/>
        </w:rPr>
      </w:pPr>
      <w:r>
        <w:rPr>
          <w:rFonts w:hint="default"/>
          <w:color w:val="auto"/>
        </w:rPr>
        <w:t>1.1.4 项目名称</w:t>
      </w:r>
      <w:r>
        <w:rPr>
          <w:rFonts w:hint="default"/>
          <w:color w:val="auto"/>
          <w:lang w:eastAsia="zh-CN"/>
        </w:rPr>
        <w:t>及</w:t>
      </w:r>
      <w:r>
        <w:rPr>
          <w:rFonts w:hint="eastAsia"/>
          <w:color w:val="auto"/>
          <w:lang w:val="en-US" w:eastAsia="zh-CN"/>
        </w:rPr>
        <w:t>招标</w:t>
      </w:r>
      <w:r>
        <w:rPr>
          <w:rFonts w:hint="default"/>
          <w:color w:val="auto"/>
          <w:lang w:eastAsia="zh-CN"/>
        </w:rPr>
        <w:t>项目编号</w:t>
      </w:r>
      <w:r>
        <w:rPr>
          <w:rFonts w:hint="default"/>
          <w:color w:val="auto"/>
        </w:rPr>
        <w:t>：见投标人须知前附表。</w:t>
      </w:r>
    </w:p>
    <w:p>
      <w:pPr>
        <w:bidi w:val="0"/>
        <w:rPr>
          <w:rFonts w:hint="default"/>
          <w:color w:val="auto"/>
        </w:rPr>
      </w:pPr>
      <w:r>
        <w:rPr>
          <w:rFonts w:hint="default"/>
          <w:color w:val="auto"/>
        </w:rPr>
        <w:t>1.1.5 建设地点：见投标人须知前附表。</w:t>
      </w:r>
    </w:p>
    <w:p>
      <w:pPr>
        <w:bidi w:val="0"/>
        <w:rPr>
          <w:rFonts w:hint="default"/>
          <w:color w:val="auto"/>
        </w:rPr>
      </w:pPr>
      <w:r>
        <w:rPr>
          <w:rFonts w:hint="default"/>
          <w:color w:val="auto"/>
        </w:rPr>
        <w:t>1.1.6 建设规模：见投标人须知前附表。</w:t>
      </w:r>
    </w:p>
    <w:p>
      <w:pPr>
        <w:bidi w:val="0"/>
        <w:rPr>
          <w:rFonts w:hint="default"/>
          <w:color w:val="auto"/>
        </w:rPr>
      </w:pPr>
      <w:r>
        <w:rPr>
          <w:rFonts w:hint="default"/>
          <w:color w:val="auto"/>
        </w:rPr>
        <w:t>1.1.7 项目投资估算</w:t>
      </w:r>
      <w:r>
        <w:rPr>
          <w:rFonts w:hint="eastAsia"/>
          <w:color w:val="auto"/>
          <w:lang w:eastAsia="zh-CN"/>
        </w:rPr>
        <w:t>（</w:t>
      </w:r>
      <w:r>
        <w:rPr>
          <w:rFonts w:hint="eastAsia"/>
          <w:color w:val="auto"/>
          <w:lang w:val="en-US" w:eastAsia="zh-CN"/>
        </w:rPr>
        <w:t>或概算</w:t>
      </w:r>
      <w:r>
        <w:rPr>
          <w:rFonts w:hint="eastAsia"/>
          <w:color w:val="auto"/>
          <w:lang w:eastAsia="zh-CN"/>
        </w:rPr>
        <w:t>）</w:t>
      </w:r>
      <w:r>
        <w:rPr>
          <w:rFonts w:hint="default"/>
          <w:color w:val="auto"/>
        </w:rPr>
        <w:t>：见投标人须知前附表。</w:t>
      </w:r>
    </w:p>
    <w:p>
      <w:pPr>
        <w:bidi w:val="0"/>
        <w:rPr>
          <w:rFonts w:hint="default"/>
          <w:color w:val="auto"/>
        </w:rPr>
      </w:pPr>
      <w:r>
        <w:rPr>
          <w:rFonts w:hint="default"/>
          <w:color w:val="auto"/>
        </w:rPr>
        <w:t>1.1.8 招标方式：见投标人须知前附表。</w:t>
      </w:r>
    </w:p>
    <w:p>
      <w:pPr>
        <w:pStyle w:val="10"/>
        <w:tabs>
          <w:tab w:val="center" w:pos="4536"/>
        </w:tabs>
        <w:bidi w:val="0"/>
        <w:rPr>
          <w:rFonts w:hint="eastAsia" w:eastAsia="方正楷体_GBK"/>
          <w:color w:val="auto"/>
          <w:lang w:eastAsia="zh-CN"/>
        </w:rPr>
      </w:pPr>
      <w:bookmarkStart w:id="83" w:name="_Toc31133"/>
      <w:bookmarkStart w:id="84" w:name="_Toc559824042"/>
      <w:bookmarkStart w:id="85" w:name="_Toc17932"/>
      <w:r>
        <w:rPr>
          <w:rFonts w:hint="default"/>
          <w:color w:val="auto"/>
        </w:rPr>
        <w:t>1.2招标项目的资金来源和落实情况</w:t>
      </w:r>
      <w:bookmarkEnd w:id="82"/>
      <w:bookmarkEnd w:id="83"/>
      <w:bookmarkEnd w:id="84"/>
      <w:bookmarkEnd w:id="85"/>
      <w:r>
        <w:rPr>
          <w:rFonts w:hint="eastAsia"/>
          <w:color w:val="auto"/>
          <w:lang w:eastAsia="zh-CN"/>
        </w:rPr>
        <w:tab/>
      </w:r>
    </w:p>
    <w:p>
      <w:pPr>
        <w:bidi w:val="0"/>
        <w:rPr>
          <w:rFonts w:hint="default"/>
          <w:color w:val="auto"/>
        </w:rPr>
      </w:pPr>
      <w:r>
        <w:rPr>
          <w:rFonts w:hint="default"/>
          <w:color w:val="auto"/>
        </w:rPr>
        <w:t>1.2.1 资金来源</w:t>
      </w:r>
      <w:r>
        <w:rPr>
          <w:rFonts w:hint="eastAsia"/>
          <w:color w:val="auto"/>
          <w:lang w:val="en-US" w:eastAsia="zh-CN"/>
        </w:rPr>
        <w:t>及比例</w:t>
      </w:r>
      <w:r>
        <w:rPr>
          <w:rFonts w:hint="default"/>
          <w:color w:val="auto"/>
        </w:rPr>
        <w:t>：见投标人须知前附表。</w:t>
      </w:r>
    </w:p>
    <w:p>
      <w:pPr>
        <w:bidi w:val="0"/>
        <w:rPr>
          <w:rFonts w:hint="default"/>
          <w:color w:val="auto"/>
        </w:rPr>
      </w:pPr>
      <w:r>
        <w:rPr>
          <w:rFonts w:hint="default"/>
          <w:color w:val="auto"/>
        </w:rPr>
        <w:t>1.2.</w:t>
      </w:r>
      <w:r>
        <w:rPr>
          <w:rFonts w:hint="eastAsia"/>
          <w:color w:val="auto"/>
          <w:lang w:val="en-US" w:eastAsia="zh-CN"/>
        </w:rPr>
        <w:t>2</w:t>
      </w:r>
      <w:r>
        <w:rPr>
          <w:rFonts w:hint="default"/>
          <w:color w:val="auto"/>
        </w:rPr>
        <w:t xml:space="preserve"> 资金落实情况：见投标人须知前附表。</w:t>
      </w:r>
    </w:p>
    <w:p>
      <w:pPr>
        <w:pStyle w:val="10"/>
        <w:bidi w:val="0"/>
        <w:rPr>
          <w:rFonts w:hint="eastAsia" w:eastAsia="方正楷体_GBK"/>
          <w:color w:val="auto"/>
          <w:lang w:eastAsia="zh-CN"/>
        </w:rPr>
      </w:pPr>
      <w:bookmarkStart w:id="86" w:name="_Toc238326593"/>
      <w:bookmarkStart w:id="87" w:name="_Toc389065148"/>
      <w:bookmarkStart w:id="88" w:name="_Toc31620"/>
      <w:bookmarkStart w:id="89" w:name="_Toc20858"/>
      <w:r>
        <w:rPr>
          <w:rFonts w:hint="default"/>
          <w:color w:val="auto"/>
        </w:rPr>
        <w:t>1.3 招标范围、服务期限和质量</w:t>
      </w:r>
      <w:bookmarkEnd w:id="86"/>
      <w:bookmarkEnd w:id="87"/>
      <w:r>
        <w:rPr>
          <w:rFonts w:hint="eastAsia"/>
          <w:color w:val="auto"/>
          <w:lang w:val="en-US" w:eastAsia="zh-CN"/>
        </w:rPr>
        <w:t>标准</w:t>
      </w:r>
      <w:bookmarkEnd w:id="88"/>
      <w:bookmarkEnd w:id="89"/>
    </w:p>
    <w:p>
      <w:pPr>
        <w:bidi w:val="0"/>
        <w:spacing w:line="520" w:lineRule="exact"/>
        <w:rPr>
          <w:rFonts w:hint="default"/>
          <w:color w:val="auto"/>
        </w:rPr>
      </w:pPr>
      <w:bookmarkStart w:id="90" w:name="_Toc82098253"/>
      <w:r>
        <w:rPr>
          <w:rFonts w:hint="default"/>
          <w:color w:val="auto"/>
        </w:rPr>
        <w:t>1.3.1 招标范围：见投标人须知前附表。</w:t>
      </w:r>
      <w:bookmarkEnd w:id="90"/>
    </w:p>
    <w:p>
      <w:pPr>
        <w:bidi w:val="0"/>
        <w:spacing w:line="520" w:lineRule="exact"/>
        <w:rPr>
          <w:rFonts w:hint="default"/>
          <w:color w:val="auto"/>
        </w:rPr>
      </w:pPr>
      <w:bookmarkStart w:id="91" w:name="_Toc82098254"/>
      <w:r>
        <w:rPr>
          <w:rFonts w:hint="default"/>
          <w:color w:val="auto"/>
        </w:rPr>
        <w:t xml:space="preserve">1.3.2 </w:t>
      </w:r>
      <w:r>
        <w:rPr>
          <w:rFonts w:hint="default"/>
          <w:color w:val="auto"/>
          <w:lang w:eastAsia="zh-CN"/>
        </w:rPr>
        <w:t>服务期限</w:t>
      </w:r>
      <w:r>
        <w:rPr>
          <w:rFonts w:hint="default"/>
          <w:color w:val="auto"/>
        </w:rPr>
        <w:t>：见投标人须知前附表。</w:t>
      </w:r>
      <w:bookmarkEnd w:id="91"/>
    </w:p>
    <w:p>
      <w:pPr>
        <w:bidi w:val="0"/>
        <w:spacing w:line="520" w:lineRule="exact"/>
        <w:rPr>
          <w:rFonts w:hint="default"/>
          <w:color w:val="auto"/>
        </w:rPr>
      </w:pPr>
      <w:bookmarkStart w:id="92" w:name="_Toc82098255"/>
      <w:r>
        <w:rPr>
          <w:rFonts w:hint="default"/>
          <w:color w:val="auto"/>
        </w:rPr>
        <w:t>1.3.3 质量</w:t>
      </w:r>
      <w:r>
        <w:rPr>
          <w:rFonts w:hint="eastAsia"/>
          <w:color w:val="auto"/>
          <w:lang w:val="en-US" w:eastAsia="zh-CN"/>
        </w:rPr>
        <w:t>标准</w:t>
      </w:r>
      <w:r>
        <w:rPr>
          <w:rFonts w:hint="default"/>
          <w:color w:val="auto"/>
        </w:rPr>
        <w:t>：见投标人须知前附表。</w:t>
      </w:r>
      <w:bookmarkEnd w:id="92"/>
    </w:p>
    <w:p>
      <w:pPr>
        <w:bidi w:val="0"/>
        <w:spacing w:line="520" w:lineRule="exact"/>
        <w:rPr>
          <w:rFonts w:hint="eastAsia" w:ascii="Times New Roman" w:hAnsi="Times New Roman" w:cs="Times New Roman"/>
          <w:color w:val="auto"/>
          <w:sz w:val="28"/>
          <w:szCs w:val="28"/>
          <w:lang w:val="en-US" w:eastAsia="zh-CN"/>
        </w:rPr>
      </w:pPr>
      <w:r>
        <w:rPr>
          <w:rFonts w:hint="eastAsia"/>
          <w:color w:val="auto"/>
          <w:lang w:val="en-US" w:eastAsia="zh-CN"/>
        </w:rPr>
        <w:t xml:space="preserve">1.3.4 </w:t>
      </w:r>
      <w:r>
        <w:rPr>
          <w:rFonts w:hint="default" w:ascii="Times New Roman" w:hAnsi="Times New Roman" w:cs="Times New Roman"/>
          <w:color w:val="auto"/>
          <w:sz w:val="28"/>
          <w:szCs w:val="28"/>
          <w:lang w:val="en-US" w:eastAsia="zh-CN"/>
        </w:rPr>
        <w:t>城乡规划和城市设计对项目的基本要求</w:t>
      </w:r>
      <w:r>
        <w:rPr>
          <w:rFonts w:hint="eastAsia" w:ascii="Times New Roman" w:hAnsi="Times New Roman" w:cs="Times New Roman"/>
          <w:color w:val="auto"/>
          <w:sz w:val="28"/>
          <w:szCs w:val="28"/>
          <w:lang w:val="en-US" w:eastAsia="zh-CN"/>
        </w:rPr>
        <w:t>：</w:t>
      </w:r>
      <w:r>
        <w:rPr>
          <w:rFonts w:hint="default"/>
          <w:color w:val="auto"/>
        </w:rPr>
        <w:t>见投标人须知前附表</w:t>
      </w:r>
      <w:r>
        <w:rPr>
          <w:rFonts w:hint="eastAsia" w:ascii="Times New Roman" w:hAnsi="Times New Roman" w:cs="Times New Roman"/>
          <w:color w:val="auto"/>
          <w:sz w:val="28"/>
          <w:szCs w:val="28"/>
          <w:lang w:val="en-US" w:eastAsia="zh-CN"/>
        </w:rPr>
        <w:t>。</w:t>
      </w:r>
    </w:p>
    <w:p>
      <w:pPr>
        <w:bidi w:val="0"/>
        <w:spacing w:line="520" w:lineRule="exact"/>
        <w:rPr>
          <w:rFonts w:hint="default" w:ascii="Times New Roman" w:hAnsi="Times New Roman" w:cs="Times New Roman"/>
          <w:color w:val="auto"/>
          <w:sz w:val="28"/>
          <w:szCs w:val="28"/>
          <w:lang w:val="en-US" w:eastAsia="zh-CN"/>
        </w:rPr>
      </w:pPr>
      <w:r>
        <w:rPr>
          <w:rFonts w:hint="eastAsia" w:ascii="Times New Roman" w:hAnsi="Times New Roman" w:cs="Times New Roman"/>
          <w:color w:val="auto"/>
          <w:sz w:val="28"/>
          <w:szCs w:val="28"/>
          <w:lang w:val="en-US" w:eastAsia="zh-CN"/>
        </w:rPr>
        <w:t>1.3.5 项目工程经济技术要求：</w:t>
      </w:r>
      <w:r>
        <w:rPr>
          <w:rFonts w:hint="default"/>
          <w:color w:val="auto"/>
        </w:rPr>
        <w:t>见投标人须知前附表</w:t>
      </w:r>
      <w:r>
        <w:rPr>
          <w:rFonts w:hint="eastAsia" w:ascii="Times New Roman" w:hAnsi="Times New Roman" w:cs="Times New Roman"/>
          <w:color w:val="auto"/>
          <w:sz w:val="28"/>
          <w:szCs w:val="28"/>
          <w:lang w:val="en-US" w:eastAsia="zh-CN"/>
        </w:rPr>
        <w:t>。</w:t>
      </w:r>
    </w:p>
    <w:p>
      <w:pPr>
        <w:pStyle w:val="10"/>
        <w:bidi w:val="0"/>
        <w:rPr>
          <w:rFonts w:hint="default"/>
          <w:color w:val="auto"/>
        </w:rPr>
      </w:pPr>
      <w:bookmarkStart w:id="93" w:name="_Toc389065149"/>
      <w:bookmarkStart w:id="94" w:name="_Toc18019"/>
      <w:bookmarkStart w:id="95" w:name="_Toc149133464"/>
      <w:bookmarkStart w:id="96" w:name="_Toc31537"/>
      <w:r>
        <w:rPr>
          <w:rFonts w:hint="default"/>
          <w:color w:val="auto"/>
        </w:rPr>
        <w:t>1.4 投标人资格要求</w:t>
      </w:r>
      <w:bookmarkEnd w:id="93"/>
      <w:bookmarkEnd w:id="94"/>
      <w:bookmarkEnd w:id="95"/>
      <w:bookmarkEnd w:id="96"/>
    </w:p>
    <w:p>
      <w:pPr>
        <w:bidi w:val="0"/>
        <w:rPr>
          <w:rFonts w:hint="eastAsia" w:eastAsia="方正仿宋_GBK"/>
          <w:color w:val="auto"/>
          <w:lang w:eastAsia="zh-CN"/>
        </w:rPr>
      </w:pPr>
      <w:r>
        <w:rPr>
          <w:rFonts w:hint="default"/>
          <w:color w:val="auto"/>
        </w:rPr>
        <w:t>1.4.1 投标人应具备承担本招标项目的资质条件、能力</w:t>
      </w:r>
      <w:r>
        <w:rPr>
          <w:rFonts w:hint="eastAsia"/>
          <w:color w:val="auto"/>
          <w:lang w:eastAsia="zh-CN"/>
        </w:rPr>
        <w:t>（</w:t>
      </w:r>
      <w:r>
        <w:rPr>
          <w:rFonts w:hint="eastAsia"/>
          <w:color w:val="auto"/>
          <w:lang w:val="en-US" w:eastAsia="zh-CN"/>
        </w:rPr>
        <w:t>含人员、业绩、财务等</w:t>
      </w:r>
      <w:r>
        <w:rPr>
          <w:rFonts w:hint="eastAsia"/>
          <w:color w:val="auto"/>
          <w:lang w:eastAsia="zh-CN"/>
        </w:rPr>
        <w:t>）</w:t>
      </w:r>
      <w:r>
        <w:rPr>
          <w:rFonts w:hint="eastAsia"/>
          <w:color w:val="auto"/>
          <w:lang w:val="en-US" w:eastAsia="zh-CN"/>
        </w:rPr>
        <w:t>和信誉</w:t>
      </w:r>
      <w:r>
        <w:rPr>
          <w:rFonts w:hint="default"/>
          <w:color w:val="auto"/>
        </w:rPr>
        <w:t>等要求</w:t>
      </w:r>
      <w:r>
        <w:rPr>
          <w:rFonts w:hint="eastAsia"/>
          <w:color w:val="auto"/>
          <w:lang w:eastAsia="zh-CN"/>
        </w:rPr>
        <w:t>：</w:t>
      </w:r>
      <w:r>
        <w:rPr>
          <w:rFonts w:hint="default"/>
          <w:color w:val="auto"/>
        </w:rPr>
        <w:t>见投标人须知前附表</w:t>
      </w:r>
      <w:r>
        <w:rPr>
          <w:rFonts w:hint="eastAsia"/>
          <w:color w:val="auto"/>
          <w:lang w:eastAsia="zh-CN"/>
        </w:rPr>
        <w:t>。</w:t>
      </w:r>
    </w:p>
    <w:p>
      <w:pPr>
        <w:bidi w:val="0"/>
        <w:rPr>
          <w:rFonts w:hint="default"/>
          <w:color w:val="auto"/>
        </w:rPr>
      </w:pPr>
      <w:r>
        <w:rPr>
          <w:rFonts w:hint="default"/>
          <w:color w:val="auto"/>
        </w:rPr>
        <w:t>1.4.2 投标人须知前附表规定接受联合体投标的，联合体除应符合本章第</w:t>
      </w:r>
      <w:r>
        <w:rPr>
          <w:rFonts w:hint="default"/>
          <w:color w:val="auto"/>
          <w:highlight w:val="none"/>
        </w:rPr>
        <w:t>1.4.1</w:t>
      </w:r>
      <w:r>
        <w:rPr>
          <w:rFonts w:hint="eastAsia"/>
          <w:color w:val="auto"/>
          <w:lang w:val="en-US" w:eastAsia="zh-CN"/>
        </w:rPr>
        <w:t>款</w:t>
      </w:r>
      <w:r>
        <w:rPr>
          <w:rFonts w:hint="default"/>
          <w:color w:val="auto"/>
        </w:rPr>
        <w:t>和投标人须知前附表的要求外，还应遵守以下规定：</w:t>
      </w:r>
    </w:p>
    <w:p>
      <w:pPr>
        <w:bidi w:val="0"/>
        <w:rPr>
          <w:rFonts w:hint="eastAsia" w:eastAsia="方正仿宋_GBK"/>
          <w:color w:val="auto"/>
          <w:lang w:eastAsia="zh-CN"/>
        </w:rPr>
      </w:pPr>
      <w:r>
        <w:rPr>
          <w:rFonts w:hint="default"/>
          <w:color w:val="auto"/>
        </w:rPr>
        <w:t>（1）联合体各方应按招标文件提供的格式签订联合体协议书，明确联合体牵头人和各方权利义务，并承诺就中标项目向招标人承担连带责任</w:t>
      </w:r>
      <w:r>
        <w:rPr>
          <w:rFonts w:hint="eastAsia"/>
          <w:color w:val="auto"/>
          <w:lang w:eastAsia="zh-CN"/>
        </w:rPr>
        <w:t>。</w:t>
      </w:r>
    </w:p>
    <w:p>
      <w:pPr>
        <w:bidi w:val="0"/>
        <w:rPr>
          <w:rFonts w:hint="default" w:eastAsia="方正仿宋_GBK"/>
          <w:color w:val="auto"/>
          <w:lang w:val="en-US" w:eastAsia="zh-CN"/>
        </w:rPr>
      </w:pPr>
      <w:r>
        <w:rPr>
          <w:rFonts w:hint="default"/>
          <w:color w:val="auto"/>
        </w:rPr>
        <w:t>（2）由同一专业的单位组成的联合体，按照资质等级较低的单位确定资质等级；</w:t>
      </w:r>
      <w:r>
        <w:rPr>
          <w:rFonts w:hint="eastAsia"/>
          <w:color w:val="auto"/>
          <w:lang w:val="en-US" w:eastAsia="zh-CN"/>
        </w:rPr>
        <w:t>不同专业单位组成的联合体，按照联合体协议分工所承担的专业工作对应各自专业的资质等级认定。</w:t>
      </w:r>
    </w:p>
    <w:p>
      <w:pPr>
        <w:bidi w:val="0"/>
        <w:rPr>
          <w:rFonts w:hint="default" w:eastAsia="方正仿宋_GBK"/>
          <w:color w:val="auto"/>
          <w:lang w:val="en-US" w:eastAsia="zh-CN"/>
        </w:rPr>
      </w:pPr>
      <w:r>
        <w:rPr>
          <w:rFonts w:hint="eastAsia"/>
          <w:color w:val="auto"/>
          <w:lang w:val="en-US" w:eastAsia="zh-CN"/>
        </w:rPr>
        <w:t>（3）联合体的企业信誉实力分按联合体成员中信用评价分值最低的企业认定。</w:t>
      </w:r>
    </w:p>
    <w:p>
      <w:pPr>
        <w:bidi w:val="0"/>
        <w:rPr>
          <w:rFonts w:hint="default"/>
          <w:color w:val="auto"/>
        </w:rPr>
      </w:pPr>
      <w:r>
        <w:rPr>
          <w:rFonts w:hint="default"/>
          <w:color w:val="auto"/>
        </w:rPr>
        <w:t>（</w:t>
      </w:r>
      <w:r>
        <w:rPr>
          <w:rFonts w:hint="eastAsia"/>
          <w:color w:val="auto"/>
          <w:lang w:val="en-US" w:eastAsia="zh-CN"/>
        </w:rPr>
        <w:t>4</w:t>
      </w:r>
      <w:r>
        <w:rPr>
          <w:rFonts w:hint="default"/>
          <w:color w:val="auto"/>
        </w:rPr>
        <w:t>）联合体各方不得再以自己名义单独或参加其他联合体在本招标项目中投标，否则各相关投标均无效。</w:t>
      </w:r>
    </w:p>
    <w:p>
      <w:pPr>
        <w:bidi w:val="0"/>
        <w:rPr>
          <w:rFonts w:hint="default" w:eastAsia="方正仿宋_GBK"/>
          <w:color w:val="auto"/>
          <w:lang w:val="en-US" w:eastAsia="zh-CN"/>
        </w:rPr>
      </w:pPr>
      <w:r>
        <w:rPr>
          <w:rFonts w:hint="eastAsia"/>
          <w:color w:val="auto"/>
          <w:lang w:eastAsia="zh-CN"/>
        </w:rPr>
        <w:t>（</w:t>
      </w:r>
      <w:r>
        <w:rPr>
          <w:rFonts w:hint="eastAsia"/>
          <w:color w:val="auto"/>
          <w:lang w:val="en-US" w:eastAsia="zh-CN"/>
        </w:rPr>
        <w:t>5</w:t>
      </w:r>
      <w:r>
        <w:rPr>
          <w:rFonts w:hint="eastAsia"/>
          <w:color w:val="auto"/>
          <w:lang w:eastAsia="zh-CN"/>
        </w:rPr>
        <w:t>）</w:t>
      </w:r>
      <w:r>
        <w:rPr>
          <w:rFonts w:hint="eastAsia"/>
          <w:color w:val="auto"/>
          <w:lang w:val="en-US" w:eastAsia="zh-CN"/>
        </w:rPr>
        <w:t>除非另有规定和说明，本章中的“投标人”一词亦指联合体各方。</w:t>
      </w:r>
    </w:p>
    <w:p>
      <w:pPr>
        <w:bidi w:val="0"/>
        <w:rPr>
          <w:rFonts w:hint="default"/>
          <w:color w:val="auto"/>
        </w:rPr>
      </w:pPr>
      <w:r>
        <w:rPr>
          <w:rFonts w:hint="default"/>
          <w:color w:val="auto"/>
        </w:rPr>
        <w:t>1.4.3 投标人不得存在下列情形之一：</w:t>
      </w:r>
    </w:p>
    <w:p>
      <w:pPr>
        <w:bidi w:val="0"/>
        <w:rPr>
          <w:rFonts w:hint="default"/>
          <w:color w:val="auto"/>
        </w:rPr>
      </w:pPr>
      <w:r>
        <w:rPr>
          <w:rFonts w:hint="default"/>
          <w:color w:val="auto"/>
        </w:rPr>
        <w:t>（1）为招标人不具有独立法人资格的附属机构（单位）；</w:t>
      </w:r>
    </w:p>
    <w:p>
      <w:pPr>
        <w:bidi w:val="0"/>
        <w:rPr>
          <w:rFonts w:hint="default"/>
          <w:color w:val="auto"/>
        </w:rPr>
      </w:pPr>
      <w:r>
        <w:rPr>
          <w:rFonts w:hint="default"/>
          <w:color w:val="auto"/>
        </w:rPr>
        <w:t>（2）与招标人存在利害关系且可能影响招标公正性的法人、其他组织</w:t>
      </w:r>
      <w:r>
        <w:rPr>
          <w:rFonts w:hint="eastAsia"/>
          <w:color w:val="auto"/>
          <w:lang w:val="en-US" w:eastAsia="zh-CN"/>
        </w:rPr>
        <w:t>或者个人</w:t>
      </w:r>
      <w:r>
        <w:rPr>
          <w:rFonts w:hint="default"/>
          <w:color w:val="auto"/>
        </w:rPr>
        <w:t>；</w:t>
      </w:r>
    </w:p>
    <w:p>
      <w:pPr>
        <w:bidi w:val="0"/>
        <w:rPr>
          <w:rFonts w:hint="default"/>
          <w:color w:val="auto"/>
        </w:rPr>
      </w:pPr>
      <w:r>
        <w:rPr>
          <w:rFonts w:hint="default"/>
          <w:color w:val="auto"/>
        </w:rPr>
        <w:t>（3）与本招标项目的其他投标人为同一个单位负责人；</w:t>
      </w:r>
    </w:p>
    <w:p>
      <w:pPr>
        <w:bidi w:val="0"/>
        <w:rPr>
          <w:rFonts w:hint="default"/>
          <w:color w:val="auto"/>
        </w:rPr>
      </w:pPr>
      <w:r>
        <w:rPr>
          <w:rFonts w:hint="default"/>
          <w:color w:val="auto"/>
        </w:rPr>
        <w:t>（4）与本招标项目的其他投标人存在控股、</w:t>
      </w:r>
      <w:r>
        <w:rPr>
          <w:rFonts w:hint="default"/>
          <w:color w:val="auto"/>
          <w:lang w:eastAsia="zh-CN"/>
        </w:rPr>
        <w:t>参股、隶属或其他</w:t>
      </w:r>
      <w:r>
        <w:rPr>
          <w:rFonts w:hint="default"/>
          <w:color w:val="auto"/>
        </w:rPr>
        <w:t>管理关系；</w:t>
      </w:r>
    </w:p>
    <w:p>
      <w:pPr>
        <w:bidi w:val="0"/>
        <w:rPr>
          <w:rFonts w:hint="default"/>
          <w:color w:val="auto"/>
        </w:rPr>
      </w:pPr>
      <w:r>
        <w:rPr>
          <w:rFonts w:hint="default"/>
          <w:color w:val="auto"/>
        </w:rPr>
        <w:t>（5）为本招标项目的代建人；</w:t>
      </w:r>
    </w:p>
    <w:p>
      <w:pPr>
        <w:bidi w:val="0"/>
        <w:rPr>
          <w:rFonts w:hint="default"/>
          <w:color w:val="auto"/>
        </w:rPr>
      </w:pPr>
      <w:r>
        <w:rPr>
          <w:rFonts w:hint="default"/>
          <w:color w:val="auto"/>
        </w:rPr>
        <w:t>（6）为本招标项目的招标代理机构；</w:t>
      </w:r>
    </w:p>
    <w:p>
      <w:pPr>
        <w:bidi w:val="0"/>
        <w:rPr>
          <w:rFonts w:hint="default"/>
          <w:color w:val="auto"/>
        </w:rPr>
      </w:pPr>
      <w:r>
        <w:rPr>
          <w:rFonts w:hint="default"/>
          <w:color w:val="auto"/>
        </w:rPr>
        <w:t>（7）</w:t>
      </w:r>
      <w:r>
        <w:rPr>
          <w:rFonts w:hint="eastAsia"/>
          <w:color w:val="auto"/>
          <w:lang w:val="en-US" w:eastAsia="zh-CN"/>
        </w:rPr>
        <w:t>为</w:t>
      </w:r>
      <w:r>
        <w:rPr>
          <w:rFonts w:hint="default"/>
          <w:color w:val="auto"/>
        </w:rPr>
        <w:t>本招标项目</w:t>
      </w:r>
      <w:r>
        <w:rPr>
          <w:rFonts w:hint="eastAsia"/>
          <w:color w:val="auto"/>
          <w:lang w:val="en-US" w:eastAsia="zh-CN"/>
        </w:rPr>
        <w:t>提供</w:t>
      </w:r>
      <w:r>
        <w:rPr>
          <w:rFonts w:hint="default"/>
          <w:color w:val="auto"/>
        </w:rPr>
        <w:t>代建</w:t>
      </w:r>
      <w:r>
        <w:rPr>
          <w:rFonts w:hint="eastAsia"/>
          <w:color w:val="auto"/>
          <w:lang w:eastAsia="zh-CN"/>
        </w:rPr>
        <w:t>、</w:t>
      </w:r>
      <w:r>
        <w:rPr>
          <w:rFonts w:hint="default"/>
          <w:color w:val="auto"/>
        </w:rPr>
        <w:t>招标代理</w:t>
      </w:r>
      <w:r>
        <w:rPr>
          <w:rFonts w:hint="eastAsia"/>
          <w:color w:val="auto"/>
          <w:lang w:eastAsia="zh-CN"/>
        </w:rPr>
        <w:t>、</w:t>
      </w:r>
      <w:r>
        <w:rPr>
          <w:rFonts w:hint="eastAsia"/>
          <w:color w:val="auto"/>
          <w:lang w:val="en-US" w:eastAsia="zh-CN"/>
        </w:rPr>
        <w:t>项目管理、全过程工程咨询、监理、造价咨询服务，或者与提供上述服务的企业</w:t>
      </w:r>
      <w:r>
        <w:rPr>
          <w:rFonts w:hint="default"/>
          <w:color w:val="auto"/>
        </w:rPr>
        <w:t>同为一个法定代表人</w:t>
      </w:r>
      <w:r>
        <w:rPr>
          <w:rFonts w:hint="default"/>
          <w:color w:val="auto"/>
          <w:lang w:eastAsia="zh-CN"/>
        </w:rPr>
        <w:t>，</w:t>
      </w:r>
      <w:r>
        <w:rPr>
          <w:rFonts w:hint="default"/>
          <w:color w:val="auto"/>
        </w:rPr>
        <w:t>或</w:t>
      </w:r>
      <w:r>
        <w:rPr>
          <w:rFonts w:hint="eastAsia"/>
          <w:color w:val="auto"/>
          <w:lang w:val="en-US" w:eastAsia="zh-CN"/>
        </w:rPr>
        <w:t>存在控股、参股、隶属或其他管理等利益关系的</w:t>
      </w:r>
      <w:r>
        <w:rPr>
          <w:rFonts w:hint="default"/>
          <w:color w:val="auto"/>
        </w:rPr>
        <w:t>；</w:t>
      </w:r>
    </w:p>
    <w:p>
      <w:pPr>
        <w:bidi w:val="0"/>
        <w:rPr>
          <w:rFonts w:hint="default"/>
          <w:color w:val="auto"/>
        </w:rPr>
      </w:pPr>
      <w:r>
        <w:rPr>
          <w:rFonts w:hint="default"/>
          <w:color w:val="auto"/>
        </w:rPr>
        <w:t>（8）被依法暂停或者取消投标资格；</w:t>
      </w:r>
    </w:p>
    <w:p>
      <w:pPr>
        <w:bidi w:val="0"/>
        <w:rPr>
          <w:rFonts w:hint="default"/>
          <w:color w:val="auto"/>
        </w:rPr>
      </w:pPr>
      <w:r>
        <w:rPr>
          <w:rFonts w:hint="default"/>
          <w:color w:val="auto"/>
        </w:rPr>
        <w:t>（9）被责令停产停业、暂扣或者吊销许可证、暂扣或者吊销执照；</w:t>
      </w:r>
    </w:p>
    <w:p>
      <w:pPr>
        <w:bidi w:val="0"/>
        <w:rPr>
          <w:rFonts w:hint="default"/>
          <w:color w:val="auto"/>
        </w:rPr>
      </w:pPr>
      <w:r>
        <w:rPr>
          <w:rFonts w:hint="default"/>
          <w:color w:val="auto"/>
        </w:rPr>
        <w:t>（10）进入清算程序，或被宣告破产，或其他丧失履约能力的情形；</w:t>
      </w:r>
    </w:p>
    <w:p>
      <w:pPr>
        <w:bidi w:val="0"/>
        <w:rPr>
          <w:rFonts w:hint="default"/>
          <w:color w:val="auto"/>
        </w:rPr>
      </w:pPr>
      <w:r>
        <w:rPr>
          <w:rFonts w:hint="default"/>
          <w:color w:val="auto"/>
        </w:rPr>
        <w:t>（11）财产被接管或基本账户被冻结的；</w:t>
      </w:r>
    </w:p>
    <w:p>
      <w:pPr>
        <w:bidi w:val="0"/>
        <w:rPr>
          <w:rFonts w:hint="default" w:ascii="Times New Roman" w:hAnsi="Times New Roman" w:cs="Times New Roman"/>
          <w:color w:val="auto"/>
          <w:lang w:eastAsia="zh-CN"/>
        </w:rPr>
      </w:pPr>
      <w:r>
        <w:rPr>
          <w:rFonts w:hint="default"/>
          <w:color w:val="auto"/>
        </w:rPr>
        <w:t>（</w:t>
      </w:r>
      <w:r>
        <w:rPr>
          <w:rFonts w:hint="default"/>
          <w:color w:val="auto"/>
          <w:lang w:val="en-US" w:eastAsia="zh-CN"/>
        </w:rPr>
        <w:t>1</w:t>
      </w:r>
      <w:r>
        <w:rPr>
          <w:rFonts w:hint="eastAsia"/>
          <w:color w:val="auto"/>
          <w:lang w:val="en-US" w:eastAsia="zh-CN"/>
        </w:rPr>
        <w:t>2</w:t>
      </w:r>
      <w:r>
        <w:rPr>
          <w:rFonts w:hint="default"/>
          <w:color w:val="auto"/>
        </w:rPr>
        <w:t>）法定代表人或拟投入本项目管理人员与本</w:t>
      </w:r>
      <w:r>
        <w:rPr>
          <w:rFonts w:hint="eastAsia"/>
          <w:color w:val="auto"/>
          <w:lang w:val="en-US" w:eastAsia="zh-CN"/>
        </w:rPr>
        <w:t>招标项目</w:t>
      </w:r>
      <w:r>
        <w:rPr>
          <w:rFonts w:hint="default"/>
          <w:color w:val="auto"/>
        </w:rPr>
        <w:t>的代建单位或招标代理机构相互任职或</w:t>
      </w:r>
      <w:r>
        <w:rPr>
          <w:rFonts w:hint="eastAsia"/>
          <w:color w:val="auto"/>
          <w:lang w:val="en-US" w:eastAsia="zh-CN"/>
        </w:rPr>
        <w:t>存在</w:t>
      </w:r>
      <w:r>
        <w:rPr>
          <w:rFonts w:hint="default"/>
          <w:color w:val="auto"/>
        </w:rPr>
        <w:t>工作</w:t>
      </w:r>
      <w:r>
        <w:rPr>
          <w:rFonts w:hint="eastAsia"/>
          <w:color w:val="auto"/>
          <w:lang w:val="en-US" w:eastAsia="zh-CN"/>
        </w:rPr>
        <w:t>等利益关系</w:t>
      </w:r>
      <w:r>
        <w:rPr>
          <w:rFonts w:hint="default"/>
          <w:color w:val="auto"/>
        </w:rPr>
        <w:t>的；</w:t>
      </w:r>
    </w:p>
    <w:p>
      <w:pPr>
        <w:bidi w:val="0"/>
        <w:rPr>
          <w:rFonts w:hint="default" w:ascii="Times New Roman" w:hAnsi="Times New Roman" w:cs="Times New Roman"/>
          <w:color w:val="auto"/>
          <w:lang w:val="en-US" w:eastAsia="zh-CN"/>
        </w:rPr>
      </w:pP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13</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近</w:t>
      </w:r>
      <w:r>
        <w:rPr>
          <w:rFonts w:hint="eastAsia" w:ascii="Times New Roman" w:hAnsi="Times New Roman" w:cs="Times New Roman"/>
          <w:color w:val="auto"/>
          <w:u w:val="none"/>
          <w:lang w:val="en-US" w:eastAsia="zh-CN"/>
        </w:rPr>
        <w:t>三</w:t>
      </w:r>
      <w:r>
        <w:rPr>
          <w:rFonts w:hint="eastAsia" w:ascii="Times New Roman" w:hAnsi="Times New Roman" w:cs="Times New Roman"/>
          <w:color w:val="auto"/>
          <w:lang w:val="en-US" w:eastAsia="zh-CN"/>
        </w:rPr>
        <w:t>年内发生重大勘察设计质量问题（以相关行业主管部门出具的行政处罚决定或司法机关出具的有关法律文书为准）；</w:t>
      </w:r>
    </w:p>
    <w:p>
      <w:pPr>
        <w:bidi w:val="0"/>
        <w:rPr>
          <w:rFonts w:hint="default" w:ascii="Times New Roman" w:hAnsi="Times New Roman" w:eastAsia="方正仿宋_GBK" w:cs="Times New Roman"/>
          <w:color w:val="auto"/>
          <w:lang w:val="en-US" w:eastAsia="zh-CN"/>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1</w:t>
      </w:r>
      <w:r>
        <w:rPr>
          <w:rFonts w:hint="eastAsia" w:ascii="Times New Roman" w:hAnsi="Times New Roman" w:cs="Times New Roman"/>
          <w:color w:val="auto"/>
          <w:lang w:val="en-US" w:eastAsia="zh-CN"/>
        </w:rPr>
        <w:t>4</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列入严重违法失信名单（</w:t>
      </w:r>
      <w:r>
        <w:rPr>
          <w:rFonts w:hint="eastAsia"/>
          <w:color w:val="auto"/>
          <w:lang w:val="en-US" w:eastAsia="zh-CN"/>
        </w:rPr>
        <w:t>以评标阶段</w:t>
      </w:r>
      <w:r>
        <w:rPr>
          <w:rFonts w:hint="default" w:ascii="Times New Roman" w:hAnsi="Times New Roman" w:cs="Times New Roman"/>
          <w:color w:val="auto"/>
          <w:highlight w:val="none"/>
        </w:rPr>
        <w:t>国家企业信用信息公示系统</w:t>
      </w:r>
      <w:r>
        <w:rPr>
          <w:rFonts w:hint="eastAsia" w:ascii="Times New Roman" w:hAnsi="Times New Roman" w:cs="Times New Roman"/>
          <w:color w:val="auto"/>
          <w:lang w:val="en-US" w:eastAsia="zh-CN"/>
        </w:rPr>
        <w:t>查询信息为准</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w:t>
      </w:r>
    </w:p>
    <w:p>
      <w:pPr>
        <w:bidi w:val="0"/>
        <w:rPr>
          <w:rFonts w:hint="default"/>
          <w:color w:val="auto"/>
          <w:lang w:val="en-US" w:eastAsia="zh-CN"/>
        </w:rPr>
      </w:pPr>
      <w:r>
        <w:rPr>
          <w:rFonts w:hint="eastAsia"/>
          <w:color w:val="auto"/>
          <w:lang w:eastAsia="zh-CN"/>
        </w:rPr>
        <w:t>（</w:t>
      </w:r>
      <w:r>
        <w:rPr>
          <w:rFonts w:hint="eastAsia"/>
          <w:color w:val="auto"/>
          <w:lang w:val="en-US" w:eastAsia="zh-CN"/>
        </w:rPr>
        <w:t>15</w:t>
      </w:r>
      <w:r>
        <w:rPr>
          <w:rFonts w:hint="eastAsia"/>
          <w:color w:val="auto"/>
          <w:lang w:eastAsia="zh-CN"/>
        </w:rPr>
        <w:t>）</w:t>
      </w:r>
      <w:r>
        <w:rPr>
          <w:rFonts w:hint="eastAsia"/>
          <w:color w:val="auto"/>
          <w:lang w:val="en-US" w:eastAsia="zh-CN"/>
        </w:rPr>
        <w:t>投标人或其法定代表人，拟委派的项目负责人、专业技术负责人、设计负责人或其他主要人员列入严重失信主体名单（以评标阶段全国建筑市场监管公共服务平台黑名单记录、失信联合惩戒记录，以及“信用中国”严重失信主体名单查询信息为准）。</w:t>
      </w:r>
    </w:p>
    <w:p>
      <w:pPr>
        <w:bidi w:val="0"/>
        <w:rPr>
          <w:rFonts w:hint="default" w:eastAsia="方正仿宋_GBK"/>
          <w:color w:val="auto"/>
          <w:lang w:val="en-US" w:eastAsia="zh-CN"/>
        </w:rPr>
      </w:pPr>
      <w:r>
        <w:rPr>
          <w:rFonts w:hint="eastAsia"/>
          <w:color w:val="auto"/>
          <w:lang w:eastAsia="zh-CN"/>
        </w:rPr>
        <w:t>（</w:t>
      </w:r>
      <w:r>
        <w:rPr>
          <w:rFonts w:hint="eastAsia"/>
          <w:color w:val="auto"/>
          <w:lang w:val="en-US" w:eastAsia="zh-CN"/>
        </w:rPr>
        <w:t>16</w:t>
      </w:r>
      <w:r>
        <w:rPr>
          <w:rFonts w:hint="eastAsia"/>
          <w:color w:val="auto"/>
          <w:lang w:eastAsia="zh-CN"/>
        </w:rPr>
        <w:t>）</w:t>
      </w:r>
      <w:r>
        <w:rPr>
          <w:rFonts w:hint="eastAsia"/>
          <w:color w:val="auto"/>
          <w:lang w:val="en-US" w:eastAsia="zh-CN"/>
        </w:rPr>
        <w:t>投标人或其法定代表人，拟委派的项目负责人、专业技术负责人、设计负责人或其他主要人员列入失信被执行人名单（以评标阶段“中国执行信息公开网”查询信息为准。已执行完毕的除外，是否执行完毕以提供法院结案的有关法律文书为准）。</w:t>
      </w:r>
    </w:p>
    <w:p>
      <w:pPr>
        <w:bidi w:val="0"/>
        <w:rPr>
          <w:rFonts w:hint="default" w:eastAsia="方正仿宋_GBK"/>
          <w:color w:val="auto"/>
          <w:lang w:val="en-US" w:eastAsia="zh-CN"/>
        </w:rPr>
      </w:pPr>
      <w:r>
        <w:rPr>
          <w:rFonts w:hint="eastAsia"/>
          <w:color w:val="auto"/>
          <w:lang w:eastAsia="zh-CN"/>
        </w:rPr>
        <w:t>（</w:t>
      </w:r>
      <w:r>
        <w:rPr>
          <w:rFonts w:hint="eastAsia"/>
          <w:color w:val="auto"/>
          <w:lang w:val="en-US" w:eastAsia="zh-CN"/>
        </w:rPr>
        <w:t>17</w:t>
      </w:r>
      <w:r>
        <w:rPr>
          <w:rFonts w:hint="eastAsia"/>
          <w:color w:val="auto"/>
          <w:lang w:eastAsia="zh-CN"/>
        </w:rPr>
        <w:t>）</w:t>
      </w:r>
      <w:r>
        <w:rPr>
          <w:rFonts w:hint="eastAsia"/>
          <w:color w:val="auto"/>
          <w:lang w:val="en-US" w:eastAsia="zh-CN"/>
        </w:rPr>
        <w:t>近</w:t>
      </w:r>
      <w:r>
        <w:rPr>
          <w:rFonts w:hint="eastAsia" w:ascii="Times New Roman" w:hAnsi="Times New Roman" w:cs="Times New Roman"/>
          <w:color w:val="auto"/>
          <w:u w:val="none"/>
          <w:lang w:val="en-US" w:eastAsia="zh-CN"/>
        </w:rPr>
        <w:t>三</w:t>
      </w:r>
      <w:r>
        <w:rPr>
          <w:rFonts w:hint="eastAsia"/>
          <w:color w:val="auto"/>
          <w:lang w:val="en-US" w:eastAsia="zh-CN"/>
        </w:rPr>
        <w:t>年内投标人或其法定代表人，拟委派的项目负责人、专业技术负责人、设计负责人或其他主要人员有行贿犯罪行为的（以评标阶段中国裁判文书网查询信息为准，查询信息与法院出具的文书不一致的，以法院出具的文书为准）。</w:t>
      </w:r>
    </w:p>
    <w:p>
      <w:pPr>
        <w:bidi w:val="0"/>
        <w:rPr>
          <w:rFonts w:hint="default" w:eastAsia="方正仿宋_GBK"/>
          <w:color w:val="auto"/>
          <w:lang w:val="en-US" w:eastAsia="zh-CN"/>
        </w:rPr>
      </w:pPr>
      <w:r>
        <w:rPr>
          <w:rFonts w:hint="eastAsia"/>
          <w:color w:val="auto"/>
          <w:lang w:eastAsia="zh-CN"/>
        </w:rPr>
        <w:t>（</w:t>
      </w:r>
      <w:r>
        <w:rPr>
          <w:rFonts w:hint="eastAsia"/>
          <w:color w:val="auto"/>
          <w:lang w:val="en-US" w:eastAsia="zh-CN"/>
        </w:rPr>
        <w:t>18</w:t>
      </w:r>
      <w:r>
        <w:rPr>
          <w:rFonts w:hint="eastAsia"/>
          <w:color w:val="auto"/>
          <w:lang w:eastAsia="zh-CN"/>
        </w:rPr>
        <w:t>）</w:t>
      </w:r>
      <w:r>
        <w:rPr>
          <w:rFonts w:hint="eastAsia"/>
          <w:color w:val="auto"/>
          <w:lang w:val="en-US" w:eastAsia="zh-CN"/>
        </w:rPr>
        <w:t>法律法规或投标人须知前附表规定的其他情形。</w:t>
      </w:r>
    </w:p>
    <w:p>
      <w:pPr>
        <w:bidi w:val="0"/>
        <w:rPr>
          <w:rFonts w:hint="default"/>
          <w:color w:val="auto"/>
        </w:rPr>
      </w:pPr>
      <w:r>
        <w:rPr>
          <w:rFonts w:hint="default"/>
          <w:color w:val="auto"/>
        </w:rPr>
        <w:t>1.4.4 单位负责人为同一人或者存在控股、管理关系的不同单位，不得参加同一招标项目投标，违反本规定的，相关投标均无效。</w:t>
      </w:r>
    </w:p>
    <w:p>
      <w:pPr>
        <w:pStyle w:val="10"/>
        <w:bidi w:val="0"/>
        <w:rPr>
          <w:rFonts w:hint="default"/>
          <w:color w:val="auto"/>
        </w:rPr>
      </w:pPr>
      <w:bookmarkStart w:id="97" w:name="_Toc738716257"/>
      <w:bookmarkStart w:id="98" w:name="_Toc672"/>
      <w:bookmarkStart w:id="99" w:name="_Toc26130"/>
      <w:bookmarkStart w:id="100" w:name="_Toc389065150"/>
      <w:r>
        <w:rPr>
          <w:rFonts w:hint="default"/>
          <w:color w:val="auto"/>
        </w:rPr>
        <w:t>1.5 费用承担</w:t>
      </w:r>
      <w:bookmarkEnd w:id="97"/>
      <w:bookmarkEnd w:id="98"/>
      <w:bookmarkEnd w:id="99"/>
      <w:bookmarkEnd w:id="100"/>
    </w:p>
    <w:p>
      <w:pPr>
        <w:bidi w:val="0"/>
        <w:rPr>
          <w:rFonts w:hint="default"/>
          <w:color w:val="auto"/>
        </w:rPr>
      </w:pPr>
      <w:r>
        <w:rPr>
          <w:rFonts w:hint="default"/>
          <w:color w:val="auto"/>
        </w:rPr>
        <w:t>投标人准备和参加投标活动发生的费用自理。</w:t>
      </w:r>
    </w:p>
    <w:p>
      <w:pPr>
        <w:pStyle w:val="10"/>
        <w:bidi w:val="0"/>
        <w:rPr>
          <w:rFonts w:hint="default"/>
          <w:color w:val="auto"/>
        </w:rPr>
      </w:pPr>
      <w:bookmarkStart w:id="101" w:name="_Toc826562606"/>
      <w:bookmarkStart w:id="102" w:name="_Toc14735"/>
      <w:bookmarkStart w:id="103" w:name="_Toc389065151"/>
      <w:bookmarkStart w:id="104" w:name="_Toc6993"/>
      <w:r>
        <w:rPr>
          <w:rFonts w:hint="default"/>
          <w:color w:val="auto"/>
        </w:rPr>
        <w:t>1.6 保密</w:t>
      </w:r>
      <w:bookmarkEnd w:id="101"/>
      <w:bookmarkEnd w:id="102"/>
      <w:bookmarkEnd w:id="103"/>
      <w:bookmarkEnd w:id="104"/>
    </w:p>
    <w:p>
      <w:pPr>
        <w:bidi w:val="0"/>
        <w:rPr>
          <w:rFonts w:hint="default"/>
          <w:color w:val="auto"/>
        </w:rPr>
      </w:pPr>
      <w:r>
        <w:rPr>
          <w:rFonts w:hint="default"/>
          <w:color w:val="auto"/>
        </w:rPr>
        <w:t>参与招标投标活动的各方应对招标文件和投标文件中的商业和技术等秘密保密，否则应承担相应的法律责任。</w:t>
      </w:r>
    </w:p>
    <w:p>
      <w:pPr>
        <w:pStyle w:val="10"/>
        <w:bidi w:val="0"/>
        <w:rPr>
          <w:rFonts w:hint="default"/>
          <w:color w:val="auto"/>
        </w:rPr>
      </w:pPr>
      <w:bookmarkStart w:id="105" w:name="_Toc15671"/>
      <w:bookmarkStart w:id="106" w:name="_Toc24103"/>
      <w:bookmarkStart w:id="107" w:name="_Toc389065152"/>
      <w:bookmarkStart w:id="108" w:name="_Toc690900806"/>
      <w:r>
        <w:rPr>
          <w:rFonts w:hint="default"/>
          <w:color w:val="auto"/>
        </w:rPr>
        <w:t>1.7 语言文字</w:t>
      </w:r>
      <w:bookmarkEnd w:id="105"/>
      <w:bookmarkEnd w:id="106"/>
      <w:bookmarkEnd w:id="107"/>
      <w:bookmarkEnd w:id="108"/>
    </w:p>
    <w:p>
      <w:pPr>
        <w:bidi w:val="0"/>
        <w:rPr>
          <w:rFonts w:hint="default"/>
          <w:color w:val="auto"/>
        </w:rPr>
      </w:pPr>
      <w:r>
        <w:rPr>
          <w:rFonts w:hint="default"/>
          <w:color w:val="auto"/>
        </w:rPr>
        <w:t>招标投标文件使用的语言文字为中文。专用术语使用外文的，应附有中文注释。</w:t>
      </w:r>
    </w:p>
    <w:p>
      <w:pPr>
        <w:pStyle w:val="10"/>
        <w:bidi w:val="0"/>
        <w:rPr>
          <w:rFonts w:hint="default"/>
          <w:color w:val="auto"/>
        </w:rPr>
      </w:pPr>
      <w:bookmarkStart w:id="109" w:name="_Toc389065153"/>
      <w:bookmarkStart w:id="110" w:name="_Toc1700545917"/>
      <w:bookmarkStart w:id="111" w:name="_Toc22277"/>
      <w:bookmarkStart w:id="112" w:name="_Toc16609"/>
      <w:r>
        <w:rPr>
          <w:rFonts w:hint="default"/>
          <w:color w:val="auto"/>
        </w:rPr>
        <w:t>1.8 计量单位</w:t>
      </w:r>
      <w:bookmarkEnd w:id="109"/>
      <w:bookmarkEnd w:id="110"/>
      <w:bookmarkEnd w:id="111"/>
      <w:bookmarkEnd w:id="112"/>
    </w:p>
    <w:p>
      <w:pPr>
        <w:bidi w:val="0"/>
        <w:rPr>
          <w:rFonts w:hint="default" w:ascii="Times New Roman" w:hAnsi="Times New Roman" w:eastAsia="方正仿宋_GBK" w:cs="Times New Roman"/>
          <w:color w:val="auto"/>
          <w:szCs w:val="21"/>
        </w:rPr>
      </w:pPr>
      <w:r>
        <w:rPr>
          <w:rFonts w:hint="default"/>
          <w:color w:val="auto"/>
        </w:rPr>
        <w:t>所有计量均采用中华人民共和国法定计量单位。</w:t>
      </w:r>
    </w:p>
    <w:p>
      <w:pPr>
        <w:pStyle w:val="10"/>
        <w:bidi w:val="0"/>
        <w:rPr>
          <w:rFonts w:hint="default" w:eastAsia="方正楷体_GBK"/>
          <w:color w:val="auto"/>
          <w:lang w:val="en-US" w:eastAsia="zh-CN"/>
        </w:rPr>
      </w:pPr>
      <w:bookmarkStart w:id="113" w:name="_Toc199"/>
      <w:bookmarkStart w:id="114" w:name="_Toc24097"/>
      <w:bookmarkStart w:id="115" w:name="_Toc389065154"/>
      <w:bookmarkStart w:id="116" w:name="_Toc1320050174"/>
      <w:r>
        <w:rPr>
          <w:rFonts w:hint="default"/>
          <w:color w:val="auto"/>
        </w:rPr>
        <w:t>1.</w:t>
      </w:r>
      <w:r>
        <w:rPr>
          <w:rFonts w:hint="eastAsia"/>
          <w:color w:val="auto"/>
          <w:lang w:val="en-US" w:eastAsia="zh-CN"/>
        </w:rPr>
        <w:t>9</w:t>
      </w:r>
      <w:r>
        <w:rPr>
          <w:rFonts w:hint="default"/>
          <w:color w:val="auto"/>
        </w:rPr>
        <w:t xml:space="preserve"> </w:t>
      </w:r>
      <w:r>
        <w:rPr>
          <w:rFonts w:hint="eastAsia"/>
          <w:color w:val="auto"/>
          <w:lang w:val="en-US" w:eastAsia="zh-CN"/>
        </w:rPr>
        <w:t>计价货币</w:t>
      </w:r>
      <w:bookmarkEnd w:id="113"/>
      <w:bookmarkEnd w:id="114"/>
    </w:p>
    <w:p>
      <w:pPr>
        <w:bidi w:val="0"/>
        <w:rPr>
          <w:rFonts w:hint="default" w:ascii="Times New Roman" w:hAnsi="Times New Roman" w:eastAsia="方正仿宋_GBK" w:cs="Times New Roman"/>
          <w:color w:val="auto"/>
          <w:szCs w:val="21"/>
        </w:rPr>
      </w:pPr>
      <w:r>
        <w:rPr>
          <w:rFonts w:hint="eastAsia"/>
          <w:color w:val="auto"/>
          <w:lang w:val="en-US" w:eastAsia="zh-CN"/>
        </w:rPr>
        <w:t>本次招标投标涉及计价货币的，均为人民币</w:t>
      </w:r>
      <w:r>
        <w:rPr>
          <w:rFonts w:hint="default"/>
          <w:color w:val="auto"/>
        </w:rPr>
        <w:t>。</w:t>
      </w:r>
    </w:p>
    <w:p>
      <w:pPr>
        <w:pStyle w:val="10"/>
        <w:bidi w:val="0"/>
        <w:rPr>
          <w:rFonts w:hint="default"/>
          <w:color w:val="auto"/>
        </w:rPr>
      </w:pPr>
      <w:bookmarkStart w:id="117" w:name="_Toc20809"/>
      <w:bookmarkStart w:id="118" w:name="_Toc31983"/>
      <w:r>
        <w:rPr>
          <w:rFonts w:hint="default"/>
          <w:color w:val="auto"/>
        </w:rPr>
        <w:t>1.</w:t>
      </w:r>
      <w:r>
        <w:rPr>
          <w:rFonts w:hint="eastAsia"/>
          <w:color w:val="auto"/>
          <w:lang w:val="en-US" w:eastAsia="zh-CN"/>
        </w:rPr>
        <w:t>10</w:t>
      </w:r>
      <w:r>
        <w:rPr>
          <w:rFonts w:hint="default"/>
          <w:color w:val="auto"/>
        </w:rPr>
        <w:t xml:space="preserve"> 踏勘现场</w:t>
      </w:r>
      <w:bookmarkEnd w:id="115"/>
      <w:bookmarkEnd w:id="116"/>
      <w:bookmarkEnd w:id="117"/>
      <w:bookmarkEnd w:id="118"/>
    </w:p>
    <w:p>
      <w:pPr>
        <w:bidi w:val="0"/>
        <w:rPr>
          <w:rFonts w:hint="default"/>
          <w:color w:val="auto"/>
        </w:rPr>
      </w:pPr>
      <w:r>
        <w:rPr>
          <w:rFonts w:hint="default"/>
          <w:color w:val="auto"/>
        </w:rPr>
        <w:t>1.</w:t>
      </w:r>
      <w:r>
        <w:rPr>
          <w:rFonts w:hint="eastAsia"/>
          <w:color w:val="auto"/>
          <w:lang w:val="en-US" w:eastAsia="zh-CN"/>
        </w:rPr>
        <w:t>10</w:t>
      </w:r>
      <w:r>
        <w:rPr>
          <w:rFonts w:hint="default"/>
          <w:color w:val="auto"/>
        </w:rPr>
        <w:t>.1 投标人须知前附表规定组织踏勘现场的，招标人按投标人须知前附表规定的时间、地点组织投标人踏勘项目现场。部分投标人未按时参加踏勘现场的，不影响踏勘现场的正常进行。</w:t>
      </w:r>
    </w:p>
    <w:p>
      <w:pPr>
        <w:bidi w:val="0"/>
        <w:rPr>
          <w:rFonts w:hint="default"/>
          <w:color w:val="auto"/>
        </w:rPr>
      </w:pPr>
      <w:r>
        <w:rPr>
          <w:rFonts w:hint="default"/>
          <w:color w:val="auto"/>
        </w:rPr>
        <w:t>1.</w:t>
      </w:r>
      <w:r>
        <w:rPr>
          <w:rFonts w:hint="eastAsia"/>
          <w:color w:val="auto"/>
          <w:lang w:val="en-US" w:eastAsia="zh-CN"/>
        </w:rPr>
        <w:t>10</w:t>
      </w:r>
      <w:r>
        <w:rPr>
          <w:rFonts w:hint="default"/>
          <w:color w:val="auto"/>
        </w:rPr>
        <w:t>.2 投标人踏勘现场发生的费用自理。</w:t>
      </w:r>
    </w:p>
    <w:p>
      <w:pPr>
        <w:bidi w:val="0"/>
        <w:rPr>
          <w:rFonts w:hint="default"/>
          <w:color w:val="auto"/>
        </w:rPr>
      </w:pPr>
      <w:r>
        <w:rPr>
          <w:rFonts w:hint="default"/>
          <w:color w:val="auto"/>
        </w:rPr>
        <w:t>1.</w:t>
      </w:r>
      <w:r>
        <w:rPr>
          <w:rFonts w:hint="eastAsia"/>
          <w:color w:val="auto"/>
          <w:lang w:val="en-US" w:eastAsia="zh-CN"/>
        </w:rPr>
        <w:t>10</w:t>
      </w:r>
      <w:r>
        <w:rPr>
          <w:rFonts w:hint="default"/>
          <w:color w:val="auto"/>
        </w:rPr>
        <w:t>.3 除招标人的原因外，投标人自行负责在踏勘现场中所发生的人员伤亡和财产损失。</w:t>
      </w:r>
    </w:p>
    <w:p>
      <w:pPr>
        <w:bidi w:val="0"/>
        <w:rPr>
          <w:rFonts w:hint="default"/>
          <w:color w:val="auto"/>
        </w:rPr>
      </w:pPr>
      <w:r>
        <w:rPr>
          <w:rFonts w:hint="default"/>
          <w:color w:val="auto"/>
        </w:rPr>
        <w:t>1.</w:t>
      </w:r>
      <w:r>
        <w:rPr>
          <w:rFonts w:hint="eastAsia"/>
          <w:color w:val="auto"/>
          <w:lang w:val="en-US" w:eastAsia="zh-CN"/>
        </w:rPr>
        <w:t>10</w:t>
      </w:r>
      <w:r>
        <w:rPr>
          <w:rFonts w:hint="default"/>
          <w:color w:val="auto"/>
        </w:rPr>
        <w:t>.4 招标人在踏勘现场中介绍的工程场地和相关的周边环境情况，供投标人在编制投标文件时参考，招标人不对投标人据此作出的判断和决策负责。</w:t>
      </w:r>
    </w:p>
    <w:p>
      <w:pPr>
        <w:pStyle w:val="10"/>
        <w:bidi w:val="0"/>
        <w:rPr>
          <w:rFonts w:hint="default"/>
          <w:color w:val="auto"/>
        </w:rPr>
      </w:pPr>
      <w:bookmarkStart w:id="119" w:name="_Toc1416"/>
      <w:bookmarkStart w:id="120" w:name="_Toc543620194"/>
      <w:bookmarkStart w:id="121" w:name="_Toc16220"/>
      <w:bookmarkStart w:id="122" w:name="_Toc389065155"/>
      <w:r>
        <w:rPr>
          <w:rFonts w:hint="default"/>
          <w:color w:val="auto"/>
        </w:rPr>
        <w:t>1.1</w:t>
      </w:r>
      <w:r>
        <w:rPr>
          <w:rFonts w:hint="eastAsia"/>
          <w:color w:val="auto"/>
          <w:lang w:val="en-US" w:eastAsia="zh-CN"/>
        </w:rPr>
        <w:t>1</w:t>
      </w:r>
      <w:r>
        <w:rPr>
          <w:rFonts w:hint="default"/>
          <w:color w:val="auto"/>
        </w:rPr>
        <w:t xml:space="preserve"> 投标预备会</w:t>
      </w:r>
      <w:bookmarkEnd w:id="119"/>
      <w:bookmarkEnd w:id="120"/>
      <w:bookmarkEnd w:id="121"/>
      <w:bookmarkEnd w:id="122"/>
    </w:p>
    <w:p>
      <w:pPr>
        <w:spacing w:line="540" w:lineRule="exact"/>
        <w:ind w:firstLine="560" w:firstLineChars="200"/>
        <w:rPr>
          <w:rFonts w:ascii="Times New Roman" w:hAnsi="Times New Roman" w:cs="Times New Roman"/>
          <w:color w:val="auto"/>
          <w:szCs w:val="28"/>
          <w:highlight w:val="none"/>
        </w:rPr>
      </w:pPr>
      <w:r>
        <w:rPr>
          <w:rFonts w:ascii="Times New Roman" w:hAnsi="Times New Roman" w:cs="Times New Roman"/>
          <w:color w:val="auto"/>
          <w:szCs w:val="28"/>
          <w:highlight w:val="none"/>
        </w:rPr>
        <w:t>1.1</w:t>
      </w:r>
      <w:r>
        <w:rPr>
          <w:rFonts w:hint="default" w:ascii="Times New Roman" w:hAnsi="Times New Roman" w:cs="Times New Roman"/>
          <w:color w:val="auto"/>
          <w:szCs w:val="28"/>
          <w:highlight w:val="none"/>
        </w:rPr>
        <w:t>1</w:t>
      </w:r>
      <w:r>
        <w:rPr>
          <w:rFonts w:ascii="Times New Roman" w:hAnsi="Times New Roman" w:cs="Times New Roman"/>
          <w:color w:val="auto"/>
          <w:szCs w:val="28"/>
          <w:highlight w:val="none"/>
        </w:rPr>
        <w:t xml:space="preserve">.1 </w:t>
      </w:r>
      <w:r>
        <w:rPr>
          <w:rFonts w:hint="default" w:ascii="Times New Roman" w:hAnsi="Times New Roman" w:cs="Times New Roman"/>
          <w:color w:val="auto"/>
          <w:szCs w:val="28"/>
          <w:highlight w:val="none"/>
        </w:rPr>
        <w:t>投标人须知前附表规定召开投标预备会的，招标人按投标人须知前附表规定的时间和地点召开投标预备会，澄清投标人提出的问题。</w:t>
      </w:r>
    </w:p>
    <w:p>
      <w:pPr>
        <w:spacing w:line="540" w:lineRule="exact"/>
        <w:ind w:firstLine="560" w:firstLineChars="200"/>
        <w:rPr>
          <w:rFonts w:ascii="Times New Roman" w:hAnsi="Times New Roman" w:cs="Times New Roman"/>
          <w:color w:val="auto"/>
          <w:szCs w:val="28"/>
          <w:highlight w:val="none"/>
        </w:rPr>
      </w:pPr>
      <w:r>
        <w:rPr>
          <w:rFonts w:ascii="Times New Roman" w:hAnsi="Times New Roman" w:cs="Times New Roman"/>
          <w:color w:val="auto"/>
          <w:szCs w:val="28"/>
          <w:highlight w:val="none"/>
        </w:rPr>
        <w:t>1.1</w:t>
      </w:r>
      <w:r>
        <w:rPr>
          <w:rFonts w:hint="default" w:ascii="Times New Roman" w:hAnsi="Times New Roman" w:cs="Times New Roman"/>
          <w:color w:val="auto"/>
          <w:szCs w:val="28"/>
          <w:highlight w:val="none"/>
        </w:rPr>
        <w:t>1</w:t>
      </w:r>
      <w:r>
        <w:rPr>
          <w:rFonts w:ascii="Times New Roman" w:hAnsi="Times New Roman" w:cs="Times New Roman"/>
          <w:color w:val="auto"/>
          <w:szCs w:val="28"/>
          <w:highlight w:val="none"/>
        </w:rPr>
        <w:t xml:space="preserve">.2 </w:t>
      </w:r>
      <w:r>
        <w:rPr>
          <w:rFonts w:hint="default" w:ascii="Times New Roman" w:hAnsi="Times New Roman" w:cs="Times New Roman"/>
          <w:color w:val="auto"/>
          <w:szCs w:val="28"/>
          <w:highlight w:val="none"/>
        </w:rPr>
        <w:t>投标人应</w:t>
      </w:r>
      <w:r>
        <w:rPr>
          <w:rFonts w:hint="eastAsia" w:cs="Times New Roman"/>
          <w:color w:val="auto"/>
          <w:szCs w:val="28"/>
          <w:highlight w:val="none"/>
          <w:lang w:val="en-US" w:eastAsia="zh-CN"/>
        </w:rPr>
        <w:t>按</w:t>
      </w:r>
      <w:r>
        <w:rPr>
          <w:rFonts w:hint="default" w:ascii="Times New Roman" w:hAnsi="Times New Roman" w:cs="Times New Roman"/>
          <w:color w:val="auto"/>
          <w:szCs w:val="28"/>
          <w:highlight w:val="none"/>
        </w:rPr>
        <w:t>投标人须知前附表规定的时间</w:t>
      </w:r>
      <w:r>
        <w:rPr>
          <w:rFonts w:hint="eastAsia" w:cs="Times New Roman"/>
          <w:color w:val="auto"/>
          <w:szCs w:val="28"/>
          <w:highlight w:val="none"/>
          <w:lang w:val="en-US" w:eastAsia="zh-CN"/>
        </w:rPr>
        <w:t>和形式，</w:t>
      </w:r>
      <w:r>
        <w:rPr>
          <w:rFonts w:hint="default" w:ascii="Times New Roman" w:hAnsi="Times New Roman" w:cs="Times New Roman"/>
          <w:color w:val="auto"/>
          <w:szCs w:val="28"/>
          <w:highlight w:val="none"/>
        </w:rPr>
        <w:t>将提出的问题送达招标人，以便招标人在会议期间澄清。</w:t>
      </w:r>
    </w:p>
    <w:p>
      <w:pPr>
        <w:bidi w:val="0"/>
        <w:spacing w:line="540" w:lineRule="exact"/>
        <w:ind w:firstLine="560"/>
        <w:rPr>
          <w:rFonts w:hint="default"/>
          <w:color w:val="auto"/>
        </w:rPr>
      </w:pPr>
      <w:r>
        <w:rPr>
          <w:rFonts w:ascii="Times New Roman" w:hAnsi="Times New Roman" w:cs="Times New Roman"/>
          <w:color w:val="auto"/>
          <w:szCs w:val="28"/>
          <w:highlight w:val="none"/>
        </w:rPr>
        <w:t>1.1</w:t>
      </w:r>
      <w:r>
        <w:rPr>
          <w:rFonts w:hint="default" w:ascii="Times New Roman" w:hAnsi="Times New Roman" w:cs="Times New Roman"/>
          <w:color w:val="auto"/>
          <w:szCs w:val="28"/>
          <w:highlight w:val="none"/>
        </w:rPr>
        <w:t>1</w:t>
      </w:r>
      <w:r>
        <w:rPr>
          <w:rFonts w:ascii="Times New Roman" w:hAnsi="Times New Roman" w:cs="Times New Roman"/>
          <w:color w:val="auto"/>
          <w:szCs w:val="28"/>
          <w:highlight w:val="none"/>
        </w:rPr>
        <w:t xml:space="preserve">.3 </w:t>
      </w:r>
      <w:r>
        <w:rPr>
          <w:rFonts w:hint="default" w:ascii="Times New Roman" w:hAnsi="Times New Roman" w:cs="Times New Roman"/>
          <w:color w:val="auto"/>
          <w:szCs w:val="28"/>
          <w:highlight w:val="none"/>
        </w:rPr>
        <w:t>投标预备会后，招标人将对投标人所提问题的澄清，通过</w:t>
      </w:r>
      <w:r>
        <w:rPr>
          <w:rFonts w:hint="default" w:ascii="Times New Roman" w:hAnsi="Times New Roman" w:cs="Times New Roman"/>
          <w:color w:val="auto"/>
          <w:szCs w:val="28"/>
          <w:highlight w:val="none"/>
          <w:u w:val="single"/>
        </w:rPr>
        <w:t>全国公共资源交易平台（广西壮族自治区）</w:t>
      </w:r>
      <w:r>
        <w:rPr>
          <w:rFonts w:hint="default" w:ascii="Times New Roman" w:hAnsi="Times New Roman" w:cs="Times New Roman"/>
          <w:color w:val="auto"/>
          <w:szCs w:val="28"/>
          <w:highlight w:val="none"/>
        </w:rPr>
        <w:t>发</w:t>
      </w:r>
      <w:r>
        <w:rPr>
          <w:rFonts w:ascii="Times New Roman" w:hAnsi="Times New Roman" w:cs="Times New Roman"/>
          <w:color w:val="auto"/>
          <w:szCs w:val="28"/>
          <w:highlight w:val="none"/>
        </w:rPr>
        <w:t>布</w:t>
      </w:r>
      <w:r>
        <w:rPr>
          <w:rFonts w:hint="default" w:ascii="Times New Roman" w:hAnsi="Times New Roman" w:cs="Times New Roman"/>
          <w:color w:val="auto"/>
          <w:szCs w:val="28"/>
          <w:highlight w:val="none"/>
        </w:rPr>
        <w:t>。该澄清内容为招标文件的组成部分。</w:t>
      </w:r>
    </w:p>
    <w:p>
      <w:pPr>
        <w:pStyle w:val="10"/>
        <w:bidi w:val="0"/>
        <w:rPr>
          <w:rFonts w:hint="default"/>
          <w:color w:val="auto"/>
        </w:rPr>
      </w:pPr>
      <w:bookmarkStart w:id="123" w:name="_Toc2048767884"/>
      <w:bookmarkStart w:id="124" w:name="_Toc10716"/>
      <w:bookmarkStart w:id="125" w:name="_Toc13401"/>
      <w:bookmarkStart w:id="126" w:name="_Toc389065156"/>
      <w:r>
        <w:rPr>
          <w:rFonts w:hint="default"/>
          <w:color w:val="auto"/>
        </w:rPr>
        <w:t>1.1</w:t>
      </w:r>
      <w:r>
        <w:rPr>
          <w:rFonts w:hint="eastAsia"/>
          <w:color w:val="auto"/>
          <w:lang w:val="en-US" w:eastAsia="zh-CN"/>
        </w:rPr>
        <w:t>2</w:t>
      </w:r>
      <w:r>
        <w:rPr>
          <w:rFonts w:hint="default"/>
          <w:color w:val="auto"/>
        </w:rPr>
        <w:t xml:space="preserve"> 分包</w:t>
      </w:r>
      <w:bookmarkEnd w:id="123"/>
      <w:bookmarkEnd w:id="124"/>
      <w:bookmarkEnd w:id="125"/>
      <w:bookmarkEnd w:id="126"/>
    </w:p>
    <w:p>
      <w:pPr>
        <w:bidi w:val="0"/>
        <w:rPr>
          <w:rFonts w:hint="default"/>
          <w:color w:val="auto"/>
        </w:rPr>
      </w:pPr>
      <w:r>
        <w:rPr>
          <w:rFonts w:hint="default"/>
          <w:color w:val="auto"/>
        </w:rPr>
        <w:t>1.1</w:t>
      </w:r>
      <w:r>
        <w:rPr>
          <w:rFonts w:hint="eastAsia"/>
          <w:color w:val="auto"/>
          <w:lang w:val="en-US" w:eastAsia="zh-CN"/>
        </w:rPr>
        <w:t>2</w:t>
      </w:r>
      <w:r>
        <w:rPr>
          <w:rFonts w:hint="default"/>
          <w:color w:val="auto"/>
        </w:rPr>
        <w:t>.1 投标人拟在中标后将中标项目的非主体、非关键性勘察工作进行分包的，应符合投标人须知前附表规定的分包内容</w:t>
      </w:r>
      <w:r>
        <w:rPr>
          <w:rFonts w:hint="eastAsia"/>
          <w:color w:val="auto"/>
          <w:lang w:eastAsia="zh-CN"/>
        </w:rPr>
        <w:t>、</w:t>
      </w:r>
      <w:r>
        <w:rPr>
          <w:rFonts w:hint="eastAsia"/>
          <w:color w:val="auto"/>
          <w:lang w:val="en-US" w:eastAsia="zh-CN"/>
        </w:rPr>
        <w:t>分包金额</w:t>
      </w:r>
      <w:r>
        <w:rPr>
          <w:rFonts w:hint="default"/>
          <w:color w:val="auto"/>
        </w:rPr>
        <w:t>和资质要求等限制性条件，除投标人须知前附表规定的非主体、非关键性勘察工作外，其他工作不得分包。</w:t>
      </w:r>
    </w:p>
    <w:p>
      <w:pPr>
        <w:bidi w:val="0"/>
        <w:rPr>
          <w:rFonts w:hint="default"/>
          <w:color w:val="auto"/>
        </w:rPr>
      </w:pPr>
      <w:r>
        <w:rPr>
          <w:rFonts w:hint="default"/>
          <w:color w:val="auto"/>
        </w:rPr>
        <w:t>1.1</w:t>
      </w:r>
      <w:r>
        <w:rPr>
          <w:rFonts w:hint="eastAsia"/>
          <w:color w:val="auto"/>
          <w:lang w:val="en-US" w:eastAsia="zh-CN"/>
        </w:rPr>
        <w:t>2</w:t>
      </w:r>
      <w:r>
        <w:rPr>
          <w:rFonts w:hint="default"/>
          <w:color w:val="auto"/>
        </w:rPr>
        <w:t>.2 中标人不得向他人转让中标项目，接受分包的人不得再次分包。中标人应当就分包项目向招标人负责，接受分包的人就分包项目承担连带责任。</w:t>
      </w:r>
    </w:p>
    <w:p>
      <w:pPr>
        <w:bidi w:val="0"/>
        <w:rPr>
          <w:rFonts w:hint="default" w:eastAsia="方正仿宋_GBK"/>
          <w:color w:val="auto"/>
          <w:lang w:val="en-US" w:eastAsia="zh-CN"/>
        </w:rPr>
      </w:pPr>
      <w:r>
        <w:rPr>
          <w:rFonts w:hint="eastAsia"/>
          <w:color w:val="auto"/>
          <w:lang w:val="en-US" w:eastAsia="zh-CN"/>
        </w:rPr>
        <w:t>1.12.3 由分包人实施的非主体、非关键性工作，投标人应当按照第五章“发包人要求”的规定提供分包人候选名单及相关资料。</w:t>
      </w:r>
    </w:p>
    <w:p>
      <w:pPr>
        <w:pStyle w:val="10"/>
        <w:bidi w:val="0"/>
        <w:rPr>
          <w:rFonts w:hint="default"/>
          <w:color w:val="auto"/>
        </w:rPr>
      </w:pPr>
      <w:bookmarkStart w:id="127" w:name="_Toc389065157"/>
      <w:bookmarkStart w:id="128" w:name="_Toc10024"/>
      <w:bookmarkStart w:id="129" w:name="_Toc4533"/>
      <w:bookmarkStart w:id="130" w:name="_Toc514594357"/>
      <w:r>
        <w:rPr>
          <w:rFonts w:hint="default"/>
          <w:color w:val="auto"/>
        </w:rPr>
        <w:t>1.1</w:t>
      </w:r>
      <w:r>
        <w:rPr>
          <w:rFonts w:hint="eastAsia"/>
          <w:color w:val="auto"/>
          <w:lang w:val="en-US" w:eastAsia="zh-CN"/>
        </w:rPr>
        <w:t>3</w:t>
      </w:r>
      <w:r>
        <w:rPr>
          <w:rFonts w:hint="default"/>
          <w:color w:val="auto"/>
        </w:rPr>
        <w:t xml:space="preserve"> 响应和偏离</w:t>
      </w:r>
      <w:bookmarkEnd w:id="127"/>
      <w:bookmarkEnd w:id="128"/>
      <w:bookmarkEnd w:id="129"/>
      <w:bookmarkEnd w:id="130"/>
    </w:p>
    <w:p>
      <w:pPr>
        <w:bidi w:val="0"/>
        <w:rPr>
          <w:rFonts w:hint="default"/>
          <w:color w:val="auto"/>
        </w:rPr>
      </w:pPr>
      <w:r>
        <w:rPr>
          <w:rFonts w:hint="default"/>
          <w:color w:val="auto"/>
        </w:rPr>
        <w:t>1.1</w:t>
      </w:r>
      <w:r>
        <w:rPr>
          <w:rFonts w:hint="eastAsia"/>
          <w:color w:val="auto"/>
          <w:lang w:val="en-US" w:eastAsia="zh-CN"/>
        </w:rPr>
        <w:t>3</w:t>
      </w:r>
      <w:r>
        <w:rPr>
          <w:rFonts w:hint="default"/>
          <w:color w:val="auto"/>
        </w:rPr>
        <w:t>.1 投标文件应当对招标文件的实质性要求和条件作出满足性或更有利于招标人的响应，</w:t>
      </w:r>
      <w:r>
        <w:rPr>
          <w:rFonts w:hint="default"/>
          <w:color w:val="auto"/>
          <w:highlight w:val="none"/>
        </w:rPr>
        <w:t>否则，投标人的投标将被否决</w:t>
      </w:r>
      <w:r>
        <w:rPr>
          <w:rFonts w:hint="default"/>
          <w:color w:val="auto"/>
        </w:rPr>
        <w:t>。实质性要求和条件见投标人须知前附表。</w:t>
      </w:r>
    </w:p>
    <w:p>
      <w:pPr>
        <w:bidi w:val="0"/>
        <w:rPr>
          <w:rFonts w:hint="default"/>
          <w:color w:val="auto"/>
        </w:rPr>
      </w:pPr>
      <w:r>
        <w:rPr>
          <w:rFonts w:hint="default"/>
          <w:color w:val="auto"/>
        </w:rPr>
        <w:t>1.1</w:t>
      </w:r>
      <w:r>
        <w:rPr>
          <w:rFonts w:hint="eastAsia"/>
          <w:color w:val="auto"/>
          <w:lang w:val="en-US" w:eastAsia="zh-CN"/>
        </w:rPr>
        <w:t>3</w:t>
      </w:r>
      <w:r>
        <w:rPr>
          <w:rFonts w:hint="default"/>
          <w:color w:val="auto"/>
        </w:rPr>
        <w:t>.2 投标人应根据招标文件的要求提供投标勘察</w:t>
      </w:r>
      <w:r>
        <w:rPr>
          <w:rFonts w:hint="eastAsia"/>
          <w:color w:val="auto"/>
          <w:lang w:eastAsia="zh-CN"/>
        </w:rPr>
        <w:t>、</w:t>
      </w:r>
      <w:r>
        <w:rPr>
          <w:rFonts w:hint="eastAsia"/>
          <w:color w:val="auto"/>
          <w:lang w:val="en-US" w:eastAsia="zh-CN"/>
        </w:rPr>
        <w:t>设计</w:t>
      </w:r>
      <w:r>
        <w:rPr>
          <w:rFonts w:hint="default"/>
          <w:color w:val="auto"/>
        </w:rPr>
        <w:t>方案等内容以对招标文件作出响应。</w:t>
      </w:r>
    </w:p>
    <w:p>
      <w:pPr>
        <w:bidi w:val="0"/>
        <w:rPr>
          <w:rFonts w:hint="default"/>
          <w:color w:val="auto"/>
        </w:rPr>
      </w:pPr>
      <w:r>
        <w:rPr>
          <w:rFonts w:hint="default"/>
          <w:color w:val="auto"/>
        </w:rPr>
        <w:t>1.1</w:t>
      </w:r>
      <w:r>
        <w:rPr>
          <w:rFonts w:hint="eastAsia"/>
          <w:color w:val="auto"/>
          <w:lang w:val="en-US" w:eastAsia="zh-CN"/>
        </w:rPr>
        <w:t>3</w:t>
      </w:r>
      <w:r>
        <w:rPr>
          <w:rFonts w:hint="default"/>
          <w:color w:val="auto"/>
        </w:rPr>
        <w:t>.3 投标人须知前附表允许投标文件偏离招标文件某些要求的，偏差应当符合招标文件规定的偏差范围和幅度。</w:t>
      </w:r>
    </w:p>
    <w:p>
      <w:pPr>
        <w:pStyle w:val="9"/>
        <w:bidi w:val="0"/>
        <w:rPr>
          <w:rFonts w:hint="default"/>
          <w:color w:val="auto"/>
        </w:rPr>
      </w:pPr>
      <w:bookmarkStart w:id="131" w:name="_Toc27431"/>
      <w:bookmarkStart w:id="132" w:name="_Toc1766932296"/>
      <w:bookmarkStart w:id="133" w:name="_Toc28173"/>
      <w:bookmarkStart w:id="134" w:name="_Toc389065158"/>
      <w:r>
        <w:rPr>
          <w:rFonts w:hint="default"/>
          <w:color w:val="auto"/>
        </w:rPr>
        <w:t>2 招标文件</w:t>
      </w:r>
      <w:bookmarkEnd w:id="131"/>
      <w:bookmarkEnd w:id="132"/>
      <w:bookmarkEnd w:id="133"/>
      <w:bookmarkEnd w:id="134"/>
    </w:p>
    <w:p>
      <w:pPr>
        <w:pStyle w:val="10"/>
        <w:bidi w:val="0"/>
        <w:rPr>
          <w:rFonts w:hint="default"/>
          <w:color w:val="auto"/>
        </w:rPr>
      </w:pPr>
      <w:bookmarkStart w:id="135" w:name="_Toc389065159"/>
      <w:bookmarkStart w:id="136" w:name="_Toc15186"/>
      <w:bookmarkStart w:id="137" w:name="_Toc1343348440"/>
      <w:bookmarkStart w:id="138" w:name="_Toc16270"/>
      <w:r>
        <w:rPr>
          <w:rFonts w:hint="default"/>
          <w:color w:val="auto"/>
        </w:rPr>
        <w:t>2.1 招标文件的组成</w:t>
      </w:r>
      <w:bookmarkEnd w:id="135"/>
      <w:bookmarkEnd w:id="136"/>
      <w:bookmarkEnd w:id="137"/>
      <w:bookmarkEnd w:id="138"/>
    </w:p>
    <w:p>
      <w:pPr>
        <w:bidi w:val="0"/>
        <w:rPr>
          <w:rFonts w:hint="default"/>
          <w:color w:val="auto"/>
        </w:rPr>
      </w:pPr>
      <w:r>
        <w:rPr>
          <w:rFonts w:hint="default"/>
          <w:color w:val="auto"/>
        </w:rPr>
        <w:t>本招标文件包括：</w:t>
      </w:r>
    </w:p>
    <w:p>
      <w:pPr>
        <w:bidi w:val="0"/>
        <w:rPr>
          <w:rFonts w:hint="default"/>
          <w:color w:val="auto"/>
        </w:rPr>
      </w:pPr>
      <w:r>
        <w:rPr>
          <w:rFonts w:hint="default"/>
          <w:color w:val="auto"/>
        </w:rPr>
        <w:t>（1）招标公告（或投标邀请书）；</w:t>
      </w:r>
    </w:p>
    <w:p>
      <w:pPr>
        <w:bidi w:val="0"/>
        <w:rPr>
          <w:rFonts w:hint="default"/>
          <w:color w:val="auto"/>
        </w:rPr>
      </w:pPr>
      <w:r>
        <w:rPr>
          <w:rFonts w:hint="default"/>
          <w:color w:val="auto"/>
        </w:rPr>
        <w:t>（2）投标人须知；</w:t>
      </w:r>
    </w:p>
    <w:p>
      <w:pPr>
        <w:bidi w:val="0"/>
        <w:rPr>
          <w:rFonts w:hint="default"/>
          <w:color w:val="auto"/>
        </w:rPr>
      </w:pPr>
      <w:r>
        <w:rPr>
          <w:rFonts w:hint="default"/>
          <w:color w:val="auto"/>
        </w:rPr>
        <w:t>（3）评标办法；</w:t>
      </w:r>
    </w:p>
    <w:p>
      <w:pPr>
        <w:bidi w:val="0"/>
        <w:rPr>
          <w:rFonts w:hint="default"/>
          <w:color w:val="auto"/>
        </w:rPr>
      </w:pPr>
      <w:r>
        <w:rPr>
          <w:rFonts w:hint="default"/>
          <w:color w:val="auto"/>
        </w:rPr>
        <w:t>（4）合同条款及格式；</w:t>
      </w:r>
    </w:p>
    <w:p>
      <w:pPr>
        <w:bidi w:val="0"/>
        <w:rPr>
          <w:rFonts w:hint="default"/>
          <w:color w:val="auto"/>
        </w:rPr>
      </w:pPr>
      <w:r>
        <w:rPr>
          <w:rFonts w:hint="default"/>
          <w:color w:val="auto"/>
        </w:rPr>
        <w:t>（5）发包人要求；</w:t>
      </w:r>
    </w:p>
    <w:p>
      <w:pPr>
        <w:bidi w:val="0"/>
        <w:rPr>
          <w:rFonts w:hint="default"/>
          <w:color w:val="auto"/>
        </w:rPr>
      </w:pPr>
      <w:r>
        <w:rPr>
          <w:rFonts w:hint="default"/>
          <w:color w:val="auto"/>
        </w:rPr>
        <w:t>（6）投标文件格式；</w:t>
      </w:r>
    </w:p>
    <w:p>
      <w:pPr>
        <w:bidi w:val="0"/>
        <w:rPr>
          <w:rFonts w:hint="default"/>
          <w:color w:val="auto"/>
        </w:rPr>
      </w:pPr>
      <w:r>
        <w:rPr>
          <w:rFonts w:hint="default"/>
          <w:color w:val="auto"/>
        </w:rPr>
        <w:t>（7）投标人须知前附表规定的其他材料。</w:t>
      </w:r>
    </w:p>
    <w:p>
      <w:pPr>
        <w:bidi w:val="0"/>
        <w:rPr>
          <w:rFonts w:hint="default"/>
          <w:color w:val="auto"/>
        </w:rPr>
      </w:pPr>
      <w:r>
        <w:rPr>
          <w:rFonts w:hint="default"/>
          <w:color w:val="auto"/>
        </w:rPr>
        <w:t>根据本章</w:t>
      </w:r>
      <w:r>
        <w:rPr>
          <w:rFonts w:hint="default"/>
          <w:color w:val="auto"/>
          <w:highlight w:val="none"/>
        </w:rPr>
        <w:t>第2.2</w:t>
      </w:r>
      <w:r>
        <w:rPr>
          <w:rFonts w:hint="eastAsia"/>
          <w:color w:val="auto"/>
          <w:highlight w:val="none"/>
          <w:lang w:val="en-US" w:eastAsia="zh-CN"/>
        </w:rPr>
        <w:t>条</w:t>
      </w:r>
      <w:r>
        <w:rPr>
          <w:rFonts w:hint="default"/>
          <w:color w:val="auto"/>
          <w:highlight w:val="none"/>
        </w:rPr>
        <w:t>和第2.3</w:t>
      </w:r>
      <w:r>
        <w:rPr>
          <w:rFonts w:hint="eastAsia"/>
          <w:color w:val="auto"/>
          <w:highlight w:val="none"/>
          <w:lang w:val="en-US" w:eastAsia="zh-CN"/>
        </w:rPr>
        <w:t>条</w:t>
      </w:r>
      <w:r>
        <w:rPr>
          <w:rFonts w:hint="default"/>
          <w:color w:val="auto"/>
        </w:rPr>
        <w:t>对招标文件所作的澄清、修改，构成招标文件的组成部分。当招标文件及其澄清、修改或补充文件对同一内容表述不一致时，以最后发出的书面文件为准。</w:t>
      </w:r>
    </w:p>
    <w:p>
      <w:pPr>
        <w:pStyle w:val="10"/>
        <w:bidi w:val="0"/>
        <w:rPr>
          <w:rFonts w:hint="default"/>
          <w:color w:val="auto"/>
        </w:rPr>
      </w:pPr>
      <w:bookmarkStart w:id="139" w:name="_Toc389065160"/>
      <w:bookmarkStart w:id="140" w:name="_Toc25099"/>
      <w:bookmarkStart w:id="141" w:name="_Toc513797970"/>
      <w:bookmarkStart w:id="142" w:name="_Toc28899"/>
      <w:r>
        <w:rPr>
          <w:rFonts w:hint="default"/>
          <w:color w:val="auto"/>
        </w:rPr>
        <w:t>2.2 招标文件的澄清</w:t>
      </w:r>
      <w:bookmarkEnd w:id="139"/>
      <w:bookmarkEnd w:id="140"/>
      <w:bookmarkEnd w:id="141"/>
      <w:bookmarkEnd w:id="142"/>
    </w:p>
    <w:p>
      <w:pPr>
        <w:bidi w:val="0"/>
        <w:spacing w:line="540" w:lineRule="exact"/>
        <w:rPr>
          <w:rFonts w:hint="default"/>
          <w:color w:val="auto"/>
        </w:rPr>
      </w:pPr>
      <w:r>
        <w:rPr>
          <w:rFonts w:hint="default"/>
          <w:color w:val="auto"/>
        </w:rPr>
        <w:t>2.2.1 投标人应仔细阅读和检查招标文件的全部内容，</w:t>
      </w:r>
      <w:r>
        <w:rPr>
          <w:rFonts w:hint="eastAsia"/>
          <w:color w:val="auto"/>
          <w:lang w:val="en-US" w:eastAsia="zh-CN"/>
        </w:rPr>
        <w:t>如发现缺页或附件不全，应及时向招标人提出，以便补齐。</w:t>
      </w:r>
      <w:r>
        <w:rPr>
          <w:rFonts w:hint="default"/>
          <w:color w:val="auto"/>
        </w:rPr>
        <w:t>如有疑问，应</w:t>
      </w:r>
      <w:r>
        <w:rPr>
          <w:rFonts w:hint="eastAsia"/>
          <w:color w:val="auto"/>
          <w:lang w:val="en-US" w:eastAsia="zh-CN"/>
        </w:rPr>
        <w:t>按</w:t>
      </w:r>
      <w:r>
        <w:rPr>
          <w:rFonts w:hint="default"/>
          <w:color w:val="auto"/>
        </w:rPr>
        <w:t>投标人须知前附表规定的时间</w:t>
      </w:r>
      <w:r>
        <w:rPr>
          <w:rFonts w:hint="eastAsia"/>
          <w:color w:val="auto"/>
          <w:lang w:val="en-US" w:eastAsia="zh-CN"/>
        </w:rPr>
        <w:t>和形式提出，</w:t>
      </w:r>
      <w:r>
        <w:rPr>
          <w:rFonts w:hint="default"/>
          <w:color w:val="auto"/>
        </w:rPr>
        <w:t>要求招标人对招标文件予以澄清。</w:t>
      </w:r>
    </w:p>
    <w:p>
      <w:pPr>
        <w:bidi w:val="0"/>
        <w:spacing w:line="540" w:lineRule="exact"/>
        <w:rPr>
          <w:rFonts w:hint="default" w:eastAsia="方正仿宋_GBK"/>
          <w:color w:val="auto"/>
          <w:lang w:val="en-US" w:eastAsia="zh-CN"/>
        </w:rPr>
      </w:pPr>
      <w:r>
        <w:rPr>
          <w:rFonts w:hint="eastAsia"/>
          <w:color w:val="auto"/>
          <w:lang w:val="en-US" w:eastAsia="zh-CN"/>
        </w:rPr>
        <w:t>除非招标人认为确有必要答复，否则，招标人有权拒绝回复投标人在规定时间后提出的任何澄清要求。</w:t>
      </w:r>
    </w:p>
    <w:p>
      <w:pPr>
        <w:bidi w:val="0"/>
        <w:spacing w:line="540" w:lineRule="exact"/>
        <w:rPr>
          <w:rFonts w:hint="default" w:ascii="Times New Roman" w:hAnsi="Times New Roman" w:cs="Times New Roman"/>
          <w:color w:val="auto"/>
          <w:szCs w:val="28"/>
        </w:rPr>
      </w:pPr>
      <w:r>
        <w:rPr>
          <w:rFonts w:hint="default"/>
          <w:color w:val="auto"/>
        </w:rPr>
        <w:t>2.2.2 招标人对招标文件的澄清将以投标人须知前附表规定的</w:t>
      </w:r>
      <w:r>
        <w:rPr>
          <w:rFonts w:hint="eastAsia"/>
          <w:color w:val="auto"/>
          <w:lang w:val="en-US" w:eastAsia="zh-CN"/>
        </w:rPr>
        <w:t>时间和</w:t>
      </w:r>
      <w:r>
        <w:rPr>
          <w:rFonts w:hint="default"/>
          <w:color w:val="auto"/>
        </w:rPr>
        <w:t>方式发布，但不指明澄清问题的来源。</w:t>
      </w:r>
      <w:r>
        <w:rPr>
          <w:rFonts w:hint="default" w:ascii="Times New Roman" w:hAnsi="Times New Roman" w:cs="Times New Roman"/>
          <w:color w:val="auto"/>
          <w:szCs w:val="28"/>
        </w:rPr>
        <w:t>该澄清内容为招标文件的组成部分。</w:t>
      </w:r>
    </w:p>
    <w:p>
      <w:pPr>
        <w:bidi w:val="0"/>
        <w:spacing w:line="540" w:lineRule="exact"/>
        <w:rPr>
          <w:rFonts w:hint="default"/>
          <w:color w:val="auto"/>
        </w:rPr>
      </w:pPr>
      <w:r>
        <w:rPr>
          <w:rFonts w:hint="default"/>
          <w:color w:val="auto"/>
        </w:rPr>
        <w:t>如果澄清发出的时间距投标截止时间不足15日</w:t>
      </w:r>
      <w:r>
        <w:rPr>
          <w:rFonts w:hint="eastAsia"/>
          <w:color w:val="auto"/>
          <w:lang w:eastAsia="zh-CN"/>
        </w:rPr>
        <w:t>，</w:t>
      </w:r>
      <w:r>
        <w:rPr>
          <w:rFonts w:hint="eastAsia"/>
          <w:color w:val="auto"/>
          <w:lang w:val="en-US" w:eastAsia="zh-CN"/>
        </w:rPr>
        <w:t>并且澄清内可能影响投标文件编制的</w:t>
      </w:r>
      <w:r>
        <w:rPr>
          <w:rFonts w:hint="default"/>
          <w:color w:val="auto"/>
        </w:rPr>
        <w:t>，</w:t>
      </w:r>
      <w:r>
        <w:rPr>
          <w:rFonts w:hint="eastAsia"/>
          <w:color w:val="auto"/>
          <w:lang w:val="en-US" w:eastAsia="zh-CN"/>
        </w:rPr>
        <w:t>将</w:t>
      </w:r>
      <w:r>
        <w:rPr>
          <w:rFonts w:hint="default"/>
          <w:color w:val="auto"/>
        </w:rPr>
        <w:t>相应延长投标截止时间。</w:t>
      </w:r>
    </w:p>
    <w:p>
      <w:pPr>
        <w:bidi w:val="0"/>
        <w:spacing w:line="540" w:lineRule="exact"/>
        <w:rPr>
          <w:rFonts w:hint="default"/>
          <w:color w:val="auto"/>
        </w:rPr>
      </w:pPr>
      <w:r>
        <w:rPr>
          <w:rFonts w:hint="default"/>
          <w:color w:val="auto"/>
        </w:rPr>
        <w:t>2.2.3 投标人</w:t>
      </w:r>
      <w:r>
        <w:rPr>
          <w:rFonts w:hint="eastAsia"/>
          <w:color w:val="auto"/>
          <w:lang w:val="en-US" w:eastAsia="zh-CN"/>
        </w:rPr>
        <w:t>确认</w:t>
      </w:r>
      <w:r>
        <w:rPr>
          <w:rFonts w:hint="default"/>
          <w:color w:val="auto"/>
        </w:rPr>
        <w:t>收到澄清</w:t>
      </w:r>
      <w:r>
        <w:rPr>
          <w:rFonts w:hint="eastAsia"/>
          <w:color w:val="auto"/>
          <w:lang w:val="en-US" w:eastAsia="zh-CN"/>
        </w:rPr>
        <w:t>方式：见</w:t>
      </w:r>
      <w:r>
        <w:rPr>
          <w:rFonts w:hint="default"/>
          <w:color w:val="auto"/>
        </w:rPr>
        <w:t>投标人须知前附表。</w:t>
      </w:r>
    </w:p>
    <w:p>
      <w:pPr>
        <w:pStyle w:val="10"/>
        <w:bidi w:val="0"/>
        <w:spacing w:line="540" w:lineRule="exact"/>
        <w:rPr>
          <w:rFonts w:hint="default"/>
          <w:color w:val="auto"/>
        </w:rPr>
      </w:pPr>
      <w:bookmarkStart w:id="143" w:name="_Toc7945"/>
      <w:bookmarkStart w:id="144" w:name="_Toc1694667714"/>
      <w:bookmarkStart w:id="145" w:name="_Toc9505"/>
      <w:bookmarkStart w:id="146" w:name="_Toc389065161"/>
      <w:r>
        <w:rPr>
          <w:rFonts w:hint="default"/>
          <w:color w:val="auto"/>
        </w:rPr>
        <w:t>2.3 招标文件的修改</w:t>
      </w:r>
      <w:bookmarkEnd w:id="143"/>
      <w:bookmarkEnd w:id="144"/>
      <w:bookmarkEnd w:id="145"/>
      <w:bookmarkEnd w:id="146"/>
    </w:p>
    <w:p>
      <w:pPr>
        <w:bidi w:val="0"/>
        <w:spacing w:line="540" w:lineRule="exact"/>
        <w:rPr>
          <w:rFonts w:hint="default"/>
          <w:color w:val="auto"/>
        </w:rPr>
      </w:pPr>
      <w:r>
        <w:rPr>
          <w:rFonts w:hint="default"/>
          <w:color w:val="auto"/>
        </w:rPr>
        <w:t>2.3.1 在投标截止时间15日前，招标人可以对招标文件进行修改</w:t>
      </w:r>
      <w:r>
        <w:rPr>
          <w:rFonts w:hint="eastAsia"/>
          <w:color w:val="auto"/>
          <w:lang w:eastAsia="zh-CN"/>
        </w:rPr>
        <w:t>。</w:t>
      </w:r>
      <w:r>
        <w:rPr>
          <w:rFonts w:hint="default"/>
          <w:color w:val="auto"/>
        </w:rPr>
        <w:t>如修改涉及评标办法和投标文件格式的内容，招标人应将修改后的招标文件重新</w:t>
      </w:r>
      <w:r>
        <w:rPr>
          <w:rFonts w:hint="eastAsia"/>
          <w:color w:val="auto"/>
          <w:lang w:val="en-US" w:eastAsia="zh-CN"/>
        </w:rPr>
        <w:t>发布</w:t>
      </w:r>
      <w:r>
        <w:rPr>
          <w:rFonts w:hint="default"/>
          <w:color w:val="auto"/>
        </w:rPr>
        <w:t>，投标人应按修改后的招标文件制作投标文件。</w:t>
      </w:r>
    </w:p>
    <w:p>
      <w:pPr>
        <w:bidi w:val="0"/>
        <w:spacing w:line="540" w:lineRule="exact"/>
        <w:rPr>
          <w:rFonts w:hint="default"/>
          <w:color w:val="auto"/>
        </w:rPr>
      </w:pPr>
      <w:r>
        <w:rPr>
          <w:rFonts w:hint="default"/>
          <w:color w:val="auto"/>
        </w:rPr>
        <w:t>如果修改招标文件</w:t>
      </w:r>
      <w:r>
        <w:rPr>
          <w:rFonts w:hint="eastAsia"/>
          <w:color w:val="auto"/>
          <w:lang w:val="en-US" w:eastAsia="zh-CN"/>
        </w:rPr>
        <w:t>实质性内容影响投标文件编制，且修改</w:t>
      </w:r>
      <w:r>
        <w:rPr>
          <w:rFonts w:hint="default"/>
          <w:color w:val="auto"/>
        </w:rPr>
        <w:t>时间距投标截止时间不足15日</w:t>
      </w:r>
      <w:r>
        <w:rPr>
          <w:rFonts w:hint="eastAsia"/>
          <w:color w:val="auto"/>
          <w:lang w:val="en-US" w:eastAsia="zh-CN"/>
        </w:rPr>
        <w:t>的</w:t>
      </w:r>
      <w:r>
        <w:rPr>
          <w:rFonts w:hint="default"/>
          <w:color w:val="auto"/>
        </w:rPr>
        <w:t>，</w:t>
      </w:r>
      <w:r>
        <w:rPr>
          <w:rFonts w:hint="eastAsia"/>
          <w:color w:val="auto"/>
          <w:lang w:val="en-US" w:eastAsia="zh-CN"/>
        </w:rPr>
        <w:t>将</w:t>
      </w:r>
      <w:r>
        <w:rPr>
          <w:rFonts w:hint="default"/>
          <w:color w:val="auto"/>
        </w:rPr>
        <w:t>相应延长投标截止时间。</w:t>
      </w:r>
    </w:p>
    <w:p>
      <w:pPr>
        <w:bidi w:val="0"/>
        <w:spacing w:line="540" w:lineRule="exact"/>
        <w:rPr>
          <w:rFonts w:hint="default"/>
          <w:color w:val="auto"/>
        </w:rPr>
      </w:pPr>
      <w:r>
        <w:rPr>
          <w:rFonts w:hint="default"/>
          <w:color w:val="auto"/>
        </w:rPr>
        <w:t>2.3.</w:t>
      </w:r>
      <w:r>
        <w:rPr>
          <w:rFonts w:hint="eastAsia"/>
          <w:color w:val="auto"/>
          <w:lang w:val="en-US" w:eastAsia="zh-CN"/>
        </w:rPr>
        <w:t>2</w:t>
      </w:r>
      <w:r>
        <w:rPr>
          <w:rFonts w:hint="default"/>
          <w:color w:val="auto"/>
        </w:rPr>
        <w:t xml:space="preserve"> 为使投标人在编制投标文件时有充分的时间对招标文件的修改、补充等内容进行研究并做出响应，招标人可酌情延长提交投标文件的截止时间，具体时间在招标文件的修改、补充等通知中予以明确。</w:t>
      </w:r>
    </w:p>
    <w:p>
      <w:pPr>
        <w:bidi w:val="0"/>
        <w:spacing w:line="540" w:lineRule="exact"/>
        <w:rPr>
          <w:rFonts w:hint="default"/>
          <w:color w:val="auto"/>
        </w:rPr>
      </w:pPr>
      <w:r>
        <w:rPr>
          <w:rFonts w:hint="default"/>
          <w:color w:val="auto"/>
        </w:rPr>
        <w:t>2.3.</w:t>
      </w:r>
      <w:r>
        <w:rPr>
          <w:rFonts w:hint="eastAsia"/>
          <w:color w:val="auto"/>
          <w:lang w:val="en-US" w:eastAsia="zh-CN"/>
        </w:rPr>
        <w:t>3</w:t>
      </w:r>
      <w:r>
        <w:rPr>
          <w:rFonts w:hint="default"/>
          <w:color w:val="auto"/>
        </w:rPr>
        <w:t xml:space="preserve"> 招标文件的修改或补充</w:t>
      </w:r>
      <w:r>
        <w:rPr>
          <w:rFonts w:hint="eastAsia"/>
          <w:color w:val="auto"/>
          <w:lang w:val="en-US" w:eastAsia="zh-CN"/>
        </w:rPr>
        <w:t>应</w:t>
      </w:r>
      <w:r>
        <w:rPr>
          <w:rFonts w:hint="default"/>
          <w:color w:val="auto"/>
        </w:rPr>
        <w:t>在</w:t>
      </w:r>
      <w:r>
        <w:rPr>
          <w:rFonts w:hint="eastAsia"/>
          <w:color w:val="auto"/>
          <w:highlight w:val="none"/>
          <w:lang w:val="en-US" w:eastAsia="zh-CN"/>
        </w:rPr>
        <w:t>发布招标公告的媒介上</w:t>
      </w:r>
      <w:r>
        <w:rPr>
          <w:rFonts w:hint="default"/>
          <w:color w:val="auto"/>
        </w:rPr>
        <w:t>进行发布。招标文件的修改内容作为招标文件的组成部分，具有约束作用。</w:t>
      </w:r>
    </w:p>
    <w:p>
      <w:pPr>
        <w:bidi w:val="0"/>
        <w:spacing w:line="540" w:lineRule="exact"/>
        <w:rPr>
          <w:rFonts w:hint="default" w:eastAsia="方正仿宋_GBK"/>
          <w:color w:val="auto"/>
          <w:lang w:val="en-US" w:eastAsia="zh-CN"/>
        </w:rPr>
      </w:pPr>
      <w:r>
        <w:rPr>
          <w:rFonts w:hint="eastAsia"/>
          <w:color w:val="auto"/>
          <w:lang w:val="en-US" w:eastAsia="zh-CN"/>
        </w:rPr>
        <w:t>潜在投标人应自行随时关注相关媒介上发布的最新招标文件修改信息，自行查阅下载，招标人不再一一通知。因投标人自身原因未及时获知修改内容而造成的损失，由招标人自行承担。</w:t>
      </w:r>
    </w:p>
    <w:p>
      <w:pPr>
        <w:bidi w:val="0"/>
        <w:rPr>
          <w:rFonts w:hint="default"/>
          <w:color w:val="auto"/>
          <w:highlight w:val="none"/>
        </w:rPr>
      </w:pPr>
      <w:r>
        <w:rPr>
          <w:rFonts w:hint="default"/>
          <w:color w:val="auto"/>
        </w:rPr>
        <w:t>2.3.</w:t>
      </w:r>
      <w:r>
        <w:rPr>
          <w:rFonts w:hint="eastAsia"/>
          <w:color w:val="auto"/>
          <w:lang w:val="en-US" w:eastAsia="zh-CN"/>
        </w:rPr>
        <w:t xml:space="preserve">4 </w:t>
      </w:r>
      <w:r>
        <w:rPr>
          <w:rFonts w:hint="default"/>
          <w:color w:val="auto"/>
        </w:rPr>
        <w:t>当招标文件、招标文件的修改、补充在同一内容表述不一致时，以最后的更正、补遗、澄清为准。未在</w:t>
      </w:r>
      <w:r>
        <w:rPr>
          <w:rFonts w:hint="eastAsia"/>
          <w:color w:val="auto"/>
          <w:highlight w:val="none"/>
          <w:lang w:val="en-US" w:eastAsia="zh-CN"/>
        </w:rPr>
        <w:t>发布招标公告的媒介上</w:t>
      </w:r>
      <w:r>
        <w:rPr>
          <w:rFonts w:hint="default"/>
          <w:color w:val="auto"/>
          <w:highlight w:val="none"/>
        </w:rPr>
        <w:t>发布的更正、补遗、澄清为无效更正、补遗、澄清。</w:t>
      </w:r>
    </w:p>
    <w:p>
      <w:pPr>
        <w:bidi w:val="0"/>
        <w:rPr>
          <w:rFonts w:hint="default"/>
          <w:color w:val="auto"/>
        </w:rPr>
      </w:pPr>
      <w:r>
        <w:rPr>
          <w:rFonts w:hint="default"/>
          <w:color w:val="auto"/>
          <w:highlight w:val="none"/>
        </w:rPr>
        <w:t>招标人应根据</w:t>
      </w:r>
      <w:r>
        <w:rPr>
          <w:rFonts w:hint="eastAsia"/>
          <w:color w:val="auto"/>
          <w:highlight w:val="none"/>
          <w:lang w:val="en-US" w:eastAsia="zh-CN"/>
        </w:rPr>
        <w:t>发布招标公告的媒介上</w:t>
      </w:r>
      <w:r>
        <w:rPr>
          <w:rFonts w:hint="default"/>
          <w:color w:val="auto"/>
          <w:highlight w:val="none"/>
        </w:rPr>
        <w:t>发</w:t>
      </w:r>
      <w:r>
        <w:rPr>
          <w:rFonts w:hint="default"/>
          <w:color w:val="auto"/>
        </w:rPr>
        <w:t>布的更正、补遗、澄清重新生成招标文件。除更正、补遗、澄清内容外，其他内容以原招标文件为准。</w:t>
      </w:r>
    </w:p>
    <w:p>
      <w:pPr>
        <w:pStyle w:val="10"/>
        <w:bidi w:val="0"/>
        <w:rPr>
          <w:rFonts w:hint="eastAsia" w:eastAsia="方正楷体_GBK"/>
          <w:color w:val="auto"/>
          <w:lang w:eastAsia="zh-CN"/>
        </w:rPr>
      </w:pPr>
      <w:bookmarkStart w:id="147" w:name="_Toc29466"/>
      <w:bookmarkStart w:id="148" w:name="_Toc32590"/>
      <w:bookmarkStart w:id="149" w:name="_Toc280006781"/>
      <w:bookmarkStart w:id="150" w:name="_Toc389065162"/>
      <w:r>
        <w:rPr>
          <w:rFonts w:hint="default"/>
          <w:color w:val="auto"/>
        </w:rPr>
        <w:t>2.</w:t>
      </w:r>
      <w:r>
        <w:rPr>
          <w:rFonts w:hint="eastAsia"/>
          <w:color w:val="auto"/>
          <w:lang w:val="en-US" w:eastAsia="zh-CN"/>
        </w:rPr>
        <w:t>4</w:t>
      </w:r>
      <w:r>
        <w:rPr>
          <w:rFonts w:hint="default"/>
          <w:color w:val="auto"/>
        </w:rPr>
        <w:t xml:space="preserve"> 招标文件的</w:t>
      </w:r>
      <w:r>
        <w:rPr>
          <w:rFonts w:hint="eastAsia"/>
          <w:color w:val="auto"/>
          <w:lang w:val="en-US" w:eastAsia="zh-CN"/>
        </w:rPr>
        <w:t>异议</w:t>
      </w:r>
      <w:bookmarkEnd w:id="147"/>
      <w:bookmarkEnd w:id="148"/>
    </w:p>
    <w:p>
      <w:pPr>
        <w:rPr>
          <w:rFonts w:hint="default"/>
          <w:color w:val="auto"/>
          <w:lang w:val="en-US" w:eastAsia="zh-CN"/>
        </w:rPr>
      </w:pPr>
      <w:r>
        <w:rPr>
          <w:rFonts w:hint="eastAsia"/>
          <w:color w:val="auto"/>
          <w:lang w:val="en-US" w:eastAsia="zh-CN"/>
        </w:rPr>
        <w:t>投标人或者其他利害关系人</w:t>
      </w:r>
      <w:r>
        <w:rPr>
          <w:rFonts w:hint="default"/>
          <w:color w:val="auto"/>
        </w:rPr>
        <w:t>对招标文件</w:t>
      </w:r>
      <w:r>
        <w:rPr>
          <w:rFonts w:hint="eastAsia"/>
          <w:color w:val="auto"/>
          <w:lang w:val="en-US" w:eastAsia="zh-CN"/>
        </w:rPr>
        <w:t>有异议的，</w:t>
      </w:r>
      <w:r>
        <w:rPr>
          <w:rFonts w:hint="default"/>
          <w:color w:val="auto"/>
        </w:rPr>
        <w:t>应</w:t>
      </w:r>
      <w:r>
        <w:rPr>
          <w:rFonts w:hint="eastAsia"/>
          <w:color w:val="auto"/>
          <w:lang w:val="en-US" w:eastAsia="zh-CN"/>
        </w:rPr>
        <w:t>按</w:t>
      </w:r>
      <w:r>
        <w:rPr>
          <w:rFonts w:hint="default"/>
          <w:color w:val="auto"/>
        </w:rPr>
        <w:t>投标人须知前附表规定的时间</w:t>
      </w:r>
      <w:r>
        <w:rPr>
          <w:rFonts w:hint="eastAsia"/>
          <w:color w:val="auto"/>
          <w:lang w:val="en-US" w:eastAsia="zh-CN"/>
        </w:rPr>
        <w:t>和方式书面提出。投标人不在规定期限内提出的异议，招标人有权拒绝答复，或答复后投标截止时间是否顺延由招标人确定。</w:t>
      </w:r>
    </w:p>
    <w:p>
      <w:pPr>
        <w:rPr>
          <w:rFonts w:hint="default"/>
          <w:color w:val="auto"/>
        </w:rPr>
      </w:pPr>
      <w:r>
        <w:rPr>
          <w:rFonts w:hint="eastAsia"/>
          <w:color w:val="auto"/>
          <w:lang w:val="en-US" w:eastAsia="zh-CN"/>
        </w:rPr>
        <w:t>招标人将在收到异议之日起3日内作出答复。作出答复前，将暂停招标投标活动。</w:t>
      </w:r>
    </w:p>
    <w:p>
      <w:pPr>
        <w:pStyle w:val="9"/>
        <w:bidi w:val="0"/>
        <w:rPr>
          <w:rFonts w:hint="default"/>
          <w:color w:val="auto"/>
        </w:rPr>
      </w:pPr>
      <w:bookmarkStart w:id="151" w:name="_Toc27373"/>
      <w:bookmarkStart w:id="152" w:name="_Toc11407"/>
      <w:r>
        <w:rPr>
          <w:rFonts w:hint="default"/>
          <w:color w:val="auto"/>
        </w:rPr>
        <w:t>3 投标文件</w:t>
      </w:r>
      <w:bookmarkEnd w:id="149"/>
      <w:bookmarkEnd w:id="150"/>
      <w:bookmarkEnd w:id="151"/>
      <w:bookmarkEnd w:id="152"/>
    </w:p>
    <w:p>
      <w:pPr>
        <w:pStyle w:val="10"/>
        <w:bidi w:val="0"/>
        <w:rPr>
          <w:rFonts w:hint="default"/>
          <w:color w:val="auto"/>
        </w:rPr>
      </w:pPr>
      <w:bookmarkStart w:id="153" w:name="_Toc19536"/>
      <w:bookmarkStart w:id="154" w:name="_Toc389065163"/>
      <w:bookmarkStart w:id="155" w:name="_Toc718611245"/>
      <w:bookmarkStart w:id="156" w:name="_Toc11175"/>
      <w:r>
        <w:rPr>
          <w:rFonts w:hint="default"/>
          <w:color w:val="auto"/>
        </w:rPr>
        <w:t>3.1 投标文件的组成</w:t>
      </w:r>
      <w:bookmarkEnd w:id="153"/>
      <w:bookmarkEnd w:id="154"/>
      <w:bookmarkEnd w:id="155"/>
      <w:bookmarkEnd w:id="156"/>
    </w:p>
    <w:p>
      <w:pPr>
        <w:bidi w:val="0"/>
        <w:rPr>
          <w:rFonts w:hint="default"/>
          <w:color w:val="auto"/>
        </w:rPr>
      </w:pPr>
      <w:r>
        <w:rPr>
          <w:rFonts w:hint="default"/>
          <w:color w:val="auto"/>
        </w:rPr>
        <w:t>3.1.1 投标文件应包括下列内容：</w:t>
      </w:r>
    </w:p>
    <w:p>
      <w:pPr>
        <w:bidi w:val="0"/>
        <w:rPr>
          <w:rFonts w:hint="default"/>
          <w:color w:val="auto"/>
        </w:rPr>
      </w:pPr>
      <w:r>
        <w:rPr>
          <w:rFonts w:hint="default"/>
          <w:color w:val="auto"/>
        </w:rPr>
        <w:t>（1）资格审查部分：具体材料见投标人须知前附表；</w:t>
      </w:r>
    </w:p>
    <w:p>
      <w:pPr>
        <w:bidi w:val="0"/>
        <w:rPr>
          <w:rFonts w:hint="default"/>
          <w:color w:val="auto"/>
        </w:rPr>
      </w:pPr>
      <w:r>
        <w:rPr>
          <w:rFonts w:hint="default"/>
          <w:color w:val="auto"/>
        </w:rPr>
        <w:t>（2）商务标部分：具体材料见投标人须知前附表；</w:t>
      </w:r>
    </w:p>
    <w:p>
      <w:pPr>
        <w:bidi w:val="0"/>
        <w:rPr>
          <w:rFonts w:hint="default"/>
          <w:color w:val="auto"/>
        </w:rPr>
      </w:pPr>
      <w:r>
        <w:rPr>
          <w:rFonts w:hint="default"/>
          <w:color w:val="auto"/>
        </w:rPr>
        <w:t>（</w:t>
      </w:r>
      <w:r>
        <w:rPr>
          <w:rFonts w:hint="default"/>
          <w:color w:val="auto"/>
          <w:lang w:val="en-US"/>
        </w:rPr>
        <w:t>3</w:t>
      </w:r>
      <w:r>
        <w:rPr>
          <w:rFonts w:hint="default"/>
          <w:color w:val="auto"/>
        </w:rPr>
        <w:t>）技术标部分：具体材料见投标人须知前附表；</w:t>
      </w:r>
    </w:p>
    <w:p>
      <w:pPr>
        <w:bidi w:val="0"/>
        <w:rPr>
          <w:rFonts w:hint="default"/>
          <w:color w:val="auto"/>
          <w:lang w:val="en-US" w:eastAsia="zh-CN"/>
        </w:rPr>
      </w:pPr>
      <w:r>
        <w:rPr>
          <w:rFonts w:hint="eastAsia"/>
          <w:color w:val="auto"/>
          <w:lang w:eastAsia="zh-CN"/>
        </w:rPr>
        <w:t>（</w:t>
      </w:r>
      <w:r>
        <w:rPr>
          <w:rFonts w:hint="eastAsia"/>
          <w:color w:val="auto"/>
          <w:lang w:val="en-US" w:eastAsia="zh-CN"/>
        </w:rPr>
        <w:t>4</w:t>
      </w:r>
      <w:r>
        <w:rPr>
          <w:rFonts w:hint="eastAsia"/>
          <w:color w:val="auto"/>
          <w:lang w:eastAsia="zh-CN"/>
        </w:rPr>
        <w:t>）</w:t>
      </w:r>
      <w:r>
        <w:rPr>
          <w:rFonts w:hint="eastAsia" w:cs="Times New Roman"/>
          <w:color w:val="auto"/>
          <w:sz w:val="28"/>
          <w:szCs w:val="28"/>
          <w:lang w:eastAsia="zh-CN"/>
        </w:rPr>
        <w:t>□</w:t>
      </w:r>
      <w:r>
        <w:rPr>
          <w:rFonts w:hint="eastAsia"/>
          <w:color w:val="auto"/>
          <w:sz w:val="28"/>
          <w:szCs w:val="28"/>
          <w:lang w:val="en-US" w:eastAsia="zh-CN"/>
        </w:rPr>
        <w:t xml:space="preserve"> 设计方案（</w:t>
      </w:r>
      <w:r>
        <w:rPr>
          <w:rFonts w:hint="eastAsia" w:cs="Times New Roman"/>
          <w:color w:val="auto"/>
          <w:sz w:val="28"/>
          <w:szCs w:val="28"/>
          <w:lang w:eastAsia="zh-CN"/>
        </w:rPr>
        <w:t>□</w:t>
      </w:r>
      <w:r>
        <w:rPr>
          <w:rFonts w:hint="eastAsia"/>
          <w:color w:val="auto"/>
          <w:sz w:val="28"/>
          <w:szCs w:val="28"/>
          <w:lang w:val="en-US" w:eastAsia="zh-CN"/>
        </w:rPr>
        <w:t>设计团队）部</w:t>
      </w:r>
      <w:r>
        <w:rPr>
          <w:rFonts w:hint="eastAsia"/>
          <w:color w:val="auto"/>
          <w:lang w:val="en-US" w:eastAsia="zh-CN"/>
        </w:rPr>
        <w:t>分：</w:t>
      </w:r>
      <w:r>
        <w:rPr>
          <w:rFonts w:hint="default"/>
          <w:color w:val="auto"/>
        </w:rPr>
        <w:t>具体材料见投标人须知前附表；</w:t>
      </w:r>
    </w:p>
    <w:p>
      <w:pPr>
        <w:bidi w:val="0"/>
        <w:rPr>
          <w:rFonts w:hint="eastAsia" w:eastAsia="方正仿宋_GBK"/>
          <w:color w:val="auto"/>
          <w:lang w:eastAsia="zh-CN"/>
        </w:rPr>
      </w:pPr>
      <w:r>
        <w:rPr>
          <w:rFonts w:hint="eastAsia"/>
          <w:color w:val="auto"/>
          <w:lang w:eastAsia="zh-CN"/>
        </w:rPr>
        <w:t>（</w:t>
      </w:r>
      <w:r>
        <w:rPr>
          <w:rFonts w:hint="eastAsia"/>
          <w:color w:val="auto"/>
          <w:lang w:val="en-US" w:eastAsia="zh-CN"/>
        </w:rPr>
        <w:t>5</w:t>
      </w:r>
      <w:r>
        <w:rPr>
          <w:rFonts w:hint="eastAsia"/>
          <w:color w:val="auto"/>
          <w:highlight w:val="none"/>
          <w:lang w:eastAsia="zh-CN"/>
        </w:rPr>
        <w:t>）</w:t>
      </w:r>
      <w:r>
        <w:rPr>
          <w:rFonts w:hint="eastAsia"/>
          <w:color w:val="auto"/>
          <w:highlight w:val="none"/>
          <w:lang w:val="en-US" w:eastAsia="zh-CN"/>
        </w:rPr>
        <w:t>资信业绩部分</w:t>
      </w:r>
      <w:r>
        <w:rPr>
          <w:rFonts w:hint="eastAsia"/>
          <w:color w:val="auto"/>
          <w:lang w:val="en-US" w:eastAsia="zh-CN"/>
        </w:rPr>
        <w:t>：</w:t>
      </w:r>
      <w:r>
        <w:rPr>
          <w:rFonts w:hint="default"/>
          <w:color w:val="auto"/>
        </w:rPr>
        <w:t>具体材料见投标人须知前附表</w:t>
      </w:r>
      <w:r>
        <w:rPr>
          <w:rFonts w:hint="eastAsia"/>
          <w:color w:val="auto"/>
          <w:lang w:eastAsia="zh-CN"/>
        </w:rPr>
        <w:t>。</w:t>
      </w:r>
    </w:p>
    <w:p>
      <w:pPr>
        <w:bidi w:val="0"/>
        <w:rPr>
          <w:rFonts w:hint="default"/>
          <w:color w:val="auto"/>
        </w:rPr>
      </w:pPr>
      <w:r>
        <w:rPr>
          <w:rFonts w:hint="default"/>
          <w:color w:val="auto"/>
        </w:rPr>
        <w:t>投标人在评标过程中作出的符合法律法规和招标文件规定的澄清确认，构成投标文件的组成部分。</w:t>
      </w:r>
    </w:p>
    <w:p>
      <w:pPr>
        <w:bidi w:val="0"/>
        <w:rPr>
          <w:rFonts w:hint="default"/>
          <w:color w:val="auto"/>
        </w:rPr>
      </w:pPr>
      <w:r>
        <w:rPr>
          <w:rFonts w:hint="default"/>
          <w:color w:val="auto"/>
        </w:rPr>
        <w:t>3.1.2 招标文件</w:t>
      </w:r>
      <w:r>
        <w:rPr>
          <w:rFonts w:hint="default"/>
          <w:color w:val="auto"/>
          <w:highlight w:val="none"/>
        </w:rPr>
        <w:t xml:space="preserve">第六章 </w:t>
      </w:r>
      <w:r>
        <w:rPr>
          <w:rFonts w:hint="eastAsia"/>
          <w:color w:val="auto"/>
          <w:lang w:eastAsia="zh-CN"/>
        </w:rPr>
        <w:t>“</w:t>
      </w:r>
      <w:r>
        <w:rPr>
          <w:rFonts w:hint="default"/>
          <w:color w:val="auto"/>
          <w:highlight w:val="none"/>
        </w:rPr>
        <w:t>投</w:t>
      </w:r>
      <w:r>
        <w:rPr>
          <w:rFonts w:hint="default"/>
          <w:color w:val="auto"/>
        </w:rPr>
        <w:t>标文件格式</w:t>
      </w:r>
      <w:r>
        <w:rPr>
          <w:rFonts w:hint="eastAsia"/>
          <w:color w:val="auto"/>
          <w:lang w:eastAsia="zh-CN"/>
        </w:rPr>
        <w:t>”</w:t>
      </w:r>
      <w:r>
        <w:rPr>
          <w:rFonts w:hint="default"/>
          <w:color w:val="auto"/>
        </w:rPr>
        <w:t>有规定格式要求的，投标人应按规定的格式</w:t>
      </w:r>
      <w:r>
        <w:rPr>
          <w:rFonts w:hint="eastAsia"/>
          <w:color w:val="auto"/>
          <w:lang w:val="en-US" w:eastAsia="zh-CN"/>
        </w:rPr>
        <w:t>编制投标文件</w:t>
      </w:r>
      <w:r>
        <w:rPr>
          <w:rFonts w:hint="default"/>
          <w:color w:val="auto"/>
        </w:rPr>
        <w:t>并按要求提交相关的证明材料。</w:t>
      </w:r>
    </w:p>
    <w:p>
      <w:pPr>
        <w:pStyle w:val="10"/>
        <w:bidi w:val="0"/>
        <w:rPr>
          <w:rFonts w:hint="default"/>
          <w:color w:val="auto"/>
        </w:rPr>
      </w:pPr>
      <w:bookmarkStart w:id="157" w:name="_Toc881416636"/>
      <w:bookmarkStart w:id="158" w:name="_Toc17234"/>
      <w:bookmarkStart w:id="159" w:name="_Toc389065164"/>
      <w:bookmarkStart w:id="160" w:name="_Toc1704"/>
      <w:r>
        <w:rPr>
          <w:rFonts w:hint="default"/>
          <w:color w:val="auto"/>
        </w:rPr>
        <w:t>3.2 投标报价</w:t>
      </w:r>
      <w:bookmarkEnd w:id="157"/>
      <w:bookmarkEnd w:id="158"/>
      <w:bookmarkEnd w:id="159"/>
      <w:bookmarkEnd w:id="160"/>
    </w:p>
    <w:p>
      <w:pPr>
        <w:bidi w:val="0"/>
        <w:spacing w:line="530" w:lineRule="exact"/>
        <w:rPr>
          <w:rFonts w:hint="default"/>
          <w:color w:val="auto"/>
        </w:rPr>
      </w:pPr>
      <w:r>
        <w:rPr>
          <w:rFonts w:hint="default"/>
          <w:color w:val="auto"/>
        </w:rPr>
        <w:t>3.2.1 投标人应充分了解该项目的总体情况以及影响投标报价的其他要素</w:t>
      </w:r>
      <w:r>
        <w:rPr>
          <w:rFonts w:hint="eastAsia"/>
          <w:color w:val="auto"/>
          <w:lang w:eastAsia="zh-CN"/>
        </w:rPr>
        <w:t>，</w:t>
      </w:r>
      <w:r>
        <w:rPr>
          <w:rFonts w:hint="eastAsia"/>
          <w:color w:val="auto"/>
          <w:lang w:val="en-US" w:eastAsia="zh-CN"/>
        </w:rPr>
        <w:t>结合市场情况进行投标报价</w:t>
      </w:r>
      <w:r>
        <w:rPr>
          <w:rFonts w:hint="default"/>
          <w:color w:val="auto"/>
        </w:rPr>
        <w:t>。</w:t>
      </w:r>
    </w:p>
    <w:p>
      <w:pPr>
        <w:bidi w:val="0"/>
        <w:spacing w:line="530" w:lineRule="exact"/>
        <w:rPr>
          <w:rFonts w:hint="eastAsia"/>
          <w:color w:val="auto"/>
          <w:lang w:val="en-US" w:eastAsia="zh-CN"/>
        </w:rPr>
      </w:pPr>
      <w:r>
        <w:rPr>
          <w:rFonts w:hint="default"/>
          <w:color w:val="auto"/>
        </w:rPr>
        <w:t>3.2.2 本项目的报价方式见投标人须知前附表。</w:t>
      </w:r>
      <w:r>
        <w:rPr>
          <w:rFonts w:hint="eastAsia"/>
          <w:color w:val="auto"/>
          <w:lang w:val="en-US" w:eastAsia="zh-CN"/>
        </w:rPr>
        <w:t>投标人应按</w:t>
      </w:r>
      <w:r>
        <w:rPr>
          <w:rFonts w:hint="default"/>
          <w:color w:val="auto"/>
          <w:highlight w:val="none"/>
        </w:rPr>
        <w:t>第六章</w:t>
      </w:r>
      <w:r>
        <w:rPr>
          <w:rFonts w:hint="default"/>
          <w:color w:val="auto"/>
        </w:rPr>
        <w:t xml:space="preserve"> </w:t>
      </w:r>
      <w:r>
        <w:rPr>
          <w:rFonts w:hint="eastAsia"/>
          <w:color w:val="auto"/>
          <w:lang w:eastAsia="zh-CN"/>
        </w:rPr>
        <w:t>“</w:t>
      </w:r>
      <w:r>
        <w:rPr>
          <w:rFonts w:hint="default"/>
          <w:color w:val="auto"/>
        </w:rPr>
        <w:t>投标文件格式</w:t>
      </w:r>
      <w:r>
        <w:rPr>
          <w:rFonts w:hint="eastAsia"/>
          <w:color w:val="auto"/>
          <w:lang w:eastAsia="zh-CN"/>
        </w:rPr>
        <w:t>”</w:t>
      </w:r>
      <w:r>
        <w:rPr>
          <w:rFonts w:hint="eastAsia"/>
          <w:color w:val="auto"/>
          <w:lang w:val="en-US" w:eastAsia="zh-CN"/>
        </w:rPr>
        <w:t>的要求，在投标函中进行报价并填写“费用清单”。</w:t>
      </w:r>
    </w:p>
    <w:p>
      <w:pPr>
        <w:bidi w:val="0"/>
        <w:spacing w:line="530" w:lineRule="exact"/>
        <w:rPr>
          <w:rFonts w:hint="default"/>
          <w:color w:val="auto"/>
        </w:rPr>
      </w:pPr>
      <w:r>
        <w:rPr>
          <w:rFonts w:hint="default"/>
          <w:color w:val="auto"/>
        </w:rPr>
        <w:t>投标人在投标截止时间前修改投标函中的投标报价总额，应同时修改投标文件</w:t>
      </w:r>
      <w:r>
        <w:rPr>
          <w:rFonts w:hint="eastAsia"/>
          <w:color w:val="auto"/>
          <w:lang w:eastAsia="zh-CN"/>
        </w:rPr>
        <w:t>“</w:t>
      </w:r>
      <w:r>
        <w:rPr>
          <w:rFonts w:hint="default"/>
          <w:color w:val="auto"/>
        </w:rPr>
        <w:t>费用清单</w:t>
      </w:r>
      <w:r>
        <w:rPr>
          <w:rFonts w:hint="eastAsia"/>
          <w:color w:val="auto"/>
          <w:lang w:eastAsia="zh-CN"/>
        </w:rPr>
        <w:t>”</w:t>
      </w:r>
      <w:r>
        <w:rPr>
          <w:rFonts w:hint="default"/>
          <w:color w:val="auto"/>
        </w:rPr>
        <w:t>中的相应报价。此修改须符合本章第</w:t>
      </w:r>
      <w:r>
        <w:rPr>
          <w:rFonts w:hint="default"/>
          <w:color w:val="auto"/>
          <w:highlight w:val="none"/>
        </w:rPr>
        <w:t>4.3</w:t>
      </w:r>
      <w:r>
        <w:rPr>
          <w:rFonts w:hint="eastAsia"/>
          <w:color w:val="auto"/>
          <w:highlight w:val="none"/>
          <w:lang w:val="en-US" w:eastAsia="zh-CN"/>
        </w:rPr>
        <w:t>条、第4.4</w:t>
      </w:r>
      <w:r>
        <w:rPr>
          <w:rFonts w:hint="eastAsia"/>
          <w:color w:val="auto"/>
          <w:lang w:val="en-US" w:eastAsia="zh-CN"/>
        </w:rPr>
        <w:t>条</w:t>
      </w:r>
      <w:r>
        <w:rPr>
          <w:rFonts w:hint="default"/>
          <w:color w:val="auto"/>
        </w:rPr>
        <w:t>的有关要求。</w:t>
      </w:r>
    </w:p>
    <w:p>
      <w:pPr>
        <w:bidi w:val="0"/>
        <w:spacing w:line="530" w:lineRule="exact"/>
        <w:rPr>
          <w:rFonts w:hint="default" w:eastAsia="方正仿宋_GBK"/>
          <w:color w:val="auto"/>
          <w:lang w:val="en-US" w:eastAsia="zh-CN"/>
        </w:rPr>
      </w:pPr>
      <w:r>
        <w:rPr>
          <w:rFonts w:hint="eastAsia"/>
          <w:color w:val="auto"/>
          <w:lang w:val="en-US" w:eastAsia="zh-CN"/>
        </w:rPr>
        <w:t>3.2.3 投标报价应包括国家规定的增值税税金，本项目的增值税税金的计算方式见投标人须知前附表。</w:t>
      </w:r>
    </w:p>
    <w:p>
      <w:pPr>
        <w:bidi w:val="0"/>
        <w:spacing w:line="530" w:lineRule="exact"/>
        <w:rPr>
          <w:rFonts w:hint="default"/>
          <w:color w:val="auto"/>
        </w:rPr>
      </w:pPr>
      <w:r>
        <w:rPr>
          <w:rFonts w:hint="default"/>
          <w:color w:val="auto"/>
        </w:rPr>
        <w:t>3.2.</w:t>
      </w:r>
      <w:r>
        <w:rPr>
          <w:rFonts w:hint="eastAsia"/>
          <w:color w:val="auto"/>
          <w:lang w:val="en-US" w:eastAsia="zh-CN"/>
        </w:rPr>
        <w:t>4</w:t>
      </w:r>
      <w:r>
        <w:rPr>
          <w:rFonts w:hint="default"/>
          <w:color w:val="auto"/>
        </w:rPr>
        <w:t xml:space="preserve"> 招标人设有最高投标限价（招标控制价）的，投标人的投标报价不得超过最高投标限价（招标控制价），最高投标限价在投标人须知前附表中载明（</w:t>
      </w:r>
      <w:r>
        <w:rPr>
          <w:rFonts w:hint="eastAsia"/>
          <w:color w:val="auto"/>
          <w:lang w:val="en-US" w:eastAsia="zh-CN"/>
        </w:rPr>
        <w:t>最高投标限价或</w:t>
      </w:r>
      <w:r>
        <w:rPr>
          <w:rFonts w:hint="default"/>
          <w:color w:val="auto"/>
        </w:rPr>
        <w:t>招标控制价不应上浮或下调）。</w:t>
      </w:r>
    </w:p>
    <w:p>
      <w:pPr>
        <w:bidi w:val="0"/>
        <w:spacing w:line="530" w:lineRule="exact"/>
        <w:rPr>
          <w:rFonts w:hint="default"/>
          <w:color w:val="auto"/>
        </w:rPr>
      </w:pPr>
      <w:r>
        <w:rPr>
          <w:rFonts w:hint="default"/>
          <w:color w:val="auto"/>
        </w:rPr>
        <w:t>原则上招标控制价应于投标截止时间15日前通过</w:t>
      </w:r>
      <w:r>
        <w:rPr>
          <w:rFonts w:hint="default"/>
          <w:color w:val="auto"/>
          <w:highlight w:val="none"/>
          <w:u w:val="single"/>
        </w:rPr>
        <w:t>全国公共资源交易平台（广西壮族自治区）</w:t>
      </w:r>
      <w:r>
        <w:rPr>
          <w:rFonts w:hint="default"/>
          <w:color w:val="auto"/>
        </w:rPr>
        <w:t>向所有投标人公布，</w:t>
      </w:r>
      <w:r>
        <w:rPr>
          <w:rFonts w:hint="eastAsia"/>
          <w:color w:val="auto"/>
          <w:lang w:val="en-US" w:eastAsia="zh-CN"/>
        </w:rPr>
        <w:t>最迟应当在投标截止时间7日前公布，</w:t>
      </w:r>
      <w:r>
        <w:rPr>
          <w:rFonts w:hint="default"/>
          <w:color w:val="auto"/>
        </w:rPr>
        <w:t>并报送当地招投标监督管理部门。潜在投标人或者其他利害关系人对招标控制价有异议的，应当在投标截止时间</w:t>
      </w:r>
      <w:r>
        <w:rPr>
          <w:rFonts w:hint="eastAsia"/>
          <w:color w:val="auto"/>
          <w:lang w:val="en-US" w:eastAsia="zh-CN"/>
        </w:rPr>
        <w:t>5</w:t>
      </w:r>
      <w:r>
        <w:rPr>
          <w:rFonts w:hint="default"/>
          <w:color w:val="auto"/>
        </w:rPr>
        <w:t>日前提出。招标人应当自收到异议之日起3日内作出答复。招标人需重新公布招标控制价，</w:t>
      </w:r>
      <w:r>
        <w:rPr>
          <w:rFonts w:hint="eastAsia"/>
          <w:color w:val="auto"/>
          <w:lang w:eastAsia="zh-CN"/>
        </w:rPr>
        <w:t>且</w:t>
      </w:r>
      <w:r>
        <w:rPr>
          <w:rFonts w:hint="default"/>
          <w:color w:val="auto"/>
        </w:rPr>
        <w:t>最终公布的时间到投标截止时间不足</w:t>
      </w:r>
      <w:r>
        <w:rPr>
          <w:rFonts w:hint="eastAsia"/>
          <w:color w:val="auto"/>
          <w:lang w:val="en-US" w:eastAsia="zh-CN"/>
        </w:rPr>
        <w:t>7</w:t>
      </w:r>
      <w:r>
        <w:rPr>
          <w:rFonts w:hint="eastAsia"/>
          <w:color w:val="auto"/>
          <w:lang w:eastAsia="zh-CN"/>
        </w:rPr>
        <w:t>日</w:t>
      </w:r>
      <w:r>
        <w:rPr>
          <w:rFonts w:hint="default"/>
          <w:color w:val="auto"/>
        </w:rPr>
        <w:t>的，应顺延提交投标文件的截止时间。</w:t>
      </w:r>
    </w:p>
    <w:p>
      <w:pPr>
        <w:bidi w:val="0"/>
        <w:spacing w:line="530" w:lineRule="exact"/>
        <w:rPr>
          <w:rFonts w:hint="default"/>
          <w:color w:val="auto"/>
        </w:rPr>
      </w:pPr>
      <w:r>
        <w:rPr>
          <w:rFonts w:hint="default"/>
          <w:color w:val="auto"/>
        </w:rPr>
        <w:t>3.2.</w:t>
      </w:r>
      <w:r>
        <w:rPr>
          <w:rFonts w:hint="eastAsia"/>
          <w:color w:val="auto"/>
          <w:lang w:val="en-US" w:eastAsia="zh-CN"/>
        </w:rPr>
        <w:t>5</w:t>
      </w:r>
      <w:r>
        <w:rPr>
          <w:rFonts w:hint="default"/>
          <w:color w:val="auto"/>
        </w:rPr>
        <w:t xml:space="preserve"> 投标报价的其他要求见投标人须知前附表。</w:t>
      </w:r>
    </w:p>
    <w:p>
      <w:pPr>
        <w:pStyle w:val="10"/>
        <w:bidi w:val="0"/>
        <w:rPr>
          <w:rFonts w:hint="default"/>
          <w:color w:val="auto"/>
        </w:rPr>
      </w:pPr>
      <w:bookmarkStart w:id="161" w:name="_Toc7348"/>
      <w:bookmarkStart w:id="162" w:name="_Toc2093795692"/>
      <w:bookmarkStart w:id="163" w:name="_Toc13559"/>
      <w:bookmarkStart w:id="164" w:name="_Toc389065165"/>
      <w:r>
        <w:rPr>
          <w:rFonts w:hint="default"/>
          <w:color w:val="auto"/>
        </w:rPr>
        <w:t>3.3 投标有效期</w:t>
      </w:r>
      <w:bookmarkEnd w:id="161"/>
      <w:bookmarkEnd w:id="162"/>
      <w:bookmarkEnd w:id="163"/>
      <w:bookmarkEnd w:id="164"/>
    </w:p>
    <w:p>
      <w:pPr>
        <w:bidi w:val="0"/>
        <w:rPr>
          <w:rFonts w:hint="default"/>
          <w:color w:val="auto"/>
        </w:rPr>
      </w:pPr>
      <w:r>
        <w:rPr>
          <w:rFonts w:hint="default"/>
          <w:color w:val="auto"/>
        </w:rPr>
        <w:t xml:space="preserve">3.3.1 </w:t>
      </w:r>
      <w:r>
        <w:rPr>
          <w:rFonts w:hint="eastAsia"/>
          <w:color w:val="auto"/>
          <w:lang w:val="en-US" w:eastAsia="zh-CN"/>
        </w:rPr>
        <w:t>在</w:t>
      </w:r>
      <w:r>
        <w:rPr>
          <w:rFonts w:hint="default"/>
          <w:color w:val="auto"/>
        </w:rPr>
        <w:t>投标人须知前附表规定</w:t>
      </w:r>
      <w:r>
        <w:rPr>
          <w:rFonts w:hint="eastAsia"/>
          <w:color w:val="auto"/>
          <w:lang w:val="en-US" w:eastAsia="zh-CN"/>
        </w:rPr>
        <w:t>的投标有效期内</w:t>
      </w:r>
      <w:r>
        <w:rPr>
          <w:rFonts w:hint="default"/>
          <w:color w:val="auto"/>
        </w:rPr>
        <w:t>，投标</w:t>
      </w:r>
      <w:r>
        <w:rPr>
          <w:rFonts w:hint="eastAsia"/>
          <w:color w:val="auto"/>
          <w:lang w:val="en-US" w:eastAsia="zh-CN"/>
        </w:rPr>
        <w:t>人不得要求撤销或修改其投标文件</w:t>
      </w:r>
      <w:r>
        <w:rPr>
          <w:rFonts w:hint="default"/>
          <w:color w:val="auto"/>
        </w:rPr>
        <w:t>。</w:t>
      </w:r>
    </w:p>
    <w:p>
      <w:pPr>
        <w:bidi w:val="0"/>
        <w:spacing w:line="520" w:lineRule="exact"/>
        <w:rPr>
          <w:rFonts w:hint="default"/>
          <w:color w:val="auto"/>
        </w:rPr>
      </w:pPr>
      <w:r>
        <w:rPr>
          <w:rFonts w:hint="default"/>
          <w:color w:val="auto"/>
        </w:rPr>
        <w:t>3.3.2 在投标有效期内，投标人撤销投标文件的，应承担招标文件和法律规定的责任。</w:t>
      </w:r>
    </w:p>
    <w:p>
      <w:pPr>
        <w:bidi w:val="0"/>
        <w:spacing w:line="520" w:lineRule="exact"/>
        <w:rPr>
          <w:rFonts w:hint="default"/>
          <w:color w:val="auto"/>
        </w:rPr>
      </w:pPr>
      <w:r>
        <w:rPr>
          <w:rFonts w:hint="default"/>
          <w:color w:val="auto"/>
        </w:rPr>
        <w:t>3.3.3</w:t>
      </w:r>
      <w:r>
        <w:rPr>
          <w:rFonts w:hint="eastAsia"/>
          <w:color w:val="auto"/>
          <w:lang w:val="en-US" w:eastAsia="zh-CN"/>
        </w:rPr>
        <w:t xml:space="preserve"> </w:t>
      </w:r>
      <w:r>
        <w:rPr>
          <w:rFonts w:hint="default"/>
          <w:color w:val="auto"/>
        </w:rPr>
        <w:t>出现特殊情况需要延长投标有效期的，招标人通过</w:t>
      </w:r>
      <w:r>
        <w:rPr>
          <w:rFonts w:hint="default"/>
          <w:color w:val="auto"/>
          <w:highlight w:val="none"/>
          <w:u w:val="single"/>
        </w:rPr>
        <w:t>全国公共资源交易平台（广西壮族自治区）</w:t>
      </w:r>
      <w:r>
        <w:rPr>
          <w:rFonts w:hint="default"/>
          <w:color w:val="auto"/>
        </w:rPr>
        <w:t>通知所有投标人延长投标有效期。</w:t>
      </w:r>
      <w:r>
        <w:rPr>
          <w:rFonts w:hint="eastAsia"/>
          <w:color w:val="auto"/>
          <w:lang w:val="en-US" w:eastAsia="zh-CN"/>
        </w:rPr>
        <w:t>投标人应予以书面答复是否同意延长投标有效期。</w:t>
      </w:r>
      <w:r>
        <w:rPr>
          <w:rFonts w:hint="default"/>
          <w:color w:val="auto"/>
        </w:rPr>
        <w:t>投标人同意延长的，应相应延长其投标保证金的有效期，但不得要求或被允许修改或撤销其投标文件；投标人拒绝延长的，其投标失效，但投标人有权收回其投标保证金。</w:t>
      </w:r>
    </w:p>
    <w:p>
      <w:pPr>
        <w:pStyle w:val="10"/>
        <w:bidi w:val="0"/>
        <w:spacing w:line="520" w:lineRule="exact"/>
        <w:rPr>
          <w:rFonts w:hint="default"/>
          <w:color w:val="auto"/>
        </w:rPr>
      </w:pPr>
      <w:bookmarkStart w:id="165" w:name="_Toc9079"/>
      <w:bookmarkStart w:id="166" w:name="_Toc2001022905"/>
      <w:bookmarkStart w:id="167" w:name="_Toc5527"/>
      <w:bookmarkStart w:id="168" w:name="_Toc389065166"/>
      <w:r>
        <w:rPr>
          <w:rFonts w:hint="default"/>
          <w:color w:val="auto"/>
        </w:rPr>
        <w:t>3.4 投标保证金</w:t>
      </w:r>
      <w:bookmarkEnd w:id="165"/>
      <w:bookmarkEnd w:id="166"/>
      <w:bookmarkEnd w:id="167"/>
      <w:bookmarkEnd w:id="168"/>
    </w:p>
    <w:p>
      <w:pPr>
        <w:bidi w:val="0"/>
        <w:spacing w:line="520" w:lineRule="exact"/>
        <w:rPr>
          <w:rFonts w:hint="default"/>
          <w:color w:val="auto"/>
        </w:rPr>
      </w:pPr>
      <w:r>
        <w:rPr>
          <w:rFonts w:hint="default"/>
          <w:color w:val="auto"/>
        </w:rPr>
        <w:t>3.4.1</w:t>
      </w:r>
      <w:r>
        <w:rPr>
          <w:rFonts w:hint="eastAsia"/>
          <w:color w:val="auto"/>
          <w:lang w:val="en-US" w:eastAsia="zh-CN"/>
        </w:rPr>
        <w:t xml:space="preserve"> </w:t>
      </w:r>
      <w:r>
        <w:rPr>
          <w:rFonts w:hint="default"/>
          <w:color w:val="auto"/>
        </w:rPr>
        <w:t>投标人在递交投标文件的同时，应按投标人须知前附表规定的金额、形式和</w:t>
      </w:r>
      <w:r>
        <w:rPr>
          <w:rFonts w:hint="default"/>
          <w:color w:val="auto"/>
          <w:highlight w:val="none"/>
        </w:rPr>
        <w:t>第六章</w:t>
      </w:r>
      <w:r>
        <w:rPr>
          <w:rFonts w:hint="eastAsia"/>
          <w:color w:val="auto"/>
          <w:highlight w:val="none"/>
          <w:lang w:eastAsia="zh-CN"/>
        </w:rPr>
        <w:t>“</w:t>
      </w:r>
      <w:r>
        <w:rPr>
          <w:rFonts w:hint="default"/>
          <w:color w:val="auto"/>
          <w:highlight w:val="none"/>
        </w:rPr>
        <w:t>投标文件格式</w:t>
      </w:r>
      <w:r>
        <w:rPr>
          <w:rFonts w:hint="eastAsia"/>
          <w:color w:val="auto"/>
          <w:highlight w:val="none"/>
          <w:lang w:eastAsia="zh-CN"/>
        </w:rPr>
        <w:t>”</w:t>
      </w:r>
      <w:r>
        <w:rPr>
          <w:rFonts w:hint="default"/>
          <w:color w:val="auto"/>
        </w:rPr>
        <w:t>规定的投标保证金格式递交投标保证金，</w:t>
      </w:r>
      <w:r>
        <w:rPr>
          <w:rFonts w:hint="eastAsia"/>
          <w:color w:val="auto"/>
          <w:lang w:val="en-US" w:eastAsia="zh-CN"/>
        </w:rPr>
        <w:t>并作为其投标文件的组成部分。</w:t>
      </w:r>
      <w:r>
        <w:rPr>
          <w:rFonts w:hint="default"/>
          <w:color w:val="auto"/>
        </w:rPr>
        <w:t>投标保证金的提交情况以</w:t>
      </w:r>
      <w:r>
        <w:rPr>
          <w:rFonts w:hint="default"/>
          <w:color w:val="auto"/>
          <w:highlight w:val="none"/>
          <w:u w:val="single"/>
        </w:rPr>
        <w:t>全国公共资源交易平台（广西壮族自治区）</w:t>
      </w:r>
      <w:r>
        <w:rPr>
          <w:rFonts w:hint="default"/>
          <w:color w:val="auto"/>
        </w:rPr>
        <w:t>记录为准。联合体投标的，其投标保证金</w:t>
      </w:r>
      <w:r>
        <w:rPr>
          <w:rFonts w:hint="eastAsia"/>
          <w:color w:val="auto"/>
          <w:lang w:val="en-US" w:eastAsia="zh-CN"/>
        </w:rPr>
        <w:t>可</w:t>
      </w:r>
      <w:r>
        <w:rPr>
          <w:rFonts w:hint="default"/>
          <w:color w:val="auto"/>
        </w:rPr>
        <w:t>由</w:t>
      </w:r>
      <w:r>
        <w:rPr>
          <w:rFonts w:hint="eastAsia"/>
          <w:color w:val="auto"/>
          <w:lang w:val="en-US" w:eastAsia="zh-CN"/>
        </w:rPr>
        <w:t>联合体的任一方递交</w:t>
      </w:r>
      <w:r>
        <w:rPr>
          <w:rFonts w:hint="default"/>
          <w:color w:val="auto"/>
        </w:rPr>
        <w:t>，并应符合投标人须知前附表的规定。</w:t>
      </w:r>
    </w:p>
    <w:p>
      <w:pPr>
        <w:bidi w:val="0"/>
        <w:spacing w:line="520" w:lineRule="exact"/>
        <w:rPr>
          <w:rFonts w:hint="default"/>
          <w:color w:val="auto"/>
        </w:rPr>
      </w:pPr>
      <w:r>
        <w:rPr>
          <w:rFonts w:hint="default"/>
          <w:color w:val="auto"/>
        </w:rPr>
        <w:t>3.4.2 投标人不按本章第3.4.1</w:t>
      </w:r>
      <w:r>
        <w:rPr>
          <w:rFonts w:hint="eastAsia"/>
          <w:color w:val="auto"/>
          <w:lang w:val="en-US" w:eastAsia="zh-CN"/>
        </w:rPr>
        <w:t>款</w:t>
      </w:r>
      <w:r>
        <w:rPr>
          <w:rFonts w:hint="default"/>
          <w:color w:val="auto"/>
        </w:rPr>
        <w:t>要求提交投标保证金的，其投标文件作</w:t>
      </w:r>
      <w:r>
        <w:rPr>
          <w:rFonts w:hint="eastAsia"/>
          <w:color w:val="auto"/>
          <w:lang w:val="en-US" w:eastAsia="zh-CN"/>
        </w:rPr>
        <w:t>无效</w:t>
      </w:r>
      <w:r>
        <w:rPr>
          <w:rFonts w:hint="default"/>
          <w:color w:val="auto"/>
        </w:rPr>
        <w:t>投标处理。</w:t>
      </w:r>
    </w:p>
    <w:p>
      <w:pPr>
        <w:bidi w:val="0"/>
        <w:spacing w:line="520" w:lineRule="exact"/>
        <w:rPr>
          <w:rFonts w:hint="default"/>
          <w:color w:val="auto"/>
        </w:rPr>
      </w:pPr>
      <w:r>
        <w:rPr>
          <w:rFonts w:hint="default"/>
          <w:color w:val="auto"/>
        </w:rPr>
        <w:t xml:space="preserve">3.4.3 </w:t>
      </w:r>
      <w:r>
        <w:rPr>
          <w:rFonts w:hint="eastAsia"/>
          <w:color w:val="auto"/>
          <w:lang w:val="en-US" w:eastAsia="zh-CN"/>
        </w:rPr>
        <w:t>招标人将</w:t>
      </w:r>
      <w:r>
        <w:rPr>
          <w:rFonts w:hint="default"/>
          <w:color w:val="auto"/>
        </w:rPr>
        <w:t>于中标通知书发出之日起4日内</w:t>
      </w:r>
      <w:r>
        <w:rPr>
          <w:rFonts w:hint="eastAsia"/>
          <w:color w:val="auto"/>
          <w:lang w:val="en-US" w:eastAsia="zh-CN"/>
        </w:rPr>
        <w:t>退还</w:t>
      </w:r>
      <w:r>
        <w:rPr>
          <w:rFonts w:hint="default"/>
          <w:color w:val="auto"/>
        </w:rPr>
        <w:t>未中标人交纳的投标保证金（保函原件）；</w:t>
      </w:r>
      <w:r>
        <w:rPr>
          <w:rFonts w:hint="eastAsia"/>
          <w:color w:val="auto"/>
          <w:lang w:val="en-US" w:eastAsia="zh-CN"/>
        </w:rPr>
        <w:t>最迟</w:t>
      </w:r>
      <w:r>
        <w:rPr>
          <w:rFonts w:hint="default"/>
          <w:color w:val="auto"/>
        </w:rPr>
        <w:t>于合同签订之日起4日内</w:t>
      </w:r>
      <w:r>
        <w:rPr>
          <w:rFonts w:hint="eastAsia"/>
          <w:color w:val="auto"/>
          <w:lang w:val="en-US" w:eastAsia="zh-CN"/>
        </w:rPr>
        <w:t>退还</w:t>
      </w:r>
      <w:r>
        <w:rPr>
          <w:rFonts w:hint="default"/>
          <w:color w:val="auto"/>
        </w:rPr>
        <w:t>中标人交纳的投标保证金（保函原件）。</w:t>
      </w:r>
    </w:p>
    <w:p>
      <w:pPr>
        <w:bidi w:val="0"/>
        <w:spacing w:line="520" w:lineRule="exact"/>
        <w:rPr>
          <w:rFonts w:hint="default"/>
          <w:color w:val="auto"/>
        </w:rPr>
      </w:pPr>
      <w:r>
        <w:rPr>
          <w:rFonts w:hint="default"/>
          <w:color w:val="auto"/>
        </w:rPr>
        <w:t>3.4.4 有下列情形之一的，投标保证金将不予退还：</w:t>
      </w:r>
    </w:p>
    <w:p>
      <w:pPr>
        <w:bidi w:val="0"/>
        <w:spacing w:line="520" w:lineRule="exact"/>
        <w:rPr>
          <w:rFonts w:hint="default"/>
          <w:color w:val="auto"/>
        </w:rPr>
      </w:pPr>
      <w:r>
        <w:rPr>
          <w:rFonts w:hint="default"/>
          <w:color w:val="auto"/>
        </w:rPr>
        <w:t>（1）投标人在规定的投标有效期内撤销或修改其投标文件；</w:t>
      </w:r>
    </w:p>
    <w:p>
      <w:pPr>
        <w:bidi w:val="0"/>
        <w:spacing w:line="520" w:lineRule="exact"/>
        <w:rPr>
          <w:rFonts w:hint="default"/>
          <w:color w:val="auto"/>
        </w:rPr>
      </w:pPr>
      <w:r>
        <w:rPr>
          <w:rFonts w:hint="default"/>
          <w:color w:val="auto"/>
        </w:rPr>
        <w:t>（2）中标人在收到中标通知书后，无正当理由不与招标人订立合同，在签订合同时向招标人提出附加条件，或者不按照招标文件要求提交履约保证金。</w:t>
      </w:r>
    </w:p>
    <w:p>
      <w:pPr>
        <w:bidi w:val="0"/>
        <w:spacing w:line="520" w:lineRule="exact"/>
        <w:rPr>
          <w:rFonts w:hint="default" w:eastAsia="方正仿宋_GBK"/>
          <w:color w:val="auto"/>
          <w:lang w:val="en-US" w:eastAsia="zh-CN"/>
        </w:rPr>
      </w:pP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lang w:val="en-US" w:eastAsia="zh-CN"/>
        </w:rPr>
        <w:t>发生投标人须知前附表规定的其他不予退还投标保证金的情形。</w:t>
      </w:r>
    </w:p>
    <w:p>
      <w:pPr>
        <w:pStyle w:val="10"/>
        <w:bidi w:val="0"/>
        <w:rPr>
          <w:rFonts w:hint="default"/>
          <w:color w:val="auto"/>
        </w:rPr>
      </w:pPr>
      <w:bookmarkStart w:id="169" w:name="_Toc10575"/>
      <w:bookmarkStart w:id="170" w:name="_Toc205637195"/>
      <w:bookmarkStart w:id="171" w:name="_Toc30555"/>
      <w:r>
        <w:rPr>
          <w:rFonts w:hint="default"/>
          <w:color w:val="auto"/>
        </w:rPr>
        <w:t>3.5 资格审查资料</w:t>
      </w:r>
      <w:bookmarkEnd w:id="169"/>
      <w:bookmarkEnd w:id="170"/>
      <w:bookmarkEnd w:id="171"/>
    </w:p>
    <w:p>
      <w:pPr>
        <w:bidi w:val="0"/>
        <w:rPr>
          <w:rFonts w:hint="default"/>
          <w:color w:val="auto"/>
        </w:rPr>
      </w:pPr>
      <w:r>
        <w:rPr>
          <w:rFonts w:hint="default"/>
          <w:color w:val="auto"/>
        </w:rPr>
        <w:t>除投标人的资格审查文件应按投标须知前附表</w:t>
      </w:r>
      <w:r>
        <w:rPr>
          <w:rFonts w:hint="eastAsia"/>
          <w:color w:val="auto"/>
          <w:lang w:val="en-US" w:eastAsia="zh-CN"/>
        </w:rPr>
        <w:t>第</w:t>
      </w:r>
      <w:r>
        <w:rPr>
          <w:rFonts w:hint="default"/>
          <w:color w:val="auto"/>
          <w:highlight w:val="none"/>
        </w:rPr>
        <w:t>3.1.1</w:t>
      </w:r>
      <w:r>
        <w:rPr>
          <w:rFonts w:hint="eastAsia"/>
          <w:color w:val="auto"/>
          <w:highlight w:val="none"/>
          <w:lang w:val="en-US" w:eastAsia="zh-CN"/>
        </w:rPr>
        <w:t>项</w:t>
      </w:r>
      <w:r>
        <w:rPr>
          <w:rFonts w:hint="default"/>
          <w:color w:val="auto"/>
          <w:highlight w:val="none"/>
        </w:rPr>
        <w:t>规</w:t>
      </w:r>
      <w:r>
        <w:rPr>
          <w:rFonts w:hint="default"/>
          <w:color w:val="auto"/>
        </w:rPr>
        <w:t>定提交的文件资料顺序提供，资格审查文件有任何一项不合格或缺项者，其资格审查视为不通过。</w:t>
      </w:r>
    </w:p>
    <w:p>
      <w:pPr>
        <w:pStyle w:val="10"/>
        <w:bidi w:val="0"/>
        <w:rPr>
          <w:rFonts w:hint="default" w:eastAsia="方正楷体_GBK"/>
          <w:color w:val="auto"/>
          <w:lang w:val="en-US" w:eastAsia="zh-CN"/>
        </w:rPr>
      </w:pPr>
      <w:bookmarkStart w:id="172" w:name="_Toc9397"/>
      <w:bookmarkStart w:id="173" w:name="_Toc8309"/>
      <w:bookmarkStart w:id="174" w:name="_Toc2091877391"/>
      <w:bookmarkStart w:id="175" w:name="_Toc389065168"/>
      <w:r>
        <w:rPr>
          <w:rFonts w:hint="default"/>
          <w:color w:val="auto"/>
        </w:rPr>
        <w:t xml:space="preserve">3.6 </w:t>
      </w:r>
      <w:r>
        <w:rPr>
          <w:rFonts w:hint="eastAsia"/>
          <w:color w:val="auto"/>
          <w:lang w:val="en-US" w:eastAsia="zh-CN"/>
        </w:rPr>
        <w:t>备选投标方案</w:t>
      </w:r>
      <w:bookmarkEnd w:id="172"/>
      <w:bookmarkEnd w:id="173"/>
    </w:p>
    <w:p>
      <w:pPr>
        <w:rPr>
          <w:rFonts w:hint="eastAsia"/>
          <w:color w:val="auto"/>
          <w:lang w:val="en-US" w:eastAsia="zh-CN"/>
        </w:rPr>
      </w:pPr>
      <w:r>
        <w:rPr>
          <w:rFonts w:hint="eastAsia"/>
          <w:color w:val="auto"/>
          <w:lang w:val="en-US" w:eastAsia="zh-CN"/>
        </w:rPr>
        <w:t>3.6.1 除投标人须知前附表另有规定外，投标人不得递交备选投标方案，否则其投标将被</w:t>
      </w:r>
      <w:r>
        <w:rPr>
          <w:rFonts w:hint="eastAsia"/>
          <w:color w:val="auto"/>
          <w:highlight w:val="none"/>
          <w:lang w:val="en-US" w:eastAsia="zh-CN"/>
        </w:rPr>
        <w:t>否决</w:t>
      </w:r>
      <w:r>
        <w:rPr>
          <w:rFonts w:hint="eastAsia"/>
          <w:color w:val="auto"/>
          <w:lang w:val="en-US" w:eastAsia="zh-CN"/>
        </w:rPr>
        <w:t>。</w:t>
      </w:r>
    </w:p>
    <w:p>
      <w:pPr>
        <w:rPr>
          <w:rFonts w:hint="eastAsia"/>
          <w:color w:val="auto"/>
          <w:lang w:val="en-US" w:eastAsia="zh-CN"/>
        </w:rPr>
      </w:pPr>
      <w:r>
        <w:rPr>
          <w:rFonts w:hint="eastAsia"/>
          <w:color w:val="auto"/>
          <w:lang w:val="en-US"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rPr>
          <w:rFonts w:hint="default" w:eastAsia="方正仿宋_GBK"/>
          <w:color w:val="auto"/>
          <w:lang w:val="en-US" w:eastAsia="zh-CN"/>
        </w:rPr>
      </w:pPr>
      <w:r>
        <w:rPr>
          <w:rFonts w:hint="eastAsia"/>
          <w:color w:val="auto"/>
          <w:lang w:val="en-US" w:eastAsia="zh-CN"/>
        </w:rPr>
        <w:t>3.6.3 投标人提供两个或两个以上投标报价，或者在投标文件中提供一个报价，但同时提供两个或两个以上勘察设计方案的，视为提供备选方案。</w:t>
      </w:r>
    </w:p>
    <w:p>
      <w:pPr>
        <w:pStyle w:val="10"/>
        <w:bidi w:val="0"/>
        <w:rPr>
          <w:rFonts w:hint="default"/>
          <w:color w:val="auto"/>
        </w:rPr>
      </w:pPr>
      <w:bookmarkStart w:id="176" w:name="_Toc28171"/>
      <w:bookmarkStart w:id="177" w:name="_Toc14792"/>
      <w:r>
        <w:rPr>
          <w:rFonts w:hint="default"/>
          <w:color w:val="auto"/>
        </w:rPr>
        <w:t>3.</w:t>
      </w:r>
      <w:r>
        <w:rPr>
          <w:rFonts w:hint="eastAsia"/>
          <w:color w:val="auto"/>
          <w:lang w:val="en-US" w:eastAsia="zh-CN"/>
        </w:rPr>
        <w:t>7</w:t>
      </w:r>
      <w:r>
        <w:rPr>
          <w:rFonts w:hint="default"/>
          <w:color w:val="auto"/>
        </w:rPr>
        <w:t xml:space="preserve"> 投标文件的编制</w:t>
      </w:r>
      <w:bookmarkEnd w:id="174"/>
      <w:bookmarkEnd w:id="175"/>
      <w:bookmarkEnd w:id="176"/>
      <w:bookmarkEnd w:id="177"/>
    </w:p>
    <w:p>
      <w:pPr>
        <w:bidi w:val="0"/>
        <w:rPr>
          <w:rFonts w:hint="default"/>
          <w:color w:val="auto"/>
        </w:rPr>
      </w:pPr>
      <w:r>
        <w:rPr>
          <w:rFonts w:hint="default"/>
          <w:color w:val="auto"/>
        </w:rPr>
        <w:t>3.</w:t>
      </w:r>
      <w:r>
        <w:rPr>
          <w:rFonts w:hint="eastAsia"/>
          <w:color w:val="auto"/>
          <w:lang w:val="en-US" w:eastAsia="zh-CN"/>
        </w:rPr>
        <w:t>7</w:t>
      </w:r>
      <w:r>
        <w:rPr>
          <w:rFonts w:hint="default"/>
          <w:color w:val="auto"/>
        </w:rPr>
        <w:t>.1 投标文件应按</w:t>
      </w:r>
      <w:r>
        <w:rPr>
          <w:rFonts w:hint="default"/>
          <w:color w:val="auto"/>
          <w:highlight w:val="none"/>
        </w:rPr>
        <w:t>第六章</w:t>
      </w:r>
      <w:r>
        <w:rPr>
          <w:rFonts w:hint="eastAsia"/>
          <w:color w:val="auto"/>
          <w:highlight w:val="none"/>
          <w:lang w:eastAsia="zh-CN"/>
        </w:rPr>
        <w:t>“</w:t>
      </w:r>
      <w:r>
        <w:rPr>
          <w:rFonts w:hint="default"/>
          <w:color w:val="auto"/>
          <w:highlight w:val="none"/>
        </w:rPr>
        <w:t>投标文件格式</w:t>
      </w:r>
      <w:r>
        <w:rPr>
          <w:rFonts w:hint="eastAsia"/>
          <w:color w:val="auto"/>
          <w:highlight w:val="none"/>
          <w:lang w:eastAsia="zh-CN"/>
        </w:rPr>
        <w:t>”</w:t>
      </w:r>
      <w:r>
        <w:rPr>
          <w:rFonts w:hint="default"/>
          <w:color w:val="auto"/>
        </w:rPr>
        <w:t>进行编写，如有必要，可以增加附页，作为投标文件的组成部分。其中，投标函附录在满足招标文件实质性要求的基础上，可以提出比招标文件要求更有利于招标人的承诺。</w:t>
      </w:r>
    </w:p>
    <w:p>
      <w:pPr>
        <w:bidi w:val="0"/>
        <w:rPr>
          <w:rFonts w:hint="default"/>
          <w:color w:val="auto"/>
        </w:rPr>
      </w:pPr>
      <w:r>
        <w:rPr>
          <w:rFonts w:hint="default"/>
          <w:color w:val="auto"/>
        </w:rPr>
        <w:t>3.</w:t>
      </w:r>
      <w:r>
        <w:rPr>
          <w:rFonts w:hint="eastAsia"/>
          <w:color w:val="auto"/>
          <w:lang w:val="en-US" w:eastAsia="zh-CN"/>
        </w:rPr>
        <w:t>7</w:t>
      </w:r>
      <w:r>
        <w:rPr>
          <w:rFonts w:hint="default"/>
          <w:color w:val="auto"/>
        </w:rPr>
        <w:t>.2 投标文件应当对招标文件有关服务期限、投标有效期、</w:t>
      </w:r>
      <w:r>
        <w:rPr>
          <w:rFonts w:hint="eastAsia"/>
          <w:color w:val="auto"/>
          <w:lang w:val="en-US" w:eastAsia="zh-CN"/>
        </w:rPr>
        <w:t>质量要求、</w:t>
      </w:r>
      <w:r>
        <w:rPr>
          <w:rFonts w:hint="default"/>
          <w:color w:val="auto"/>
        </w:rPr>
        <w:t>发包人要求、招标范围等实质性内容作出响应。</w:t>
      </w:r>
    </w:p>
    <w:p>
      <w:pPr>
        <w:bidi w:val="0"/>
        <w:rPr>
          <w:rFonts w:hint="default"/>
          <w:color w:val="auto"/>
        </w:rPr>
      </w:pPr>
      <w:r>
        <w:rPr>
          <w:rFonts w:hint="default"/>
          <w:color w:val="auto"/>
        </w:rPr>
        <w:t>3.</w:t>
      </w:r>
      <w:r>
        <w:rPr>
          <w:rFonts w:hint="eastAsia"/>
          <w:color w:val="auto"/>
          <w:lang w:val="en-US" w:eastAsia="zh-CN"/>
        </w:rPr>
        <w:t>7</w:t>
      </w:r>
      <w:r>
        <w:rPr>
          <w:rFonts w:hint="default"/>
          <w:color w:val="auto"/>
        </w:rPr>
        <w:t>.3</w:t>
      </w:r>
      <w:r>
        <w:rPr>
          <w:rFonts w:hint="eastAsia"/>
          <w:color w:val="auto"/>
          <w:lang w:val="en-US" w:eastAsia="zh-CN"/>
        </w:rPr>
        <w:t xml:space="preserve"> </w:t>
      </w:r>
      <w:r>
        <w:rPr>
          <w:rFonts w:hint="default"/>
          <w:color w:val="auto"/>
        </w:rPr>
        <w:t>投标文件应采用</w:t>
      </w:r>
      <w:r>
        <w:rPr>
          <w:rFonts w:hint="default"/>
          <w:color w:val="auto"/>
          <w:highlight w:val="none"/>
        </w:rPr>
        <w:t>全国公共资源交易平台（广西壮族自治区）</w:t>
      </w:r>
      <w:r>
        <w:rPr>
          <w:rFonts w:hint="default"/>
          <w:color w:val="auto"/>
        </w:rPr>
        <w:t>兼容的投标文件制作软件制作</w:t>
      </w:r>
      <w:r>
        <w:rPr>
          <w:rFonts w:hint="eastAsia"/>
          <w:color w:val="auto"/>
          <w:lang w:eastAsia="zh-CN"/>
        </w:rPr>
        <w:t>。</w:t>
      </w:r>
      <w:r>
        <w:rPr>
          <w:rFonts w:hint="default" w:ascii="Times New Roman" w:hAnsi="Times New Roman" w:cs="Times New Roman"/>
          <w:color w:val="auto"/>
          <w:sz w:val="28"/>
          <w:szCs w:val="28"/>
          <w:lang w:val="en-US" w:eastAsia="zh-CN"/>
        </w:rPr>
        <w:t>投标文件签字或</w:t>
      </w:r>
      <w:r>
        <w:rPr>
          <w:rFonts w:hint="default" w:ascii="Times New Roman" w:hAnsi="Times New Roman" w:eastAsia="方正仿宋_GBK" w:cs="Times New Roman"/>
          <w:color w:val="auto"/>
          <w:sz w:val="28"/>
          <w:szCs w:val="28"/>
        </w:rPr>
        <w:t>盖章</w:t>
      </w:r>
      <w:r>
        <w:rPr>
          <w:rFonts w:hint="eastAsia" w:ascii="Times New Roman" w:hAnsi="Times New Roman" w:cs="Times New Roman"/>
          <w:color w:val="auto"/>
          <w:sz w:val="28"/>
          <w:szCs w:val="28"/>
          <w:lang w:val="en-US" w:eastAsia="zh-CN"/>
        </w:rPr>
        <w:t>的具体</w:t>
      </w:r>
      <w:r>
        <w:rPr>
          <w:rFonts w:hint="default" w:ascii="Times New Roman" w:hAnsi="Times New Roman" w:eastAsia="方正仿宋_GBK" w:cs="Times New Roman"/>
          <w:color w:val="auto"/>
          <w:sz w:val="28"/>
          <w:szCs w:val="28"/>
        </w:rPr>
        <w:t>要求</w:t>
      </w:r>
      <w:r>
        <w:rPr>
          <w:rFonts w:hint="eastAsia" w:ascii="Times New Roman" w:hAnsi="Times New Roman" w:cs="Times New Roman"/>
          <w:color w:val="auto"/>
          <w:sz w:val="28"/>
          <w:szCs w:val="28"/>
          <w:lang w:val="en-US" w:eastAsia="zh-CN"/>
        </w:rPr>
        <w:t>见投标人须知前附表。</w:t>
      </w:r>
      <w:r>
        <w:rPr>
          <w:rFonts w:hint="default"/>
          <w:color w:val="auto"/>
        </w:rPr>
        <w:t>投标文件未</w:t>
      </w:r>
      <w:r>
        <w:rPr>
          <w:rFonts w:hint="eastAsia"/>
          <w:color w:val="auto"/>
          <w:lang w:val="en-US" w:eastAsia="zh-CN"/>
        </w:rPr>
        <w:t>按照招标文件要求签字或</w:t>
      </w:r>
      <w:r>
        <w:rPr>
          <w:rFonts w:hint="default"/>
          <w:color w:val="auto"/>
        </w:rPr>
        <w:t>盖章的，均作</w:t>
      </w:r>
      <w:r>
        <w:rPr>
          <w:rFonts w:hint="default"/>
          <w:color w:val="auto"/>
          <w:highlight w:val="none"/>
        </w:rPr>
        <w:t>否决</w:t>
      </w:r>
      <w:r>
        <w:rPr>
          <w:rFonts w:hint="default"/>
          <w:color w:val="auto"/>
        </w:rPr>
        <w:t>投标处理。</w:t>
      </w:r>
    </w:p>
    <w:p>
      <w:pPr>
        <w:bidi w:val="0"/>
        <w:rPr>
          <w:rFonts w:hint="default"/>
          <w:color w:val="auto"/>
        </w:rPr>
      </w:pPr>
      <w:bookmarkStart w:id="178" w:name="_Toc389065169"/>
      <w:r>
        <w:rPr>
          <w:rFonts w:hint="default"/>
          <w:color w:val="auto"/>
        </w:rPr>
        <w:t>3.</w:t>
      </w:r>
      <w:r>
        <w:rPr>
          <w:rFonts w:hint="eastAsia"/>
          <w:color w:val="auto"/>
          <w:lang w:val="en-US" w:eastAsia="zh-CN"/>
        </w:rPr>
        <w:t>7</w:t>
      </w:r>
      <w:r>
        <w:rPr>
          <w:rFonts w:hint="default"/>
          <w:color w:val="auto"/>
        </w:rPr>
        <w:t>.4</w:t>
      </w:r>
      <w:r>
        <w:rPr>
          <w:rFonts w:hint="eastAsia"/>
          <w:color w:val="auto"/>
          <w:lang w:val="en-US" w:eastAsia="zh-CN"/>
        </w:rPr>
        <w:t xml:space="preserve"> 投标文件份数：</w:t>
      </w:r>
      <w:r>
        <w:rPr>
          <w:rFonts w:hint="default"/>
          <w:color w:val="auto"/>
        </w:rPr>
        <w:t>电子投标文件一份。</w:t>
      </w:r>
    </w:p>
    <w:p>
      <w:pPr>
        <w:bidi w:val="0"/>
        <w:rPr>
          <w:rFonts w:hint="default"/>
          <w:color w:val="auto"/>
        </w:rPr>
      </w:pPr>
      <w:r>
        <w:rPr>
          <w:rFonts w:hint="default"/>
          <w:color w:val="auto"/>
        </w:rPr>
        <w:t>3.</w:t>
      </w:r>
      <w:r>
        <w:rPr>
          <w:rFonts w:hint="eastAsia"/>
          <w:color w:val="auto"/>
          <w:lang w:val="en-US" w:eastAsia="zh-CN"/>
        </w:rPr>
        <w:t>7</w:t>
      </w:r>
      <w:r>
        <w:rPr>
          <w:rFonts w:hint="default"/>
          <w:color w:val="auto"/>
        </w:rPr>
        <w:t>.5</w:t>
      </w:r>
      <w:r>
        <w:rPr>
          <w:rFonts w:hint="eastAsia"/>
          <w:color w:val="auto"/>
          <w:lang w:val="en-US" w:eastAsia="zh-CN"/>
        </w:rPr>
        <w:t xml:space="preserve"> </w:t>
      </w:r>
      <w:r>
        <w:rPr>
          <w:rFonts w:hint="default"/>
          <w:color w:val="auto"/>
        </w:rPr>
        <w:t>补充内容：投标文件编制的</w:t>
      </w:r>
      <w:r>
        <w:rPr>
          <w:rFonts w:hint="eastAsia"/>
          <w:color w:val="auto"/>
          <w:lang w:val="en-US" w:eastAsia="zh-CN"/>
        </w:rPr>
        <w:t>其他</w:t>
      </w:r>
      <w:r>
        <w:rPr>
          <w:rFonts w:hint="default"/>
          <w:color w:val="auto"/>
        </w:rPr>
        <w:t>要求见投标人须知前附表。</w:t>
      </w:r>
    </w:p>
    <w:p>
      <w:pPr>
        <w:pStyle w:val="9"/>
        <w:bidi w:val="0"/>
        <w:rPr>
          <w:rFonts w:hint="default"/>
          <w:color w:val="auto"/>
        </w:rPr>
      </w:pPr>
      <w:bookmarkStart w:id="179" w:name="_Toc9195"/>
      <w:bookmarkStart w:id="180" w:name="_Toc1819269741"/>
      <w:bookmarkStart w:id="181" w:name="_Toc17676"/>
      <w:r>
        <w:rPr>
          <w:rFonts w:hint="default"/>
          <w:color w:val="auto"/>
        </w:rPr>
        <w:t>4 投标</w:t>
      </w:r>
      <w:bookmarkEnd w:id="178"/>
      <w:bookmarkEnd w:id="179"/>
      <w:bookmarkEnd w:id="180"/>
      <w:bookmarkEnd w:id="181"/>
    </w:p>
    <w:p>
      <w:pPr>
        <w:pStyle w:val="10"/>
        <w:bidi w:val="0"/>
        <w:rPr>
          <w:rFonts w:hint="default"/>
          <w:color w:val="auto"/>
        </w:rPr>
      </w:pPr>
      <w:bookmarkStart w:id="182" w:name="_Toc29035"/>
      <w:bookmarkStart w:id="183" w:name="_Toc887379082"/>
      <w:bookmarkStart w:id="184" w:name="_Toc27609"/>
      <w:bookmarkStart w:id="185" w:name="_Toc389065170"/>
      <w:r>
        <w:rPr>
          <w:rFonts w:hint="default"/>
          <w:color w:val="auto"/>
        </w:rPr>
        <w:t>4.1</w:t>
      </w:r>
      <w:r>
        <w:rPr>
          <w:rFonts w:hint="eastAsia"/>
          <w:color w:val="auto"/>
          <w:lang w:val="en-US" w:eastAsia="zh-CN"/>
        </w:rPr>
        <w:t xml:space="preserve"> </w:t>
      </w:r>
      <w:r>
        <w:rPr>
          <w:rFonts w:hint="default"/>
          <w:color w:val="auto"/>
        </w:rPr>
        <w:t>投标文件的加密和数字证书认证</w:t>
      </w:r>
      <w:bookmarkEnd w:id="182"/>
      <w:bookmarkEnd w:id="183"/>
      <w:bookmarkEnd w:id="184"/>
    </w:p>
    <w:p>
      <w:pPr>
        <w:bidi w:val="0"/>
        <w:rPr>
          <w:rFonts w:hint="default"/>
          <w:color w:val="auto"/>
        </w:rPr>
      </w:pPr>
      <w:r>
        <w:rPr>
          <w:rFonts w:hint="default"/>
          <w:color w:val="auto"/>
        </w:rPr>
        <w:t>4.1.1 投标文件应通过投标文件制作软件进行制作，并通过数字证书认证和加密，最终生成一份加密格式（*.GXTF）的投标文件。</w:t>
      </w:r>
    </w:p>
    <w:p>
      <w:pPr>
        <w:bidi w:val="0"/>
        <w:rPr>
          <w:rFonts w:hint="default"/>
          <w:color w:val="auto"/>
        </w:rPr>
      </w:pPr>
      <w:r>
        <w:rPr>
          <w:rFonts w:hint="default"/>
          <w:color w:val="auto"/>
        </w:rPr>
        <w:t>4.1.2 未按本章第</w:t>
      </w:r>
      <w:r>
        <w:rPr>
          <w:rFonts w:hint="default"/>
          <w:color w:val="auto"/>
          <w:highlight w:val="none"/>
        </w:rPr>
        <w:t>4.1.1</w:t>
      </w:r>
      <w:r>
        <w:rPr>
          <w:rFonts w:hint="eastAsia"/>
          <w:color w:val="auto"/>
          <w:lang w:val="en-US" w:eastAsia="zh-CN"/>
        </w:rPr>
        <w:t>款</w:t>
      </w:r>
      <w:r>
        <w:rPr>
          <w:rFonts w:hint="default"/>
          <w:color w:val="auto"/>
        </w:rPr>
        <w:t>要求</w:t>
      </w:r>
      <w:r>
        <w:rPr>
          <w:rFonts w:hint="eastAsia"/>
          <w:color w:val="auto"/>
          <w:lang w:val="en-US" w:eastAsia="zh-CN"/>
        </w:rPr>
        <w:t>通过</w:t>
      </w:r>
      <w:r>
        <w:rPr>
          <w:rFonts w:hint="default"/>
          <w:color w:val="auto"/>
        </w:rPr>
        <w:t>数字证书认证</w:t>
      </w:r>
      <w:r>
        <w:rPr>
          <w:rFonts w:hint="default"/>
          <w:color w:val="auto"/>
          <w:lang w:val="en-US"/>
        </w:rPr>
        <w:t>和</w:t>
      </w:r>
      <w:r>
        <w:rPr>
          <w:rFonts w:hint="default"/>
          <w:color w:val="auto"/>
        </w:rPr>
        <w:t>加密的投标文件，</w:t>
      </w:r>
      <w:r>
        <w:rPr>
          <w:rFonts w:hint="eastAsia"/>
          <w:color w:val="auto"/>
          <w:lang w:val="en-US" w:eastAsia="zh-CN"/>
        </w:rPr>
        <w:t>视</w:t>
      </w:r>
      <w:r>
        <w:rPr>
          <w:rFonts w:hint="default"/>
          <w:color w:val="auto"/>
        </w:rPr>
        <w:t>为无效投标文件。</w:t>
      </w:r>
    </w:p>
    <w:p>
      <w:pPr>
        <w:pStyle w:val="10"/>
        <w:bidi w:val="0"/>
        <w:rPr>
          <w:rFonts w:hint="default"/>
          <w:color w:val="auto"/>
        </w:rPr>
      </w:pPr>
      <w:bookmarkStart w:id="186" w:name="_Toc17941"/>
      <w:bookmarkStart w:id="187" w:name="_Toc2068640763"/>
      <w:bookmarkStart w:id="188" w:name="_Toc14781"/>
      <w:bookmarkStart w:id="189" w:name="_Toc12609256"/>
      <w:bookmarkStart w:id="190" w:name="_Toc81955354"/>
      <w:r>
        <w:rPr>
          <w:rFonts w:hint="default"/>
          <w:color w:val="auto"/>
        </w:rPr>
        <w:t>4.2 未加密的电子投标文件U盘</w:t>
      </w:r>
      <w:bookmarkEnd w:id="186"/>
      <w:bookmarkEnd w:id="187"/>
      <w:bookmarkEnd w:id="188"/>
    </w:p>
    <w:p>
      <w:pPr>
        <w:bidi w:val="0"/>
        <w:rPr>
          <w:rFonts w:hint="default"/>
          <w:color w:val="auto"/>
        </w:rPr>
      </w:pPr>
      <w:r>
        <w:rPr>
          <w:rFonts w:hint="default"/>
          <w:color w:val="auto"/>
        </w:rPr>
        <w:t>不需要提供</w:t>
      </w:r>
    </w:p>
    <w:p>
      <w:pPr>
        <w:pStyle w:val="10"/>
        <w:bidi w:val="0"/>
        <w:rPr>
          <w:rFonts w:hint="default"/>
          <w:color w:val="auto"/>
        </w:rPr>
      </w:pPr>
      <w:bookmarkStart w:id="191" w:name="_Toc1766160732"/>
      <w:bookmarkStart w:id="192" w:name="_Toc29947"/>
      <w:bookmarkStart w:id="193" w:name="_Toc12529"/>
      <w:r>
        <w:rPr>
          <w:rFonts w:hint="default"/>
          <w:color w:val="auto"/>
        </w:rPr>
        <w:t>4.</w:t>
      </w:r>
      <w:r>
        <w:rPr>
          <w:rFonts w:hint="default"/>
          <w:color w:val="auto"/>
          <w:lang w:val="en-US" w:eastAsia="zh-CN"/>
        </w:rPr>
        <w:t>3</w:t>
      </w:r>
      <w:r>
        <w:rPr>
          <w:rFonts w:hint="eastAsia"/>
          <w:color w:val="auto"/>
          <w:lang w:val="en-US" w:eastAsia="zh-CN"/>
        </w:rPr>
        <w:t xml:space="preserve"> </w:t>
      </w:r>
      <w:r>
        <w:rPr>
          <w:rFonts w:hint="default"/>
          <w:color w:val="auto"/>
        </w:rPr>
        <w:t>投标文件的递交</w:t>
      </w:r>
      <w:bookmarkEnd w:id="189"/>
      <w:bookmarkEnd w:id="190"/>
      <w:bookmarkEnd w:id="191"/>
      <w:bookmarkEnd w:id="192"/>
      <w:bookmarkEnd w:id="193"/>
    </w:p>
    <w:p>
      <w:pPr>
        <w:bidi w:val="0"/>
        <w:rPr>
          <w:rFonts w:hint="default"/>
          <w:color w:val="auto"/>
        </w:rPr>
      </w:pPr>
      <w:r>
        <w:rPr>
          <w:rFonts w:hint="default"/>
          <w:color w:val="auto"/>
        </w:rPr>
        <w:t>4.</w:t>
      </w:r>
      <w:r>
        <w:rPr>
          <w:rFonts w:hint="default"/>
          <w:color w:val="auto"/>
          <w:lang w:val="en-US" w:eastAsia="zh-CN"/>
        </w:rPr>
        <w:t>3</w:t>
      </w:r>
      <w:r>
        <w:rPr>
          <w:rFonts w:hint="default"/>
          <w:color w:val="auto"/>
        </w:rPr>
        <w:t>.1</w:t>
      </w:r>
      <w:r>
        <w:rPr>
          <w:rFonts w:hint="eastAsia"/>
          <w:color w:val="auto"/>
          <w:lang w:val="en-US" w:eastAsia="zh-CN"/>
        </w:rPr>
        <w:t xml:space="preserve"> </w:t>
      </w:r>
      <w:r>
        <w:rPr>
          <w:rFonts w:hint="default"/>
          <w:color w:val="auto"/>
        </w:rPr>
        <w:t>投标人应在投标人须知前附表第</w:t>
      </w:r>
      <w:r>
        <w:rPr>
          <w:rFonts w:hint="default"/>
          <w:color w:val="auto"/>
          <w:highlight w:val="none"/>
        </w:rPr>
        <w:t>2.2.2项</w:t>
      </w:r>
      <w:r>
        <w:rPr>
          <w:rFonts w:hint="default"/>
          <w:color w:val="auto"/>
        </w:rPr>
        <w:t>规定的投标截止时间前，向</w:t>
      </w:r>
      <w:r>
        <w:rPr>
          <w:rFonts w:hint="default"/>
          <w:color w:val="auto"/>
          <w:highlight w:val="none"/>
          <w:u w:val="single"/>
        </w:rPr>
        <w:t>全国公共资源交易平台（广西壮族自治区）</w:t>
      </w:r>
      <w:r>
        <w:rPr>
          <w:rFonts w:hint="eastAsia"/>
          <w:color w:val="auto"/>
          <w:highlight w:val="none"/>
          <w:lang w:val="en-US" w:eastAsia="zh-CN"/>
        </w:rPr>
        <w:t>成功</w:t>
      </w:r>
      <w:r>
        <w:rPr>
          <w:rFonts w:hint="default"/>
          <w:color w:val="auto"/>
        </w:rPr>
        <w:t>提交加密后的电子投标文件</w:t>
      </w:r>
      <w:r>
        <w:rPr>
          <w:rFonts w:hint="eastAsia"/>
          <w:color w:val="auto"/>
          <w:lang w:eastAsia="zh-CN"/>
        </w:rPr>
        <w:t>（</w:t>
      </w:r>
      <w:r>
        <w:rPr>
          <w:rFonts w:hint="eastAsia"/>
          <w:color w:val="auto"/>
          <w:lang w:val="en-US" w:eastAsia="zh-CN"/>
        </w:rPr>
        <w:t>含弹出的输入框中需填写的专职投标员、拟投入的项目主要管理人员身份证信息</w:t>
      </w:r>
      <w:r>
        <w:rPr>
          <w:rFonts w:hint="eastAsia"/>
          <w:color w:val="auto"/>
          <w:lang w:eastAsia="zh-CN"/>
        </w:rPr>
        <w:t>）</w:t>
      </w:r>
      <w:r>
        <w:rPr>
          <w:rFonts w:hint="default"/>
          <w:color w:val="auto"/>
        </w:rPr>
        <w:t>。</w:t>
      </w:r>
    </w:p>
    <w:p>
      <w:pPr>
        <w:bidi w:val="0"/>
        <w:rPr>
          <w:rFonts w:hint="default"/>
          <w:color w:val="auto"/>
        </w:rPr>
      </w:pPr>
      <w:r>
        <w:rPr>
          <w:rFonts w:hint="default"/>
          <w:color w:val="auto"/>
        </w:rPr>
        <w:t>4.</w:t>
      </w:r>
      <w:r>
        <w:rPr>
          <w:rFonts w:hint="default"/>
          <w:color w:val="auto"/>
          <w:lang w:val="en-US" w:eastAsia="zh-CN"/>
        </w:rPr>
        <w:t>3</w:t>
      </w:r>
      <w:r>
        <w:rPr>
          <w:rFonts w:hint="default"/>
          <w:color w:val="auto"/>
        </w:rPr>
        <w:t>.2</w:t>
      </w:r>
      <w:r>
        <w:rPr>
          <w:rFonts w:hint="eastAsia"/>
          <w:color w:val="auto"/>
          <w:lang w:val="en-US" w:eastAsia="zh-CN"/>
        </w:rPr>
        <w:t xml:space="preserve"> </w:t>
      </w:r>
      <w:r>
        <w:rPr>
          <w:rFonts w:hint="default"/>
          <w:color w:val="auto"/>
        </w:rPr>
        <w:t>递交投标文件</w:t>
      </w:r>
      <w:r>
        <w:rPr>
          <w:rFonts w:hint="eastAsia"/>
          <w:color w:val="auto"/>
          <w:lang w:val="en-US" w:eastAsia="zh-CN"/>
        </w:rPr>
        <w:t>方式</w:t>
      </w:r>
      <w:r>
        <w:rPr>
          <w:rFonts w:hint="default"/>
          <w:color w:val="auto"/>
        </w:rPr>
        <w:t>：见投标人须知前附表</w:t>
      </w:r>
      <w:r>
        <w:rPr>
          <w:rFonts w:hint="eastAsia"/>
          <w:color w:val="auto"/>
          <w:lang w:eastAsia="zh-CN"/>
        </w:rPr>
        <w:t>。</w:t>
      </w:r>
      <w:r>
        <w:rPr>
          <w:rFonts w:hint="default"/>
          <w:color w:val="auto"/>
        </w:rPr>
        <w:t>逾期上传</w:t>
      </w:r>
      <w:r>
        <w:rPr>
          <w:rFonts w:hint="eastAsia"/>
          <w:color w:val="auto"/>
          <w:lang w:val="en-US" w:eastAsia="zh-CN"/>
        </w:rPr>
        <w:t>提交</w:t>
      </w:r>
      <w:r>
        <w:rPr>
          <w:rFonts w:hint="default"/>
          <w:color w:val="auto"/>
        </w:rPr>
        <w:t>的投标文件，</w:t>
      </w:r>
      <w:r>
        <w:rPr>
          <w:rFonts w:hint="eastAsia"/>
          <w:color w:val="auto"/>
          <w:lang w:val="en-US" w:eastAsia="zh-CN"/>
        </w:rPr>
        <w:t>将予以拒收，并视</w:t>
      </w:r>
      <w:r>
        <w:rPr>
          <w:rFonts w:hint="default"/>
          <w:color w:val="auto"/>
        </w:rPr>
        <w:t>为无效投标文件。</w:t>
      </w:r>
    </w:p>
    <w:p>
      <w:pPr>
        <w:bidi w:val="0"/>
        <w:rPr>
          <w:rFonts w:hint="default"/>
          <w:color w:val="auto"/>
        </w:rPr>
      </w:pPr>
      <w:r>
        <w:rPr>
          <w:rFonts w:hint="default"/>
          <w:color w:val="auto"/>
        </w:rPr>
        <w:t>4.</w:t>
      </w:r>
      <w:r>
        <w:rPr>
          <w:rFonts w:hint="default"/>
          <w:color w:val="auto"/>
          <w:lang w:val="en-US" w:eastAsia="zh-CN"/>
        </w:rPr>
        <w:t>3</w:t>
      </w:r>
      <w:r>
        <w:rPr>
          <w:rFonts w:hint="default"/>
          <w:color w:val="auto"/>
        </w:rPr>
        <w:t>.3 投标文件</w:t>
      </w:r>
      <w:r>
        <w:rPr>
          <w:rFonts w:hint="eastAsia"/>
          <w:color w:val="auto"/>
          <w:lang w:val="en-US" w:eastAsia="zh-CN"/>
        </w:rPr>
        <w:t>的</w:t>
      </w:r>
      <w:r>
        <w:rPr>
          <w:rFonts w:hint="default"/>
          <w:color w:val="auto"/>
        </w:rPr>
        <w:t>退还：见投标人须知前附表。</w:t>
      </w:r>
    </w:p>
    <w:p>
      <w:pPr>
        <w:bidi w:val="0"/>
        <w:rPr>
          <w:rFonts w:hint="eastAsia"/>
          <w:color w:val="auto"/>
          <w:highlight w:val="none"/>
          <w:lang w:val="en-US" w:eastAsia="zh-CN"/>
        </w:rPr>
      </w:pPr>
      <w:r>
        <w:rPr>
          <w:rFonts w:hint="eastAsia"/>
          <w:color w:val="auto"/>
          <w:lang w:val="en-US" w:eastAsia="zh-CN"/>
        </w:rPr>
        <w:t xml:space="preserve">4.3.4 </w:t>
      </w:r>
      <w:r>
        <w:rPr>
          <w:rFonts w:hint="eastAsia"/>
          <w:color w:val="auto"/>
          <w:highlight w:val="none"/>
          <w:lang w:val="en-US" w:eastAsia="zh-CN"/>
        </w:rPr>
        <w:t>投标人完成电子投标文件上传后，</w:t>
      </w:r>
      <w:r>
        <w:rPr>
          <w:rFonts w:hint="default"/>
          <w:color w:val="auto"/>
          <w:highlight w:val="none"/>
        </w:rPr>
        <w:t>全国公共资源交易平台（广西壮族自治区）</w:t>
      </w:r>
      <w:r>
        <w:rPr>
          <w:rFonts w:hint="eastAsia"/>
          <w:color w:val="auto"/>
          <w:highlight w:val="none"/>
          <w:lang w:val="en-US" w:eastAsia="zh-CN"/>
        </w:rPr>
        <w:t>即时向投标人发出递交回执。递交时间以递交回执载明的传输完成时间为准。</w:t>
      </w:r>
    </w:p>
    <w:p>
      <w:pPr>
        <w:bidi w:val="0"/>
        <w:rPr>
          <w:rFonts w:hint="default" w:eastAsia="方正仿宋_GBK"/>
          <w:color w:val="auto"/>
          <w:lang w:val="en-US" w:eastAsia="zh-CN"/>
        </w:rPr>
      </w:pPr>
      <w:r>
        <w:rPr>
          <w:rFonts w:hint="eastAsia"/>
          <w:color w:val="auto"/>
          <w:highlight w:val="none"/>
          <w:lang w:val="en-US" w:eastAsia="zh-CN"/>
        </w:rPr>
        <w:t>4.3.5 投标文件的拒收情形：见投标人须知前附表。</w:t>
      </w:r>
    </w:p>
    <w:bookmarkEnd w:id="185"/>
    <w:p>
      <w:pPr>
        <w:pStyle w:val="10"/>
        <w:bidi w:val="0"/>
        <w:rPr>
          <w:rFonts w:hint="default"/>
          <w:color w:val="auto"/>
        </w:rPr>
      </w:pPr>
      <w:bookmarkStart w:id="194" w:name="_Toc21170"/>
      <w:bookmarkStart w:id="195" w:name="_Toc389065171"/>
      <w:bookmarkStart w:id="196" w:name="_Toc4933"/>
      <w:bookmarkStart w:id="197" w:name="_Toc884761970"/>
      <w:r>
        <w:rPr>
          <w:rFonts w:hint="default"/>
          <w:color w:val="auto"/>
        </w:rPr>
        <w:t>4.</w:t>
      </w:r>
      <w:bookmarkStart w:id="198" w:name="_Toc12609258"/>
      <w:bookmarkStart w:id="199" w:name="_Toc407135105"/>
      <w:r>
        <w:rPr>
          <w:rFonts w:hint="default"/>
          <w:color w:val="auto"/>
          <w:lang w:val="en-US" w:eastAsia="zh-CN"/>
        </w:rPr>
        <w:t>4</w:t>
      </w:r>
      <w:r>
        <w:rPr>
          <w:rFonts w:hint="eastAsia"/>
          <w:color w:val="auto"/>
          <w:lang w:val="en-US" w:eastAsia="zh-CN"/>
        </w:rPr>
        <w:t xml:space="preserve"> </w:t>
      </w:r>
      <w:r>
        <w:rPr>
          <w:rFonts w:hint="default"/>
          <w:color w:val="auto"/>
        </w:rPr>
        <w:t>投标文件的修改与撤回</w:t>
      </w:r>
      <w:bookmarkEnd w:id="194"/>
      <w:bookmarkEnd w:id="195"/>
      <w:bookmarkEnd w:id="196"/>
      <w:bookmarkEnd w:id="197"/>
      <w:bookmarkEnd w:id="198"/>
      <w:bookmarkEnd w:id="199"/>
      <w:bookmarkStart w:id="200" w:name="_Toc389065172"/>
    </w:p>
    <w:p>
      <w:pPr>
        <w:bidi w:val="0"/>
        <w:rPr>
          <w:rFonts w:hint="default"/>
          <w:color w:val="auto"/>
        </w:rPr>
      </w:pPr>
      <w:r>
        <w:rPr>
          <w:rFonts w:hint="default"/>
          <w:color w:val="auto"/>
        </w:rPr>
        <w:t>4.</w:t>
      </w:r>
      <w:r>
        <w:rPr>
          <w:rFonts w:hint="default"/>
          <w:color w:val="auto"/>
          <w:lang w:val="en-US" w:eastAsia="zh-CN"/>
        </w:rPr>
        <w:t>4</w:t>
      </w:r>
      <w:r>
        <w:rPr>
          <w:rFonts w:hint="default"/>
          <w:color w:val="auto"/>
        </w:rPr>
        <w:t>.1 在投标人须知前附表第</w:t>
      </w:r>
      <w:r>
        <w:rPr>
          <w:rFonts w:hint="default"/>
          <w:color w:val="auto"/>
          <w:highlight w:val="none"/>
        </w:rPr>
        <w:t>2.2.2项</w:t>
      </w:r>
      <w:r>
        <w:rPr>
          <w:rFonts w:hint="default"/>
          <w:color w:val="auto"/>
        </w:rPr>
        <w:t>规定的投标截止时间前，投标人可以修改或撤回已提交的投标文件，最终投标文件以投标截止时间前上传至</w:t>
      </w:r>
      <w:r>
        <w:rPr>
          <w:rFonts w:hint="default"/>
          <w:color w:val="auto"/>
          <w:highlight w:val="none"/>
        </w:rPr>
        <w:t>全国公共资源交易平台（广西壮族自治区）</w:t>
      </w:r>
      <w:r>
        <w:rPr>
          <w:rFonts w:hint="default"/>
          <w:color w:val="auto"/>
        </w:rPr>
        <w:t>的最后一份投标文件为准。</w:t>
      </w:r>
    </w:p>
    <w:p>
      <w:pPr>
        <w:bidi w:val="0"/>
        <w:rPr>
          <w:rFonts w:hint="default"/>
          <w:color w:val="auto"/>
        </w:rPr>
      </w:pPr>
      <w:r>
        <w:rPr>
          <w:rFonts w:hint="default"/>
          <w:color w:val="auto"/>
        </w:rPr>
        <w:t>4.</w:t>
      </w:r>
      <w:r>
        <w:rPr>
          <w:rFonts w:hint="default"/>
          <w:color w:val="auto"/>
          <w:lang w:val="en-US" w:eastAsia="zh-CN"/>
        </w:rPr>
        <w:t>4</w:t>
      </w:r>
      <w:r>
        <w:rPr>
          <w:rFonts w:hint="default"/>
          <w:color w:val="auto"/>
        </w:rPr>
        <w:t>.2 修改的内容为投标文件的组成部分。</w:t>
      </w:r>
    </w:p>
    <w:bookmarkEnd w:id="200"/>
    <w:p>
      <w:pPr>
        <w:pStyle w:val="9"/>
        <w:bidi w:val="0"/>
        <w:rPr>
          <w:rFonts w:hint="default"/>
          <w:color w:val="auto"/>
        </w:rPr>
      </w:pPr>
      <w:bookmarkStart w:id="201" w:name="_Toc921363442"/>
      <w:bookmarkStart w:id="202" w:name="_Toc11077"/>
      <w:bookmarkStart w:id="203" w:name="_Toc20646"/>
      <w:bookmarkStart w:id="204" w:name="_Toc389065173"/>
      <w:r>
        <w:rPr>
          <w:rFonts w:hint="default"/>
          <w:color w:val="auto"/>
        </w:rPr>
        <w:t>5 开标</w:t>
      </w:r>
      <w:bookmarkEnd w:id="201"/>
      <w:bookmarkEnd w:id="202"/>
      <w:bookmarkEnd w:id="203"/>
      <w:bookmarkEnd w:id="204"/>
    </w:p>
    <w:p>
      <w:pPr>
        <w:pStyle w:val="10"/>
        <w:bidi w:val="0"/>
        <w:rPr>
          <w:rFonts w:hint="default"/>
          <w:color w:val="auto"/>
        </w:rPr>
      </w:pPr>
      <w:bookmarkStart w:id="205" w:name="_Toc305"/>
      <w:bookmarkStart w:id="206" w:name="_Toc28475"/>
      <w:bookmarkStart w:id="207" w:name="_Toc1054433208"/>
      <w:bookmarkStart w:id="208" w:name="_Toc389065174"/>
      <w:r>
        <w:rPr>
          <w:rFonts w:hint="default"/>
          <w:color w:val="auto"/>
        </w:rPr>
        <w:t>5.1 开标时间和地点</w:t>
      </w:r>
      <w:bookmarkEnd w:id="205"/>
      <w:bookmarkEnd w:id="206"/>
      <w:bookmarkEnd w:id="207"/>
      <w:bookmarkEnd w:id="208"/>
    </w:p>
    <w:p>
      <w:pPr>
        <w:bidi w:val="0"/>
        <w:rPr>
          <w:rFonts w:hint="eastAsia"/>
          <w:color w:val="auto"/>
          <w:lang w:eastAsia="zh-CN"/>
        </w:rPr>
      </w:pPr>
      <w:r>
        <w:rPr>
          <w:rFonts w:hint="default"/>
          <w:color w:val="auto"/>
        </w:rPr>
        <w:t>招标人在投标人须知前附表规定的开标时间和地点公开开标</w:t>
      </w:r>
      <w:r>
        <w:rPr>
          <w:rFonts w:hint="eastAsia"/>
          <w:color w:val="auto"/>
          <w:lang w:eastAsia="zh-CN"/>
        </w:rPr>
        <w:t>。</w:t>
      </w:r>
    </w:p>
    <w:p>
      <w:pPr>
        <w:spacing w:line="540" w:lineRule="exact"/>
        <w:ind w:firstLine="560" w:firstLineChars="200"/>
        <w:rPr>
          <w:rFonts w:hint="eastAsia" w:ascii="Times New Roman" w:hAnsi="Times New Roman" w:eastAsia="方正仿宋_GBK" w:cs="Times New Roman"/>
          <w:color w:val="auto"/>
          <w:lang w:eastAsia="zh-CN"/>
        </w:rPr>
      </w:pPr>
      <w:r>
        <w:rPr>
          <w:rFonts w:hint="default" w:ascii="Times New Roman" w:hAnsi="Times New Roman" w:cs="Times New Roman"/>
          <w:color w:val="auto"/>
        </w:rPr>
        <w:t>参加现场</w:t>
      </w:r>
      <w:r>
        <w:rPr>
          <w:rFonts w:hint="eastAsia" w:cs="Times New Roman"/>
          <w:color w:val="auto"/>
          <w:lang w:val="en-US" w:eastAsia="zh-CN"/>
        </w:rPr>
        <w:t>网上</w:t>
      </w:r>
      <w:r>
        <w:rPr>
          <w:rFonts w:hint="default" w:ascii="Times New Roman" w:hAnsi="Times New Roman" w:cs="Times New Roman"/>
          <w:color w:val="auto"/>
        </w:rPr>
        <w:t>开标的投标人代表必须是法定代表人或专职投标员</w:t>
      </w:r>
      <w:r>
        <w:rPr>
          <w:rFonts w:hint="eastAsia" w:cs="Times New Roman"/>
          <w:color w:val="auto"/>
          <w:lang w:eastAsia="zh-CN"/>
        </w:rPr>
        <w:t>。</w:t>
      </w:r>
      <w:r>
        <w:rPr>
          <w:rFonts w:hint="eastAsia" w:cs="Times New Roman"/>
          <w:color w:val="auto"/>
          <w:lang w:val="en-US" w:eastAsia="zh-CN"/>
        </w:rPr>
        <w:t>专职投标人到现场参加网上开标的，</w:t>
      </w:r>
      <w:r>
        <w:rPr>
          <w:rFonts w:hint="default" w:ascii="Times New Roman" w:hAnsi="Times New Roman" w:cs="Times New Roman"/>
          <w:color w:val="auto"/>
        </w:rPr>
        <w:t>必须携带专职投标员本人身份证原件</w:t>
      </w:r>
      <w:r>
        <w:rPr>
          <w:rFonts w:hint="default" w:ascii="Times New Roman" w:hAnsi="Times New Roman" w:cs="Times New Roman"/>
          <w:color w:val="auto"/>
          <w:lang w:eastAsia="zh-CN"/>
        </w:rPr>
        <w:t>或</w:t>
      </w:r>
      <w:r>
        <w:rPr>
          <w:rFonts w:hint="default" w:ascii="Times New Roman" w:hAnsi="Times New Roman" w:cs="Times New Roman"/>
          <w:color w:val="auto"/>
        </w:rPr>
        <w:t>公安系统生成的电子身份证</w:t>
      </w:r>
      <w:r>
        <w:rPr>
          <w:rFonts w:hint="eastAsia" w:ascii="方正仿宋_GBK" w:hAnsi="方正仿宋_GBK" w:eastAsia="方正仿宋_GBK" w:cs="方正仿宋_GBK"/>
          <w:color w:val="auto"/>
        </w:rPr>
        <w:t>〔</w:t>
      </w:r>
      <w:r>
        <w:rPr>
          <w:rFonts w:hint="default" w:ascii="Times New Roman" w:hAnsi="Times New Roman" w:cs="Times New Roman"/>
          <w:color w:val="auto"/>
        </w:rPr>
        <w:t>法定代表人</w:t>
      </w:r>
      <w:r>
        <w:rPr>
          <w:rFonts w:hint="eastAsia" w:ascii="Times New Roman" w:hAnsi="Times New Roman" w:cs="Times New Roman"/>
          <w:color w:val="auto"/>
          <w:lang w:val="en-US" w:eastAsia="zh-CN"/>
        </w:rPr>
        <w:t>到</w:t>
      </w:r>
      <w:r>
        <w:rPr>
          <w:rFonts w:hint="default" w:ascii="Times New Roman" w:hAnsi="Times New Roman" w:cs="Times New Roman"/>
          <w:color w:val="auto"/>
        </w:rPr>
        <w:t>现场参加</w:t>
      </w:r>
      <w:r>
        <w:rPr>
          <w:rFonts w:hint="eastAsia" w:ascii="Times New Roman" w:hAnsi="Times New Roman" w:cs="Times New Roman"/>
          <w:color w:val="auto"/>
          <w:lang w:val="en-US" w:eastAsia="zh-CN"/>
        </w:rPr>
        <w:t>网上</w:t>
      </w:r>
      <w:r>
        <w:rPr>
          <w:rFonts w:hint="default" w:ascii="Times New Roman" w:hAnsi="Times New Roman" w:cs="Times New Roman"/>
          <w:color w:val="auto"/>
        </w:rPr>
        <w:t>开标</w:t>
      </w:r>
      <w:r>
        <w:rPr>
          <w:rFonts w:hint="eastAsia" w:ascii="Times New Roman" w:hAnsi="Times New Roman" w:cs="Times New Roman"/>
          <w:color w:val="auto"/>
          <w:lang w:val="en-US" w:eastAsia="zh-CN"/>
        </w:rPr>
        <w:t>的</w:t>
      </w:r>
      <w:r>
        <w:rPr>
          <w:rFonts w:hint="default" w:ascii="Times New Roman" w:hAnsi="Times New Roman" w:cs="Times New Roman"/>
          <w:color w:val="auto"/>
        </w:rPr>
        <w:t>，需提供法定代表人身份证明及法定代表人</w:t>
      </w:r>
      <w:r>
        <w:rPr>
          <w:rFonts w:hint="eastAsia" w:ascii="Times New Roman" w:hAnsi="Times New Roman" w:cs="Times New Roman"/>
          <w:color w:val="auto"/>
          <w:lang w:val="en-US" w:eastAsia="zh-CN"/>
        </w:rPr>
        <w:t>本人</w:t>
      </w:r>
      <w:r>
        <w:rPr>
          <w:rFonts w:hint="default" w:ascii="Times New Roman" w:hAnsi="Times New Roman" w:cs="Times New Roman"/>
          <w:color w:val="auto"/>
        </w:rPr>
        <w:t>身份证原件</w:t>
      </w:r>
      <w:r>
        <w:rPr>
          <w:rFonts w:hint="default" w:ascii="Times New Roman" w:hAnsi="Times New Roman" w:cs="Times New Roman"/>
          <w:color w:val="auto"/>
          <w:lang w:eastAsia="zh-CN"/>
        </w:rPr>
        <w:t>或</w:t>
      </w:r>
      <w:r>
        <w:rPr>
          <w:rFonts w:hint="default" w:ascii="Times New Roman" w:hAnsi="Times New Roman" w:cs="Times New Roman"/>
          <w:color w:val="auto"/>
        </w:rPr>
        <w:t>公安系统生成的电子身份证、专职投标员身份证复印件</w:t>
      </w:r>
      <w:r>
        <w:rPr>
          <w:rFonts w:hint="eastAsia" w:ascii="方正仿宋_GBK" w:hAnsi="方正仿宋_GBK" w:eastAsia="方正仿宋_GBK" w:cs="方正仿宋_GBK"/>
          <w:color w:val="auto"/>
        </w:rPr>
        <w:t>〕</w:t>
      </w:r>
      <w:r>
        <w:rPr>
          <w:rFonts w:hint="eastAsia" w:ascii="方正仿宋_GBK" w:hAnsi="方正仿宋_GBK" w:cs="方正仿宋_GBK"/>
          <w:color w:val="auto"/>
          <w:lang w:eastAsia="zh-CN"/>
        </w:rPr>
        <w:t>，</w:t>
      </w:r>
      <w:r>
        <w:rPr>
          <w:rFonts w:hint="eastAsia" w:ascii="方正仿宋_GBK" w:hAnsi="方正仿宋_GBK" w:cs="方正仿宋_GBK"/>
          <w:color w:val="auto"/>
          <w:lang w:val="en-US" w:eastAsia="zh-CN"/>
        </w:rPr>
        <w:t>以及</w:t>
      </w:r>
      <w:r>
        <w:rPr>
          <w:rFonts w:hint="default" w:ascii="Times New Roman" w:hAnsi="Times New Roman" w:cs="Times New Roman"/>
          <w:color w:val="auto"/>
        </w:rPr>
        <w:t>生成投标文件时所使用的企业</w:t>
      </w:r>
      <w:r>
        <w:rPr>
          <w:rFonts w:hint="default" w:ascii="Times New Roman" w:hAnsi="Times New Roman" w:cs="Times New Roman"/>
          <w:color w:val="auto"/>
          <w:lang w:eastAsia="zh-CN"/>
        </w:rPr>
        <w:t>数字证书</w:t>
      </w:r>
      <w:r>
        <w:rPr>
          <w:rFonts w:hint="eastAsia" w:cs="Times New Roman"/>
          <w:color w:val="auto"/>
          <w:lang w:eastAsia="zh-CN"/>
        </w:rPr>
        <w:t>（</w:t>
      </w:r>
      <w:r>
        <w:rPr>
          <w:rFonts w:hint="default" w:ascii="Times New Roman" w:hAnsi="Times New Roman" w:cs="Times New Roman"/>
          <w:color w:val="auto"/>
          <w:lang w:eastAsia="zh-CN"/>
        </w:rPr>
        <w:t>CA</w:t>
      </w:r>
      <w:r>
        <w:rPr>
          <w:rFonts w:hint="eastAsia" w:cs="Times New Roman"/>
          <w:color w:val="auto"/>
          <w:lang w:eastAsia="zh-CN"/>
        </w:rPr>
        <w:t>）</w:t>
      </w:r>
      <w:r>
        <w:rPr>
          <w:rFonts w:hint="default" w:ascii="Times New Roman" w:hAnsi="Times New Roman" w:cs="Times New Roman"/>
          <w:color w:val="auto"/>
        </w:rPr>
        <w:t>或</w:t>
      </w:r>
      <w:r>
        <w:rPr>
          <w:rFonts w:hint="eastAsia" w:ascii="方正仿宋_GBK" w:hAnsi="方正仿宋_GBK" w:cs="方正仿宋_GBK"/>
          <w:color w:val="auto"/>
        </w:rPr>
        <w:t>“桂交易移</w:t>
      </w:r>
      <w:r>
        <w:rPr>
          <w:rFonts w:hint="default" w:ascii="Times New Roman" w:hAnsi="Times New Roman" w:cs="Times New Roman"/>
          <w:color w:val="auto"/>
        </w:rPr>
        <w:t>动CA</w:t>
      </w:r>
      <w:r>
        <w:rPr>
          <w:rFonts w:hint="eastAsia" w:ascii="方正仿宋_GBK" w:hAnsi="方正仿宋_GBK" w:cs="方正仿宋_GBK"/>
          <w:color w:val="auto"/>
        </w:rPr>
        <w:t>”</w:t>
      </w:r>
      <w:r>
        <w:rPr>
          <w:rFonts w:hint="default" w:ascii="Times New Roman" w:hAnsi="Times New Roman" w:cs="Times New Roman"/>
          <w:color w:val="auto"/>
        </w:rPr>
        <w:t>参加开标，</w:t>
      </w:r>
      <w:r>
        <w:rPr>
          <w:rFonts w:hint="default" w:ascii="Times New Roman" w:hAnsi="Times New Roman" w:cs="Times New Roman"/>
          <w:color w:val="auto"/>
          <w:lang w:eastAsia="zh-CN"/>
        </w:rPr>
        <w:t>并在截标后</w:t>
      </w:r>
      <w:r>
        <w:rPr>
          <w:rFonts w:hint="default" w:ascii="Times New Roman" w:hAnsi="Times New Roman" w:cs="Times New Roman"/>
          <w:color w:val="auto"/>
          <w:lang w:val="en-US" w:eastAsia="zh-CN"/>
        </w:rPr>
        <w:t>60分钟内，完成</w:t>
      </w:r>
      <w:r>
        <w:rPr>
          <w:rFonts w:hint="default" w:ascii="Times New Roman" w:hAnsi="Times New Roman" w:cs="Times New Roman"/>
          <w:color w:val="auto"/>
          <w:lang w:eastAsia="zh-CN"/>
        </w:rPr>
        <w:t>专职投标员个人数字证书</w:t>
      </w:r>
      <w:r>
        <w:rPr>
          <w:rFonts w:hint="eastAsia" w:cs="Times New Roman"/>
          <w:color w:val="auto"/>
          <w:lang w:eastAsia="zh-CN"/>
        </w:rPr>
        <w:t>（</w:t>
      </w:r>
      <w:r>
        <w:rPr>
          <w:rFonts w:hint="default" w:ascii="Times New Roman" w:hAnsi="Times New Roman" w:cs="Times New Roman"/>
          <w:color w:val="auto"/>
          <w:lang w:eastAsia="zh-CN"/>
        </w:rPr>
        <w:t>CA</w:t>
      </w:r>
      <w:r>
        <w:rPr>
          <w:rFonts w:hint="eastAsia" w:cs="Times New Roman"/>
          <w:color w:val="auto"/>
          <w:lang w:eastAsia="zh-CN"/>
        </w:rPr>
        <w:t>）</w:t>
      </w:r>
      <w:r>
        <w:rPr>
          <w:rFonts w:hint="default" w:ascii="Times New Roman" w:hAnsi="Times New Roman" w:cs="Times New Roman"/>
          <w:color w:val="auto"/>
          <w:lang w:eastAsia="zh-CN"/>
        </w:rPr>
        <w:t>签到、</w:t>
      </w:r>
      <w:r>
        <w:rPr>
          <w:rFonts w:hint="default" w:ascii="Times New Roman" w:hAnsi="Times New Roman" w:cs="Times New Roman"/>
          <w:color w:val="auto"/>
        </w:rPr>
        <w:t>电子投标文件</w:t>
      </w:r>
      <w:r>
        <w:rPr>
          <w:rFonts w:hint="default" w:ascii="Times New Roman" w:hAnsi="Times New Roman" w:cs="Times New Roman"/>
          <w:color w:val="auto"/>
          <w:lang w:val="en-US" w:eastAsia="zh-CN"/>
        </w:rPr>
        <w:t>解密并验证有效</w:t>
      </w:r>
      <w:r>
        <w:rPr>
          <w:rFonts w:hint="eastAsia" w:cs="Times New Roman"/>
          <w:color w:val="auto"/>
          <w:lang w:val="en-US" w:eastAsia="zh-CN"/>
        </w:rPr>
        <w:t>，</w:t>
      </w:r>
      <w:r>
        <w:rPr>
          <w:rFonts w:hint="default" w:ascii="Times New Roman" w:hAnsi="Times New Roman" w:cs="Times New Roman"/>
          <w:color w:val="auto"/>
          <w:lang w:eastAsia="zh-CN"/>
        </w:rPr>
        <w:t>否则，</w:t>
      </w:r>
      <w:r>
        <w:rPr>
          <w:rFonts w:hint="default" w:ascii="Times New Roman" w:hAnsi="Times New Roman" w:cs="Times New Roman"/>
          <w:color w:val="auto"/>
        </w:rPr>
        <w:t>视为投标人撤销其投标文件</w:t>
      </w:r>
      <w:r>
        <w:rPr>
          <w:rFonts w:hint="eastAsia" w:cs="Times New Roman"/>
          <w:color w:val="auto"/>
          <w:lang w:eastAsia="zh-CN"/>
        </w:rPr>
        <w:t>。</w:t>
      </w:r>
    </w:p>
    <w:p>
      <w:pPr>
        <w:spacing w:line="540" w:lineRule="exact"/>
        <w:ind w:firstLine="560" w:firstLineChars="200"/>
        <w:rPr>
          <w:rFonts w:hint="default" w:ascii="Times New Roman" w:hAnsi="Times New Roman" w:cs="Times New Roman"/>
          <w:color w:val="auto"/>
        </w:rPr>
      </w:pPr>
      <w:r>
        <w:rPr>
          <w:rFonts w:hint="default" w:ascii="Times New Roman" w:hAnsi="Times New Roman" w:cs="Times New Roman"/>
          <w:color w:val="auto"/>
        </w:rPr>
        <w:t>参加网上开标的投标人</w:t>
      </w:r>
      <w:r>
        <w:rPr>
          <w:rFonts w:hint="eastAsia" w:cs="Times New Roman"/>
          <w:color w:val="auto"/>
          <w:lang w:eastAsia="zh-CN"/>
        </w:rPr>
        <w:t>，</w:t>
      </w:r>
      <w:r>
        <w:rPr>
          <w:rFonts w:hint="default" w:ascii="Times New Roman" w:hAnsi="Times New Roman" w:cs="Times New Roman"/>
          <w:color w:val="auto"/>
        </w:rPr>
        <w:t>由专职投标员</w:t>
      </w:r>
      <w:r>
        <w:rPr>
          <w:rFonts w:hint="default" w:ascii="Times New Roman" w:hAnsi="Times New Roman" w:cs="Times New Roman"/>
          <w:color w:val="auto"/>
          <w:lang w:eastAsia="zh-CN"/>
        </w:rPr>
        <w:t>在截标后</w:t>
      </w:r>
      <w:r>
        <w:rPr>
          <w:rFonts w:hint="default" w:ascii="Times New Roman" w:hAnsi="Times New Roman" w:cs="Times New Roman"/>
          <w:color w:val="auto"/>
          <w:lang w:val="en-US" w:eastAsia="zh-CN"/>
        </w:rPr>
        <w:t>60分钟内</w:t>
      </w:r>
      <w:r>
        <w:rPr>
          <w:rFonts w:hint="default" w:ascii="Times New Roman" w:hAnsi="Times New Roman" w:cs="Times New Roman"/>
          <w:color w:val="auto"/>
        </w:rPr>
        <w:t>，登录广西壮族自治区网上开标子系统（http://202.103.240.162:8072/BidOpening/）网上开标室</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完成</w:t>
      </w:r>
      <w:r>
        <w:rPr>
          <w:rFonts w:hint="default" w:ascii="Times New Roman" w:hAnsi="Times New Roman" w:cs="Times New Roman"/>
          <w:color w:val="auto"/>
          <w:lang w:eastAsia="zh-CN"/>
        </w:rPr>
        <w:t>专职投标员个人数字证书</w:t>
      </w:r>
      <w:r>
        <w:rPr>
          <w:rFonts w:hint="eastAsia" w:cs="Times New Roman"/>
          <w:color w:val="auto"/>
          <w:lang w:eastAsia="zh-CN"/>
        </w:rPr>
        <w:t>（</w:t>
      </w:r>
      <w:r>
        <w:rPr>
          <w:rFonts w:hint="default" w:ascii="Times New Roman" w:hAnsi="Times New Roman" w:cs="Times New Roman"/>
          <w:color w:val="auto"/>
          <w:lang w:eastAsia="zh-CN"/>
        </w:rPr>
        <w:t>CA</w:t>
      </w:r>
      <w:r>
        <w:rPr>
          <w:rFonts w:hint="eastAsia" w:cs="Times New Roman"/>
          <w:color w:val="auto"/>
          <w:lang w:eastAsia="zh-CN"/>
        </w:rPr>
        <w:t>）</w:t>
      </w:r>
      <w:r>
        <w:rPr>
          <w:rFonts w:hint="default" w:ascii="Times New Roman" w:hAnsi="Times New Roman" w:cs="Times New Roman"/>
          <w:color w:val="auto"/>
          <w:lang w:eastAsia="zh-CN"/>
        </w:rPr>
        <w:t>签到、</w:t>
      </w:r>
      <w:r>
        <w:rPr>
          <w:rFonts w:hint="default" w:ascii="Times New Roman" w:hAnsi="Times New Roman" w:cs="Times New Roman"/>
          <w:color w:val="auto"/>
        </w:rPr>
        <w:t>电子投标文件</w:t>
      </w:r>
      <w:r>
        <w:rPr>
          <w:rFonts w:hint="default" w:ascii="Times New Roman" w:hAnsi="Times New Roman" w:cs="Times New Roman"/>
          <w:color w:val="auto"/>
          <w:lang w:val="en-US" w:eastAsia="zh-CN"/>
        </w:rPr>
        <w:t>解密并验证有效</w:t>
      </w:r>
      <w:r>
        <w:rPr>
          <w:rFonts w:hint="default" w:ascii="Times New Roman" w:hAnsi="Times New Roman" w:cs="Times New Roman"/>
          <w:color w:val="auto"/>
        </w:rPr>
        <w:t>，</w:t>
      </w:r>
      <w:r>
        <w:rPr>
          <w:rFonts w:hint="default" w:ascii="Times New Roman" w:hAnsi="Times New Roman" w:cs="Times New Roman"/>
          <w:color w:val="auto"/>
          <w:lang w:eastAsia="zh-CN"/>
        </w:rPr>
        <w:t>否则，</w:t>
      </w:r>
      <w:r>
        <w:rPr>
          <w:rFonts w:hint="default" w:ascii="Times New Roman" w:hAnsi="Times New Roman" w:cs="Times New Roman"/>
          <w:color w:val="auto"/>
        </w:rPr>
        <w:t>视为投标人撤销其投标文件。</w:t>
      </w:r>
    </w:p>
    <w:p>
      <w:pPr>
        <w:spacing w:line="540" w:lineRule="exact"/>
        <w:ind w:firstLine="560" w:firstLineChars="200"/>
        <w:rPr>
          <w:rFonts w:hint="default" w:ascii="Times New Roman" w:hAnsi="Times New Roman" w:cs="Times New Roman"/>
          <w:color w:val="auto"/>
        </w:rPr>
      </w:pPr>
      <w:r>
        <w:rPr>
          <w:rFonts w:hint="default" w:ascii="Times New Roman" w:hAnsi="Times New Roman" w:cs="Times New Roman"/>
          <w:color w:val="auto"/>
        </w:rPr>
        <w:t>招标代理机构的招标代理员必须到场，并向招标人</w:t>
      </w:r>
      <w:r>
        <w:rPr>
          <w:rFonts w:hint="default" w:ascii="Times New Roman" w:hAnsi="Times New Roman" w:cs="Times New Roman"/>
          <w:color w:val="auto"/>
          <w:lang w:eastAsia="zh-CN"/>
        </w:rPr>
        <w:t>、交易中心</w:t>
      </w:r>
      <w:r>
        <w:rPr>
          <w:rFonts w:hint="default" w:ascii="Times New Roman" w:hAnsi="Times New Roman" w:cs="Times New Roman"/>
          <w:color w:val="auto"/>
        </w:rPr>
        <w:t>出示本人身份证原件</w:t>
      </w:r>
      <w:r>
        <w:rPr>
          <w:rFonts w:hint="default" w:ascii="Times New Roman" w:hAnsi="Times New Roman" w:cs="Times New Roman"/>
          <w:color w:val="auto"/>
          <w:lang w:eastAsia="zh-CN"/>
        </w:rPr>
        <w:t>或</w:t>
      </w:r>
      <w:r>
        <w:rPr>
          <w:rFonts w:hint="default" w:ascii="Times New Roman" w:hAnsi="Times New Roman" w:cs="Times New Roman"/>
          <w:color w:val="auto"/>
        </w:rPr>
        <w:t>公安系统生成的电子身份证</w:t>
      </w:r>
      <w:r>
        <w:rPr>
          <w:rFonts w:hint="default" w:ascii="Times New Roman" w:hAnsi="Times New Roman" w:cs="Times New Roman"/>
          <w:color w:val="auto"/>
          <w:lang w:eastAsia="zh-CN"/>
        </w:rPr>
        <w:t>，</w:t>
      </w:r>
      <w:r>
        <w:rPr>
          <w:rFonts w:hint="default" w:ascii="Times New Roman" w:hAnsi="Times New Roman" w:cs="Times New Roman"/>
          <w:color w:val="auto"/>
        </w:rPr>
        <w:t>并</w:t>
      </w:r>
      <w:r>
        <w:rPr>
          <w:rFonts w:hint="default" w:ascii="Times New Roman" w:hAnsi="Times New Roman" w:cs="Times New Roman"/>
          <w:color w:val="auto"/>
          <w:lang w:eastAsia="zh-CN"/>
        </w:rPr>
        <w:t>在</w:t>
      </w:r>
      <w:r>
        <w:rPr>
          <w:rFonts w:hint="default" w:ascii="Times New Roman" w:hAnsi="Times New Roman" w:cs="Times New Roman"/>
          <w:color w:val="auto"/>
        </w:rPr>
        <w:t>广西壮族自治区网上开标子系统</w:t>
      </w:r>
      <w:r>
        <w:rPr>
          <w:rFonts w:hint="default" w:ascii="Times New Roman" w:hAnsi="Times New Roman" w:cs="Times New Roman"/>
          <w:color w:val="auto"/>
          <w:lang w:eastAsia="zh-CN"/>
        </w:rPr>
        <w:t>内</w:t>
      </w:r>
      <w:r>
        <w:rPr>
          <w:rFonts w:hint="default" w:ascii="Times New Roman" w:hAnsi="Times New Roman" w:cs="Times New Roman"/>
          <w:color w:val="auto"/>
        </w:rPr>
        <w:t>验证</w:t>
      </w:r>
      <w:r>
        <w:rPr>
          <w:rFonts w:hint="default" w:ascii="Times New Roman" w:hAnsi="Times New Roman" w:cs="Times New Roman"/>
          <w:color w:val="auto"/>
          <w:lang w:eastAsia="zh-CN"/>
        </w:rPr>
        <w:t>有效，否则不予开标</w:t>
      </w:r>
      <w:r>
        <w:rPr>
          <w:rFonts w:hint="default" w:ascii="Times New Roman" w:hAnsi="Times New Roman" w:cs="Times New Roman"/>
          <w:color w:val="auto"/>
        </w:rPr>
        <w:t>。</w:t>
      </w:r>
    </w:p>
    <w:p>
      <w:pPr>
        <w:pStyle w:val="10"/>
        <w:bidi w:val="0"/>
        <w:rPr>
          <w:rFonts w:hint="default"/>
          <w:color w:val="auto"/>
        </w:rPr>
      </w:pPr>
      <w:bookmarkStart w:id="209" w:name="_Toc389065175"/>
      <w:bookmarkStart w:id="210" w:name="_Toc24905"/>
      <w:bookmarkStart w:id="211" w:name="_Toc1196733946"/>
      <w:bookmarkStart w:id="212" w:name="_Toc25763"/>
      <w:r>
        <w:rPr>
          <w:rFonts w:hint="default"/>
          <w:color w:val="auto"/>
        </w:rPr>
        <w:t>5.2 开标程序</w:t>
      </w:r>
      <w:bookmarkEnd w:id="209"/>
      <w:bookmarkEnd w:id="210"/>
      <w:bookmarkEnd w:id="211"/>
      <w:bookmarkEnd w:id="212"/>
    </w:p>
    <w:p>
      <w:pPr>
        <w:bidi w:val="0"/>
        <w:rPr>
          <w:rFonts w:hint="default"/>
          <w:color w:val="auto"/>
        </w:rPr>
      </w:pPr>
      <w:bookmarkStart w:id="213" w:name="_Toc389065176"/>
      <w:r>
        <w:rPr>
          <w:rFonts w:hint="default" w:ascii="Times New Roman" w:hAnsi="Times New Roman" w:cs="Times New Roman"/>
          <w:color w:val="auto"/>
        </w:rPr>
        <w:t>开标会由招标人或其委托的招标代理机构主持。</w:t>
      </w:r>
      <w:r>
        <w:rPr>
          <w:rFonts w:hint="default"/>
          <w:color w:val="auto"/>
        </w:rPr>
        <w:t>主持人按</w:t>
      </w:r>
      <w:r>
        <w:rPr>
          <w:rFonts w:hint="eastAsia"/>
          <w:color w:val="auto"/>
          <w:lang w:val="en-US" w:eastAsia="zh-CN"/>
        </w:rPr>
        <w:t>下列</w:t>
      </w:r>
      <w:r>
        <w:rPr>
          <w:rFonts w:hint="default"/>
          <w:color w:val="auto"/>
        </w:rPr>
        <w:t>程序进行开标：</w:t>
      </w:r>
    </w:p>
    <w:p>
      <w:pPr>
        <w:bidi w:val="0"/>
        <w:spacing w:line="520" w:lineRule="exact"/>
        <w:rPr>
          <w:rFonts w:hint="eastAsia" w:eastAsia="方正仿宋_GBK"/>
          <w:color w:val="auto"/>
          <w:lang w:eastAsia="zh-CN"/>
        </w:rPr>
      </w:pPr>
      <w:r>
        <w:rPr>
          <w:rFonts w:hint="default"/>
          <w:color w:val="auto"/>
        </w:rPr>
        <w:t>（1）宣布开标纪律</w:t>
      </w:r>
      <w:r>
        <w:rPr>
          <w:rFonts w:hint="eastAsia"/>
          <w:color w:val="auto"/>
          <w:lang w:eastAsia="zh-CN"/>
        </w:rPr>
        <w:t>。</w:t>
      </w:r>
    </w:p>
    <w:p>
      <w:pPr>
        <w:bidi w:val="0"/>
        <w:spacing w:line="520" w:lineRule="exact"/>
        <w:rPr>
          <w:rFonts w:hint="eastAsia" w:eastAsia="方正仿宋_GBK"/>
          <w:color w:val="auto"/>
          <w:lang w:eastAsia="zh-CN"/>
        </w:rPr>
      </w:pPr>
      <w:r>
        <w:rPr>
          <w:rFonts w:hint="default"/>
          <w:color w:val="auto"/>
        </w:rPr>
        <w:t>（2）宣布</w:t>
      </w:r>
      <w:r>
        <w:rPr>
          <w:rFonts w:hint="eastAsia"/>
          <w:color w:val="auto"/>
          <w:lang w:val="en-US" w:eastAsia="zh-CN"/>
        </w:rPr>
        <w:t>开标项目名称，以及</w:t>
      </w:r>
      <w:r>
        <w:rPr>
          <w:rFonts w:hint="default"/>
          <w:color w:val="auto"/>
        </w:rPr>
        <w:t>开标人、唱标人、记录人、监标人等有关人员名单</w:t>
      </w:r>
      <w:r>
        <w:rPr>
          <w:rFonts w:hint="eastAsia"/>
          <w:color w:val="auto"/>
          <w:lang w:eastAsia="zh-CN"/>
        </w:rPr>
        <w:t>。</w:t>
      </w:r>
    </w:p>
    <w:p>
      <w:pPr>
        <w:bidi w:val="0"/>
        <w:spacing w:line="520" w:lineRule="exact"/>
        <w:rPr>
          <w:rFonts w:hint="eastAsia"/>
          <w:color w:val="auto"/>
          <w:lang w:val="en-US" w:eastAsia="zh-CN"/>
        </w:rPr>
      </w:pPr>
      <w:r>
        <w:rPr>
          <w:rFonts w:hint="default"/>
          <w:color w:val="auto"/>
        </w:rPr>
        <w:t>（3）</w:t>
      </w:r>
      <w:r>
        <w:rPr>
          <w:rFonts w:hint="eastAsia"/>
          <w:color w:val="auto"/>
          <w:lang w:val="en-US" w:eastAsia="zh-CN"/>
        </w:rPr>
        <w:t>公布投标人数量。</w:t>
      </w:r>
    </w:p>
    <w:p>
      <w:pPr>
        <w:bidi w:val="0"/>
        <w:spacing w:line="520" w:lineRule="exact"/>
        <w:rPr>
          <w:rFonts w:hint="default" w:eastAsia="方正仿宋_GBK"/>
          <w:color w:val="auto"/>
          <w:lang w:val="en-US" w:eastAsia="zh-CN"/>
        </w:rPr>
      </w:pPr>
      <w:r>
        <w:rPr>
          <w:rFonts w:hint="default"/>
          <w:color w:val="auto"/>
        </w:rPr>
        <w:t>公布在投标截止时间前递交投标文件的投标人情况</w:t>
      </w:r>
      <w:r>
        <w:rPr>
          <w:rFonts w:hint="eastAsia"/>
          <w:color w:val="auto"/>
          <w:lang w:eastAsia="zh-CN"/>
        </w:rPr>
        <w:t>（</w:t>
      </w:r>
      <w:r>
        <w:rPr>
          <w:rFonts w:hint="eastAsia"/>
          <w:color w:val="auto"/>
          <w:lang w:val="en-US" w:eastAsia="zh-CN"/>
        </w:rPr>
        <w:t>含投标人名称、身份验证等</w:t>
      </w:r>
      <w:r>
        <w:rPr>
          <w:rFonts w:hint="eastAsia"/>
          <w:color w:val="auto"/>
          <w:lang w:eastAsia="zh-CN"/>
        </w:rPr>
        <w:t>）。</w:t>
      </w:r>
      <w:r>
        <w:rPr>
          <w:rFonts w:hint="eastAsia"/>
          <w:color w:val="auto"/>
          <w:highlight w:val="none"/>
          <w:lang w:val="en-US" w:eastAsia="zh-CN"/>
        </w:rPr>
        <w:t>若截止时间前成功递交投标文件的投标人数量少于3个，招标人公布投标人名称，当场宣布招标失败，结束开标</w:t>
      </w:r>
      <w:r>
        <w:rPr>
          <w:rFonts w:hint="eastAsia"/>
          <w:color w:val="auto"/>
          <w:lang w:val="en-US" w:eastAsia="zh-CN"/>
        </w:rPr>
        <w:t>。</w:t>
      </w:r>
    </w:p>
    <w:p>
      <w:pPr>
        <w:bidi w:val="0"/>
        <w:spacing w:line="520" w:lineRule="exact"/>
        <w:rPr>
          <w:rFonts w:hint="default"/>
          <w:color w:val="auto"/>
        </w:rPr>
      </w:pPr>
      <w:r>
        <w:rPr>
          <w:rFonts w:hint="default"/>
          <w:color w:val="auto"/>
        </w:rPr>
        <w:t>（4）</w:t>
      </w:r>
      <w:r>
        <w:rPr>
          <w:rFonts w:hint="default" w:ascii="Times New Roman" w:hAnsi="Times New Roman" w:cs="Times New Roman"/>
          <w:color w:val="auto"/>
          <w:highlight w:val="none"/>
          <w:lang w:eastAsia="zh-CN"/>
        </w:rPr>
        <w:t>投标人签到</w:t>
      </w:r>
      <w:r>
        <w:rPr>
          <w:rFonts w:hint="eastAsia" w:ascii="Times New Roman" w:hAnsi="Times New Roman" w:cs="Times New Roman"/>
          <w:color w:val="auto"/>
          <w:highlight w:val="none"/>
          <w:lang w:val="en-US" w:eastAsia="zh-CN"/>
        </w:rPr>
        <w:t>和</w:t>
      </w:r>
      <w:r>
        <w:rPr>
          <w:rFonts w:hint="default" w:ascii="Times New Roman" w:hAnsi="Times New Roman" w:cs="Times New Roman"/>
          <w:color w:val="auto"/>
          <w:highlight w:val="none"/>
          <w:lang w:eastAsia="zh-CN"/>
        </w:rPr>
        <w:t>投标文件解密</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验证</w:t>
      </w:r>
      <w:r>
        <w:rPr>
          <w:rFonts w:hint="eastAsia" w:ascii="Times New Roman" w:hAnsi="Times New Roman" w:cs="Times New Roman"/>
          <w:color w:val="auto"/>
          <w:highlight w:val="none"/>
          <w:lang w:eastAsia="zh-CN"/>
        </w:rPr>
        <w:t>。</w:t>
      </w:r>
    </w:p>
    <w:p>
      <w:pPr>
        <w:bidi w:val="0"/>
        <w:spacing w:line="520" w:lineRule="exact"/>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val="en-US" w:eastAsia="zh-CN"/>
        </w:rPr>
        <w:t>投标人数量大于等于3个的，</w:t>
      </w:r>
      <w:r>
        <w:rPr>
          <w:rFonts w:hint="default" w:ascii="Times New Roman" w:hAnsi="Times New Roman" w:cs="Times New Roman"/>
          <w:color w:val="auto"/>
          <w:highlight w:val="none"/>
          <w:lang w:eastAsia="zh-CN"/>
        </w:rPr>
        <w:t>招标代理机构点击进入投标人签到、投标文件解密环节，签到、解密时间为60分钟。</w:t>
      </w:r>
    </w:p>
    <w:p>
      <w:pPr>
        <w:bidi w:val="0"/>
        <w:spacing w:line="520" w:lineRule="exact"/>
        <w:rPr>
          <w:rFonts w:hint="eastAsia" w:eastAsia="方正仿宋_GBK"/>
          <w:color w:val="auto"/>
          <w:lang w:eastAsia="zh-CN"/>
        </w:rPr>
      </w:pPr>
      <w:r>
        <w:rPr>
          <w:rFonts w:hint="default" w:ascii="Times New Roman" w:hAnsi="Times New Roman" w:cs="Times New Roman"/>
          <w:color w:val="auto"/>
          <w:highlight w:val="none"/>
          <w:lang w:eastAsia="zh-CN"/>
        </w:rPr>
        <w:t>在签到、解密时间结束前</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投标人须通过广西壮族自治区网上开标子系统使用专职投标员个人</w:t>
      </w:r>
      <w:r>
        <w:rPr>
          <w:rFonts w:hint="eastAsia" w:ascii="Times New Roman" w:hAnsi="Times New Roman" w:cs="Times New Roman"/>
          <w:color w:val="auto"/>
          <w:highlight w:val="none"/>
          <w:lang w:eastAsia="zh-CN"/>
        </w:rPr>
        <w:t>数字证书（CA）</w:t>
      </w:r>
      <w:r>
        <w:rPr>
          <w:rFonts w:hint="default" w:ascii="Times New Roman" w:hAnsi="Times New Roman" w:cs="Times New Roman"/>
          <w:color w:val="auto"/>
          <w:highlight w:val="none"/>
          <w:lang w:eastAsia="zh-CN"/>
        </w:rPr>
        <w:t>签到，使用加密投标文件的</w:t>
      </w:r>
      <w:r>
        <w:rPr>
          <w:rFonts w:hint="eastAsia" w:ascii="Times New Roman" w:hAnsi="Times New Roman" w:cs="Times New Roman"/>
          <w:color w:val="auto"/>
          <w:highlight w:val="none"/>
          <w:lang w:eastAsia="zh-CN"/>
        </w:rPr>
        <w:t>数字证书（CA）</w:t>
      </w:r>
      <w:r>
        <w:rPr>
          <w:rFonts w:hint="default" w:ascii="Times New Roman" w:hAnsi="Times New Roman" w:cs="Times New Roman"/>
          <w:color w:val="auto"/>
          <w:highlight w:val="none"/>
          <w:lang w:eastAsia="zh-CN"/>
        </w:rPr>
        <w:t>解密投标文件，并通过广西壮族自治区网上开标子系统自动验证有效，否则，视为投标人撤销其投标文件（如专职投标员到现场参加网上开标的，需持本人身份证原件或公安系统生成的电子身份证现场核验；如法定代表人到现场参加网上开标的，需持本人身份证原件或公安系统生成的电子身份证及本企业专职投标员的身份证复印件现场核验，并进行网上签到、解密</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验证</w:t>
      </w:r>
      <w:r>
        <w:rPr>
          <w:rFonts w:hint="default" w:ascii="Times New Roman" w:hAnsi="Times New Roman" w:cs="Times New Roman"/>
          <w:color w:val="auto"/>
          <w:highlight w:val="none"/>
          <w:lang w:eastAsia="zh-CN"/>
        </w:rPr>
        <w:t>）。（</w:t>
      </w:r>
      <w:r>
        <w:rPr>
          <w:rFonts w:hint="default" w:ascii="Times New Roman" w:hAnsi="Times New Roman" w:cs="Times New Roman"/>
          <w:b/>
          <w:bCs/>
          <w:color w:val="auto"/>
          <w:highlight w:val="none"/>
          <w:lang w:eastAsia="zh-CN"/>
        </w:rPr>
        <w:t>注</w:t>
      </w:r>
      <w:r>
        <w:rPr>
          <w:rFonts w:hint="default" w:ascii="Times New Roman" w:hAnsi="Times New Roman" w:cs="Times New Roman"/>
          <w:color w:val="auto"/>
          <w:highlight w:val="none"/>
          <w:lang w:eastAsia="zh-CN"/>
        </w:rPr>
        <w:t>：投标</w:t>
      </w:r>
      <w:r>
        <w:rPr>
          <w:rFonts w:hint="eastAsia" w:ascii="Times New Roman" w:hAnsi="Times New Roman" w:cs="Times New Roman"/>
          <w:color w:val="auto"/>
          <w:highlight w:val="none"/>
          <w:lang w:val="en-US" w:eastAsia="zh-CN"/>
        </w:rPr>
        <w:t>人</w:t>
      </w:r>
      <w:r>
        <w:rPr>
          <w:rFonts w:hint="default" w:ascii="Times New Roman" w:hAnsi="Times New Roman" w:cs="Times New Roman"/>
          <w:color w:val="auto"/>
          <w:highlight w:val="none"/>
          <w:lang w:eastAsia="zh-CN"/>
        </w:rPr>
        <w:t>在制作电子投标文件过程中，须在弹出的输入框中填写专职投标员及拟投入的项目主要管理人员身份证信息并仔细确认）</w:t>
      </w:r>
      <w:r>
        <w:rPr>
          <w:rFonts w:hint="eastAsia"/>
          <w:color w:val="auto"/>
          <w:lang w:eastAsia="zh-CN"/>
        </w:rPr>
        <w:t>。</w:t>
      </w:r>
    </w:p>
    <w:p>
      <w:pPr>
        <w:bidi w:val="0"/>
        <w:spacing w:line="520" w:lineRule="exact"/>
        <w:rPr>
          <w:rFonts w:hint="eastAsia"/>
          <w:color w:val="auto"/>
          <w:lang w:eastAsia="zh-CN"/>
        </w:rPr>
      </w:pPr>
      <w:r>
        <w:rPr>
          <w:rFonts w:hint="default"/>
          <w:color w:val="auto"/>
        </w:rPr>
        <w:t>（5）公布解密情况</w:t>
      </w:r>
      <w:r>
        <w:rPr>
          <w:rFonts w:hint="eastAsia"/>
          <w:color w:val="auto"/>
          <w:lang w:eastAsia="zh-CN"/>
        </w:rPr>
        <w:t>。</w:t>
      </w:r>
    </w:p>
    <w:p>
      <w:pPr>
        <w:bidi w:val="0"/>
        <w:spacing w:line="520" w:lineRule="exact"/>
        <w:rPr>
          <w:rFonts w:hint="default" w:eastAsia="方正仿宋_GBK"/>
          <w:color w:val="auto"/>
          <w:highlight w:val="none"/>
          <w:lang w:val="en-US" w:eastAsia="zh-CN"/>
        </w:rPr>
      </w:pPr>
      <w:r>
        <w:rPr>
          <w:rFonts w:hint="eastAsia"/>
          <w:color w:val="auto"/>
          <w:lang w:val="en-US" w:eastAsia="zh-CN"/>
        </w:rPr>
        <w:t>公布投标文</w:t>
      </w:r>
      <w:r>
        <w:rPr>
          <w:rFonts w:hint="default" w:ascii="Times New Roman" w:hAnsi="Times New Roman" w:cs="Times New Roman"/>
          <w:color w:val="auto"/>
          <w:highlight w:val="none"/>
          <w:lang w:eastAsia="zh-CN"/>
        </w:rPr>
        <w:t>件</w:t>
      </w:r>
      <w:r>
        <w:rPr>
          <w:rFonts w:hint="default"/>
          <w:color w:val="auto"/>
        </w:rPr>
        <w:t>解密是否成功、投标人名称、</w:t>
      </w:r>
      <w:r>
        <w:rPr>
          <w:rFonts w:hint="eastAsia"/>
          <w:color w:val="auto"/>
          <w:lang w:val="en-US" w:eastAsia="zh-CN"/>
        </w:rPr>
        <w:t>拟投入的项目主要管理人员是否通过系统验证、</w:t>
      </w:r>
      <w:r>
        <w:rPr>
          <w:rFonts w:hint="default"/>
          <w:color w:val="auto"/>
        </w:rPr>
        <w:t>投标</w:t>
      </w:r>
      <w:r>
        <w:rPr>
          <w:rFonts w:hint="eastAsia"/>
          <w:color w:val="auto"/>
          <w:lang w:val="en-US" w:eastAsia="zh-CN"/>
        </w:rPr>
        <w:t>人数量</w:t>
      </w:r>
      <w:r>
        <w:rPr>
          <w:rFonts w:hint="default"/>
          <w:color w:val="auto"/>
        </w:rPr>
        <w:t>等情况</w:t>
      </w:r>
      <w:r>
        <w:rPr>
          <w:rFonts w:hint="eastAsia"/>
          <w:color w:val="auto"/>
          <w:lang w:eastAsia="zh-CN"/>
        </w:rPr>
        <w:t>。</w:t>
      </w:r>
      <w:r>
        <w:rPr>
          <w:rFonts w:hint="eastAsia"/>
          <w:color w:val="auto"/>
          <w:highlight w:val="none"/>
          <w:lang w:val="en-US" w:eastAsia="zh-CN"/>
        </w:rPr>
        <w:t>若成功解密的投标人少于3个，宣布本次招标失败，结束开标。</w:t>
      </w:r>
    </w:p>
    <w:p>
      <w:pPr>
        <w:bidi w:val="0"/>
        <w:spacing w:line="530" w:lineRule="exact"/>
        <w:rPr>
          <w:rFonts w:hint="default" w:eastAsia="方正仿宋_GBK"/>
          <w:color w:val="auto"/>
          <w:highlight w:val="none"/>
          <w:lang w:val="en-US" w:eastAsia="zh-CN"/>
        </w:rPr>
      </w:pPr>
      <w:r>
        <w:rPr>
          <w:rFonts w:hint="eastAsia"/>
          <w:color w:val="auto"/>
          <w:highlight w:val="none"/>
          <w:lang w:eastAsia="zh-CN"/>
        </w:rPr>
        <w:t>（</w:t>
      </w:r>
      <w:r>
        <w:rPr>
          <w:rFonts w:hint="eastAsia"/>
          <w:color w:val="auto"/>
          <w:highlight w:val="none"/>
          <w:lang w:val="en-US" w:eastAsia="zh-CN"/>
        </w:rPr>
        <w:t>6</w:t>
      </w:r>
      <w:r>
        <w:rPr>
          <w:rFonts w:hint="eastAsia"/>
          <w:color w:val="auto"/>
          <w:highlight w:val="none"/>
          <w:lang w:eastAsia="zh-CN"/>
        </w:rPr>
        <w:t>）</w:t>
      </w:r>
      <w:r>
        <w:rPr>
          <w:rFonts w:hint="eastAsia"/>
          <w:color w:val="auto"/>
          <w:highlight w:val="none"/>
          <w:lang w:val="en-US" w:eastAsia="zh-CN"/>
        </w:rPr>
        <w:t>抽取系数、参数、清单等（若有）。</w:t>
      </w:r>
    </w:p>
    <w:p>
      <w:pPr>
        <w:bidi w:val="0"/>
        <w:spacing w:line="530" w:lineRule="exact"/>
        <w:rPr>
          <w:rFonts w:hint="default" w:eastAsia="方正仿宋_GBK"/>
          <w:color w:val="auto"/>
          <w:lang w:val="en-US" w:eastAsia="zh-CN"/>
        </w:rPr>
      </w:pPr>
      <w:r>
        <w:rPr>
          <w:rFonts w:hint="default"/>
          <w:color w:val="auto"/>
        </w:rPr>
        <w:t>（7）</w:t>
      </w:r>
      <w:r>
        <w:rPr>
          <w:rFonts w:hint="eastAsia"/>
          <w:color w:val="auto"/>
          <w:lang w:val="en-US" w:eastAsia="zh-CN"/>
        </w:rPr>
        <w:t>公布开标结果。</w:t>
      </w:r>
    </w:p>
    <w:p>
      <w:pPr>
        <w:bidi w:val="0"/>
        <w:spacing w:line="530" w:lineRule="exact"/>
        <w:rPr>
          <w:rFonts w:hint="eastAsia" w:eastAsia="方正仿宋_GBK"/>
          <w:color w:val="auto"/>
          <w:lang w:eastAsia="zh-CN"/>
        </w:rPr>
      </w:pPr>
      <w:r>
        <w:rPr>
          <w:rFonts w:hint="default"/>
          <w:color w:val="auto"/>
        </w:rPr>
        <w:t>公布投标人名称、标段名称、投标保证金的提交情况、投标报价、质量目标、</w:t>
      </w:r>
      <w:r>
        <w:rPr>
          <w:rFonts w:hint="eastAsia"/>
          <w:color w:val="auto"/>
          <w:lang w:val="en-US" w:eastAsia="zh-CN"/>
        </w:rPr>
        <w:t>服务期限</w:t>
      </w:r>
      <w:r>
        <w:rPr>
          <w:rFonts w:hint="default"/>
          <w:color w:val="auto"/>
        </w:rPr>
        <w:t>及其他内容</w:t>
      </w:r>
      <w:r>
        <w:rPr>
          <w:rFonts w:hint="eastAsia"/>
          <w:color w:val="auto"/>
          <w:lang w:eastAsia="zh-CN"/>
        </w:rPr>
        <w:t>。</w:t>
      </w:r>
    </w:p>
    <w:p>
      <w:pPr>
        <w:bidi w:val="0"/>
        <w:spacing w:line="530" w:lineRule="exact"/>
        <w:rPr>
          <w:rFonts w:hint="eastAsia" w:eastAsia="方正仿宋_GBK"/>
          <w:color w:val="auto"/>
          <w:lang w:eastAsia="zh-CN"/>
        </w:rPr>
      </w:pPr>
      <w:r>
        <w:rPr>
          <w:rFonts w:hint="default"/>
          <w:color w:val="auto"/>
        </w:rPr>
        <w:t>（8）公布</w:t>
      </w:r>
      <w:r>
        <w:rPr>
          <w:rFonts w:hint="eastAsia"/>
          <w:color w:val="auto"/>
          <w:lang w:val="en-US" w:eastAsia="zh-CN"/>
        </w:rPr>
        <w:t>最高投标限价（</w:t>
      </w:r>
      <w:r>
        <w:rPr>
          <w:rFonts w:hint="default"/>
          <w:color w:val="auto"/>
        </w:rPr>
        <w:t>招标控制价</w:t>
      </w:r>
      <w:r>
        <w:rPr>
          <w:rFonts w:hint="eastAsia"/>
          <w:color w:val="auto"/>
          <w:lang w:val="en-US" w:eastAsia="zh-CN"/>
        </w:rPr>
        <w:t>）</w:t>
      </w:r>
      <w:r>
        <w:rPr>
          <w:rFonts w:hint="default"/>
          <w:color w:val="auto"/>
        </w:rPr>
        <w:t>及相关内容</w:t>
      </w:r>
      <w:r>
        <w:rPr>
          <w:rFonts w:hint="eastAsia"/>
          <w:color w:val="auto"/>
          <w:lang w:eastAsia="zh-CN"/>
        </w:rPr>
        <w:t>。</w:t>
      </w:r>
    </w:p>
    <w:p>
      <w:pPr>
        <w:bidi w:val="0"/>
        <w:spacing w:line="530" w:lineRule="exact"/>
        <w:rPr>
          <w:rFonts w:hint="eastAsia"/>
          <w:color w:val="auto"/>
          <w:lang w:eastAsia="zh-CN"/>
        </w:rPr>
      </w:pPr>
      <w:r>
        <w:rPr>
          <w:rFonts w:hint="default"/>
          <w:color w:val="auto"/>
        </w:rPr>
        <w:t>（9）</w:t>
      </w:r>
      <w:r>
        <w:rPr>
          <w:rFonts w:hint="eastAsia"/>
          <w:color w:val="auto"/>
          <w:lang w:val="en-US" w:eastAsia="zh-CN"/>
        </w:rPr>
        <w:t>提出开标异议（若有）</w:t>
      </w:r>
      <w:r>
        <w:rPr>
          <w:rFonts w:hint="eastAsia"/>
          <w:color w:val="auto"/>
          <w:lang w:eastAsia="zh-CN"/>
        </w:rPr>
        <w:t>。</w:t>
      </w:r>
    </w:p>
    <w:p>
      <w:pPr>
        <w:bidi w:val="0"/>
        <w:spacing w:line="530" w:lineRule="exact"/>
        <w:rPr>
          <w:rFonts w:hint="eastAsia" w:eastAsia="方正仿宋_GBK"/>
          <w:color w:val="auto"/>
          <w:lang w:eastAsia="zh-CN"/>
        </w:rPr>
      </w:pPr>
      <w:r>
        <w:rPr>
          <w:rFonts w:hint="default"/>
          <w:color w:val="auto"/>
        </w:rPr>
        <w:t>开标过程</w:t>
      </w:r>
      <w:r>
        <w:rPr>
          <w:rFonts w:hint="eastAsia"/>
          <w:color w:val="auto"/>
          <w:lang w:val="en-US" w:eastAsia="zh-CN"/>
        </w:rPr>
        <w:t>中投标人对开标有异议的</w:t>
      </w:r>
      <w:r>
        <w:rPr>
          <w:rFonts w:hint="default"/>
          <w:color w:val="auto"/>
        </w:rPr>
        <w:t>，</w:t>
      </w:r>
      <w:r>
        <w:rPr>
          <w:rFonts w:hint="eastAsia"/>
          <w:color w:val="auto"/>
          <w:lang w:val="en-US" w:eastAsia="zh-CN"/>
        </w:rPr>
        <w:t>若</w:t>
      </w:r>
      <w:r>
        <w:rPr>
          <w:rFonts w:hint="default"/>
          <w:color w:val="auto"/>
        </w:rPr>
        <w:t>采用不见面开标，投标人可</w:t>
      </w:r>
      <w:r>
        <w:rPr>
          <w:rFonts w:hint="eastAsia"/>
          <w:color w:val="auto"/>
          <w:lang w:val="en-US" w:eastAsia="zh-CN"/>
        </w:rPr>
        <w:t>通过</w:t>
      </w:r>
      <w:r>
        <w:rPr>
          <w:rFonts w:hint="default"/>
          <w:color w:val="auto"/>
        </w:rPr>
        <w:t>广西壮族自治区网上开标子系统提出异议</w:t>
      </w:r>
      <w:r>
        <w:rPr>
          <w:rFonts w:hint="eastAsia"/>
          <w:color w:val="auto"/>
          <w:lang w:eastAsia="zh-CN"/>
        </w:rPr>
        <w:t>；</w:t>
      </w:r>
      <w:r>
        <w:rPr>
          <w:rFonts w:hint="default"/>
          <w:color w:val="auto"/>
        </w:rPr>
        <w:t>参与现场开标的</w:t>
      </w:r>
      <w:r>
        <w:rPr>
          <w:rFonts w:hint="eastAsia"/>
          <w:color w:val="auto"/>
          <w:lang w:eastAsia="zh-CN"/>
        </w:rPr>
        <w:t>，</w:t>
      </w:r>
      <w:r>
        <w:rPr>
          <w:rFonts w:hint="eastAsia"/>
          <w:color w:val="auto"/>
          <w:lang w:val="en-US" w:eastAsia="zh-CN"/>
        </w:rPr>
        <w:t>投标人</w:t>
      </w:r>
      <w:r>
        <w:rPr>
          <w:rFonts w:hint="default"/>
          <w:color w:val="auto"/>
        </w:rPr>
        <w:t>可以现场提出异议</w:t>
      </w:r>
      <w:r>
        <w:rPr>
          <w:rFonts w:hint="eastAsia"/>
          <w:color w:val="auto"/>
          <w:lang w:eastAsia="zh-CN"/>
        </w:rPr>
        <w:t>。</w:t>
      </w:r>
    </w:p>
    <w:p>
      <w:pPr>
        <w:bidi w:val="0"/>
        <w:spacing w:line="530" w:lineRule="exact"/>
        <w:rPr>
          <w:rFonts w:hint="default" w:eastAsia="方正仿宋_GBK"/>
          <w:color w:val="auto"/>
          <w:lang w:val="en-US" w:eastAsia="zh-CN"/>
        </w:rPr>
      </w:pPr>
      <w:r>
        <w:rPr>
          <w:rFonts w:hint="default"/>
          <w:color w:val="auto"/>
        </w:rPr>
        <w:t>（10）</w:t>
      </w:r>
      <w:r>
        <w:rPr>
          <w:rFonts w:hint="eastAsia"/>
          <w:color w:val="auto"/>
          <w:lang w:val="en-US" w:eastAsia="zh-CN"/>
        </w:rPr>
        <w:t>投标人确认。</w:t>
      </w:r>
    </w:p>
    <w:p>
      <w:pPr>
        <w:bidi w:val="0"/>
        <w:spacing w:line="530" w:lineRule="exact"/>
        <w:rPr>
          <w:rFonts w:hint="eastAsia" w:eastAsia="方正仿宋_GBK"/>
          <w:color w:val="auto"/>
          <w:highlight w:val="none"/>
          <w:lang w:eastAsia="zh-CN"/>
        </w:rPr>
      </w:pPr>
      <w:r>
        <w:rPr>
          <w:rFonts w:hint="default"/>
          <w:color w:val="auto"/>
        </w:rPr>
        <w:t>如采用不见面开标方式的，各投标人使用单位个人</w:t>
      </w:r>
      <w:r>
        <w:rPr>
          <w:rFonts w:hint="eastAsia"/>
          <w:color w:val="auto"/>
          <w:lang w:val="en-US" w:eastAsia="zh-CN"/>
        </w:rPr>
        <w:t>数字证书（</w:t>
      </w:r>
      <w:r>
        <w:rPr>
          <w:rFonts w:hint="default"/>
          <w:color w:val="auto"/>
        </w:rPr>
        <w:t>CA</w:t>
      </w:r>
      <w:r>
        <w:rPr>
          <w:rFonts w:hint="eastAsia"/>
          <w:color w:val="auto"/>
          <w:lang w:val="en-US" w:eastAsia="zh-CN"/>
        </w:rPr>
        <w:t>）</w:t>
      </w:r>
      <w:r>
        <w:rPr>
          <w:rFonts w:hint="default"/>
          <w:color w:val="auto"/>
        </w:rPr>
        <w:t>或</w:t>
      </w:r>
      <w:r>
        <w:rPr>
          <w:rFonts w:hint="eastAsia"/>
          <w:color w:val="auto"/>
          <w:lang w:eastAsia="zh-CN"/>
        </w:rPr>
        <w:t>“</w:t>
      </w:r>
      <w:r>
        <w:rPr>
          <w:rFonts w:hint="default"/>
          <w:color w:val="auto"/>
        </w:rPr>
        <w:t>桂交易移动CA</w:t>
      </w:r>
      <w:r>
        <w:rPr>
          <w:rFonts w:hint="eastAsia"/>
          <w:color w:val="auto"/>
          <w:lang w:eastAsia="zh-CN"/>
        </w:rPr>
        <w:t>”</w:t>
      </w:r>
      <w:r>
        <w:rPr>
          <w:rFonts w:hint="default"/>
          <w:color w:val="auto"/>
        </w:rPr>
        <w:t>在开标记录表</w:t>
      </w:r>
      <w:r>
        <w:rPr>
          <w:rFonts w:hint="eastAsia"/>
          <w:color w:val="auto"/>
          <w:lang w:eastAsia="zh-CN"/>
        </w:rPr>
        <w:t>、</w:t>
      </w:r>
      <w:r>
        <w:rPr>
          <w:rFonts w:hint="eastAsia"/>
          <w:color w:val="auto"/>
          <w:highlight w:val="none"/>
          <w:lang w:val="en-US" w:eastAsia="zh-CN"/>
        </w:rPr>
        <w:t>投标人人员诚信状态核查情况记录表</w:t>
      </w:r>
      <w:r>
        <w:rPr>
          <w:rFonts w:hint="default"/>
          <w:color w:val="auto"/>
          <w:highlight w:val="none"/>
        </w:rPr>
        <w:t>上签章确认，超过10分钟没有进行签章</w:t>
      </w:r>
      <w:r>
        <w:rPr>
          <w:rFonts w:hint="eastAsia"/>
          <w:color w:val="auto"/>
          <w:highlight w:val="none"/>
          <w:lang w:val="en-US" w:eastAsia="zh-CN"/>
        </w:rPr>
        <w:t>的</w:t>
      </w:r>
      <w:r>
        <w:rPr>
          <w:rFonts w:hint="default"/>
          <w:color w:val="auto"/>
          <w:highlight w:val="none"/>
        </w:rPr>
        <w:t>，视为认可开标记录表的内容</w:t>
      </w:r>
      <w:r>
        <w:rPr>
          <w:rFonts w:hint="eastAsia"/>
          <w:color w:val="auto"/>
          <w:highlight w:val="none"/>
          <w:lang w:eastAsia="zh-CN"/>
        </w:rPr>
        <w:t>。</w:t>
      </w:r>
      <w:r>
        <w:rPr>
          <w:rFonts w:hint="default"/>
          <w:color w:val="auto"/>
          <w:highlight w:val="none"/>
        </w:rPr>
        <w:t>招标人代表、监标人、记录人等有关人员在开标记录</w:t>
      </w:r>
      <w:r>
        <w:rPr>
          <w:rFonts w:hint="eastAsia"/>
          <w:color w:val="auto"/>
          <w:highlight w:val="none"/>
          <w:lang w:val="en-US" w:eastAsia="zh-CN"/>
        </w:rPr>
        <w:t>表、投标人人员诚信状态核查情况记录表</w:t>
      </w:r>
      <w:r>
        <w:rPr>
          <w:rFonts w:hint="default"/>
          <w:color w:val="auto"/>
          <w:highlight w:val="none"/>
        </w:rPr>
        <w:t>上签字确认</w:t>
      </w:r>
      <w:r>
        <w:rPr>
          <w:rFonts w:hint="eastAsia"/>
          <w:color w:val="auto"/>
          <w:highlight w:val="none"/>
          <w:lang w:eastAsia="zh-CN"/>
        </w:rPr>
        <w:t>。</w:t>
      </w:r>
    </w:p>
    <w:p>
      <w:pPr>
        <w:bidi w:val="0"/>
        <w:rPr>
          <w:rFonts w:hint="default"/>
          <w:color w:val="auto"/>
        </w:rPr>
      </w:pPr>
      <w:r>
        <w:rPr>
          <w:rFonts w:hint="default"/>
          <w:color w:val="auto"/>
        </w:rPr>
        <w:t>（11）开标结束。</w:t>
      </w:r>
    </w:p>
    <w:bookmarkEnd w:id="213"/>
    <w:p>
      <w:pPr>
        <w:pStyle w:val="10"/>
        <w:bidi w:val="0"/>
        <w:rPr>
          <w:rFonts w:hint="default"/>
          <w:color w:val="auto"/>
        </w:rPr>
      </w:pPr>
      <w:bookmarkStart w:id="214" w:name="_Toc20734"/>
      <w:bookmarkStart w:id="215" w:name="_Toc1709908407"/>
      <w:bookmarkStart w:id="216" w:name="_Toc22788"/>
      <w:r>
        <w:rPr>
          <w:rFonts w:hint="default"/>
          <w:color w:val="auto"/>
        </w:rPr>
        <w:t>5.3电子开标的应急措施</w:t>
      </w:r>
      <w:bookmarkEnd w:id="214"/>
      <w:bookmarkEnd w:id="215"/>
      <w:bookmarkEnd w:id="216"/>
    </w:p>
    <w:p>
      <w:pPr>
        <w:bidi w:val="0"/>
        <w:rPr>
          <w:rFonts w:hint="eastAsia" w:eastAsia="方正仿宋_GBK"/>
          <w:color w:val="auto"/>
          <w:lang w:eastAsia="zh-CN"/>
        </w:rPr>
      </w:pPr>
      <w:r>
        <w:rPr>
          <w:rFonts w:hint="default"/>
          <w:color w:val="auto"/>
        </w:rPr>
        <w:t>5.3.1</w:t>
      </w:r>
      <w:r>
        <w:rPr>
          <w:rFonts w:hint="eastAsia"/>
          <w:color w:val="auto"/>
          <w:lang w:val="en-US" w:eastAsia="zh-CN"/>
        </w:rPr>
        <w:t xml:space="preserve"> </w:t>
      </w:r>
      <w:r>
        <w:rPr>
          <w:rFonts w:hint="default"/>
          <w:color w:val="auto"/>
        </w:rPr>
        <w:t>电子开标如出现下列原因，导致</w:t>
      </w:r>
      <w:r>
        <w:rPr>
          <w:rFonts w:hint="default" w:ascii="Times New Roman" w:hAnsi="Times New Roman" w:cs="Times New Roman"/>
          <w:color w:val="auto"/>
          <w:kern w:val="0"/>
          <w:highlight w:val="none"/>
        </w:rPr>
        <w:t>广西壮族自治区网上开标子</w:t>
      </w:r>
      <w:r>
        <w:rPr>
          <w:rFonts w:hint="default"/>
          <w:color w:val="auto"/>
        </w:rPr>
        <w:t>系统无法正常运行，或者无法保证招投标过程的公平、公正和信息安全时，</w:t>
      </w:r>
      <w:r>
        <w:rPr>
          <w:rFonts w:hint="default"/>
          <w:color w:val="auto"/>
          <w:highlight w:val="none"/>
        </w:rPr>
        <w:t>招标</w:t>
      </w:r>
      <w:r>
        <w:rPr>
          <w:rFonts w:hint="eastAsia"/>
          <w:color w:val="auto"/>
          <w:highlight w:val="none"/>
          <w:lang w:val="en-US" w:eastAsia="zh-CN"/>
        </w:rPr>
        <w:t>投标行政监督</w:t>
      </w:r>
      <w:r>
        <w:rPr>
          <w:rFonts w:hint="default"/>
          <w:color w:val="auto"/>
          <w:highlight w:val="none"/>
        </w:rPr>
        <w:t>部门</w:t>
      </w:r>
      <w:r>
        <w:rPr>
          <w:rFonts w:hint="default"/>
          <w:color w:val="auto"/>
        </w:rPr>
        <w:t>和交易中心应采取应急措施</w:t>
      </w:r>
      <w:r>
        <w:rPr>
          <w:rFonts w:hint="eastAsia"/>
          <w:color w:val="auto"/>
          <w:lang w:eastAsia="zh-CN"/>
        </w:rPr>
        <w:t>：</w:t>
      </w:r>
    </w:p>
    <w:p>
      <w:pPr>
        <w:bidi w:val="0"/>
        <w:rPr>
          <w:rFonts w:hint="default"/>
          <w:color w:val="auto"/>
          <w:highlight w:val="none"/>
        </w:rPr>
      </w:pPr>
      <w:r>
        <w:rPr>
          <w:rFonts w:hint="default"/>
          <w:color w:val="auto"/>
        </w:rPr>
        <w:t>（1）</w:t>
      </w:r>
      <w:r>
        <w:rPr>
          <w:rFonts w:hint="default"/>
          <w:color w:val="auto"/>
          <w:highlight w:val="none"/>
        </w:rPr>
        <w:t>系统服务器发生故障或停电等情况，无法访问或无法使用系统；</w:t>
      </w:r>
    </w:p>
    <w:p>
      <w:pPr>
        <w:bidi w:val="0"/>
        <w:rPr>
          <w:rFonts w:hint="default"/>
          <w:color w:val="auto"/>
          <w:highlight w:val="none"/>
        </w:rPr>
      </w:pPr>
      <w:r>
        <w:rPr>
          <w:rFonts w:hint="default"/>
          <w:color w:val="auto"/>
          <w:highlight w:val="none"/>
        </w:rPr>
        <w:t>（2）系统的软件或数据库出现错误，不能进行正常操作；</w:t>
      </w:r>
    </w:p>
    <w:p>
      <w:pPr>
        <w:bidi w:val="0"/>
        <w:rPr>
          <w:rFonts w:hint="default"/>
          <w:color w:val="auto"/>
          <w:highlight w:val="none"/>
        </w:rPr>
      </w:pPr>
      <w:r>
        <w:rPr>
          <w:rFonts w:hint="default"/>
          <w:color w:val="auto"/>
          <w:highlight w:val="none"/>
        </w:rPr>
        <w:t>（3）发现系统有安全漏洞，有潜在的泄密危险；</w:t>
      </w:r>
    </w:p>
    <w:p>
      <w:pPr>
        <w:bidi w:val="0"/>
        <w:rPr>
          <w:rFonts w:hint="default"/>
          <w:color w:val="auto"/>
        </w:rPr>
      </w:pPr>
      <w:r>
        <w:rPr>
          <w:rFonts w:hint="default"/>
          <w:color w:val="auto"/>
          <w:highlight w:val="none"/>
        </w:rPr>
        <w:t>（4）病毒发作或受</w:t>
      </w:r>
      <w:r>
        <w:rPr>
          <w:rFonts w:hint="default"/>
          <w:color w:val="auto"/>
        </w:rPr>
        <w:t>到外来的攻击；</w:t>
      </w:r>
    </w:p>
    <w:p>
      <w:pPr>
        <w:bidi w:val="0"/>
        <w:rPr>
          <w:rFonts w:hint="default"/>
          <w:color w:val="auto"/>
        </w:rPr>
      </w:pPr>
      <w:r>
        <w:rPr>
          <w:rFonts w:hint="default"/>
          <w:color w:val="auto"/>
        </w:rPr>
        <w:t>（5）其他无法保证招投标过程公平、公正和信息安全的情形。</w:t>
      </w:r>
    </w:p>
    <w:p>
      <w:pPr>
        <w:bidi w:val="0"/>
        <w:rPr>
          <w:rFonts w:hint="default"/>
          <w:color w:val="auto"/>
        </w:rPr>
      </w:pPr>
      <w:r>
        <w:rPr>
          <w:rFonts w:hint="default"/>
          <w:color w:val="auto"/>
        </w:rPr>
        <w:t>出现上述情况时，应对未开标的暂停开标。</w:t>
      </w:r>
      <w:r>
        <w:rPr>
          <w:rFonts w:hint="default"/>
          <w:color w:val="auto"/>
          <w:highlight w:val="none"/>
        </w:rPr>
        <w:t>已在系统内开标的立即停止</w:t>
      </w:r>
      <w:r>
        <w:rPr>
          <w:rFonts w:hint="eastAsia"/>
          <w:color w:val="auto"/>
          <w:highlight w:val="none"/>
          <w:lang w:eastAsia="zh-CN"/>
        </w:rPr>
        <w:t>，</w:t>
      </w:r>
      <w:r>
        <w:rPr>
          <w:rFonts w:hint="eastAsia"/>
          <w:color w:val="auto"/>
          <w:highlight w:val="none"/>
          <w:lang w:val="en-US" w:eastAsia="zh-CN"/>
        </w:rPr>
        <w:t>并对原有资料及信息做保密处理，</w:t>
      </w:r>
      <w:r>
        <w:rPr>
          <w:rFonts w:hint="default"/>
          <w:color w:val="auto"/>
          <w:highlight w:val="none"/>
        </w:rPr>
        <w:t>等待系统恢</w:t>
      </w:r>
      <w:r>
        <w:rPr>
          <w:rFonts w:hint="default"/>
          <w:color w:val="auto"/>
        </w:rPr>
        <w:t>复正常后再组织开标。</w:t>
      </w:r>
    </w:p>
    <w:p>
      <w:pPr>
        <w:bidi w:val="0"/>
        <w:rPr>
          <w:rFonts w:hint="default"/>
          <w:color w:val="auto"/>
        </w:rPr>
      </w:pPr>
      <w:r>
        <w:rPr>
          <w:rFonts w:hint="default"/>
          <w:color w:val="auto"/>
        </w:rPr>
        <w:t xml:space="preserve">5.3.2 </w:t>
      </w:r>
      <w:r>
        <w:rPr>
          <w:rFonts w:hint="default" w:hAnsi="Times New Roman" w:cs="Times New Roman"/>
          <w:color w:val="auto"/>
          <w:highlight w:val="none"/>
        </w:rPr>
        <w:t>投标人</w:t>
      </w:r>
      <w:r>
        <w:rPr>
          <w:rFonts w:hint="eastAsia" w:hAnsi="Times New Roman" w:cs="Times New Roman"/>
          <w:color w:val="auto"/>
          <w:highlight w:val="none"/>
          <w:lang w:val="en-US" w:eastAsia="zh-CN"/>
        </w:rPr>
        <w:t>应</w:t>
      </w:r>
      <w:r>
        <w:rPr>
          <w:rFonts w:hint="default" w:hAnsi="Times New Roman" w:cs="Times New Roman"/>
          <w:color w:val="auto"/>
          <w:highlight w:val="none"/>
        </w:rPr>
        <w:t>在</w:t>
      </w:r>
      <w:r>
        <w:rPr>
          <w:rFonts w:hint="default" w:hAnsi="Times New Roman" w:cs="Times New Roman"/>
          <w:color w:val="auto"/>
          <w:highlight w:val="none"/>
          <w:lang w:eastAsia="zh-CN"/>
        </w:rPr>
        <w:t>投标截止</w:t>
      </w:r>
      <w:r>
        <w:rPr>
          <w:rFonts w:hint="default" w:hAnsi="Times New Roman" w:cs="Times New Roman"/>
          <w:color w:val="auto"/>
          <w:highlight w:val="none"/>
        </w:rPr>
        <w:t>后</w:t>
      </w:r>
      <w:r>
        <w:rPr>
          <w:rFonts w:hint="default" w:hAnsi="Times New Roman"/>
          <w:color w:val="auto"/>
          <w:highlight w:val="none"/>
          <w:lang w:val="en-US" w:eastAsia="zh-CN"/>
        </w:rPr>
        <w:t>6</w:t>
      </w:r>
      <w:r>
        <w:rPr>
          <w:rFonts w:hAnsi="Times New Roman"/>
          <w:color w:val="auto"/>
          <w:highlight w:val="none"/>
        </w:rPr>
        <w:t>0</w:t>
      </w:r>
      <w:r>
        <w:rPr>
          <w:rFonts w:hint="default" w:hAnsi="Times New Roman" w:cs="Times New Roman"/>
          <w:color w:val="auto"/>
          <w:highlight w:val="none"/>
        </w:rPr>
        <w:t>分钟内完成</w:t>
      </w:r>
      <w:r>
        <w:rPr>
          <w:rFonts w:hint="eastAsia" w:hAnsi="Times New Roman" w:cs="Times New Roman"/>
          <w:color w:val="auto"/>
          <w:highlight w:val="none"/>
          <w:lang w:val="en-US" w:eastAsia="zh-CN"/>
        </w:rPr>
        <w:t>投标人签到和</w:t>
      </w:r>
      <w:r>
        <w:rPr>
          <w:rFonts w:hint="default" w:hAnsi="Times New Roman" w:cs="Times New Roman"/>
          <w:color w:val="auto"/>
          <w:highlight w:val="none"/>
        </w:rPr>
        <w:t>投标文件的解密</w:t>
      </w:r>
      <w:r>
        <w:rPr>
          <w:rFonts w:hint="default" w:hAnsi="Times New Roman" w:cs="Times New Roman"/>
          <w:color w:val="auto"/>
          <w:highlight w:val="none"/>
          <w:lang w:eastAsia="zh-CN"/>
        </w:rPr>
        <w:t>、验证</w:t>
      </w:r>
      <w:r>
        <w:rPr>
          <w:rFonts w:hint="default" w:hAnsi="Times New Roman" w:cs="Times New Roman"/>
          <w:color w:val="auto"/>
          <w:highlight w:val="none"/>
        </w:rPr>
        <w:t>工作（以</w:t>
      </w:r>
      <w:r>
        <w:rPr>
          <w:rFonts w:hint="default" w:ascii="Times New Roman" w:hAnsi="Times New Roman" w:cs="Times New Roman"/>
          <w:color w:val="auto"/>
          <w:kern w:val="0"/>
          <w:highlight w:val="none"/>
        </w:rPr>
        <w:t>广西壮族自治区网上开标子系统</w:t>
      </w:r>
      <w:r>
        <w:rPr>
          <w:rFonts w:hint="default" w:hAnsi="Times New Roman" w:cs="Times New Roman"/>
          <w:color w:val="auto"/>
          <w:highlight w:val="none"/>
        </w:rPr>
        <w:t>解密倒计时为准）。</w:t>
      </w:r>
      <w:r>
        <w:rPr>
          <w:rFonts w:hint="default" w:ascii="Times New Roman" w:hAnsi="Times New Roman" w:cs="Times New Roman"/>
          <w:color w:val="auto"/>
          <w:highlight w:val="none"/>
          <w:shd w:val="clear" w:color="auto" w:fill="FFFFFF"/>
        </w:rPr>
        <w:t>因投标人原因造成</w:t>
      </w:r>
      <w:r>
        <w:rPr>
          <w:rFonts w:hint="eastAsia" w:ascii="Times New Roman" w:hAnsi="Times New Roman" w:cs="Times New Roman"/>
          <w:color w:val="auto"/>
          <w:highlight w:val="none"/>
          <w:shd w:val="clear" w:color="auto" w:fill="FFFFFF"/>
          <w:lang w:val="en-US" w:eastAsia="zh-CN"/>
        </w:rPr>
        <w:t>其</w:t>
      </w:r>
      <w:r>
        <w:rPr>
          <w:rFonts w:hint="default" w:ascii="Times New Roman" w:hAnsi="Times New Roman" w:cs="Times New Roman"/>
          <w:color w:val="auto"/>
          <w:highlight w:val="none"/>
          <w:shd w:val="clear" w:color="auto" w:fill="FFFFFF"/>
        </w:rPr>
        <w:t>投标文件</w:t>
      </w:r>
      <w:r>
        <w:rPr>
          <w:rFonts w:hint="default" w:hAnsi="Times New Roman" w:cs="Times New Roman"/>
          <w:color w:val="auto"/>
          <w:highlight w:val="none"/>
        </w:rPr>
        <w:t>在规定时间内</w:t>
      </w:r>
      <w:r>
        <w:rPr>
          <w:rFonts w:hint="default" w:ascii="Times New Roman" w:hAnsi="Times New Roman" w:cs="Times New Roman"/>
          <w:color w:val="auto"/>
          <w:highlight w:val="none"/>
          <w:shd w:val="clear" w:color="auto" w:fill="FFFFFF"/>
        </w:rPr>
        <w:t>未解密</w:t>
      </w:r>
      <w:r>
        <w:rPr>
          <w:rFonts w:hint="eastAsia" w:hAnsi="Times New Roman" w:cs="Times New Roman"/>
          <w:color w:val="auto"/>
          <w:highlight w:val="none"/>
          <w:lang w:val="en-US" w:eastAsia="zh-CN"/>
        </w:rPr>
        <w:t>并</w:t>
      </w:r>
      <w:r>
        <w:rPr>
          <w:rFonts w:hint="default" w:hAnsi="Times New Roman" w:cs="Times New Roman"/>
          <w:color w:val="auto"/>
          <w:highlight w:val="none"/>
          <w:lang w:eastAsia="zh-CN"/>
        </w:rPr>
        <w:t>验证有效</w:t>
      </w:r>
      <w:r>
        <w:rPr>
          <w:rFonts w:hint="default" w:ascii="Times New Roman" w:hAnsi="Times New Roman" w:cs="Times New Roman"/>
          <w:color w:val="auto"/>
          <w:highlight w:val="none"/>
          <w:shd w:val="clear" w:color="auto" w:fill="FFFFFF"/>
        </w:rPr>
        <w:t>的，视为</w:t>
      </w:r>
      <w:r>
        <w:rPr>
          <w:rFonts w:hint="default" w:hAnsi="Times New Roman" w:cs="Times New Roman"/>
          <w:color w:val="auto"/>
          <w:highlight w:val="none"/>
        </w:rPr>
        <w:t>投标人</w:t>
      </w:r>
      <w:r>
        <w:rPr>
          <w:rFonts w:hint="default" w:ascii="Times New Roman" w:hAnsi="Times New Roman" w:cs="Times New Roman"/>
          <w:color w:val="auto"/>
          <w:highlight w:val="none"/>
          <w:shd w:val="clear" w:color="auto" w:fill="FFFFFF"/>
        </w:rPr>
        <w:t>撤销其投标文件</w:t>
      </w:r>
      <w:r>
        <w:rPr>
          <w:rFonts w:hint="default" w:ascii="Times New Roman" w:hAnsi="Times New Roman"/>
          <w:color w:val="auto"/>
          <w:szCs w:val="21"/>
          <w:highlight w:val="none"/>
        </w:rPr>
        <w:t>。</w:t>
      </w:r>
    </w:p>
    <w:p>
      <w:pPr>
        <w:bidi w:val="0"/>
        <w:rPr>
          <w:rFonts w:hint="default"/>
          <w:color w:val="auto"/>
        </w:rPr>
      </w:pPr>
      <w:r>
        <w:rPr>
          <w:rFonts w:hint="default"/>
          <w:color w:val="auto"/>
        </w:rPr>
        <w:t>5.3.3</w:t>
      </w:r>
      <w:r>
        <w:rPr>
          <w:rFonts w:hint="eastAsia"/>
          <w:color w:val="auto"/>
          <w:lang w:val="en-US" w:eastAsia="zh-CN"/>
        </w:rPr>
        <w:t xml:space="preserve"> </w:t>
      </w:r>
      <w:r>
        <w:rPr>
          <w:rFonts w:hint="default"/>
          <w:color w:val="auto"/>
        </w:rPr>
        <w:t>因网络问题或者</w:t>
      </w:r>
      <w:r>
        <w:rPr>
          <w:rFonts w:hint="eastAsia"/>
          <w:color w:val="auto"/>
          <w:lang w:eastAsia="zh-CN"/>
        </w:rPr>
        <w:t>“</w:t>
      </w:r>
      <w:r>
        <w:rPr>
          <w:rFonts w:hint="default"/>
          <w:color w:val="auto"/>
        </w:rPr>
        <w:t>桂建云</w:t>
      </w:r>
      <w:r>
        <w:rPr>
          <w:rFonts w:hint="eastAsia"/>
          <w:color w:val="auto"/>
          <w:lang w:eastAsia="zh-CN"/>
        </w:rPr>
        <w:t>”</w:t>
      </w:r>
      <w:r>
        <w:rPr>
          <w:rFonts w:hint="default"/>
          <w:color w:val="auto"/>
        </w:rPr>
        <w:t>系统问题导致</w:t>
      </w:r>
      <w:r>
        <w:rPr>
          <w:rFonts w:hint="default" w:ascii="Times New Roman" w:hAnsi="Times New Roman" w:cs="Times New Roman"/>
          <w:color w:val="auto"/>
          <w:kern w:val="0"/>
          <w:highlight w:val="none"/>
        </w:rPr>
        <w:t>广西壮族自治区网上开标子系统</w:t>
      </w:r>
      <w:r>
        <w:rPr>
          <w:rFonts w:hint="default"/>
          <w:color w:val="auto"/>
        </w:rPr>
        <w:t>无法正常访问</w:t>
      </w:r>
      <w:r>
        <w:rPr>
          <w:rFonts w:hint="eastAsia"/>
          <w:color w:val="auto"/>
          <w:lang w:eastAsia="zh-CN"/>
        </w:rPr>
        <w:t>“</w:t>
      </w:r>
      <w:r>
        <w:rPr>
          <w:rFonts w:hint="default"/>
          <w:color w:val="auto"/>
        </w:rPr>
        <w:t>桂建云</w:t>
      </w:r>
      <w:r>
        <w:rPr>
          <w:rFonts w:hint="eastAsia"/>
          <w:color w:val="auto"/>
          <w:lang w:eastAsia="zh-CN"/>
        </w:rPr>
        <w:t>”</w:t>
      </w:r>
      <w:r>
        <w:rPr>
          <w:rFonts w:hint="default"/>
          <w:color w:val="auto"/>
        </w:rPr>
        <w:t>系统进行身份验证时，</w:t>
      </w:r>
      <w:r>
        <w:rPr>
          <w:rFonts w:hint="eastAsia"/>
          <w:color w:val="auto"/>
          <w:lang w:val="en-US" w:eastAsia="zh-CN"/>
        </w:rPr>
        <w:t>经招标投标行政监督部门确认并经招标人同意后，</w:t>
      </w:r>
      <w:r>
        <w:rPr>
          <w:rFonts w:hint="default"/>
          <w:color w:val="auto"/>
        </w:rPr>
        <w:t>可暂停开标，等待网络或者</w:t>
      </w:r>
      <w:r>
        <w:rPr>
          <w:rFonts w:hint="eastAsia"/>
          <w:color w:val="auto"/>
          <w:lang w:eastAsia="zh-CN"/>
        </w:rPr>
        <w:t>“</w:t>
      </w:r>
      <w:r>
        <w:rPr>
          <w:rFonts w:hint="default"/>
          <w:color w:val="auto"/>
        </w:rPr>
        <w:t>桂建云</w:t>
      </w:r>
      <w:r>
        <w:rPr>
          <w:rFonts w:hint="eastAsia"/>
          <w:color w:val="auto"/>
          <w:lang w:eastAsia="zh-CN"/>
        </w:rPr>
        <w:t>”</w:t>
      </w:r>
      <w:r>
        <w:rPr>
          <w:rFonts w:hint="default"/>
          <w:color w:val="auto"/>
        </w:rPr>
        <w:t>系统恢复访问时再进行身份验证。</w:t>
      </w:r>
    </w:p>
    <w:p>
      <w:pPr>
        <w:bidi w:val="0"/>
        <w:rPr>
          <w:rFonts w:hint="default"/>
          <w:color w:val="auto"/>
        </w:rPr>
      </w:pPr>
      <w:r>
        <w:rPr>
          <w:rFonts w:hint="default"/>
          <w:color w:val="auto"/>
        </w:rPr>
        <w:t>5.3.4</w:t>
      </w:r>
      <w:r>
        <w:rPr>
          <w:rFonts w:hint="eastAsia"/>
          <w:color w:val="auto"/>
          <w:lang w:val="en-US" w:eastAsia="zh-CN"/>
        </w:rPr>
        <w:t xml:space="preserve"> </w:t>
      </w:r>
      <w:r>
        <w:rPr>
          <w:rFonts w:hint="default"/>
          <w:color w:val="auto"/>
        </w:rPr>
        <w:t>开标时显示</w:t>
      </w:r>
      <w:r>
        <w:rPr>
          <w:rFonts w:hint="eastAsia"/>
          <w:color w:val="auto"/>
          <w:lang w:val="en-US" w:eastAsia="zh-CN"/>
        </w:rPr>
        <w:t>投标</w:t>
      </w:r>
      <w:r>
        <w:rPr>
          <w:rFonts w:hint="default"/>
          <w:color w:val="auto"/>
        </w:rPr>
        <w:t>保证金状态为</w:t>
      </w:r>
      <w:r>
        <w:rPr>
          <w:rFonts w:hint="eastAsia"/>
          <w:color w:val="auto"/>
          <w:lang w:eastAsia="zh-CN"/>
        </w:rPr>
        <w:t>“</w:t>
      </w:r>
      <w:r>
        <w:rPr>
          <w:rFonts w:hint="default"/>
          <w:color w:val="auto"/>
        </w:rPr>
        <w:t>未提交</w:t>
      </w:r>
      <w:r>
        <w:rPr>
          <w:rFonts w:hint="eastAsia"/>
          <w:color w:val="auto"/>
          <w:lang w:eastAsia="zh-CN"/>
        </w:rPr>
        <w:t>”</w:t>
      </w:r>
      <w:r>
        <w:rPr>
          <w:rFonts w:hint="default"/>
          <w:color w:val="auto"/>
        </w:rPr>
        <w:t>时，应通过当地交易中心、系统维护方以及银行核实原因。如果是因为投标人提交</w:t>
      </w:r>
      <w:r>
        <w:rPr>
          <w:rFonts w:hint="eastAsia"/>
          <w:color w:val="auto"/>
          <w:lang w:val="en-US" w:eastAsia="zh-CN"/>
        </w:rPr>
        <w:t>投标</w:t>
      </w:r>
      <w:r>
        <w:rPr>
          <w:rFonts w:hint="default"/>
          <w:color w:val="auto"/>
        </w:rPr>
        <w:t>保证金的账号与</w:t>
      </w:r>
      <w:r>
        <w:rPr>
          <w:rFonts w:hint="eastAsia"/>
          <w:color w:val="auto"/>
          <w:lang w:eastAsia="zh-CN"/>
        </w:rPr>
        <w:t>“</w:t>
      </w:r>
      <w:r>
        <w:rPr>
          <w:rFonts w:hint="default"/>
          <w:color w:val="auto"/>
        </w:rPr>
        <w:t>桂建云</w:t>
      </w:r>
      <w:r>
        <w:rPr>
          <w:rFonts w:hint="eastAsia"/>
          <w:color w:val="auto"/>
          <w:lang w:eastAsia="zh-CN"/>
        </w:rPr>
        <w:t>”</w:t>
      </w:r>
      <w:r>
        <w:rPr>
          <w:rFonts w:hint="default"/>
          <w:color w:val="auto"/>
        </w:rPr>
        <w:t>备案的企业基本</w:t>
      </w:r>
      <w:r>
        <w:rPr>
          <w:rFonts w:hint="eastAsia"/>
          <w:color w:val="auto"/>
          <w:lang w:val="en-US" w:eastAsia="zh-CN"/>
        </w:rPr>
        <w:t>账</w:t>
      </w:r>
      <w:r>
        <w:rPr>
          <w:rFonts w:hint="default"/>
          <w:color w:val="auto"/>
        </w:rPr>
        <w:t>户不一致，或者投标人提交的</w:t>
      </w:r>
      <w:r>
        <w:rPr>
          <w:rFonts w:hint="eastAsia"/>
          <w:color w:val="auto"/>
          <w:lang w:val="en-US" w:eastAsia="zh-CN"/>
        </w:rPr>
        <w:t>投标</w:t>
      </w:r>
      <w:r>
        <w:rPr>
          <w:rFonts w:hint="default"/>
          <w:color w:val="auto"/>
        </w:rPr>
        <w:t>保证金金额少于招标文件要求的，经过招标</w:t>
      </w:r>
      <w:r>
        <w:rPr>
          <w:rFonts w:hint="eastAsia"/>
          <w:color w:val="auto"/>
          <w:lang w:val="en-US" w:eastAsia="zh-CN"/>
        </w:rPr>
        <w:t>投标行政</w:t>
      </w:r>
      <w:r>
        <w:rPr>
          <w:rFonts w:hint="default"/>
          <w:color w:val="auto"/>
        </w:rPr>
        <w:t>监督部门确认后，招标人在开标时当场拒收其投标</w:t>
      </w:r>
      <w:r>
        <w:rPr>
          <w:rFonts w:hint="eastAsia"/>
          <w:color w:val="auto"/>
          <w:lang w:val="en-US" w:eastAsia="zh-CN"/>
        </w:rPr>
        <w:t>文件</w:t>
      </w:r>
      <w:r>
        <w:rPr>
          <w:rFonts w:hint="default"/>
          <w:color w:val="auto"/>
        </w:rPr>
        <w:t>，不得进入评标。如果是因为网络原因或者</w:t>
      </w:r>
      <w:r>
        <w:rPr>
          <w:rFonts w:hint="default" w:ascii="Times New Roman" w:hAnsi="Times New Roman" w:cs="Times New Roman"/>
          <w:color w:val="auto"/>
          <w:kern w:val="0"/>
          <w:highlight w:val="none"/>
        </w:rPr>
        <w:t>广西壮族自治区网上开标子系统</w:t>
      </w:r>
      <w:r>
        <w:rPr>
          <w:rFonts w:hint="default"/>
          <w:color w:val="auto"/>
        </w:rPr>
        <w:t>、银行系统原因导致的，并且银行最终确认投标人已按时足额</w:t>
      </w:r>
      <w:r>
        <w:rPr>
          <w:rFonts w:hint="eastAsia"/>
          <w:color w:val="auto"/>
          <w:lang w:val="en-US" w:eastAsia="zh-CN"/>
        </w:rPr>
        <w:t>交纳</w:t>
      </w:r>
      <w:r>
        <w:rPr>
          <w:rFonts w:hint="default"/>
          <w:color w:val="auto"/>
        </w:rPr>
        <w:t>了</w:t>
      </w:r>
      <w:r>
        <w:rPr>
          <w:rFonts w:hint="eastAsia"/>
          <w:color w:val="auto"/>
          <w:lang w:val="en-US" w:eastAsia="zh-CN"/>
        </w:rPr>
        <w:t>投标</w:t>
      </w:r>
      <w:r>
        <w:rPr>
          <w:rFonts w:hint="default"/>
          <w:color w:val="auto"/>
        </w:rPr>
        <w:t>保证金的，可以</w:t>
      </w:r>
      <w:r>
        <w:rPr>
          <w:rFonts w:hint="eastAsia"/>
          <w:color w:val="auto"/>
          <w:lang w:val="en-US" w:eastAsia="zh-CN"/>
        </w:rPr>
        <w:t>进入评标</w:t>
      </w:r>
      <w:r>
        <w:rPr>
          <w:rFonts w:hint="default"/>
          <w:color w:val="auto"/>
        </w:rPr>
        <w:t>。</w:t>
      </w:r>
      <w:bookmarkStart w:id="217" w:name="_Toc12609263"/>
      <w:bookmarkStart w:id="218" w:name="_Toc407135111"/>
    </w:p>
    <w:p>
      <w:pPr>
        <w:pStyle w:val="10"/>
        <w:bidi w:val="0"/>
        <w:rPr>
          <w:rFonts w:hint="default"/>
          <w:color w:val="auto"/>
        </w:rPr>
      </w:pPr>
      <w:bookmarkStart w:id="219" w:name="_Toc8761"/>
      <w:bookmarkStart w:id="220" w:name="_Toc13538"/>
      <w:bookmarkStart w:id="221" w:name="_Toc1614257250"/>
      <w:r>
        <w:rPr>
          <w:rFonts w:hint="default"/>
          <w:color w:val="auto"/>
        </w:rPr>
        <w:t>5.4 不予开标</w:t>
      </w:r>
      <w:bookmarkEnd w:id="217"/>
      <w:bookmarkEnd w:id="218"/>
      <w:bookmarkEnd w:id="219"/>
      <w:bookmarkEnd w:id="220"/>
      <w:bookmarkEnd w:id="221"/>
    </w:p>
    <w:p>
      <w:pPr>
        <w:bidi w:val="0"/>
        <w:rPr>
          <w:rFonts w:hint="default"/>
          <w:color w:val="auto"/>
        </w:rPr>
      </w:pPr>
      <w:r>
        <w:rPr>
          <w:rFonts w:hint="default"/>
          <w:color w:val="auto"/>
        </w:rPr>
        <w:t>符合下列情况之一的，招标人</w:t>
      </w:r>
      <w:r>
        <w:rPr>
          <w:rFonts w:hint="eastAsia"/>
          <w:color w:val="auto"/>
          <w:lang w:val="en-US" w:eastAsia="zh-CN"/>
        </w:rPr>
        <w:t>可以</w:t>
      </w:r>
      <w:r>
        <w:rPr>
          <w:rFonts w:hint="default"/>
          <w:color w:val="auto"/>
        </w:rPr>
        <w:t>拒绝受理其投标，</w:t>
      </w:r>
      <w:r>
        <w:rPr>
          <w:rFonts w:hint="eastAsia"/>
          <w:color w:val="auto"/>
          <w:lang w:val="en-US" w:eastAsia="zh-CN"/>
        </w:rPr>
        <w:t>不予开标：</w:t>
      </w:r>
    </w:p>
    <w:p>
      <w:pPr>
        <w:bidi w:val="0"/>
        <w:rPr>
          <w:rFonts w:hint="default"/>
          <w:color w:val="auto"/>
        </w:rPr>
      </w:pPr>
      <w:r>
        <w:rPr>
          <w:rFonts w:hint="default"/>
          <w:color w:val="auto"/>
        </w:rPr>
        <w:t>（1）未能在投标截止时间前成功上传加密电子投标文件</w:t>
      </w:r>
      <w:r>
        <w:rPr>
          <w:rFonts w:hint="eastAsia"/>
          <w:color w:val="auto"/>
          <w:lang w:eastAsia="zh-CN"/>
        </w:rPr>
        <w:t>（</w:t>
      </w:r>
      <w:r>
        <w:rPr>
          <w:rFonts w:hint="eastAsia"/>
          <w:color w:val="auto"/>
          <w:lang w:val="en-US" w:eastAsia="zh-CN"/>
        </w:rPr>
        <w:t>含弹出的输入框中需填写的专职投标员、拟投入的项目主要管理人员身份证信息</w:t>
      </w:r>
      <w:r>
        <w:rPr>
          <w:rFonts w:hint="eastAsia"/>
          <w:color w:val="auto"/>
          <w:lang w:eastAsia="zh-CN"/>
        </w:rPr>
        <w:t>）</w:t>
      </w:r>
      <w:r>
        <w:rPr>
          <w:rFonts w:hint="default"/>
          <w:color w:val="auto"/>
        </w:rPr>
        <w:t>的；</w:t>
      </w:r>
    </w:p>
    <w:p>
      <w:pPr>
        <w:bidi w:val="0"/>
        <w:rPr>
          <w:rFonts w:hint="eastAsia" w:eastAsia="方正仿宋_GBK"/>
          <w:color w:val="auto"/>
          <w:lang w:eastAsia="zh-CN"/>
        </w:rPr>
      </w:pPr>
      <w:r>
        <w:rPr>
          <w:rFonts w:hint="default"/>
          <w:color w:val="auto"/>
        </w:rPr>
        <w:t>（2）</w:t>
      </w:r>
      <w:r>
        <w:rPr>
          <w:rFonts w:hint="eastAsia"/>
          <w:color w:val="auto"/>
          <w:lang w:val="en-US" w:eastAsia="zh-CN"/>
        </w:rPr>
        <w:t>因</w:t>
      </w:r>
      <w:r>
        <w:rPr>
          <w:rFonts w:hint="default" w:hAnsi="Times New Roman" w:cs="Times New Roman"/>
          <w:color w:val="auto"/>
          <w:highlight w:val="none"/>
        </w:rPr>
        <w:t>投标人</w:t>
      </w:r>
      <w:r>
        <w:rPr>
          <w:rFonts w:hint="eastAsia" w:hAnsi="Times New Roman" w:cs="Times New Roman"/>
          <w:color w:val="auto"/>
          <w:highlight w:val="none"/>
          <w:lang w:val="en-US" w:eastAsia="zh-CN"/>
        </w:rPr>
        <w:t>原因，</w:t>
      </w:r>
      <w:r>
        <w:rPr>
          <w:rFonts w:hint="default" w:hAnsi="Times New Roman" w:cs="Times New Roman"/>
          <w:color w:val="auto"/>
          <w:highlight w:val="none"/>
        </w:rPr>
        <w:t>投标文件</w:t>
      </w:r>
      <w:r>
        <w:rPr>
          <w:rFonts w:hint="eastAsia" w:hAnsi="Times New Roman" w:cs="Times New Roman"/>
          <w:color w:val="auto"/>
          <w:highlight w:val="none"/>
          <w:lang w:val="en-US" w:eastAsia="zh-CN"/>
        </w:rPr>
        <w:t>未能</w:t>
      </w:r>
      <w:r>
        <w:rPr>
          <w:rFonts w:hint="default" w:hAnsi="Times New Roman" w:cs="Times New Roman"/>
          <w:color w:val="auto"/>
          <w:highlight w:val="none"/>
        </w:rPr>
        <w:t>在</w:t>
      </w:r>
      <w:r>
        <w:rPr>
          <w:rFonts w:hint="default" w:hAnsi="Times New Roman" w:cs="Times New Roman"/>
          <w:color w:val="auto"/>
          <w:highlight w:val="none"/>
          <w:lang w:eastAsia="zh-CN"/>
        </w:rPr>
        <w:t>投标截止</w:t>
      </w:r>
      <w:r>
        <w:rPr>
          <w:rFonts w:hint="default" w:hAnsi="Times New Roman" w:cs="Times New Roman"/>
          <w:color w:val="auto"/>
          <w:highlight w:val="none"/>
        </w:rPr>
        <w:t>后</w:t>
      </w:r>
      <w:r>
        <w:rPr>
          <w:rFonts w:hint="default" w:hAnsi="Times New Roman"/>
          <w:color w:val="auto"/>
          <w:highlight w:val="none"/>
          <w:lang w:val="en-US" w:eastAsia="zh-CN"/>
        </w:rPr>
        <w:t>6</w:t>
      </w:r>
      <w:r>
        <w:rPr>
          <w:rFonts w:hAnsi="Times New Roman"/>
          <w:color w:val="auto"/>
          <w:highlight w:val="none"/>
        </w:rPr>
        <w:t>0</w:t>
      </w:r>
      <w:r>
        <w:rPr>
          <w:rFonts w:hint="default" w:hAnsi="Times New Roman" w:cs="Times New Roman"/>
          <w:color w:val="auto"/>
          <w:highlight w:val="none"/>
        </w:rPr>
        <w:t>分钟内完成解密</w:t>
      </w:r>
      <w:r>
        <w:rPr>
          <w:rFonts w:hint="default" w:hAnsi="Times New Roman" w:cs="Times New Roman"/>
          <w:color w:val="auto"/>
          <w:highlight w:val="none"/>
          <w:lang w:eastAsia="zh-CN"/>
        </w:rPr>
        <w:t>、验证</w:t>
      </w:r>
      <w:r>
        <w:rPr>
          <w:rFonts w:hint="default" w:hAnsi="Times New Roman" w:cs="Times New Roman"/>
          <w:color w:val="auto"/>
          <w:highlight w:val="none"/>
        </w:rPr>
        <w:t>工作（以</w:t>
      </w:r>
      <w:r>
        <w:rPr>
          <w:rFonts w:hint="default" w:ascii="Times New Roman" w:hAnsi="Times New Roman" w:cs="Times New Roman"/>
          <w:color w:val="auto"/>
          <w:kern w:val="0"/>
          <w:highlight w:val="none"/>
        </w:rPr>
        <w:t>广西壮族自治区网上开标子系统</w:t>
      </w:r>
      <w:r>
        <w:rPr>
          <w:rFonts w:hint="default" w:hAnsi="Times New Roman" w:cs="Times New Roman"/>
          <w:color w:val="auto"/>
          <w:highlight w:val="none"/>
        </w:rPr>
        <w:t>解密倒计时为准）</w:t>
      </w:r>
      <w:r>
        <w:rPr>
          <w:rFonts w:hint="eastAsia" w:hAnsi="Times New Roman" w:cs="Times New Roman"/>
          <w:color w:val="auto"/>
          <w:highlight w:val="none"/>
          <w:lang w:eastAsia="zh-CN"/>
        </w:rPr>
        <w:t>；</w:t>
      </w:r>
    </w:p>
    <w:p>
      <w:pPr>
        <w:bidi w:val="0"/>
        <w:rPr>
          <w:rFonts w:hint="eastAsia" w:eastAsia="方正仿宋_GBK"/>
          <w:color w:val="auto"/>
          <w:lang w:eastAsia="zh-CN"/>
        </w:rPr>
      </w:pP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lang w:val="en-US" w:eastAsia="zh-CN"/>
        </w:rPr>
        <w:t>因</w:t>
      </w:r>
      <w:r>
        <w:rPr>
          <w:rFonts w:hint="default" w:hAnsi="Times New Roman" w:cs="Times New Roman"/>
          <w:color w:val="auto"/>
          <w:highlight w:val="none"/>
        </w:rPr>
        <w:t>投标人</w:t>
      </w:r>
      <w:r>
        <w:rPr>
          <w:rFonts w:hint="eastAsia" w:hAnsi="Times New Roman" w:cs="Times New Roman"/>
          <w:color w:val="auto"/>
          <w:highlight w:val="none"/>
          <w:lang w:val="en-US" w:eastAsia="zh-CN"/>
        </w:rPr>
        <w:t>原因，专职投标员、</w:t>
      </w:r>
      <w:r>
        <w:rPr>
          <w:rFonts w:hint="eastAsia"/>
          <w:color w:val="auto"/>
          <w:lang w:val="en-US" w:eastAsia="zh-CN"/>
        </w:rPr>
        <w:t>拟投入的项目主要管理人员未能</w:t>
      </w:r>
      <w:r>
        <w:rPr>
          <w:rFonts w:hint="default" w:hAnsi="Times New Roman" w:cs="Times New Roman"/>
          <w:color w:val="auto"/>
          <w:highlight w:val="none"/>
        </w:rPr>
        <w:t>在</w:t>
      </w:r>
      <w:r>
        <w:rPr>
          <w:rFonts w:hint="default" w:hAnsi="Times New Roman" w:cs="Times New Roman"/>
          <w:color w:val="auto"/>
          <w:highlight w:val="none"/>
          <w:lang w:eastAsia="zh-CN"/>
        </w:rPr>
        <w:t>投标截止</w:t>
      </w:r>
      <w:r>
        <w:rPr>
          <w:rFonts w:hint="default" w:hAnsi="Times New Roman" w:cs="Times New Roman"/>
          <w:color w:val="auto"/>
          <w:highlight w:val="none"/>
        </w:rPr>
        <w:t>后</w:t>
      </w:r>
      <w:r>
        <w:rPr>
          <w:rFonts w:hint="default" w:hAnsi="Times New Roman"/>
          <w:color w:val="auto"/>
          <w:highlight w:val="none"/>
          <w:lang w:val="en-US" w:eastAsia="zh-CN"/>
        </w:rPr>
        <w:t>6</w:t>
      </w:r>
      <w:r>
        <w:rPr>
          <w:rFonts w:hAnsi="Times New Roman"/>
          <w:color w:val="auto"/>
          <w:highlight w:val="none"/>
        </w:rPr>
        <w:t>0</w:t>
      </w:r>
      <w:r>
        <w:rPr>
          <w:rFonts w:hint="default" w:hAnsi="Times New Roman" w:cs="Times New Roman"/>
          <w:color w:val="auto"/>
          <w:highlight w:val="none"/>
        </w:rPr>
        <w:t>分钟内完成</w:t>
      </w:r>
      <w:r>
        <w:rPr>
          <w:rFonts w:hint="default" w:hAnsi="Times New Roman" w:cs="Times New Roman"/>
          <w:color w:val="auto"/>
          <w:highlight w:val="none"/>
          <w:lang w:eastAsia="zh-CN"/>
        </w:rPr>
        <w:t>验证</w:t>
      </w:r>
      <w:r>
        <w:rPr>
          <w:rFonts w:hint="eastAsia" w:hAnsi="Times New Roman" w:cs="Times New Roman"/>
          <w:color w:val="auto"/>
          <w:highlight w:val="none"/>
          <w:lang w:val="en-US" w:eastAsia="zh-CN"/>
        </w:rPr>
        <w:t>有效的</w:t>
      </w:r>
      <w:r>
        <w:rPr>
          <w:rFonts w:hint="default" w:hAnsi="Times New Roman" w:cs="Times New Roman"/>
          <w:color w:val="auto"/>
          <w:highlight w:val="none"/>
        </w:rPr>
        <w:t>（以</w:t>
      </w:r>
      <w:r>
        <w:rPr>
          <w:rFonts w:hint="default" w:ascii="Times New Roman" w:hAnsi="Times New Roman" w:cs="Times New Roman"/>
          <w:color w:val="auto"/>
          <w:kern w:val="0"/>
          <w:highlight w:val="none"/>
        </w:rPr>
        <w:t>广西壮族自治区网上开标子系统</w:t>
      </w:r>
      <w:r>
        <w:rPr>
          <w:rFonts w:hint="default" w:hAnsi="Times New Roman" w:cs="Times New Roman"/>
          <w:color w:val="auto"/>
          <w:highlight w:val="none"/>
        </w:rPr>
        <w:t>解密倒计时为准）</w:t>
      </w:r>
      <w:r>
        <w:rPr>
          <w:rFonts w:hint="eastAsia" w:hAnsi="Times New Roman" w:cs="Times New Roman"/>
          <w:color w:val="auto"/>
          <w:highlight w:val="none"/>
          <w:lang w:eastAsia="zh-CN"/>
        </w:rPr>
        <w:t>；</w:t>
      </w:r>
    </w:p>
    <w:p>
      <w:pPr>
        <w:bidi w:val="0"/>
        <w:rPr>
          <w:rFonts w:hint="default"/>
          <w:color w:val="auto"/>
        </w:rPr>
      </w:pPr>
      <w:r>
        <w:rPr>
          <w:rFonts w:hint="default"/>
          <w:color w:val="auto"/>
        </w:rPr>
        <w:t>（4）</w:t>
      </w:r>
      <w:r>
        <w:rPr>
          <w:rFonts w:hint="eastAsia" w:cs="宋体"/>
          <w:color w:val="auto"/>
        </w:rPr>
        <w:t>参加开标的专职投标员与投标文件内专职投标员非同一人的。</w:t>
      </w:r>
    </w:p>
    <w:p>
      <w:pPr>
        <w:pStyle w:val="10"/>
        <w:bidi w:val="0"/>
        <w:rPr>
          <w:rFonts w:hint="default"/>
          <w:color w:val="auto"/>
        </w:rPr>
      </w:pPr>
      <w:bookmarkStart w:id="222" w:name="_Toc465114769"/>
      <w:bookmarkStart w:id="223" w:name="_Toc1435060540"/>
      <w:bookmarkStart w:id="224" w:name="_Toc12609264"/>
      <w:bookmarkStart w:id="225" w:name="_Toc3098"/>
      <w:bookmarkStart w:id="226" w:name="_Toc8778"/>
      <w:r>
        <w:rPr>
          <w:rFonts w:hint="default"/>
          <w:color w:val="auto"/>
        </w:rPr>
        <w:t>5.5 开标异议</w:t>
      </w:r>
      <w:bookmarkEnd w:id="222"/>
      <w:bookmarkEnd w:id="223"/>
      <w:bookmarkEnd w:id="224"/>
      <w:bookmarkEnd w:id="225"/>
      <w:bookmarkEnd w:id="226"/>
    </w:p>
    <w:p>
      <w:pPr>
        <w:bidi w:val="0"/>
        <w:rPr>
          <w:rFonts w:hint="default"/>
          <w:color w:val="auto"/>
        </w:rPr>
      </w:pPr>
      <w:r>
        <w:rPr>
          <w:rFonts w:hint="default"/>
          <w:color w:val="auto"/>
        </w:rPr>
        <w:t>投标人对开标有异议的，应当在开标现场</w:t>
      </w:r>
      <w:r>
        <w:rPr>
          <w:rFonts w:hint="eastAsia"/>
          <w:color w:val="auto"/>
          <w:lang w:val="en-US" w:eastAsia="zh-CN"/>
        </w:rPr>
        <w:t>或者在网上开标室</w:t>
      </w:r>
      <w:r>
        <w:rPr>
          <w:rFonts w:hint="default"/>
          <w:color w:val="auto"/>
        </w:rPr>
        <w:t>提出，招标人应当</w:t>
      </w:r>
      <w:r>
        <w:rPr>
          <w:rFonts w:hint="eastAsia"/>
          <w:color w:val="auto"/>
          <w:lang w:val="en-US" w:eastAsia="zh-CN"/>
        </w:rPr>
        <w:t>在开标过程中</w:t>
      </w:r>
      <w:r>
        <w:rPr>
          <w:rFonts w:hint="default"/>
          <w:color w:val="auto"/>
        </w:rPr>
        <w:t>作出答复，并制作记录。</w:t>
      </w:r>
    </w:p>
    <w:p>
      <w:pPr>
        <w:pStyle w:val="9"/>
        <w:bidi w:val="0"/>
        <w:rPr>
          <w:rFonts w:hint="default"/>
          <w:color w:val="auto"/>
        </w:rPr>
      </w:pPr>
      <w:bookmarkStart w:id="227" w:name="_Toc389065177"/>
      <w:bookmarkStart w:id="228" w:name="_Toc4872"/>
      <w:bookmarkStart w:id="229" w:name="_Toc1859041871"/>
      <w:bookmarkStart w:id="230" w:name="_Toc14828"/>
      <w:r>
        <w:rPr>
          <w:rFonts w:hint="default"/>
          <w:color w:val="auto"/>
        </w:rPr>
        <w:t>6 评标</w:t>
      </w:r>
      <w:bookmarkEnd w:id="227"/>
      <w:bookmarkEnd w:id="228"/>
      <w:bookmarkEnd w:id="229"/>
      <w:bookmarkEnd w:id="230"/>
    </w:p>
    <w:p>
      <w:pPr>
        <w:pStyle w:val="10"/>
        <w:bidi w:val="0"/>
        <w:rPr>
          <w:rFonts w:hint="default"/>
          <w:color w:val="auto"/>
        </w:rPr>
      </w:pPr>
      <w:bookmarkStart w:id="231" w:name="_Toc389065178"/>
      <w:bookmarkStart w:id="232" w:name="_Toc31301"/>
      <w:bookmarkStart w:id="233" w:name="_Toc18781"/>
      <w:bookmarkStart w:id="234" w:name="_Toc205489859"/>
      <w:r>
        <w:rPr>
          <w:rFonts w:hint="default"/>
          <w:color w:val="auto"/>
        </w:rPr>
        <w:t>6.1 评标委员会</w:t>
      </w:r>
      <w:bookmarkEnd w:id="231"/>
      <w:bookmarkEnd w:id="232"/>
      <w:bookmarkEnd w:id="233"/>
      <w:bookmarkEnd w:id="234"/>
    </w:p>
    <w:p>
      <w:pPr>
        <w:bidi w:val="0"/>
        <w:rPr>
          <w:rFonts w:hint="default"/>
          <w:color w:val="auto"/>
        </w:rPr>
      </w:pPr>
      <w:r>
        <w:rPr>
          <w:rFonts w:hint="default"/>
          <w:color w:val="auto"/>
        </w:rPr>
        <w:t>6.1.1 评标由招标人依法组建的评标委员会负责，评标委员会由招标人或其委托的招标代理机构熟悉相关业务的代表，以及有关技术、经济等方面的专家组成。</w:t>
      </w:r>
    </w:p>
    <w:p>
      <w:pPr>
        <w:bidi w:val="0"/>
        <w:rPr>
          <w:rFonts w:hint="default"/>
          <w:color w:val="auto"/>
        </w:rPr>
      </w:pPr>
      <w:r>
        <w:rPr>
          <w:rFonts w:hint="default"/>
          <w:color w:val="auto"/>
        </w:rPr>
        <w:t>评标委员会成员人数以及技术、经济等方面专家的确定方式见投标人须知前附表。</w:t>
      </w:r>
    </w:p>
    <w:p>
      <w:pPr>
        <w:bidi w:val="0"/>
        <w:rPr>
          <w:rFonts w:hint="default"/>
          <w:color w:val="auto"/>
        </w:rPr>
      </w:pPr>
      <w:r>
        <w:rPr>
          <w:rFonts w:hint="default"/>
          <w:color w:val="auto"/>
        </w:rPr>
        <w:t>截标前，招标人应就评标委员会组成情况通过全国公共资源交易平台（广西壮族自治区）向招标</w:t>
      </w:r>
      <w:r>
        <w:rPr>
          <w:rFonts w:hint="eastAsia"/>
          <w:color w:val="auto"/>
          <w:lang w:val="en-US" w:eastAsia="zh-CN"/>
        </w:rPr>
        <w:t>投标行政</w:t>
      </w:r>
      <w:r>
        <w:rPr>
          <w:rFonts w:hint="default"/>
          <w:color w:val="auto"/>
        </w:rPr>
        <w:t>监督部门提交申请。</w:t>
      </w:r>
    </w:p>
    <w:p>
      <w:pPr>
        <w:bidi w:val="0"/>
        <w:rPr>
          <w:rFonts w:hint="default"/>
          <w:color w:val="auto"/>
        </w:rPr>
      </w:pPr>
      <w:r>
        <w:rPr>
          <w:rFonts w:hint="default"/>
          <w:color w:val="auto"/>
        </w:rPr>
        <w:t>6.1.2 评标委员会成员有下列情形之一的，应当回避：</w:t>
      </w:r>
    </w:p>
    <w:p>
      <w:pPr>
        <w:keepNext w:val="0"/>
        <w:keepLines w:val="0"/>
        <w:pageBreakBefore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i w:val="0"/>
          <w:iCs w:val="0"/>
          <w:color w:val="auto"/>
          <w:kern w:val="2"/>
          <w:sz w:val="28"/>
          <w:szCs w:val="28"/>
          <w:highlight w:val="none"/>
          <w:u w:val="none"/>
          <w:shd w:val="clear" w:color="auto" w:fill="auto"/>
          <w:lang w:bidi="ar"/>
        </w:rPr>
      </w:pPr>
      <w:r>
        <w:rPr>
          <w:rFonts w:hint="default" w:ascii="Times New Roman" w:hAnsi="Times New Roman" w:eastAsia="方正仿宋_GBK" w:cs="Times New Roman"/>
          <w:color w:val="auto"/>
          <w:kern w:val="2"/>
          <w:sz w:val="28"/>
          <w:szCs w:val="28"/>
          <w:highlight w:val="none"/>
          <w:u w:val="none"/>
          <w:shd w:val="clear" w:color="auto" w:fill="auto"/>
          <w:lang w:bidi="ar"/>
        </w:rPr>
        <w:t>评标专家有下列情形之一的，不得担任评标委员会成员，并应及时主动提出回避：</w:t>
      </w:r>
    </w:p>
    <w:p>
      <w:pPr>
        <w:keepNext w:val="0"/>
        <w:keepLines w:val="0"/>
        <w:pageBreakBefore w:val="0"/>
        <w:kinsoku/>
        <w:wordWrap/>
        <w:overflowPunct/>
        <w:topLinePunct w:val="0"/>
        <w:autoSpaceDE/>
        <w:autoSpaceDN/>
        <w:bidi w:val="0"/>
        <w:adjustRightInd/>
        <w:snapToGrid/>
        <w:spacing w:line="540" w:lineRule="exact"/>
        <w:ind w:firstLine="560" w:firstLineChars="0"/>
        <w:textAlignment w:val="auto"/>
        <w:rPr>
          <w:rFonts w:ascii="Times New Roman" w:hAnsi="Times New Roman" w:eastAsia="方正仿宋_GBK" w:cs="Times New Roman"/>
          <w:color w:val="auto"/>
          <w:kern w:val="2"/>
          <w:sz w:val="28"/>
          <w:szCs w:val="28"/>
          <w:highlight w:val="none"/>
          <w:u w:val="none"/>
          <w:shd w:val="clear" w:color="auto" w:fill="auto"/>
          <w:lang w:bidi="ar"/>
        </w:rPr>
      </w:pPr>
      <w:r>
        <w:rPr>
          <w:rFonts w:hint="default" w:ascii="Times New Roman" w:hAnsi="Times New Roman" w:eastAsia="方正仿宋_GBK" w:cs="Times New Roman"/>
          <w:color w:val="auto"/>
          <w:kern w:val="2"/>
          <w:sz w:val="28"/>
          <w:szCs w:val="28"/>
          <w:highlight w:val="none"/>
          <w:u w:val="none"/>
          <w:shd w:val="clear" w:color="auto" w:fill="auto"/>
          <w:lang w:bidi="ar"/>
        </w:rPr>
        <w:t>（</w:t>
      </w:r>
      <w:r>
        <w:rPr>
          <w:rFonts w:hint="eastAsia" w:ascii="Times New Roman" w:hAnsi="Times New Roman" w:cs="Times New Roman"/>
          <w:color w:val="auto"/>
          <w:kern w:val="2"/>
          <w:sz w:val="28"/>
          <w:szCs w:val="28"/>
          <w:highlight w:val="none"/>
          <w:u w:val="none"/>
          <w:shd w:val="clear" w:color="auto" w:fill="auto"/>
          <w:lang w:val="en-US" w:eastAsia="zh-CN" w:bidi="ar"/>
        </w:rPr>
        <w:t>1</w:t>
      </w:r>
      <w:r>
        <w:rPr>
          <w:rFonts w:hint="default" w:ascii="Times New Roman" w:hAnsi="Times New Roman" w:eastAsia="方正仿宋_GBK" w:cs="Times New Roman"/>
          <w:color w:val="auto"/>
          <w:kern w:val="2"/>
          <w:sz w:val="28"/>
          <w:szCs w:val="28"/>
          <w:highlight w:val="none"/>
          <w:u w:val="none"/>
          <w:shd w:val="clear" w:color="auto" w:fill="auto"/>
          <w:lang w:bidi="ar"/>
        </w:rPr>
        <w:t>）</w:t>
      </w:r>
      <w:r>
        <w:rPr>
          <w:rFonts w:hint="default" w:ascii="Times New Roman" w:hAnsi="Times New Roman" w:eastAsia="方正仿宋_GBK" w:cs="Times New Roman"/>
          <w:color w:val="auto"/>
          <w:kern w:val="2"/>
          <w:sz w:val="28"/>
          <w:szCs w:val="28"/>
          <w:highlight w:val="none"/>
          <w:u w:val="none"/>
          <w:shd w:val="clear" w:color="auto" w:fill="auto"/>
          <w:lang w:eastAsia="zh-CN" w:bidi="ar"/>
        </w:rPr>
        <w:t>为</w:t>
      </w:r>
      <w:r>
        <w:rPr>
          <w:rFonts w:ascii="Times New Roman" w:hAnsi="Times New Roman" w:eastAsia="方正仿宋_GBK" w:cs="Times New Roman"/>
          <w:color w:val="auto"/>
          <w:kern w:val="2"/>
          <w:sz w:val="28"/>
          <w:szCs w:val="28"/>
          <w:highlight w:val="none"/>
          <w:u w:val="none"/>
          <w:shd w:val="clear" w:color="auto" w:fill="auto"/>
          <w:lang w:bidi="ar"/>
        </w:rPr>
        <w:t>投标人</w:t>
      </w:r>
      <w:r>
        <w:rPr>
          <w:rFonts w:hint="default" w:ascii="Times New Roman" w:hAnsi="Times New Roman" w:eastAsia="方正仿宋_GBK" w:cs="Times New Roman"/>
          <w:color w:val="auto"/>
          <w:kern w:val="2"/>
          <w:sz w:val="28"/>
          <w:szCs w:val="28"/>
          <w:highlight w:val="none"/>
          <w:u w:val="none"/>
          <w:shd w:val="clear" w:color="auto" w:fill="auto"/>
          <w:lang w:bidi="ar"/>
        </w:rPr>
        <w:t>在职（聘用）人员</w:t>
      </w:r>
      <w:r>
        <w:rPr>
          <w:rFonts w:ascii="Times New Roman" w:hAnsi="Times New Roman" w:eastAsia="方正仿宋_GBK" w:cs="Times New Roman"/>
          <w:color w:val="auto"/>
          <w:kern w:val="2"/>
          <w:sz w:val="28"/>
          <w:szCs w:val="28"/>
          <w:highlight w:val="none"/>
          <w:u w:val="none"/>
          <w:shd w:val="clear" w:color="auto" w:fill="auto"/>
          <w:lang w:bidi="ar"/>
        </w:rPr>
        <w:t>或者投标人</w:t>
      </w:r>
      <w:r>
        <w:rPr>
          <w:rFonts w:hint="default" w:ascii="Times New Roman" w:hAnsi="Times New Roman" w:eastAsia="方正仿宋_GBK" w:cs="Times New Roman"/>
          <w:color w:val="auto"/>
          <w:kern w:val="2"/>
          <w:sz w:val="28"/>
          <w:szCs w:val="28"/>
          <w:highlight w:val="none"/>
          <w:u w:val="none"/>
          <w:shd w:val="clear" w:color="auto" w:fill="auto"/>
          <w:lang w:bidi="ar"/>
        </w:rPr>
        <w:t>法定代表人、</w:t>
      </w:r>
      <w:r>
        <w:rPr>
          <w:rFonts w:ascii="Times New Roman" w:hAnsi="Times New Roman" w:eastAsia="方正仿宋_GBK" w:cs="Times New Roman"/>
          <w:color w:val="auto"/>
          <w:kern w:val="2"/>
          <w:sz w:val="28"/>
          <w:szCs w:val="28"/>
          <w:highlight w:val="none"/>
          <w:u w:val="none"/>
          <w:shd w:val="clear" w:color="auto" w:fill="auto"/>
          <w:lang w:bidi="ar"/>
        </w:rPr>
        <w:t>主要负责人的近亲属；</w:t>
      </w:r>
    </w:p>
    <w:p>
      <w:pPr>
        <w:keepNext w:val="0"/>
        <w:keepLines w:val="0"/>
        <w:pageBreakBefore w:val="0"/>
        <w:kinsoku/>
        <w:wordWrap/>
        <w:overflowPunct/>
        <w:topLinePunct w:val="0"/>
        <w:autoSpaceDE/>
        <w:autoSpaceDN/>
        <w:bidi w:val="0"/>
        <w:adjustRightInd/>
        <w:snapToGrid/>
        <w:spacing w:line="540" w:lineRule="exact"/>
        <w:ind w:firstLine="560" w:firstLineChars="0"/>
        <w:textAlignment w:val="auto"/>
        <w:rPr>
          <w:rFonts w:ascii="Times New Roman" w:hAnsi="Times New Roman" w:eastAsia="方正仿宋_GBK" w:cs="Times New Roman"/>
          <w:color w:val="auto"/>
          <w:kern w:val="2"/>
          <w:sz w:val="28"/>
          <w:szCs w:val="28"/>
          <w:highlight w:val="none"/>
          <w:u w:val="none"/>
          <w:shd w:val="clear" w:color="auto" w:fill="auto"/>
          <w:lang w:bidi="ar"/>
        </w:rPr>
      </w:pPr>
      <w:r>
        <w:rPr>
          <w:rFonts w:hint="default" w:ascii="Times New Roman" w:hAnsi="Times New Roman" w:eastAsia="方正仿宋_GBK" w:cs="Times New Roman"/>
          <w:color w:val="auto"/>
          <w:kern w:val="2"/>
          <w:sz w:val="28"/>
          <w:szCs w:val="28"/>
          <w:highlight w:val="none"/>
          <w:u w:val="none"/>
          <w:shd w:val="clear" w:color="auto" w:fill="auto"/>
          <w:lang w:bidi="ar"/>
        </w:rPr>
        <w:t>（</w:t>
      </w:r>
      <w:r>
        <w:rPr>
          <w:rFonts w:hint="eastAsia" w:ascii="Times New Roman" w:hAnsi="Times New Roman" w:cs="Times New Roman"/>
          <w:color w:val="auto"/>
          <w:kern w:val="2"/>
          <w:sz w:val="28"/>
          <w:szCs w:val="28"/>
          <w:highlight w:val="none"/>
          <w:u w:val="none"/>
          <w:shd w:val="clear" w:color="auto" w:fill="auto"/>
          <w:lang w:val="en-US" w:eastAsia="zh-CN" w:bidi="ar"/>
        </w:rPr>
        <w:t>2</w:t>
      </w:r>
      <w:r>
        <w:rPr>
          <w:rFonts w:hint="default" w:ascii="Times New Roman" w:hAnsi="Times New Roman" w:eastAsia="方正仿宋_GBK" w:cs="Times New Roman"/>
          <w:color w:val="auto"/>
          <w:kern w:val="2"/>
          <w:sz w:val="28"/>
          <w:szCs w:val="28"/>
          <w:highlight w:val="none"/>
          <w:u w:val="none"/>
          <w:shd w:val="clear" w:color="auto" w:fill="auto"/>
          <w:lang w:bidi="ar"/>
        </w:rPr>
        <w:t>）为招标</w:t>
      </w:r>
      <w:r>
        <w:rPr>
          <w:rFonts w:ascii="Times New Roman" w:hAnsi="Times New Roman" w:eastAsia="方正仿宋_GBK" w:cs="Times New Roman"/>
          <w:color w:val="auto"/>
          <w:kern w:val="2"/>
          <w:sz w:val="28"/>
          <w:szCs w:val="28"/>
          <w:highlight w:val="none"/>
          <w:u w:val="none"/>
          <w:shd w:val="clear" w:color="auto" w:fill="auto"/>
          <w:lang w:bidi="ar"/>
        </w:rPr>
        <w:t>项目主管部门或者</w:t>
      </w:r>
      <w:r>
        <w:rPr>
          <w:rFonts w:hint="default" w:ascii="Times New Roman" w:hAnsi="Times New Roman" w:eastAsia="方正仿宋_GBK" w:cs="Times New Roman"/>
          <w:color w:val="auto"/>
          <w:kern w:val="2"/>
          <w:sz w:val="28"/>
          <w:szCs w:val="28"/>
          <w:highlight w:val="none"/>
          <w:u w:val="none"/>
          <w:shd w:val="clear" w:color="auto" w:fill="auto"/>
          <w:lang w:bidi="ar"/>
        </w:rPr>
        <w:t>项目</w:t>
      </w:r>
      <w:r>
        <w:rPr>
          <w:rFonts w:ascii="Times New Roman" w:hAnsi="Times New Roman" w:eastAsia="方正仿宋_GBK" w:cs="Times New Roman"/>
          <w:color w:val="auto"/>
          <w:kern w:val="2"/>
          <w:sz w:val="28"/>
          <w:szCs w:val="28"/>
          <w:highlight w:val="none"/>
          <w:u w:val="none"/>
          <w:shd w:val="clear" w:color="auto" w:fill="auto"/>
          <w:lang w:bidi="ar"/>
        </w:rPr>
        <w:t>行政监督部门人员；</w:t>
      </w:r>
    </w:p>
    <w:p>
      <w:pPr>
        <w:keepNext w:val="0"/>
        <w:keepLines w:val="0"/>
        <w:pageBreakBefore w:val="0"/>
        <w:kinsoku/>
        <w:wordWrap/>
        <w:overflowPunct/>
        <w:topLinePunct w:val="0"/>
        <w:autoSpaceDE/>
        <w:autoSpaceDN/>
        <w:bidi w:val="0"/>
        <w:adjustRightInd/>
        <w:snapToGrid/>
        <w:spacing w:line="540" w:lineRule="exact"/>
        <w:ind w:firstLine="560" w:firstLineChars="0"/>
        <w:textAlignment w:val="auto"/>
        <w:rPr>
          <w:rFonts w:ascii="Times New Roman" w:hAnsi="Times New Roman" w:eastAsia="方正仿宋_GBK" w:cs="Times New Roman"/>
          <w:color w:val="auto"/>
          <w:kern w:val="2"/>
          <w:sz w:val="28"/>
          <w:szCs w:val="28"/>
          <w:highlight w:val="none"/>
          <w:u w:val="none"/>
          <w:shd w:val="clear" w:color="auto" w:fill="auto"/>
          <w:lang w:bidi="ar"/>
        </w:rPr>
      </w:pPr>
      <w:r>
        <w:rPr>
          <w:rFonts w:hint="default" w:ascii="Times New Roman" w:hAnsi="Times New Roman" w:eastAsia="方正仿宋_GBK" w:cs="Times New Roman"/>
          <w:color w:val="auto"/>
          <w:kern w:val="2"/>
          <w:sz w:val="28"/>
          <w:szCs w:val="28"/>
          <w:highlight w:val="none"/>
          <w:u w:val="none"/>
          <w:shd w:val="clear" w:color="auto" w:fill="auto"/>
          <w:lang w:bidi="ar"/>
        </w:rPr>
        <w:t>（</w:t>
      </w:r>
      <w:r>
        <w:rPr>
          <w:rFonts w:hint="eastAsia" w:ascii="Times New Roman" w:hAnsi="Times New Roman" w:cs="Times New Roman"/>
          <w:color w:val="auto"/>
          <w:kern w:val="2"/>
          <w:sz w:val="28"/>
          <w:szCs w:val="28"/>
          <w:highlight w:val="none"/>
          <w:u w:val="none"/>
          <w:shd w:val="clear" w:color="auto" w:fill="auto"/>
          <w:lang w:val="en-US" w:eastAsia="zh-CN" w:bidi="ar"/>
        </w:rPr>
        <w:t>3</w:t>
      </w:r>
      <w:r>
        <w:rPr>
          <w:rFonts w:hint="default" w:ascii="Times New Roman" w:hAnsi="Times New Roman" w:eastAsia="方正仿宋_GBK" w:cs="Times New Roman"/>
          <w:color w:val="auto"/>
          <w:kern w:val="2"/>
          <w:sz w:val="28"/>
          <w:szCs w:val="28"/>
          <w:highlight w:val="none"/>
          <w:u w:val="none"/>
          <w:shd w:val="clear" w:color="auto" w:fill="auto"/>
          <w:lang w:bidi="ar"/>
        </w:rPr>
        <w:t>）</w:t>
      </w:r>
      <w:r>
        <w:rPr>
          <w:rFonts w:ascii="Times New Roman" w:hAnsi="Times New Roman" w:eastAsia="方正仿宋_GBK" w:cs="Times New Roman"/>
          <w:color w:val="auto"/>
          <w:kern w:val="2"/>
          <w:sz w:val="28"/>
          <w:szCs w:val="28"/>
          <w:highlight w:val="none"/>
          <w:u w:val="none"/>
          <w:shd w:val="clear" w:color="auto" w:fill="auto"/>
          <w:lang w:bidi="ar"/>
        </w:rPr>
        <w:t>与投标人有经济利益关系</w:t>
      </w:r>
      <w:r>
        <w:rPr>
          <w:rFonts w:hint="default" w:ascii="Times New Roman" w:hAnsi="Times New Roman" w:eastAsia="方正仿宋_GBK" w:cs="Times New Roman"/>
          <w:color w:val="auto"/>
          <w:kern w:val="2"/>
          <w:sz w:val="28"/>
          <w:szCs w:val="28"/>
          <w:highlight w:val="none"/>
          <w:u w:val="none"/>
          <w:shd w:val="clear" w:color="auto" w:fill="auto"/>
          <w:lang w:bidi="ar"/>
        </w:rPr>
        <w:t>或其他利害关系</w:t>
      </w:r>
      <w:r>
        <w:rPr>
          <w:rFonts w:ascii="Times New Roman" w:hAnsi="Times New Roman" w:eastAsia="方正仿宋_GBK" w:cs="Times New Roman"/>
          <w:color w:val="auto"/>
          <w:kern w:val="2"/>
          <w:sz w:val="28"/>
          <w:szCs w:val="28"/>
          <w:highlight w:val="none"/>
          <w:u w:val="none"/>
          <w:shd w:val="clear" w:color="auto" w:fill="auto"/>
          <w:lang w:bidi="ar"/>
        </w:rPr>
        <w:t>，可能影响投标公正评审的人员；</w:t>
      </w:r>
    </w:p>
    <w:p>
      <w:pPr>
        <w:keepNext w:val="0"/>
        <w:keepLines w:val="0"/>
        <w:pageBreakBefore w:val="0"/>
        <w:kinsoku/>
        <w:wordWrap/>
        <w:overflowPunct/>
        <w:topLinePunct w:val="0"/>
        <w:autoSpaceDE/>
        <w:autoSpaceDN/>
        <w:bidi w:val="0"/>
        <w:adjustRightInd/>
        <w:snapToGrid/>
        <w:spacing w:line="540" w:lineRule="exact"/>
        <w:ind w:firstLine="560" w:firstLineChars="0"/>
        <w:textAlignment w:val="auto"/>
        <w:rPr>
          <w:rFonts w:ascii="Times New Roman" w:hAnsi="Times New Roman" w:eastAsia="方正仿宋_GBK" w:cs="Times New Roman"/>
          <w:color w:val="auto"/>
          <w:kern w:val="2"/>
          <w:sz w:val="28"/>
          <w:szCs w:val="28"/>
          <w:highlight w:val="none"/>
          <w:u w:val="none"/>
          <w:shd w:val="clear" w:color="auto" w:fill="auto"/>
          <w:lang w:bidi="ar"/>
        </w:rPr>
      </w:pPr>
      <w:r>
        <w:rPr>
          <w:rFonts w:hint="default" w:ascii="Times New Roman" w:hAnsi="Times New Roman" w:eastAsia="方正仿宋_GBK" w:cs="Times New Roman"/>
          <w:color w:val="auto"/>
          <w:kern w:val="2"/>
          <w:sz w:val="28"/>
          <w:szCs w:val="28"/>
          <w:highlight w:val="none"/>
          <w:u w:val="none"/>
          <w:shd w:val="clear" w:color="auto" w:fill="auto"/>
          <w:lang w:bidi="ar"/>
        </w:rPr>
        <w:t>（</w:t>
      </w:r>
      <w:r>
        <w:rPr>
          <w:rFonts w:hint="eastAsia" w:ascii="Times New Roman" w:hAnsi="Times New Roman" w:cs="Times New Roman"/>
          <w:color w:val="auto"/>
          <w:kern w:val="2"/>
          <w:sz w:val="28"/>
          <w:szCs w:val="28"/>
          <w:highlight w:val="none"/>
          <w:u w:val="none"/>
          <w:shd w:val="clear" w:color="auto" w:fill="auto"/>
          <w:lang w:val="en-US" w:eastAsia="zh-CN" w:bidi="ar"/>
        </w:rPr>
        <w:t>4</w:t>
      </w:r>
      <w:r>
        <w:rPr>
          <w:rFonts w:hint="default" w:ascii="Times New Roman" w:hAnsi="Times New Roman" w:eastAsia="方正仿宋_GBK" w:cs="Times New Roman"/>
          <w:color w:val="auto"/>
          <w:kern w:val="2"/>
          <w:sz w:val="28"/>
          <w:szCs w:val="28"/>
          <w:highlight w:val="none"/>
          <w:u w:val="none"/>
          <w:shd w:val="clear" w:color="auto" w:fill="auto"/>
          <w:lang w:bidi="ar"/>
        </w:rPr>
        <w:t>）</w:t>
      </w:r>
      <w:r>
        <w:rPr>
          <w:rFonts w:ascii="Times New Roman" w:hAnsi="Times New Roman" w:eastAsia="方正仿宋_GBK" w:cs="Times New Roman"/>
          <w:color w:val="auto"/>
          <w:kern w:val="2"/>
          <w:sz w:val="28"/>
          <w:szCs w:val="28"/>
          <w:highlight w:val="none"/>
          <w:u w:val="none"/>
          <w:shd w:val="clear" w:color="auto" w:fill="auto"/>
          <w:lang w:bidi="ar"/>
        </w:rPr>
        <w:t>为招标项目提供勘察、设计、施工、监理、工程咨询、全过程工程咨询、检测、造价咨询（编制、审核）、招标代理等服务的单位</w:t>
      </w:r>
      <w:r>
        <w:rPr>
          <w:rFonts w:hint="default" w:ascii="Times New Roman" w:hAnsi="Times New Roman" w:eastAsia="方正仿宋_GBK" w:cs="Times New Roman"/>
          <w:color w:val="auto"/>
          <w:kern w:val="2"/>
          <w:sz w:val="28"/>
          <w:szCs w:val="28"/>
          <w:highlight w:val="none"/>
          <w:u w:val="none"/>
          <w:shd w:val="clear" w:color="auto" w:fill="auto"/>
          <w:lang w:bidi="ar"/>
        </w:rPr>
        <w:t>在职（聘用）</w:t>
      </w:r>
      <w:r>
        <w:rPr>
          <w:rFonts w:ascii="Times New Roman" w:hAnsi="Times New Roman" w:eastAsia="方正仿宋_GBK" w:cs="Times New Roman"/>
          <w:color w:val="auto"/>
          <w:kern w:val="2"/>
          <w:sz w:val="28"/>
          <w:szCs w:val="28"/>
          <w:highlight w:val="none"/>
          <w:u w:val="none"/>
          <w:shd w:val="clear" w:color="auto" w:fill="auto"/>
          <w:lang w:bidi="ar"/>
        </w:rPr>
        <w:t>人员；</w:t>
      </w:r>
    </w:p>
    <w:p>
      <w:pPr>
        <w:keepNext w:val="0"/>
        <w:keepLines w:val="0"/>
        <w:pageBreakBefore w:val="0"/>
        <w:kinsoku/>
        <w:wordWrap/>
        <w:overflowPunct/>
        <w:topLinePunct w:val="0"/>
        <w:autoSpaceDE/>
        <w:autoSpaceDN/>
        <w:bidi w:val="0"/>
        <w:adjustRightInd/>
        <w:snapToGrid/>
        <w:spacing w:line="540" w:lineRule="exact"/>
        <w:ind w:firstLine="560" w:firstLineChars="0"/>
        <w:textAlignment w:val="auto"/>
        <w:rPr>
          <w:rFonts w:ascii="Times New Roman" w:hAnsi="Times New Roman" w:eastAsia="方正仿宋_GBK" w:cs="Times New Roman"/>
          <w:color w:val="auto"/>
          <w:kern w:val="2"/>
          <w:sz w:val="28"/>
          <w:szCs w:val="28"/>
          <w:highlight w:val="none"/>
          <w:u w:val="none"/>
          <w:shd w:val="clear" w:color="auto" w:fill="auto"/>
          <w:lang w:bidi="ar"/>
        </w:rPr>
      </w:pPr>
      <w:r>
        <w:rPr>
          <w:rFonts w:hint="default" w:ascii="Times New Roman" w:hAnsi="Times New Roman" w:eastAsia="方正仿宋_GBK" w:cs="Times New Roman"/>
          <w:color w:val="auto"/>
          <w:kern w:val="2"/>
          <w:sz w:val="28"/>
          <w:szCs w:val="28"/>
          <w:highlight w:val="none"/>
          <w:u w:val="none"/>
          <w:shd w:val="clear" w:color="auto" w:fill="auto"/>
          <w:lang w:bidi="ar"/>
        </w:rPr>
        <w:t>（</w:t>
      </w:r>
      <w:r>
        <w:rPr>
          <w:rFonts w:hint="eastAsia" w:ascii="Times New Roman" w:hAnsi="Times New Roman" w:cs="Times New Roman"/>
          <w:color w:val="auto"/>
          <w:kern w:val="2"/>
          <w:sz w:val="28"/>
          <w:szCs w:val="28"/>
          <w:highlight w:val="none"/>
          <w:u w:val="none"/>
          <w:shd w:val="clear" w:color="auto" w:fill="auto"/>
          <w:lang w:val="en-US" w:eastAsia="zh-CN" w:bidi="ar"/>
        </w:rPr>
        <w:t>5</w:t>
      </w:r>
      <w:r>
        <w:rPr>
          <w:rFonts w:hint="default" w:ascii="Times New Roman" w:hAnsi="Times New Roman" w:eastAsia="方正仿宋_GBK" w:cs="Times New Roman"/>
          <w:color w:val="auto"/>
          <w:kern w:val="2"/>
          <w:sz w:val="28"/>
          <w:szCs w:val="28"/>
          <w:highlight w:val="none"/>
          <w:u w:val="none"/>
          <w:shd w:val="clear" w:color="auto" w:fill="auto"/>
          <w:lang w:bidi="ar"/>
        </w:rPr>
        <w:t>）为</w:t>
      </w:r>
      <w:r>
        <w:rPr>
          <w:rFonts w:ascii="Times New Roman" w:hAnsi="Times New Roman" w:eastAsia="方正仿宋_GBK" w:cs="Times New Roman"/>
          <w:color w:val="auto"/>
          <w:kern w:val="2"/>
          <w:sz w:val="28"/>
          <w:szCs w:val="28"/>
          <w:highlight w:val="none"/>
          <w:u w:val="none"/>
          <w:shd w:val="clear" w:color="auto" w:fill="auto"/>
          <w:lang w:bidi="ar"/>
        </w:rPr>
        <w:t>招标人单位</w:t>
      </w:r>
      <w:r>
        <w:rPr>
          <w:rFonts w:hint="default" w:ascii="Times New Roman" w:hAnsi="Times New Roman" w:eastAsia="方正仿宋_GBK" w:cs="Times New Roman"/>
          <w:color w:val="auto"/>
          <w:kern w:val="2"/>
          <w:sz w:val="28"/>
          <w:szCs w:val="28"/>
          <w:highlight w:val="none"/>
          <w:u w:val="none"/>
          <w:shd w:val="clear" w:color="auto" w:fill="auto"/>
          <w:lang w:bidi="ar"/>
        </w:rPr>
        <w:t>在职（聘用）人员</w:t>
      </w:r>
      <w:r>
        <w:rPr>
          <w:rFonts w:ascii="Times New Roman" w:hAnsi="Times New Roman" w:eastAsia="方正仿宋_GBK" w:cs="Times New Roman"/>
          <w:color w:val="auto"/>
          <w:kern w:val="2"/>
          <w:sz w:val="28"/>
          <w:szCs w:val="28"/>
          <w:highlight w:val="none"/>
          <w:u w:val="none"/>
          <w:shd w:val="clear" w:color="auto" w:fill="auto"/>
          <w:lang w:bidi="ar"/>
        </w:rPr>
        <w:t>；</w:t>
      </w:r>
    </w:p>
    <w:p>
      <w:pPr>
        <w:keepNext w:val="0"/>
        <w:keepLines w:val="0"/>
        <w:pageBreakBefore w:val="0"/>
        <w:kinsoku/>
        <w:wordWrap/>
        <w:overflowPunct/>
        <w:topLinePunct w:val="0"/>
        <w:autoSpaceDE/>
        <w:autoSpaceDN/>
        <w:bidi w:val="0"/>
        <w:adjustRightInd/>
        <w:snapToGrid/>
        <w:spacing w:line="540" w:lineRule="exact"/>
        <w:ind w:firstLine="560" w:firstLineChars="0"/>
        <w:textAlignment w:val="auto"/>
        <w:rPr>
          <w:rFonts w:ascii="Times New Roman" w:hAnsi="Times New Roman" w:eastAsia="方正仿宋_GBK" w:cs="Times New Roman"/>
          <w:color w:val="auto"/>
          <w:kern w:val="2"/>
          <w:sz w:val="28"/>
          <w:szCs w:val="28"/>
          <w:highlight w:val="none"/>
          <w:u w:val="none"/>
          <w:shd w:val="clear" w:color="auto" w:fill="auto"/>
          <w:lang w:bidi="ar"/>
        </w:rPr>
      </w:pPr>
      <w:r>
        <w:rPr>
          <w:rFonts w:hint="default" w:ascii="Times New Roman" w:hAnsi="Times New Roman" w:eastAsia="方正仿宋_GBK" w:cs="Times New Roman"/>
          <w:color w:val="auto"/>
          <w:kern w:val="2"/>
          <w:sz w:val="28"/>
          <w:szCs w:val="28"/>
          <w:highlight w:val="none"/>
          <w:u w:val="none"/>
          <w:shd w:val="clear" w:color="auto" w:fill="auto"/>
          <w:lang w:bidi="ar"/>
        </w:rPr>
        <w:t>（</w:t>
      </w:r>
      <w:r>
        <w:rPr>
          <w:rFonts w:hint="eastAsia" w:ascii="Times New Roman" w:hAnsi="Times New Roman" w:cs="Times New Roman"/>
          <w:color w:val="auto"/>
          <w:kern w:val="2"/>
          <w:sz w:val="28"/>
          <w:szCs w:val="28"/>
          <w:highlight w:val="none"/>
          <w:u w:val="none"/>
          <w:shd w:val="clear" w:color="auto" w:fill="auto"/>
          <w:lang w:val="en-US" w:eastAsia="zh-CN" w:bidi="ar"/>
        </w:rPr>
        <w:t>6</w:t>
      </w:r>
      <w:r>
        <w:rPr>
          <w:rFonts w:hint="default" w:ascii="Times New Roman" w:hAnsi="Times New Roman" w:eastAsia="方正仿宋_GBK" w:cs="Times New Roman"/>
          <w:color w:val="auto"/>
          <w:kern w:val="2"/>
          <w:sz w:val="28"/>
          <w:szCs w:val="28"/>
          <w:highlight w:val="none"/>
          <w:u w:val="none"/>
          <w:shd w:val="clear" w:color="auto" w:fill="auto"/>
          <w:lang w:bidi="ar"/>
        </w:rPr>
        <w:t>）3年内在投标人单位任职或担任顾问，或在投标人单位退休不满3年；</w:t>
      </w:r>
    </w:p>
    <w:p>
      <w:pPr>
        <w:keepNext w:val="0"/>
        <w:keepLines w:val="0"/>
        <w:pageBreakBefore w:val="0"/>
        <w:kinsoku/>
        <w:wordWrap/>
        <w:overflowPunct/>
        <w:topLinePunct w:val="0"/>
        <w:autoSpaceDE/>
        <w:autoSpaceDN/>
        <w:bidi w:val="0"/>
        <w:adjustRightInd/>
        <w:snapToGrid/>
        <w:spacing w:line="540" w:lineRule="exact"/>
        <w:ind w:firstLine="560" w:firstLineChars="0"/>
        <w:textAlignment w:val="auto"/>
        <w:rPr>
          <w:rFonts w:ascii="Times New Roman" w:hAnsi="Times New Roman" w:eastAsia="方正仿宋_GBK" w:cs="Times New Roman"/>
          <w:color w:val="auto"/>
          <w:kern w:val="2"/>
          <w:sz w:val="28"/>
          <w:szCs w:val="28"/>
          <w:highlight w:val="none"/>
          <w:u w:val="none"/>
          <w:shd w:val="clear" w:color="auto" w:fill="auto"/>
          <w:lang w:bidi="ar"/>
        </w:rPr>
      </w:pPr>
      <w:r>
        <w:rPr>
          <w:rFonts w:hint="default" w:ascii="Times New Roman" w:hAnsi="Times New Roman" w:eastAsia="方正仿宋_GBK" w:cs="Times New Roman"/>
          <w:color w:val="auto"/>
          <w:kern w:val="2"/>
          <w:sz w:val="28"/>
          <w:szCs w:val="28"/>
          <w:highlight w:val="none"/>
          <w:u w:val="none"/>
          <w:shd w:val="clear" w:color="auto" w:fill="auto"/>
          <w:lang w:bidi="ar"/>
        </w:rPr>
        <w:t>（</w:t>
      </w:r>
      <w:r>
        <w:rPr>
          <w:rFonts w:hint="eastAsia" w:ascii="Times New Roman" w:hAnsi="Times New Roman" w:cs="Times New Roman"/>
          <w:color w:val="auto"/>
          <w:kern w:val="2"/>
          <w:sz w:val="28"/>
          <w:szCs w:val="28"/>
          <w:highlight w:val="none"/>
          <w:u w:val="none"/>
          <w:shd w:val="clear" w:color="auto" w:fill="auto"/>
          <w:lang w:val="en-US" w:eastAsia="zh-CN" w:bidi="ar"/>
        </w:rPr>
        <w:t>7</w:t>
      </w:r>
      <w:r>
        <w:rPr>
          <w:rFonts w:hint="default" w:ascii="Times New Roman" w:hAnsi="Times New Roman" w:eastAsia="方正仿宋_GBK" w:cs="Times New Roman"/>
          <w:color w:val="auto"/>
          <w:kern w:val="2"/>
          <w:sz w:val="28"/>
          <w:szCs w:val="28"/>
          <w:highlight w:val="none"/>
          <w:u w:val="none"/>
          <w:shd w:val="clear" w:color="auto" w:fill="auto"/>
          <w:lang w:bidi="ar"/>
        </w:rPr>
        <w:t>）</w:t>
      </w:r>
      <w:r>
        <w:rPr>
          <w:rFonts w:ascii="Times New Roman" w:hAnsi="Times New Roman" w:eastAsia="方正仿宋_GBK" w:cs="Times New Roman"/>
          <w:color w:val="auto"/>
          <w:kern w:val="2"/>
          <w:sz w:val="28"/>
          <w:szCs w:val="28"/>
          <w:highlight w:val="none"/>
          <w:u w:val="none"/>
          <w:shd w:val="clear" w:color="auto" w:fill="auto"/>
          <w:lang w:bidi="ar"/>
        </w:rPr>
        <w:t>现任职</w:t>
      </w:r>
      <w:r>
        <w:rPr>
          <w:rFonts w:hint="default" w:ascii="Times New Roman" w:hAnsi="Times New Roman" w:eastAsia="方正仿宋_GBK" w:cs="Times New Roman"/>
          <w:color w:val="auto"/>
          <w:kern w:val="2"/>
          <w:sz w:val="28"/>
          <w:szCs w:val="28"/>
          <w:highlight w:val="none"/>
          <w:u w:val="none"/>
          <w:shd w:val="clear" w:color="auto" w:fill="auto"/>
          <w:lang w:bidi="ar"/>
        </w:rPr>
        <w:t>（聘用）</w:t>
      </w:r>
      <w:r>
        <w:rPr>
          <w:rFonts w:ascii="Times New Roman" w:hAnsi="Times New Roman" w:eastAsia="方正仿宋_GBK" w:cs="Times New Roman"/>
          <w:color w:val="auto"/>
          <w:kern w:val="2"/>
          <w:sz w:val="28"/>
          <w:szCs w:val="28"/>
          <w:highlight w:val="none"/>
          <w:u w:val="none"/>
          <w:shd w:val="clear" w:color="auto" w:fill="auto"/>
          <w:lang w:bidi="ar"/>
        </w:rPr>
        <w:t>单位</w:t>
      </w:r>
      <w:r>
        <w:rPr>
          <w:rFonts w:hint="default" w:ascii="Times New Roman" w:hAnsi="Times New Roman" w:eastAsia="方正仿宋_GBK" w:cs="Times New Roman"/>
          <w:color w:val="auto"/>
          <w:kern w:val="2"/>
          <w:sz w:val="28"/>
          <w:szCs w:val="28"/>
          <w:highlight w:val="none"/>
          <w:u w:val="none"/>
          <w:shd w:val="clear" w:color="auto" w:fill="auto"/>
          <w:lang w:bidi="ar"/>
        </w:rPr>
        <w:t>的</w:t>
      </w:r>
      <w:r>
        <w:rPr>
          <w:rFonts w:ascii="Times New Roman" w:hAnsi="Times New Roman" w:eastAsia="方正仿宋_GBK" w:cs="Times New Roman"/>
          <w:color w:val="auto"/>
          <w:kern w:val="2"/>
          <w:sz w:val="28"/>
          <w:szCs w:val="28"/>
          <w:highlight w:val="none"/>
          <w:u w:val="none"/>
          <w:shd w:val="clear" w:color="auto" w:fill="auto"/>
          <w:lang w:bidi="ar"/>
        </w:rPr>
        <w:t>法定代表人</w:t>
      </w:r>
      <w:r>
        <w:rPr>
          <w:rFonts w:hint="default" w:ascii="Times New Roman" w:hAnsi="Times New Roman" w:eastAsia="方正仿宋_GBK" w:cs="Times New Roman"/>
          <w:color w:val="auto"/>
          <w:kern w:val="2"/>
          <w:sz w:val="28"/>
          <w:szCs w:val="28"/>
          <w:highlight w:val="none"/>
          <w:u w:val="none"/>
          <w:shd w:val="clear" w:color="auto" w:fill="auto"/>
          <w:lang w:bidi="ar"/>
        </w:rPr>
        <w:t>、主要负责人</w:t>
      </w:r>
      <w:r>
        <w:rPr>
          <w:rFonts w:ascii="Times New Roman" w:hAnsi="Times New Roman" w:eastAsia="方正仿宋_GBK" w:cs="Times New Roman"/>
          <w:color w:val="auto"/>
          <w:kern w:val="2"/>
          <w:sz w:val="28"/>
          <w:szCs w:val="28"/>
          <w:highlight w:val="none"/>
          <w:u w:val="none"/>
          <w:shd w:val="clear" w:color="auto" w:fill="auto"/>
          <w:lang w:bidi="ar"/>
        </w:rPr>
        <w:t>与投标</w:t>
      </w:r>
      <w:r>
        <w:rPr>
          <w:rFonts w:hint="default" w:ascii="Times New Roman" w:hAnsi="Times New Roman" w:eastAsia="方正仿宋_GBK" w:cs="Times New Roman"/>
          <w:color w:val="auto"/>
          <w:kern w:val="2"/>
          <w:sz w:val="28"/>
          <w:szCs w:val="28"/>
          <w:highlight w:val="none"/>
          <w:u w:val="none"/>
          <w:shd w:val="clear" w:color="auto" w:fill="auto"/>
          <w:lang w:bidi="ar"/>
        </w:rPr>
        <w:t>人</w:t>
      </w:r>
      <w:r>
        <w:rPr>
          <w:rFonts w:ascii="Times New Roman" w:hAnsi="Times New Roman" w:eastAsia="方正仿宋_GBK" w:cs="Times New Roman"/>
          <w:color w:val="auto"/>
          <w:kern w:val="2"/>
          <w:sz w:val="28"/>
          <w:szCs w:val="28"/>
          <w:highlight w:val="none"/>
          <w:u w:val="none"/>
          <w:shd w:val="clear" w:color="auto" w:fill="auto"/>
          <w:lang w:bidi="ar"/>
        </w:rPr>
        <w:t>的法定代表人</w:t>
      </w:r>
      <w:r>
        <w:rPr>
          <w:rFonts w:hint="default" w:ascii="Times New Roman" w:hAnsi="Times New Roman" w:eastAsia="方正仿宋_GBK" w:cs="Times New Roman"/>
          <w:color w:val="auto"/>
          <w:kern w:val="2"/>
          <w:sz w:val="28"/>
          <w:szCs w:val="28"/>
          <w:highlight w:val="none"/>
          <w:u w:val="none"/>
          <w:shd w:val="clear" w:color="auto" w:fill="auto"/>
          <w:lang w:bidi="ar"/>
        </w:rPr>
        <w:t>、主要负责人</w:t>
      </w:r>
      <w:r>
        <w:rPr>
          <w:rFonts w:ascii="Times New Roman" w:hAnsi="Times New Roman" w:eastAsia="方正仿宋_GBK" w:cs="Times New Roman"/>
          <w:color w:val="auto"/>
          <w:kern w:val="2"/>
          <w:sz w:val="28"/>
          <w:szCs w:val="28"/>
          <w:highlight w:val="none"/>
          <w:u w:val="none"/>
          <w:shd w:val="clear" w:color="auto" w:fill="auto"/>
          <w:lang w:bidi="ar"/>
        </w:rPr>
        <w:t>为同一人；</w:t>
      </w:r>
    </w:p>
    <w:p>
      <w:pPr>
        <w:keepNext w:val="0"/>
        <w:keepLines w:val="0"/>
        <w:pageBreakBefore w:val="0"/>
        <w:kinsoku/>
        <w:wordWrap/>
        <w:overflowPunct/>
        <w:topLinePunct w:val="0"/>
        <w:autoSpaceDE/>
        <w:autoSpaceDN/>
        <w:bidi w:val="0"/>
        <w:adjustRightInd/>
        <w:snapToGrid/>
        <w:spacing w:line="540" w:lineRule="exact"/>
        <w:ind w:firstLine="560" w:firstLineChars="0"/>
        <w:textAlignment w:val="auto"/>
        <w:rPr>
          <w:rFonts w:ascii="Times New Roman" w:hAnsi="Times New Roman" w:eastAsia="方正仿宋_GBK" w:cs="Times New Roman"/>
          <w:color w:val="auto"/>
          <w:kern w:val="2"/>
          <w:sz w:val="28"/>
          <w:szCs w:val="28"/>
          <w:highlight w:val="none"/>
          <w:u w:val="none"/>
          <w:shd w:val="clear" w:color="auto" w:fill="auto"/>
          <w:lang w:bidi="ar"/>
        </w:rPr>
      </w:pPr>
      <w:r>
        <w:rPr>
          <w:rFonts w:hint="default" w:ascii="Times New Roman" w:hAnsi="Times New Roman" w:eastAsia="方正仿宋_GBK" w:cs="Times New Roman"/>
          <w:color w:val="auto"/>
          <w:kern w:val="2"/>
          <w:sz w:val="28"/>
          <w:szCs w:val="28"/>
          <w:highlight w:val="none"/>
          <w:u w:val="none"/>
          <w:shd w:val="clear" w:color="auto" w:fill="auto"/>
          <w:lang w:bidi="ar"/>
        </w:rPr>
        <w:t>（</w:t>
      </w:r>
      <w:r>
        <w:rPr>
          <w:rFonts w:hint="eastAsia" w:ascii="Times New Roman" w:hAnsi="Times New Roman" w:cs="Times New Roman"/>
          <w:color w:val="auto"/>
          <w:kern w:val="2"/>
          <w:sz w:val="28"/>
          <w:szCs w:val="28"/>
          <w:highlight w:val="none"/>
          <w:u w:val="none"/>
          <w:shd w:val="clear" w:color="auto" w:fill="auto"/>
          <w:lang w:val="en-US" w:eastAsia="zh-CN" w:bidi="ar"/>
        </w:rPr>
        <w:t>8</w:t>
      </w:r>
      <w:r>
        <w:rPr>
          <w:rFonts w:hint="default" w:ascii="Times New Roman" w:hAnsi="Times New Roman" w:eastAsia="方正仿宋_GBK" w:cs="Times New Roman"/>
          <w:color w:val="auto"/>
          <w:kern w:val="2"/>
          <w:sz w:val="28"/>
          <w:szCs w:val="28"/>
          <w:highlight w:val="none"/>
          <w:u w:val="none"/>
          <w:shd w:val="clear" w:color="auto" w:fill="auto"/>
          <w:lang w:bidi="ar"/>
        </w:rPr>
        <w:t>）</w:t>
      </w:r>
      <w:r>
        <w:rPr>
          <w:rFonts w:ascii="Times New Roman" w:hAnsi="Times New Roman" w:eastAsia="方正仿宋_GBK" w:cs="Times New Roman"/>
          <w:color w:val="auto"/>
          <w:kern w:val="2"/>
          <w:sz w:val="28"/>
          <w:szCs w:val="28"/>
          <w:highlight w:val="none"/>
          <w:u w:val="none"/>
          <w:shd w:val="clear" w:color="auto" w:fill="auto"/>
          <w:lang w:bidi="ar"/>
        </w:rPr>
        <w:t>现任职</w:t>
      </w:r>
      <w:r>
        <w:rPr>
          <w:rFonts w:hint="default" w:ascii="Times New Roman" w:hAnsi="Times New Roman" w:eastAsia="方正仿宋_GBK" w:cs="Times New Roman"/>
          <w:color w:val="auto"/>
          <w:kern w:val="2"/>
          <w:sz w:val="28"/>
          <w:szCs w:val="28"/>
          <w:highlight w:val="none"/>
          <w:u w:val="none"/>
          <w:shd w:val="clear" w:color="auto" w:fill="auto"/>
          <w:lang w:bidi="ar"/>
        </w:rPr>
        <w:t>（聘用）</w:t>
      </w:r>
      <w:r>
        <w:rPr>
          <w:rFonts w:ascii="Times New Roman" w:hAnsi="Times New Roman" w:eastAsia="方正仿宋_GBK" w:cs="Times New Roman"/>
          <w:color w:val="auto"/>
          <w:kern w:val="2"/>
          <w:sz w:val="28"/>
          <w:szCs w:val="28"/>
          <w:highlight w:val="none"/>
          <w:u w:val="none"/>
          <w:shd w:val="clear" w:color="auto" w:fill="auto"/>
          <w:lang w:bidi="ar"/>
        </w:rPr>
        <w:t>单位与投标</w:t>
      </w:r>
      <w:r>
        <w:rPr>
          <w:rFonts w:hint="default" w:ascii="Times New Roman" w:hAnsi="Times New Roman" w:eastAsia="方正仿宋_GBK" w:cs="Times New Roman"/>
          <w:color w:val="auto"/>
          <w:kern w:val="2"/>
          <w:sz w:val="28"/>
          <w:szCs w:val="28"/>
          <w:highlight w:val="none"/>
          <w:u w:val="none"/>
          <w:shd w:val="clear" w:color="auto" w:fill="auto"/>
          <w:lang w:bidi="ar"/>
        </w:rPr>
        <w:t>人</w:t>
      </w:r>
      <w:r>
        <w:rPr>
          <w:rFonts w:ascii="Times New Roman" w:hAnsi="Times New Roman" w:eastAsia="方正仿宋_GBK" w:cs="Times New Roman"/>
          <w:color w:val="auto"/>
          <w:kern w:val="2"/>
          <w:sz w:val="28"/>
          <w:szCs w:val="28"/>
          <w:highlight w:val="none"/>
          <w:u w:val="none"/>
          <w:shd w:val="clear" w:color="auto" w:fill="auto"/>
          <w:lang w:bidi="ar"/>
        </w:rPr>
        <w:t>是管理</w:t>
      </w:r>
      <w:r>
        <w:rPr>
          <w:rFonts w:hint="eastAsia" w:ascii="Times New Roman" w:hAnsi="Times New Roman" w:cs="Times New Roman"/>
          <w:color w:val="auto"/>
          <w:kern w:val="2"/>
          <w:sz w:val="28"/>
          <w:szCs w:val="28"/>
          <w:highlight w:val="none"/>
          <w:u w:val="none"/>
          <w:shd w:val="clear" w:color="auto" w:fill="auto"/>
          <w:lang w:eastAsia="zh-CN" w:bidi="ar"/>
        </w:rPr>
        <w:t>（</w:t>
      </w:r>
      <w:r>
        <w:rPr>
          <w:rFonts w:hint="eastAsia" w:ascii="Times New Roman" w:hAnsi="Times New Roman" w:cs="Times New Roman"/>
          <w:color w:val="auto"/>
          <w:kern w:val="2"/>
          <w:sz w:val="28"/>
          <w:szCs w:val="28"/>
          <w:highlight w:val="none"/>
          <w:u w:val="none"/>
          <w:shd w:val="clear" w:color="auto" w:fill="auto"/>
          <w:lang w:val="en-US" w:eastAsia="zh-CN" w:bidi="ar"/>
        </w:rPr>
        <w:t>被管理</w:t>
      </w:r>
      <w:r>
        <w:rPr>
          <w:rFonts w:hint="eastAsia" w:ascii="Times New Roman" w:hAnsi="Times New Roman" w:cs="Times New Roman"/>
          <w:color w:val="auto"/>
          <w:kern w:val="2"/>
          <w:sz w:val="28"/>
          <w:szCs w:val="28"/>
          <w:highlight w:val="none"/>
          <w:u w:val="none"/>
          <w:shd w:val="clear" w:color="auto" w:fill="auto"/>
          <w:lang w:eastAsia="zh-CN" w:bidi="ar"/>
        </w:rPr>
        <w:t>）</w:t>
      </w:r>
      <w:r>
        <w:rPr>
          <w:rFonts w:ascii="Times New Roman" w:hAnsi="Times New Roman" w:eastAsia="方正仿宋_GBK" w:cs="Times New Roman"/>
          <w:color w:val="auto"/>
          <w:kern w:val="2"/>
          <w:sz w:val="28"/>
          <w:szCs w:val="28"/>
          <w:highlight w:val="none"/>
          <w:u w:val="none"/>
          <w:shd w:val="clear" w:color="auto" w:fill="auto"/>
          <w:lang w:bidi="ar"/>
        </w:rPr>
        <w:t>或控股（被控股）关系；</w:t>
      </w:r>
    </w:p>
    <w:p>
      <w:pPr>
        <w:keepNext w:val="0"/>
        <w:keepLines w:val="0"/>
        <w:pageBreakBefore w:val="0"/>
        <w:kinsoku/>
        <w:wordWrap/>
        <w:overflowPunct/>
        <w:topLinePunct w:val="0"/>
        <w:autoSpaceDE/>
        <w:autoSpaceDN/>
        <w:bidi w:val="0"/>
        <w:adjustRightInd/>
        <w:snapToGrid/>
        <w:spacing w:line="540" w:lineRule="exact"/>
        <w:ind w:firstLine="560" w:firstLineChars="0"/>
        <w:textAlignment w:val="auto"/>
        <w:rPr>
          <w:rFonts w:ascii="Times New Roman" w:hAnsi="Times New Roman" w:eastAsia="方正仿宋_GBK" w:cs="Times New Roman"/>
          <w:color w:val="auto"/>
          <w:kern w:val="2"/>
          <w:sz w:val="28"/>
          <w:szCs w:val="28"/>
          <w:highlight w:val="none"/>
          <w:u w:val="none"/>
          <w:shd w:val="clear" w:color="auto" w:fill="auto"/>
          <w:lang w:bidi="ar"/>
        </w:rPr>
      </w:pPr>
      <w:r>
        <w:rPr>
          <w:rFonts w:hint="default" w:ascii="Times New Roman" w:hAnsi="Times New Roman" w:eastAsia="方正仿宋_GBK" w:cs="Times New Roman"/>
          <w:color w:val="auto"/>
          <w:kern w:val="2"/>
          <w:sz w:val="28"/>
          <w:szCs w:val="28"/>
          <w:highlight w:val="none"/>
          <w:u w:val="none"/>
          <w:shd w:val="clear" w:color="auto" w:fill="auto"/>
          <w:lang w:bidi="ar"/>
        </w:rPr>
        <w:t>（</w:t>
      </w:r>
      <w:r>
        <w:rPr>
          <w:rFonts w:hint="eastAsia" w:ascii="Times New Roman" w:hAnsi="Times New Roman" w:cs="Times New Roman"/>
          <w:color w:val="auto"/>
          <w:kern w:val="2"/>
          <w:sz w:val="28"/>
          <w:szCs w:val="28"/>
          <w:highlight w:val="none"/>
          <w:u w:val="none"/>
          <w:shd w:val="clear" w:color="auto" w:fill="auto"/>
          <w:lang w:val="en-US" w:eastAsia="zh-CN" w:bidi="ar"/>
        </w:rPr>
        <w:t>9</w:t>
      </w:r>
      <w:r>
        <w:rPr>
          <w:rFonts w:hint="default" w:ascii="Times New Roman" w:hAnsi="Times New Roman" w:eastAsia="方正仿宋_GBK" w:cs="Times New Roman"/>
          <w:color w:val="auto"/>
          <w:kern w:val="2"/>
          <w:sz w:val="28"/>
          <w:szCs w:val="28"/>
          <w:highlight w:val="none"/>
          <w:u w:val="none"/>
          <w:shd w:val="clear" w:color="auto" w:fill="auto"/>
          <w:lang w:bidi="ar"/>
        </w:rPr>
        <w:t>）</w:t>
      </w:r>
      <w:r>
        <w:rPr>
          <w:rFonts w:ascii="Times New Roman" w:hAnsi="Times New Roman" w:eastAsia="方正仿宋_GBK" w:cs="Times New Roman"/>
          <w:color w:val="auto"/>
          <w:kern w:val="2"/>
          <w:sz w:val="28"/>
          <w:szCs w:val="28"/>
          <w:highlight w:val="none"/>
          <w:u w:val="none"/>
          <w:shd w:val="clear" w:color="auto" w:fill="auto"/>
          <w:lang w:bidi="ar"/>
        </w:rPr>
        <w:t>法律、法规、规章规定的其他情形。</w:t>
      </w:r>
    </w:p>
    <w:p>
      <w:pPr>
        <w:spacing w:line="540" w:lineRule="exact"/>
        <w:ind w:firstLine="560"/>
        <w:rPr>
          <w:rFonts w:hint="default" w:ascii="Times New Roman" w:hAnsi="Times New Roman" w:eastAsia="方正仿宋_GBK" w:cs="Times New Roman"/>
          <w:color w:val="auto"/>
          <w:kern w:val="2"/>
          <w:sz w:val="28"/>
          <w:szCs w:val="28"/>
          <w:highlight w:val="none"/>
          <w:u w:val="none"/>
          <w:shd w:val="clear" w:color="auto" w:fill="auto"/>
          <w:lang w:bidi="ar"/>
        </w:rPr>
      </w:pPr>
      <w:r>
        <w:rPr>
          <w:rFonts w:ascii="Times New Roman" w:hAnsi="Times New Roman" w:eastAsia="方正仿宋_GBK" w:cs="Times New Roman"/>
          <w:color w:val="auto"/>
          <w:kern w:val="2"/>
          <w:sz w:val="28"/>
          <w:szCs w:val="28"/>
          <w:highlight w:val="none"/>
          <w:u w:val="none"/>
          <w:shd w:val="clear" w:color="auto" w:fill="auto"/>
          <w:lang w:bidi="ar"/>
        </w:rPr>
        <w:t>评标委员会成员有上述规定情形之一且不主动申请回避的，招标人或者有关</w:t>
      </w:r>
      <w:r>
        <w:rPr>
          <w:rFonts w:hint="default" w:ascii="Times New Roman" w:hAnsi="Times New Roman" w:eastAsia="方正仿宋_GBK" w:cs="Times New Roman"/>
          <w:color w:val="auto"/>
          <w:kern w:val="2"/>
          <w:sz w:val="28"/>
          <w:szCs w:val="28"/>
          <w:highlight w:val="none"/>
          <w:u w:val="none"/>
          <w:shd w:val="clear" w:color="auto" w:fill="auto"/>
          <w:lang w:bidi="ar"/>
        </w:rPr>
        <w:t>行政监督</w:t>
      </w:r>
      <w:r>
        <w:rPr>
          <w:rFonts w:ascii="Times New Roman" w:hAnsi="Times New Roman" w:eastAsia="方正仿宋_GBK" w:cs="Times New Roman"/>
          <w:color w:val="auto"/>
          <w:kern w:val="2"/>
          <w:sz w:val="28"/>
          <w:szCs w:val="28"/>
          <w:highlight w:val="none"/>
          <w:u w:val="none"/>
          <w:shd w:val="clear" w:color="auto" w:fill="auto"/>
          <w:lang w:bidi="ar"/>
        </w:rPr>
        <w:t>部门</w:t>
      </w:r>
      <w:r>
        <w:rPr>
          <w:rFonts w:hint="default" w:ascii="Times New Roman" w:hAnsi="Times New Roman" w:eastAsia="方正仿宋_GBK" w:cs="Times New Roman"/>
          <w:color w:val="auto"/>
          <w:kern w:val="2"/>
          <w:sz w:val="28"/>
          <w:szCs w:val="28"/>
          <w:highlight w:val="none"/>
          <w:u w:val="none"/>
          <w:shd w:val="clear" w:color="auto" w:fill="auto"/>
          <w:lang w:bidi="ar"/>
        </w:rPr>
        <w:t>在评标过程中</w:t>
      </w:r>
      <w:r>
        <w:rPr>
          <w:rFonts w:hint="default" w:ascii="Times New Roman" w:hAnsi="Times New Roman" w:eastAsia="方正仿宋_GBK" w:cs="Times New Roman"/>
          <w:color w:val="auto"/>
          <w:kern w:val="2"/>
          <w:sz w:val="28"/>
          <w:szCs w:val="28"/>
          <w:highlight w:val="none"/>
          <w:u w:val="none"/>
          <w:shd w:val="clear" w:color="auto" w:fill="auto"/>
          <w:lang w:eastAsia="zh-CN" w:bidi="ar"/>
        </w:rPr>
        <w:t>一经</w:t>
      </w:r>
      <w:r>
        <w:rPr>
          <w:rFonts w:ascii="Times New Roman" w:hAnsi="Times New Roman" w:eastAsia="方正仿宋_GBK" w:cs="Times New Roman"/>
          <w:color w:val="auto"/>
          <w:kern w:val="2"/>
          <w:sz w:val="28"/>
          <w:szCs w:val="28"/>
          <w:highlight w:val="none"/>
          <w:u w:val="none"/>
          <w:shd w:val="clear" w:color="auto" w:fill="auto"/>
          <w:lang w:bidi="ar"/>
        </w:rPr>
        <w:t>发现，应立即终止其评标活动；已完成评审的，该</w:t>
      </w:r>
      <w:r>
        <w:rPr>
          <w:rFonts w:hint="default" w:ascii="Times New Roman" w:hAnsi="Times New Roman" w:eastAsia="方正仿宋_GBK" w:cs="Times New Roman"/>
          <w:color w:val="auto"/>
          <w:kern w:val="2"/>
          <w:sz w:val="28"/>
          <w:szCs w:val="28"/>
          <w:highlight w:val="none"/>
          <w:u w:val="none"/>
          <w:shd w:val="clear" w:color="auto" w:fill="auto"/>
          <w:lang w:bidi="ar"/>
        </w:rPr>
        <w:t>评标</w:t>
      </w:r>
      <w:r>
        <w:rPr>
          <w:rFonts w:ascii="Times New Roman" w:hAnsi="Times New Roman" w:eastAsia="方正仿宋_GBK" w:cs="Times New Roman"/>
          <w:color w:val="auto"/>
          <w:kern w:val="2"/>
          <w:sz w:val="28"/>
          <w:szCs w:val="28"/>
          <w:highlight w:val="none"/>
          <w:u w:val="none"/>
          <w:shd w:val="clear" w:color="auto" w:fill="auto"/>
          <w:lang w:bidi="ar"/>
        </w:rPr>
        <w:t>专家作出的评审结论无效。</w:t>
      </w:r>
    </w:p>
    <w:p>
      <w:pPr>
        <w:bidi w:val="0"/>
        <w:rPr>
          <w:rFonts w:hint="default"/>
          <w:color w:val="auto"/>
        </w:rPr>
      </w:pPr>
      <w:r>
        <w:rPr>
          <w:rFonts w:hint="default"/>
          <w:color w:val="auto"/>
        </w:rPr>
        <w:t>6.1.3</w:t>
      </w:r>
      <w:r>
        <w:rPr>
          <w:rFonts w:hint="eastAsia"/>
          <w:color w:val="auto"/>
          <w:lang w:val="en-US" w:eastAsia="zh-CN"/>
        </w:rPr>
        <w:t xml:space="preserve"> </w:t>
      </w:r>
      <w:r>
        <w:rPr>
          <w:rFonts w:hint="default"/>
          <w:color w:val="auto"/>
        </w:rPr>
        <w:t>专家有下列情形之一的</w:t>
      </w:r>
      <w:r>
        <w:rPr>
          <w:rFonts w:hint="eastAsia"/>
          <w:color w:val="auto"/>
          <w:lang w:eastAsia="zh-CN"/>
        </w:rPr>
        <w:t>，</w:t>
      </w:r>
      <w:r>
        <w:rPr>
          <w:rFonts w:hint="default"/>
          <w:color w:val="auto"/>
        </w:rPr>
        <w:t>不能参与评标活动，应主动退出：</w:t>
      </w:r>
    </w:p>
    <w:p>
      <w:pPr>
        <w:bidi w:val="0"/>
        <w:rPr>
          <w:rFonts w:hint="default"/>
          <w:color w:val="auto"/>
        </w:rPr>
      </w:pPr>
      <w:r>
        <w:rPr>
          <w:rFonts w:hint="default"/>
          <w:color w:val="auto"/>
        </w:rPr>
        <w:t>（1）曾在招标投标活动中从事违法行为而受过行政处罚或者刑事处罚的人员；</w:t>
      </w:r>
    </w:p>
    <w:p>
      <w:pPr>
        <w:bidi w:val="0"/>
        <w:rPr>
          <w:rFonts w:hint="default"/>
          <w:color w:val="auto"/>
        </w:rPr>
      </w:pPr>
      <w:r>
        <w:rPr>
          <w:rFonts w:hint="default"/>
          <w:color w:val="auto"/>
        </w:rPr>
        <w:t>（2）曾被开除公职或被取消评标专家资格的；</w:t>
      </w:r>
    </w:p>
    <w:p>
      <w:pPr>
        <w:bidi w:val="0"/>
        <w:rPr>
          <w:rFonts w:hint="default"/>
          <w:color w:val="auto"/>
        </w:rPr>
      </w:pPr>
      <w:r>
        <w:rPr>
          <w:rFonts w:hint="default"/>
          <w:color w:val="auto"/>
        </w:rPr>
        <w:t>（3）曾因犯罪受过刑事处罚的；</w:t>
      </w:r>
    </w:p>
    <w:p>
      <w:pPr>
        <w:bidi w:val="0"/>
        <w:rPr>
          <w:rFonts w:hint="default"/>
          <w:color w:val="auto"/>
        </w:rPr>
      </w:pPr>
      <w:r>
        <w:rPr>
          <w:rFonts w:hint="default"/>
          <w:color w:val="auto"/>
        </w:rPr>
        <w:t>（4）评标时期在全国建筑市场监管公共服务平台（http://jzsc.mohurd.gov.cn/home）被列为个人诚信不良</w:t>
      </w:r>
      <w:r>
        <w:rPr>
          <w:rFonts w:hint="eastAsia"/>
          <w:color w:val="auto"/>
          <w:lang w:eastAsia="zh-CN"/>
        </w:rPr>
        <w:t>、</w:t>
      </w:r>
      <w:r>
        <w:rPr>
          <w:rFonts w:hint="eastAsia"/>
          <w:color w:val="auto"/>
          <w:lang w:val="en-US" w:eastAsia="zh-CN"/>
        </w:rPr>
        <w:t>失信联合惩戒</w:t>
      </w:r>
      <w:r>
        <w:rPr>
          <w:rFonts w:hint="default"/>
          <w:color w:val="auto"/>
        </w:rPr>
        <w:t>的人员；</w:t>
      </w:r>
    </w:p>
    <w:p>
      <w:pPr>
        <w:bidi w:val="0"/>
        <w:rPr>
          <w:rFonts w:hint="default"/>
          <w:color w:val="auto"/>
        </w:rPr>
      </w:pPr>
      <w:r>
        <w:rPr>
          <w:rFonts w:hint="default"/>
          <w:color w:val="auto"/>
        </w:rPr>
        <w:t>（5）评标时期在</w:t>
      </w:r>
      <w:r>
        <w:rPr>
          <w:rFonts w:hint="eastAsia"/>
          <w:color w:val="auto"/>
          <w:lang w:eastAsia="zh-CN"/>
        </w:rPr>
        <w:t>“</w:t>
      </w:r>
      <w:r>
        <w:rPr>
          <w:rFonts w:hint="default"/>
          <w:color w:val="auto"/>
        </w:rPr>
        <w:t>信用中国</w:t>
      </w:r>
      <w:r>
        <w:rPr>
          <w:rFonts w:hint="eastAsia"/>
          <w:color w:val="auto"/>
          <w:lang w:eastAsia="zh-CN"/>
        </w:rPr>
        <w:t>”</w:t>
      </w:r>
      <w:r>
        <w:rPr>
          <w:rFonts w:hint="default"/>
          <w:color w:val="auto"/>
        </w:rPr>
        <w:t>网站（www.creditchina.gov.cn）中被列为失信被执行人的人员。</w:t>
      </w:r>
    </w:p>
    <w:p>
      <w:pPr>
        <w:keepNext w:val="0"/>
        <w:keepLines w:val="0"/>
        <w:pageBreakBefore w:val="0"/>
        <w:kinsoku/>
        <w:wordWrap/>
        <w:overflowPunct/>
        <w:topLinePunct w:val="0"/>
        <w:autoSpaceDE/>
        <w:autoSpaceDN/>
        <w:bidi w:val="0"/>
        <w:adjustRightInd/>
        <w:snapToGrid/>
        <w:spacing w:line="540" w:lineRule="exact"/>
        <w:ind w:firstLine="560" w:firstLineChars="0"/>
        <w:textAlignment w:val="auto"/>
        <w:rPr>
          <w:rFonts w:ascii="Times New Roman" w:hAnsi="Times New Roman" w:eastAsia="方正仿宋_GBK" w:cs="Times New Roman"/>
          <w:color w:val="auto"/>
          <w:sz w:val="28"/>
          <w:szCs w:val="28"/>
          <w:highlight w:val="none"/>
          <w:shd w:val="clear" w:color="auto" w:fill="auto"/>
          <w:lang w:bidi="ar"/>
        </w:rPr>
      </w:pPr>
      <w:bookmarkStart w:id="235" w:name="_Toc389065179"/>
      <w:bookmarkStart w:id="236" w:name="_Toc114139498"/>
      <w:r>
        <w:rPr>
          <w:rFonts w:hint="eastAsia" w:cs="Times New Roman"/>
          <w:color w:val="auto"/>
          <w:kern w:val="2"/>
          <w:sz w:val="28"/>
          <w:szCs w:val="28"/>
          <w:highlight w:val="none"/>
          <w:u w:val="none"/>
          <w:shd w:val="clear" w:color="auto" w:fill="auto"/>
          <w:lang w:val="en-US" w:eastAsia="zh-CN" w:bidi="ar"/>
        </w:rPr>
        <w:t xml:space="preserve">6.1.4 </w:t>
      </w:r>
      <w:r>
        <w:rPr>
          <w:rFonts w:ascii="Times New Roman" w:hAnsi="Times New Roman" w:eastAsia="方正仿宋_GBK" w:cs="Times New Roman"/>
          <w:color w:val="auto"/>
          <w:kern w:val="2"/>
          <w:sz w:val="28"/>
          <w:szCs w:val="28"/>
          <w:highlight w:val="none"/>
          <w:shd w:val="clear" w:color="auto" w:fill="auto"/>
          <w:lang w:bidi="ar"/>
        </w:rPr>
        <w:t>有下列情形之一的，经</w:t>
      </w:r>
      <w:r>
        <w:rPr>
          <w:rFonts w:hint="default" w:ascii="Times New Roman" w:hAnsi="Times New Roman" w:eastAsia="方正仿宋_GBK" w:cs="Times New Roman"/>
          <w:color w:val="auto"/>
          <w:kern w:val="2"/>
          <w:sz w:val="28"/>
          <w:szCs w:val="28"/>
          <w:highlight w:val="none"/>
          <w:shd w:val="clear" w:color="auto" w:fill="auto"/>
          <w:lang w:bidi="ar"/>
        </w:rPr>
        <w:t>项目招标投标行政监督部门</w:t>
      </w:r>
      <w:r>
        <w:rPr>
          <w:rFonts w:ascii="Times New Roman" w:hAnsi="Times New Roman" w:eastAsia="方正仿宋_GBK" w:cs="Times New Roman"/>
          <w:color w:val="auto"/>
          <w:kern w:val="2"/>
          <w:sz w:val="28"/>
          <w:szCs w:val="28"/>
          <w:highlight w:val="none"/>
          <w:shd w:val="clear" w:color="auto" w:fill="auto"/>
          <w:lang w:bidi="ar"/>
        </w:rPr>
        <w:t>确认后，可通过评标专家抽取系统随机抽取评标专家</w:t>
      </w:r>
      <w:r>
        <w:rPr>
          <w:rFonts w:hint="default" w:ascii="Times New Roman" w:hAnsi="Times New Roman" w:eastAsia="方正仿宋_GBK" w:cs="Times New Roman"/>
          <w:color w:val="auto"/>
          <w:kern w:val="2"/>
          <w:sz w:val="28"/>
          <w:szCs w:val="28"/>
          <w:highlight w:val="none"/>
          <w:shd w:val="clear" w:color="auto" w:fill="auto"/>
          <w:lang w:bidi="ar"/>
        </w:rPr>
        <w:t>进行</w:t>
      </w:r>
      <w:r>
        <w:rPr>
          <w:rFonts w:ascii="Times New Roman" w:hAnsi="Times New Roman" w:eastAsia="方正仿宋_GBK" w:cs="Times New Roman"/>
          <w:color w:val="auto"/>
          <w:kern w:val="2"/>
          <w:sz w:val="28"/>
          <w:szCs w:val="28"/>
          <w:highlight w:val="none"/>
          <w:shd w:val="clear" w:color="auto" w:fill="auto"/>
          <w:lang w:bidi="ar"/>
        </w:rPr>
        <w:t>更换：</w:t>
      </w:r>
    </w:p>
    <w:p>
      <w:pPr>
        <w:keepNext w:val="0"/>
        <w:keepLines w:val="0"/>
        <w:pageBreakBefore w:val="0"/>
        <w:kinsoku/>
        <w:wordWrap/>
        <w:overflowPunct/>
        <w:topLinePunct w:val="0"/>
        <w:autoSpaceDE/>
        <w:autoSpaceDN/>
        <w:bidi w:val="0"/>
        <w:adjustRightInd/>
        <w:snapToGrid/>
        <w:spacing w:line="540" w:lineRule="exact"/>
        <w:ind w:firstLine="560" w:firstLineChars="0"/>
        <w:textAlignment w:val="auto"/>
        <w:rPr>
          <w:rFonts w:ascii="Times New Roman" w:hAnsi="Times New Roman" w:eastAsia="方正仿宋_GBK" w:cs="Times New Roman"/>
          <w:color w:val="auto"/>
          <w:sz w:val="28"/>
          <w:szCs w:val="28"/>
          <w:highlight w:val="none"/>
          <w:shd w:val="clear" w:color="auto" w:fill="auto"/>
          <w:lang w:bidi="ar"/>
        </w:rPr>
      </w:pPr>
      <w:r>
        <w:rPr>
          <w:rFonts w:ascii="Times New Roman" w:hAnsi="Times New Roman" w:eastAsia="方正仿宋_GBK" w:cs="Times New Roman"/>
          <w:color w:val="auto"/>
          <w:kern w:val="2"/>
          <w:sz w:val="28"/>
          <w:szCs w:val="28"/>
          <w:highlight w:val="none"/>
          <w:shd w:val="clear" w:color="auto" w:fill="auto"/>
          <w:lang w:bidi="ar"/>
        </w:rPr>
        <w:t>（</w:t>
      </w:r>
      <w:r>
        <w:rPr>
          <w:rFonts w:hint="eastAsia" w:ascii="Times New Roman" w:hAnsi="Times New Roman" w:cs="Times New Roman"/>
          <w:color w:val="auto"/>
          <w:kern w:val="2"/>
          <w:sz w:val="28"/>
          <w:szCs w:val="28"/>
          <w:highlight w:val="none"/>
          <w:shd w:val="clear" w:color="auto" w:fill="auto"/>
          <w:lang w:val="en-US" w:eastAsia="zh-CN" w:bidi="ar"/>
        </w:rPr>
        <w:t>1</w:t>
      </w:r>
      <w:r>
        <w:rPr>
          <w:rFonts w:ascii="Times New Roman" w:hAnsi="Times New Roman" w:eastAsia="方正仿宋_GBK" w:cs="Times New Roman"/>
          <w:color w:val="auto"/>
          <w:kern w:val="2"/>
          <w:sz w:val="28"/>
          <w:szCs w:val="28"/>
          <w:highlight w:val="none"/>
          <w:shd w:val="clear" w:color="auto" w:fill="auto"/>
          <w:lang w:bidi="ar"/>
        </w:rPr>
        <w:t>）已抽取的评标专家需要回避的；</w:t>
      </w:r>
    </w:p>
    <w:p>
      <w:pPr>
        <w:keepNext w:val="0"/>
        <w:keepLines w:val="0"/>
        <w:pageBreakBefore w:val="0"/>
        <w:kinsoku/>
        <w:wordWrap/>
        <w:overflowPunct/>
        <w:topLinePunct w:val="0"/>
        <w:autoSpaceDE/>
        <w:autoSpaceDN/>
        <w:bidi w:val="0"/>
        <w:adjustRightInd/>
        <w:snapToGrid/>
        <w:spacing w:line="540" w:lineRule="exact"/>
        <w:ind w:firstLine="560" w:firstLineChars="0"/>
        <w:textAlignment w:val="auto"/>
        <w:rPr>
          <w:rFonts w:ascii="Times New Roman" w:hAnsi="Times New Roman" w:eastAsia="方正仿宋_GBK" w:cs="Times New Roman"/>
          <w:color w:val="auto"/>
          <w:sz w:val="28"/>
          <w:szCs w:val="28"/>
          <w:highlight w:val="none"/>
          <w:shd w:val="clear" w:color="auto" w:fill="auto"/>
          <w:lang w:bidi="ar"/>
        </w:rPr>
      </w:pPr>
      <w:r>
        <w:rPr>
          <w:rFonts w:ascii="Times New Roman" w:hAnsi="Times New Roman" w:eastAsia="方正仿宋_GBK" w:cs="Times New Roman"/>
          <w:color w:val="auto"/>
          <w:kern w:val="2"/>
          <w:sz w:val="28"/>
          <w:szCs w:val="28"/>
          <w:highlight w:val="none"/>
          <w:shd w:val="clear" w:color="auto" w:fill="auto"/>
          <w:lang w:bidi="ar"/>
        </w:rPr>
        <w:t>（</w:t>
      </w:r>
      <w:r>
        <w:rPr>
          <w:rFonts w:hint="eastAsia" w:ascii="Times New Roman" w:hAnsi="Times New Roman" w:cs="Times New Roman"/>
          <w:color w:val="auto"/>
          <w:kern w:val="2"/>
          <w:sz w:val="28"/>
          <w:szCs w:val="28"/>
          <w:highlight w:val="none"/>
          <w:shd w:val="clear" w:color="auto" w:fill="auto"/>
          <w:lang w:val="en-US" w:eastAsia="zh-CN" w:bidi="ar"/>
        </w:rPr>
        <w:t>2</w:t>
      </w:r>
      <w:r>
        <w:rPr>
          <w:rFonts w:ascii="Times New Roman" w:hAnsi="Times New Roman" w:eastAsia="方正仿宋_GBK" w:cs="Times New Roman"/>
          <w:color w:val="auto"/>
          <w:kern w:val="2"/>
          <w:sz w:val="28"/>
          <w:szCs w:val="28"/>
          <w:highlight w:val="none"/>
          <w:shd w:val="clear" w:color="auto" w:fill="auto"/>
          <w:lang w:bidi="ar"/>
        </w:rPr>
        <w:t>）已抽取的评标专家因</w:t>
      </w:r>
      <w:r>
        <w:rPr>
          <w:rFonts w:hint="default" w:ascii="Times New Roman" w:hAnsi="Times New Roman" w:eastAsia="方正仿宋_GBK" w:cs="Times New Roman"/>
          <w:color w:val="auto"/>
          <w:kern w:val="2"/>
          <w:sz w:val="28"/>
          <w:szCs w:val="28"/>
          <w:highlight w:val="none"/>
          <w:shd w:val="clear" w:color="auto" w:fill="auto"/>
          <w:lang w:eastAsia="zh-CN" w:bidi="ar"/>
        </w:rPr>
        <w:t>身体</w:t>
      </w:r>
      <w:r>
        <w:rPr>
          <w:rFonts w:ascii="Times New Roman" w:hAnsi="Times New Roman" w:eastAsia="方正仿宋_GBK" w:cs="Times New Roman"/>
          <w:color w:val="auto"/>
          <w:kern w:val="2"/>
          <w:sz w:val="28"/>
          <w:szCs w:val="28"/>
          <w:highlight w:val="none"/>
          <w:shd w:val="clear" w:color="auto" w:fill="auto"/>
          <w:lang w:bidi="ar"/>
        </w:rPr>
        <w:t>健康或其他原因</w:t>
      </w:r>
      <w:r>
        <w:rPr>
          <w:rFonts w:hint="default" w:ascii="Times New Roman" w:hAnsi="Times New Roman" w:eastAsia="方正仿宋_GBK" w:cs="Times New Roman"/>
          <w:color w:val="auto"/>
          <w:kern w:val="2"/>
          <w:sz w:val="28"/>
          <w:szCs w:val="28"/>
          <w:highlight w:val="none"/>
          <w:shd w:val="clear" w:color="auto" w:fill="auto"/>
          <w:lang w:eastAsia="zh-CN" w:bidi="ar"/>
        </w:rPr>
        <w:t>不</w:t>
      </w:r>
      <w:r>
        <w:rPr>
          <w:rFonts w:ascii="Times New Roman" w:hAnsi="Times New Roman" w:eastAsia="方正仿宋_GBK" w:cs="Times New Roman"/>
          <w:color w:val="auto"/>
          <w:kern w:val="2"/>
          <w:sz w:val="28"/>
          <w:szCs w:val="28"/>
          <w:highlight w:val="none"/>
          <w:shd w:val="clear" w:color="auto" w:fill="auto"/>
          <w:lang w:bidi="ar"/>
        </w:rPr>
        <w:t>能</w:t>
      </w:r>
      <w:r>
        <w:rPr>
          <w:rFonts w:hint="default" w:ascii="Times New Roman" w:hAnsi="Times New Roman" w:eastAsia="方正仿宋_GBK" w:cs="Times New Roman"/>
          <w:color w:val="auto"/>
          <w:kern w:val="2"/>
          <w:sz w:val="28"/>
          <w:szCs w:val="28"/>
          <w:highlight w:val="none"/>
          <w:shd w:val="clear" w:color="auto" w:fill="auto"/>
          <w:lang w:bidi="ar"/>
        </w:rPr>
        <w:t>参加</w:t>
      </w:r>
      <w:r>
        <w:rPr>
          <w:rFonts w:ascii="Times New Roman" w:hAnsi="Times New Roman" w:eastAsia="方正仿宋_GBK" w:cs="Times New Roman"/>
          <w:color w:val="auto"/>
          <w:kern w:val="2"/>
          <w:sz w:val="28"/>
          <w:szCs w:val="28"/>
          <w:highlight w:val="none"/>
          <w:shd w:val="clear" w:color="auto" w:fill="auto"/>
          <w:lang w:bidi="ar"/>
        </w:rPr>
        <w:t>评标活动</w:t>
      </w:r>
      <w:r>
        <w:rPr>
          <w:rFonts w:hint="default" w:ascii="Times New Roman" w:hAnsi="Times New Roman" w:eastAsia="方正仿宋_GBK" w:cs="Times New Roman"/>
          <w:color w:val="auto"/>
          <w:kern w:val="2"/>
          <w:sz w:val="28"/>
          <w:szCs w:val="28"/>
          <w:highlight w:val="none"/>
          <w:shd w:val="clear" w:color="auto" w:fill="auto"/>
          <w:lang w:bidi="ar"/>
        </w:rPr>
        <w:t>或者擅离职守或者无法胜任评标工作</w:t>
      </w:r>
      <w:r>
        <w:rPr>
          <w:rFonts w:ascii="Times New Roman" w:hAnsi="Times New Roman" w:eastAsia="方正仿宋_GBK" w:cs="Times New Roman"/>
          <w:color w:val="auto"/>
          <w:kern w:val="2"/>
          <w:sz w:val="28"/>
          <w:szCs w:val="28"/>
          <w:highlight w:val="none"/>
          <w:shd w:val="clear" w:color="auto" w:fill="auto"/>
          <w:lang w:bidi="ar"/>
        </w:rPr>
        <w:t>的；</w:t>
      </w:r>
    </w:p>
    <w:p>
      <w:pPr>
        <w:keepNext w:val="0"/>
        <w:keepLines w:val="0"/>
        <w:pageBreakBefore w:val="0"/>
        <w:kinsoku/>
        <w:wordWrap/>
        <w:overflowPunct/>
        <w:topLinePunct w:val="0"/>
        <w:autoSpaceDE/>
        <w:autoSpaceDN/>
        <w:bidi w:val="0"/>
        <w:adjustRightInd/>
        <w:snapToGrid/>
        <w:spacing w:line="540" w:lineRule="exact"/>
        <w:ind w:firstLine="560" w:firstLineChars="0"/>
        <w:textAlignment w:val="auto"/>
        <w:rPr>
          <w:rFonts w:ascii="Times New Roman" w:hAnsi="Times New Roman" w:eastAsia="方正仿宋_GBK" w:cs="Times New Roman"/>
          <w:color w:val="auto"/>
          <w:kern w:val="2"/>
          <w:sz w:val="28"/>
          <w:szCs w:val="28"/>
          <w:highlight w:val="none"/>
          <w:shd w:val="clear" w:color="auto" w:fill="auto"/>
          <w:lang w:bidi="ar"/>
        </w:rPr>
      </w:pPr>
      <w:r>
        <w:rPr>
          <w:rFonts w:ascii="Times New Roman" w:hAnsi="Times New Roman" w:eastAsia="方正仿宋_GBK" w:cs="Times New Roman"/>
          <w:color w:val="auto"/>
          <w:kern w:val="2"/>
          <w:sz w:val="28"/>
          <w:szCs w:val="28"/>
          <w:highlight w:val="none"/>
          <w:shd w:val="clear" w:color="auto" w:fill="auto"/>
          <w:lang w:bidi="ar"/>
        </w:rPr>
        <w:t>（</w:t>
      </w:r>
      <w:r>
        <w:rPr>
          <w:rFonts w:hint="eastAsia" w:ascii="Times New Roman" w:hAnsi="Times New Roman" w:cs="Times New Roman"/>
          <w:color w:val="auto"/>
          <w:kern w:val="2"/>
          <w:sz w:val="28"/>
          <w:szCs w:val="28"/>
          <w:highlight w:val="none"/>
          <w:shd w:val="clear" w:color="auto" w:fill="auto"/>
          <w:lang w:val="en-US" w:eastAsia="zh-CN" w:bidi="ar"/>
        </w:rPr>
        <w:t>3</w:t>
      </w:r>
      <w:r>
        <w:rPr>
          <w:rFonts w:ascii="Times New Roman" w:hAnsi="Times New Roman" w:eastAsia="方正仿宋_GBK" w:cs="Times New Roman"/>
          <w:color w:val="auto"/>
          <w:kern w:val="2"/>
          <w:sz w:val="28"/>
          <w:szCs w:val="28"/>
          <w:highlight w:val="none"/>
          <w:shd w:val="clear" w:color="auto" w:fill="auto"/>
          <w:lang w:bidi="ar"/>
        </w:rPr>
        <w:t>）评标专家不遵守评标纪律，被</w:t>
      </w:r>
      <w:r>
        <w:rPr>
          <w:rFonts w:hint="default" w:ascii="Times New Roman" w:hAnsi="Times New Roman" w:eastAsia="方正仿宋_GBK" w:cs="Times New Roman"/>
          <w:color w:val="auto"/>
          <w:kern w:val="2"/>
          <w:sz w:val="28"/>
          <w:szCs w:val="28"/>
          <w:highlight w:val="none"/>
          <w:shd w:val="clear" w:color="auto" w:fill="auto"/>
          <w:lang w:bidi="ar"/>
        </w:rPr>
        <w:t>项目招标投标行政监督部门</w:t>
      </w:r>
      <w:r>
        <w:rPr>
          <w:rFonts w:ascii="Times New Roman" w:hAnsi="Times New Roman" w:eastAsia="方正仿宋_GBK" w:cs="Times New Roman"/>
          <w:color w:val="auto"/>
          <w:kern w:val="2"/>
          <w:sz w:val="28"/>
          <w:szCs w:val="28"/>
          <w:highlight w:val="none"/>
          <w:shd w:val="clear" w:color="auto" w:fill="auto"/>
          <w:lang w:bidi="ar"/>
        </w:rPr>
        <w:t>终止评标活动</w:t>
      </w:r>
      <w:r>
        <w:rPr>
          <w:rFonts w:hint="default" w:ascii="Times New Roman" w:hAnsi="Times New Roman" w:eastAsia="方正仿宋_GBK" w:cs="Times New Roman"/>
          <w:color w:val="auto"/>
          <w:kern w:val="2"/>
          <w:sz w:val="28"/>
          <w:szCs w:val="28"/>
          <w:highlight w:val="none"/>
          <w:shd w:val="clear" w:color="auto" w:fill="auto"/>
          <w:lang w:bidi="ar"/>
        </w:rPr>
        <w:t>的</w:t>
      </w:r>
      <w:r>
        <w:rPr>
          <w:rFonts w:ascii="Times New Roman" w:hAnsi="Times New Roman" w:eastAsia="方正仿宋_GBK" w:cs="Times New Roman"/>
          <w:color w:val="auto"/>
          <w:kern w:val="2"/>
          <w:sz w:val="28"/>
          <w:szCs w:val="28"/>
          <w:highlight w:val="none"/>
          <w:shd w:val="clear" w:color="auto" w:fill="auto"/>
          <w:lang w:bidi="ar"/>
        </w:rPr>
        <w:t>。</w:t>
      </w:r>
    </w:p>
    <w:p>
      <w:pPr>
        <w:keepNext w:val="0"/>
        <w:keepLines w:val="0"/>
        <w:pageBreakBefore w:val="0"/>
        <w:kinsoku/>
        <w:wordWrap/>
        <w:overflowPunct/>
        <w:topLinePunct w:val="0"/>
        <w:autoSpaceDE/>
        <w:autoSpaceDN/>
        <w:bidi w:val="0"/>
        <w:adjustRightInd/>
        <w:snapToGrid/>
        <w:spacing w:line="540" w:lineRule="exact"/>
        <w:ind w:firstLine="560" w:firstLineChars="0"/>
        <w:textAlignment w:val="auto"/>
        <w:rPr>
          <w:rFonts w:hint="default" w:ascii="Times New Roman" w:hAnsi="Times New Roman" w:eastAsia="方正仿宋_GBK" w:cs="Times New Roman"/>
          <w:color w:val="auto"/>
          <w:kern w:val="2"/>
          <w:sz w:val="28"/>
          <w:szCs w:val="28"/>
          <w:highlight w:val="none"/>
          <w:shd w:val="clear" w:color="auto" w:fill="auto"/>
          <w:lang w:bidi="ar"/>
        </w:rPr>
      </w:pPr>
      <w:r>
        <w:rPr>
          <w:rFonts w:ascii="Times New Roman" w:hAnsi="Times New Roman" w:eastAsia="方正仿宋_GBK" w:cs="Times New Roman"/>
          <w:color w:val="auto"/>
          <w:kern w:val="2"/>
          <w:sz w:val="28"/>
          <w:szCs w:val="28"/>
          <w:highlight w:val="none"/>
          <w:shd w:val="clear" w:color="auto" w:fill="auto"/>
          <w:lang w:bidi="ar"/>
        </w:rPr>
        <w:t>被更换的评标专家已作出的评审结论无效，由更换后的评标专家重新进行评审。</w:t>
      </w:r>
      <w:r>
        <w:rPr>
          <w:rFonts w:hint="default" w:ascii="Times New Roman" w:hAnsi="Times New Roman" w:eastAsia="方正仿宋_GBK" w:cs="Times New Roman"/>
          <w:color w:val="auto"/>
          <w:kern w:val="2"/>
          <w:sz w:val="28"/>
          <w:szCs w:val="28"/>
          <w:highlight w:val="none"/>
          <w:shd w:val="clear" w:color="auto" w:fill="auto"/>
          <w:lang w:bidi="ar"/>
        </w:rPr>
        <w:t>无法及时</w:t>
      </w:r>
      <w:r>
        <w:rPr>
          <w:rFonts w:hint="default" w:ascii="Times New Roman" w:hAnsi="Times New Roman" w:eastAsia="方正仿宋_GBK" w:cs="Times New Roman"/>
          <w:color w:val="auto"/>
          <w:kern w:val="2"/>
          <w:sz w:val="28"/>
          <w:szCs w:val="28"/>
          <w:highlight w:val="none"/>
          <w:shd w:val="clear" w:color="auto" w:fill="auto"/>
          <w:lang w:eastAsia="zh-CN" w:bidi="ar"/>
        </w:rPr>
        <w:t>更换</w:t>
      </w:r>
      <w:r>
        <w:rPr>
          <w:rFonts w:hint="default" w:ascii="Times New Roman" w:hAnsi="Times New Roman" w:eastAsia="方正仿宋_GBK" w:cs="Times New Roman"/>
          <w:color w:val="auto"/>
          <w:kern w:val="2"/>
          <w:sz w:val="28"/>
          <w:szCs w:val="28"/>
          <w:highlight w:val="none"/>
          <w:shd w:val="clear" w:color="auto" w:fill="auto"/>
          <w:lang w:bidi="ar"/>
        </w:rPr>
        <w:t>补</w:t>
      </w:r>
      <w:r>
        <w:rPr>
          <w:rFonts w:hint="default" w:ascii="Times New Roman" w:hAnsi="Times New Roman" w:eastAsia="方正仿宋_GBK" w:cs="Times New Roman"/>
          <w:color w:val="auto"/>
          <w:kern w:val="2"/>
          <w:sz w:val="28"/>
          <w:szCs w:val="28"/>
          <w:highlight w:val="none"/>
          <w:shd w:val="clear" w:color="auto" w:fill="auto"/>
          <w:lang w:eastAsia="zh-CN" w:bidi="ar"/>
        </w:rPr>
        <w:t>充评标</w:t>
      </w:r>
      <w:r>
        <w:rPr>
          <w:rFonts w:hint="default" w:ascii="Times New Roman" w:hAnsi="Times New Roman" w:eastAsia="方正仿宋_GBK" w:cs="Times New Roman"/>
          <w:color w:val="auto"/>
          <w:kern w:val="2"/>
          <w:sz w:val="28"/>
          <w:szCs w:val="28"/>
          <w:highlight w:val="none"/>
          <w:shd w:val="clear" w:color="auto" w:fill="auto"/>
          <w:lang w:bidi="ar"/>
        </w:rPr>
        <w:t>专家的，经项目招标投标行政监督部门同意后应立即停止评标工作，妥善保存投标文件，依法重新组建评标委员会进行评标。</w:t>
      </w:r>
    </w:p>
    <w:p>
      <w:pPr>
        <w:ind w:firstLine="560"/>
        <w:rPr>
          <w:rFonts w:hint="default" w:ascii="Times New Roman" w:hAnsi="Times New Roman" w:cs="Times New Roman"/>
          <w:color w:val="auto"/>
          <w:highlight w:val="none"/>
          <w:shd w:val="clear" w:color="auto" w:fill="auto"/>
          <w:lang w:bidi="ar"/>
        </w:rPr>
      </w:pPr>
      <w:r>
        <w:rPr>
          <w:rFonts w:hint="default" w:ascii="Times New Roman" w:hAnsi="Times New Roman" w:eastAsia="方正仿宋_GBK" w:cs="Times New Roman"/>
          <w:color w:val="auto"/>
          <w:kern w:val="2"/>
          <w:sz w:val="28"/>
          <w:szCs w:val="28"/>
          <w:highlight w:val="none"/>
          <w:shd w:val="clear" w:color="auto" w:fill="auto"/>
          <w:lang w:bidi="ar"/>
        </w:rPr>
        <w:t>依法必须招标的项目，非因《中华人民共和国招标投标法》《中华人民共和国招标投标法实施条例》规定的事由，不得随意更换依法确定的评标委员会成员。</w:t>
      </w:r>
    </w:p>
    <w:p>
      <w:pPr>
        <w:pStyle w:val="10"/>
        <w:bidi w:val="0"/>
        <w:rPr>
          <w:rFonts w:hint="default"/>
          <w:color w:val="auto"/>
        </w:rPr>
      </w:pPr>
      <w:bookmarkStart w:id="237" w:name="_Toc30524"/>
      <w:bookmarkStart w:id="238" w:name="_Toc12901"/>
      <w:r>
        <w:rPr>
          <w:rFonts w:hint="default"/>
          <w:color w:val="auto"/>
        </w:rPr>
        <w:t>6.2 评标原则</w:t>
      </w:r>
      <w:bookmarkEnd w:id="235"/>
      <w:bookmarkEnd w:id="236"/>
      <w:bookmarkEnd w:id="237"/>
      <w:bookmarkEnd w:id="238"/>
    </w:p>
    <w:p>
      <w:pPr>
        <w:bidi w:val="0"/>
        <w:rPr>
          <w:rFonts w:hint="default"/>
          <w:color w:val="auto"/>
        </w:rPr>
      </w:pPr>
      <w:r>
        <w:rPr>
          <w:rFonts w:hint="default"/>
          <w:color w:val="auto"/>
        </w:rPr>
        <w:t>6.2.1 评标活动遵循公平、公正、科学和择优的原则。</w:t>
      </w:r>
    </w:p>
    <w:p>
      <w:pPr>
        <w:bidi w:val="0"/>
        <w:rPr>
          <w:rFonts w:hint="default"/>
          <w:color w:val="auto"/>
        </w:rPr>
      </w:pPr>
      <w:r>
        <w:rPr>
          <w:rFonts w:hint="default"/>
          <w:color w:val="auto"/>
        </w:rPr>
        <w:t>6.2.2 电子评标的应急措施：</w:t>
      </w:r>
    </w:p>
    <w:p>
      <w:pPr>
        <w:bidi w:val="0"/>
        <w:rPr>
          <w:rFonts w:hint="default"/>
          <w:color w:val="auto"/>
        </w:rPr>
      </w:pPr>
      <w:r>
        <w:rPr>
          <w:rFonts w:hint="default"/>
          <w:color w:val="auto"/>
        </w:rPr>
        <w:t>开标结束后，因</w:t>
      </w:r>
      <w:r>
        <w:rPr>
          <w:rFonts w:hint="eastAsia"/>
          <w:color w:val="auto"/>
          <w:u w:val="single"/>
          <w:lang w:val="en-US" w:eastAsia="zh-CN"/>
        </w:rPr>
        <w:t>广西壮族自治区网上开标评标子系统</w:t>
      </w:r>
      <w:r>
        <w:rPr>
          <w:rFonts w:hint="default"/>
          <w:color w:val="auto"/>
        </w:rPr>
        <w:t>故障无法评标时，经招标</w:t>
      </w:r>
      <w:r>
        <w:rPr>
          <w:rFonts w:hint="eastAsia"/>
          <w:color w:val="auto"/>
          <w:lang w:val="en-US" w:eastAsia="zh-CN"/>
        </w:rPr>
        <w:t>投标行政</w:t>
      </w:r>
      <w:r>
        <w:rPr>
          <w:rFonts w:hint="default"/>
          <w:color w:val="auto"/>
        </w:rPr>
        <w:t>监督部门同意后，招标人可以选择暂停评标活动，等待故障排除后</w:t>
      </w:r>
      <w:r>
        <w:rPr>
          <w:rFonts w:hint="eastAsia"/>
          <w:color w:val="auto"/>
          <w:lang w:val="en-US" w:eastAsia="zh-CN"/>
        </w:rPr>
        <w:t>再</w:t>
      </w:r>
      <w:r>
        <w:rPr>
          <w:rFonts w:hint="default"/>
          <w:color w:val="auto"/>
        </w:rPr>
        <w:t>继续评标</w:t>
      </w:r>
      <w:r>
        <w:rPr>
          <w:rFonts w:hint="eastAsia"/>
          <w:color w:val="auto"/>
          <w:lang w:eastAsia="zh-CN"/>
        </w:rPr>
        <w:t>。</w:t>
      </w:r>
      <w:r>
        <w:rPr>
          <w:rFonts w:hint="default"/>
          <w:color w:val="auto"/>
        </w:rPr>
        <w:t>等待故障排除过程中，必须对原有资料及信息作出妥善保密处理。</w:t>
      </w:r>
    </w:p>
    <w:p>
      <w:pPr>
        <w:pStyle w:val="10"/>
        <w:bidi w:val="0"/>
        <w:rPr>
          <w:rFonts w:hint="default"/>
          <w:color w:val="auto"/>
        </w:rPr>
      </w:pPr>
      <w:bookmarkStart w:id="239" w:name="_Toc389065180"/>
      <w:bookmarkStart w:id="240" w:name="_Toc13320"/>
      <w:bookmarkStart w:id="241" w:name="_Toc402459029"/>
      <w:bookmarkStart w:id="242" w:name="_Toc8744"/>
      <w:r>
        <w:rPr>
          <w:rFonts w:hint="default"/>
          <w:color w:val="auto"/>
        </w:rPr>
        <w:t>6.3 评标</w:t>
      </w:r>
      <w:bookmarkEnd w:id="239"/>
      <w:r>
        <w:rPr>
          <w:rFonts w:hint="default"/>
          <w:color w:val="auto"/>
        </w:rPr>
        <w:t>方式</w:t>
      </w:r>
      <w:bookmarkEnd w:id="240"/>
      <w:bookmarkEnd w:id="241"/>
      <w:bookmarkEnd w:id="242"/>
    </w:p>
    <w:p>
      <w:pPr>
        <w:bidi w:val="0"/>
        <w:rPr>
          <w:rFonts w:hint="default"/>
          <w:color w:val="auto"/>
        </w:rPr>
      </w:pPr>
      <w:r>
        <w:rPr>
          <w:rFonts w:hint="default"/>
          <w:color w:val="auto"/>
        </w:rPr>
        <w:t>评标委员会按照</w:t>
      </w:r>
      <w:r>
        <w:rPr>
          <w:rFonts w:hint="default"/>
          <w:color w:val="auto"/>
          <w:highlight w:val="none"/>
        </w:rPr>
        <w:t>第三章</w:t>
      </w:r>
      <w:r>
        <w:rPr>
          <w:rFonts w:hint="eastAsia"/>
          <w:color w:val="auto"/>
          <w:highlight w:val="none"/>
          <w:lang w:eastAsia="zh-CN"/>
        </w:rPr>
        <w:t>“</w:t>
      </w:r>
      <w:r>
        <w:rPr>
          <w:rFonts w:hint="default"/>
          <w:color w:val="auto"/>
          <w:highlight w:val="none"/>
        </w:rPr>
        <w:t>评标办法</w:t>
      </w:r>
      <w:r>
        <w:rPr>
          <w:rFonts w:hint="eastAsia"/>
          <w:color w:val="auto"/>
          <w:highlight w:val="none"/>
          <w:lang w:eastAsia="zh-CN"/>
        </w:rPr>
        <w:t>”</w:t>
      </w:r>
      <w:r>
        <w:rPr>
          <w:rFonts w:hint="default"/>
          <w:color w:val="auto"/>
          <w:highlight w:val="none"/>
        </w:rPr>
        <w:t>规定的方法、评审因素、标准和程序对投标文件进行评审。第三章</w:t>
      </w:r>
      <w:r>
        <w:rPr>
          <w:rFonts w:hint="eastAsia"/>
          <w:color w:val="auto"/>
          <w:lang w:eastAsia="zh-CN"/>
        </w:rPr>
        <w:t>“</w:t>
      </w:r>
      <w:r>
        <w:rPr>
          <w:rFonts w:hint="default"/>
          <w:color w:val="auto"/>
        </w:rPr>
        <w:t>评标办法</w:t>
      </w:r>
      <w:r>
        <w:rPr>
          <w:rFonts w:hint="eastAsia"/>
          <w:color w:val="auto"/>
          <w:lang w:eastAsia="zh-CN"/>
        </w:rPr>
        <w:t>”</w:t>
      </w:r>
      <w:r>
        <w:rPr>
          <w:rFonts w:hint="default"/>
          <w:color w:val="auto"/>
        </w:rPr>
        <w:t>没有规定的方法、评审因素和标准，不作为评标依据。</w:t>
      </w:r>
    </w:p>
    <w:p>
      <w:pPr>
        <w:pStyle w:val="10"/>
        <w:bidi w:val="0"/>
        <w:rPr>
          <w:rFonts w:hint="default"/>
          <w:color w:val="auto"/>
        </w:rPr>
      </w:pPr>
      <w:bookmarkStart w:id="243" w:name="_Toc389065181"/>
      <w:bookmarkStart w:id="244" w:name="_Toc1906035777"/>
      <w:bookmarkStart w:id="245" w:name="_Toc9598"/>
      <w:bookmarkStart w:id="246" w:name="_Toc22912"/>
      <w:r>
        <w:rPr>
          <w:rFonts w:hint="default"/>
          <w:color w:val="auto"/>
        </w:rPr>
        <w:t>6.4 移交评标资料</w:t>
      </w:r>
      <w:bookmarkEnd w:id="243"/>
      <w:bookmarkEnd w:id="244"/>
      <w:bookmarkEnd w:id="245"/>
      <w:bookmarkEnd w:id="246"/>
    </w:p>
    <w:p>
      <w:pPr>
        <w:bidi w:val="0"/>
        <w:rPr>
          <w:rFonts w:hint="default"/>
          <w:color w:val="auto"/>
        </w:rPr>
      </w:pPr>
      <w:r>
        <w:rPr>
          <w:rFonts w:hint="default"/>
          <w:color w:val="auto"/>
        </w:rPr>
        <w:t>评标委员会完成评标后，立即通过</w:t>
      </w:r>
      <w:r>
        <w:rPr>
          <w:rFonts w:hint="default"/>
          <w:color w:val="auto"/>
          <w:highlight w:val="none"/>
          <w:u w:val="single"/>
        </w:rPr>
        <w:t>全国公共资源交易平台（广西壮族自治区）</w:t>
      </w:r>
      <w:r>
        <w:rPr>
          <w:rFonts w:hint="default"/>
          <w:color w:val="auto"/>
        </w:rPr>
        <w:t>提交评标报告和中标候选人名单</w:t>
      </w:r>
      <w:r>
        <w:rPr>
          <w:rFonts w:hint="eastAsia"/>
          <w:color w:val="auto"/>
          <w:lang w:eastAsia="zh-CN"/>
        </w:rPr>
        <w:t>（</w:t>
      </w:r>
      <w:r>
        <w:rPr>
          <w:rFonts w:hint="eastAsia"/>
          <w:color w:val="auto"/>
          <w:lang w:val="en-US" w:eastAsia="zh-CN"/>
        </w:rPr>
        <w:t>评标委员会推荐</w:t>
      </w:r>
      <w:r>
        <w:rPr>
          <w:rFonts w:hint="default"/>
          <w:color w:val="auto"/>
          <w:lang w:eastAsia="zh-CN"/>
        </w:rPr>
        <w:t>中标候选人数量见投标人须知前附表</w:t>
      </w:r>
      <w:r>
        <w:rPr>
          <w:rFonts w:hint="eastAsia"/>
          <w:color w:val="auto"/>
          <w:lang w:eastAsia="zh-CN"/>
        </w:rPr>
        <w:t>），</w:t>
      </w:r>
      <w:r>
        <w:rPr>
          <w:rFonts w:hint="default"/>
          <w:color w:val="auto"/>
        </w:rPr>
        <w:t>并同时向招标人移交所有评标所涉资料。</w:t>
      </w:r>
    </w:p>
    <w:p>
      <w:pPr>
        <w:pStyle w:val="10"/>
        <w:bidi w:val="0"/>
        <w:rPr>
          <w:rFonts w:hint="default"/>
          <w:color w:val="auto"/>
        </w:rPr>
      </w:pPr>
      <w:bookmarkStart w:id="247" w:name="_Toc12465"/>
      <w:bookmarkStart w:id="248" w:name="_Toc27152"/>
      <w:bookmarkStart w:id="249" w:name="_Toc1434189672"/>
      <w:bookmarkStart w:id="250" w:name="_Toc389065182"/>
      <w:r>
        <w:rPr>
          <w:rFonts w:hint="default"/>
          <w:color w:val="auto"/>
        </w:rPr>
        <w:t>6.5 评标资料封存和启封</w:t>
      </w:r>
      <w:bookmarkEnd w:id="247"/>
      <w:bookmarkEnd w:id="248"/>
      <w:bookmarkEnd w:id="249"/>
      <w:bookmarkEnd w:id="250"/>
    </w:p>
    <w:p>
      <w:pPr>
        <w:bidi w:val="0"/>
        <w:rPr>
          <w:rFonts w:hint="default"/>
          <w:color w:val="auto"/>
        </w:rPr>
      </w:pPr>
      <w:r>
        <w:rPr>
          <w:rFonts w:hint="default"/>
          <w:color w:val="auto"/>
        </w:rPr>
        <w:t>6.5.1 评标结束至中标通知书发放时，招标人按投标人须知前附表规定的封存方式封存评标资料。</w:t>
      </w:r>
    </w:p>
    <w:p>
      <w:pPr>
        <w:bidi w:val="0"/>
        <w:rPr>
          <w:rFonts w:hint="default"/>
          <w:color w:val="auto"/>
        </w:rPr>
      </w:pPr>
      <w:r>
        <w:rPr>
          <w:rFonts w:hint="default"/>
          <w:color w:val="auto"/>
        </w:rPr>
        <w:t>6.5.2 如在封存期间处理招标投标利害当事人提出异议或者投诉时需要启封评标资料的，应按</w:t>
      </w:r>
      <w:r>
        <w:rPr>
          <w:rFonts w:hint="eastAsia"/>
          <w:color w:val="auto"/>
          <w:lang w:val="en-US" w:eastAsia="zh-CN"/>
        </w:rPr>
        <w:t>项目所在地</w:t>
      </w:r>
      <w:r>
        <w:rPr>
          <w:rFonts w:hint="default"/>
          <w:color w:val="auto"/>
        </w:rPr>
        <w:t>招</w:t>
      </w:r>
      <w:r>
        <w:rPr>
          <w:rFonts w:hint="eastAsia"/>
          <w:color w:val="auto"/>
          <w:lang w:val="en-US" w:eastAsia="zh-CN"/>
        </w:rPr>
        <w:t>标</w:t>
      </w:r>
      <w:r>
        <w:rPr>
          <w:rFonts w:hint="default"/>
          <w:color w:val="auto"/>
        </w:rPr>
        <w:t>投标监督管理部门规定的程序启封。</w:t>
      </w:r>
    </w:p>
    <w:p>
      <w:pPr>
        <w:bidi w:val="0"/>
        <w:rPr>
          <w:rFonts w:hint="default"/>
          <w:color w:val="auto"/>
        </w:rPr>
      </w:pPr>
      <w:r>
        <w:rPr>
          <w:rFonts w:hint="default"/>
          <w:color w:val="auto"/>
        </w:rPr>
        <w:t>6.5.3 评标资料封存和启封应符合</w:t>
      </w:r>
      <w:r>
        <w:rPr>
          <w:rFonts w:hint="eastAsia"/>
          <w:color w:val="auto"/>
          <w:lang w:val="en-US" w:eastAsia="zh-CN"/>
        </w:rPr>
        <w:t>项目所在地</w:t>
      </w:r>
      <w:r>
        <w:rPr>
          <w:rFonts w:hint="default"/>
          <w:color w:val="auto"/>
        </w:rPr>
        <w:t>招</w:t>
      </w:r>
      <w:r>
        <w:rPr>
          <w:rFonts w:hint="eastAsia"/>
          <w:color w:val="auto"/>
          <w:lang w:val="en-US" w:eastAsia="zh-CN"/>
        </w:rPr>
        <w:t>标</w:t>
      </w:r>
      <w:r>
        <w:rPr>
          <w:rFonts w:hint="default"/>
          <w:color w:val="auto"/>
        </w:rPr>
        <w:t>投标监督管理部门的规定。</w:t>
      </w:r>
      <w:bookmarkStart w:id="251" w:name="_Toc389065183"/>
    </w:p>
    <w:bookmarkEnd w:id="251"/>
    <w:p>
      <w:pPr>
        <w:pStyle w:val="9"/>
        <w:bidi w:val="0"/>
        <w:spacing w:line="540" w:lineRule="exact"/>
        <w:rPr>
          <w:rFonts w:hint="default"/>
          <w:color w:val="auto"/>
        </w:rPr>
      </w:pPr>
      <w:bookmarkStart w:id="252" w:name="_Toc7504"/>
      <w:bookmarkStart w:id="253" w:name="_Toc1807320013"/>
      <w:bookmarkStart w:id="254" w:name="_Toc389065184"/>
      <w:bookmarkStart w:id="255" w:name="_Toc707"/>
      <w:r>
        <w:rPr>
          <w:rFonts w:hint="default"/>
          <w:color w:val="auto"/>
        </w:rPr>
        <w:t>7 合同授予</w:t>
      </w:r>
      <w:bookmarkEnd w:id="252"/>
      <w:bookmarkEnd w:id="253"/>
      <w:bookmarkEnd w:id="254"/>
      <w:bookmarkEnd w:id="255"/>
    </w:p>
    <w:p>
      <w:pPr>
        <w:pStyle w:val="10"/>
        <w:bidi w:val="0"/>
        <w:rPr>
          <w:rFonts w:hint="default"/>
          <w:color w:val="auto"/>
        </w:rPr>
      </w:pPr>
      <w:bookmarkStart w:id="256" w:name="_Toc14923"/>
      <w:bookmarkStart w:id="257" w:name="_Toc1948784030"/>
      <w:bookmarkStart w:id="258" w:name="_Toc31390"/>
      <w:bookmarkStart w:id="259" w:name="_Toc389065185"/>
      <w:r>
        <w:rPr>
          <w:rFonts w:hint="default"/>
          <w:color w:val="auto"/>
        </w:rPr>
        <w:t>7.1中标候选人公示</w:t>
      </w:r>
      <w:bookmarkEnd w:id="256"/>
      <w:bookmarkEnd w:id="257"/>
      <w:bookmarkEnd w:id="258"/>
    </w:p>
    <w:p>
      <w:pPr>
        <w:bidi w:val="0"/>
        <w:rPr>
          <w:rFonts w:hint="default" w:eastAsia="方正仿宋_GBK"/>
          <w:color w:val="auto"/>
          <w:lang w:val="en-US" w:eastAsia="zh-CN"/>
        </w:rPr>
      </w:pPr>
      <w:r>
        <w:rPr>
          <w:rFonts w:hint="eastAsia"/>
          <w:color w:val="auto"/>
          <w:lang w:val="en-US" w:eastAsia="zh-CN"/>
        </w:rPr>
        <w:t xml:space="preserve">7.1.1 </w:t>
      </w:r>
      <w:r>
        <w:rPr>
          <w:rFonts w:hint="default"/>
          <w:color w:val="auto"/>
        </w:rPr>
        <w:t>招标人</w:t>
      </w:r>
      <w:r>
        <w:rPr>
          <w:rFonts w:hint="eastAsia"/>
          <w:color w:val="auto"/>
          <w:lang w:val="en-US" w:eastAsia="zh-CN"/>
        </w:rPr>
        <w:t>应当自</w:t>
      </w:r>
      <w:r>
        <w:rPr>
          <w:rFonts w:hint="default"/>
          <w:color w:val="auto"/>
        </w:rPr>
        <w:t>收到评标报告之日起3日内，按照投标人须知前附表规定的公示媒介和期限公示中标候选人，公示期不得少于3个工作日。</w:t>
      </w:r>
      <w:r>
        <w:rPr>
          <w:rFonts w:hint="eastAsia"/>
          <w:color w:val="auto"/>
          <w:lang w:val="en-US" w:eastAsia="zh-CN"/>
        </w:rPr>
        <w:t>公示中应明确异议提出途径。</w:t>
      </w:r>
    </w:p>
    <w:p>
      <w:pPr>
        <w:bidi w:val="0"/>
        <w:rPr>
          <w:rFonts w:hint="default"/>
          <w:color w:val="auto"/>
        </w:rPr>
      </w:pPr>
      <w:r>
        <w:rPr>
          <w:rFonts w:hint="eastAsia"/>
          <w:color w:val="auto"/>
          <w:lang w:val="en-US" w:eastAsia="zh-CN"/>
        </w:rPr>
        <w:t>7</w:t>
      </w:r>
      <w:r>
        <w:rPr>
          <w:rFonts w:hint="default"/>
          <w:color w:val="auto"/>
        </w:rPr>
        <w:t>.</w:t>
      </w:r>
      <w:r>
        <w:rPr>
          <w:rFonts w:hint="eastAsia"/>
          <w:color w:val="auto"/>
          <w:lang w:val="en-US" w:eastAsia="zh-CN"/>
        </w:rPr>
        <w:t>1</w:t>
      </w:r>
      <w:r>
        <w:rPr>
          <w:rFonts w:hint="default"/>
          <w:color w:val="auto"/>
        </w:rPr>
        <w:t>.2</w:t>
      </w:r>
      <w:r>
        <w:rPr>
          <w:rFonts w:hint="eastAsia"/>
          <w:color w:val="auto"/>
          <w:lang w:val="en-US" w:eastAsia="zh-CN"/>
        </w:rPr>
        <w:t xml:space="preserve"> </w:t>
      </w:r>
      <w:r>
        <w:rPr>
          <w:rFonts w:hint="default"/>
          <w:color w:val="auto"/>
        </w:rPr>
        <w:t>中标候选人享受</w:t>
      </w:r>
      <w:r>
        <w:rPr>
          <w:rFonts w:hint="default" w:ascii="Times New Roman" w:hAnsi="Times New Roman" w:cs="Times New Roman"/>
          <w:color w:val="auto"/>
          <w:sz w:val="28"/>
          <w:szCs w:val="28"/>
          <w:lang w:eastAsia="zh-CN"/>
        </w:rPr>
        <w:t>《</w:t>
      </w:r>
      <w:r>
        <w:rPr>
          <w:rFonts w:hint="default" w:ascii="Times New Roman" w:hAnsi="Times New Roman" w:cs="Times New Roman"/>
          <w:color w:val="auto"/>
          <w:sz w:val="28"/>
          <w:szCs w:val="28"/>
          <w:lang w:val="en-US" w:eastAsia="zh-CN"/>
        </w:rPr>
        <w:t>中华人民共和国中小企业促进法</w:t>
      </w:r>
      <w:r>
        <w:rPr>
          <w:rFonts w:hint="default" w:ascii="Times New Roman" w:hAnsi="Times New Roman" w:cs="Times New Roman"/>
          <w:color w:val="auto"/>
          <w:sz w:val="28"/>
          <w:szCs w:val="28"/>
          <w:lang w:eastAsia="zh-CN"/>
        </w:rPr>
        <w:t>》《</w:t>
      </w:r>
      <w:r>
        <w:rPr>
          <w:rFonts w:hint="default" w:ascii="Times New Roman" w:hAnsi="Times New Roman" w:cs="Times New Roman"/>
          <w:color w:val="auto"/>
          <w:sz w:val="28"/>
          <w:szCs w:val="28"/>
          <w:lang w:val="en-US" w:eastAsia="zh-CN"/>
        </w:rPr>
        <w:t>广西壮族自治区中小企业促进条例</w:t>
      </w:r>
      <w:r>
        <w:rPr>
          <w:rFonts w:hint="default" w:ascii="Times New Roman" w:hAnsi="Times New Roman" w:cs="Times New Roman"/>
          <w:color w:val="auto"/>
          <w:sz w:val="28"/>
          <w:szCs w:val="28"/>
          <w:lang w:eastAsia="zh-CN"/>
        </w:rPr>
        <w:t>》</w:t>
      </w:r>
      <w:r>
        <w:rPr>
          <w:rFonts w:hint="eastAsia" w:ascii="Times New Roman" w:hAnsi="Times New Roman" w:cs="Times New Roman"/>
          <w:color w:val="auto"/>
          <w:sz w:val="28"/>
          <w:szCs w:val="28"/>
          <w:lang w:val="en-US" w:eastAsia="zh-CN"/>
        </w:rPr>
        <w:t>和</w:t>
      </w:r>
      <w:r>
        <w:rPr>
          <w:rFonts w:hint="default" w:ascii="Times New Roman" w:hAnsi="Times New Roman" w:cs="Times New Roman"/>
          <w:color w:val="auto"/>
        </w:rPr>
        <w:t>《</w:t>
      </w:r>
      <w:r>
        <w:rPr>
          <w:rFonts w:hint="default"/>
          <w:color w:val="auto"/>
        </w:rPr>
        <w:t>政府采购促进中小企业发展管理办法》（财库〔2020〕46号）</w:t>
      </w:r>
      <w:r>
        <w:rPr>
          <w:rFonts w:hint="eastAsia"/>
          <w:color w:val="auto"/>
          <w:lang w:eastAsia="zh-CN"/>
        </w:rPr>
        <w:t>、</w:t>
      </w: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lang w:val="en-US" w:eastAsia="zh-CN"/>
        </w:rPr>
        <w:t>财政部</w:t>
      </w:r>
      <w:r>
        <w:rPr>
          <w:rFonts w:hint="eastAsia" w:ascii="Times New Roman" w:hAnsi="Times New Roman" w:cs="Times New Roman"/>
          <w:color w:val="auto"/>
          <w:sz w:val="28"/>
          <w:szCs w:val="28"/>
          <w:lang w:eastAsia="zh-CN"/>
        </w:rPr>
        <w:t>关于进一步加大政府采购支持中小企业力度的通知》（财库〔2022〕19号）</w:t>
      </w:r>
      <w:r>
        <w:rPr>
          <w:rFonts w:hint="eastAsia" w:ascii="Times New Roman" w:hAnsi="Times New Roman" w:cs="Times New Roman"/>
          <w:color w:val="auto"/>
          <w:sz w:val="28"/>
          <w:szCs w:val="28"/>
          <w:lang w:val="en-US" w:eastAsia="zh-CN"/>
        </w:rPr>
        <w:t>等</w:t>
      </w:r>
      <w:r>
        <w:rPr>
          <w:rFonts w:hint="default"/>
          <w:color w:val="auto"/>
        </w:rPr>
        <w:t>规定的中小企业扶持政策的，招标人应当在公示中标候选人时</w:t>
      </w:r>
      <w:r>
        <w:rPr>
          <w:rFonts w:hint="eastAsia"/>
          <w:color w:val="auto"/>
          <w:lang w:val="en-US" w:eastAsia="zh-CN"/>
        </w:rPr>
        <w:t>同步</w:t>
      </w:r>
      <w:r>
        <w:rPr>
          <w:rFonts w:hint="default"/>
          <w:color w:val="auto"/>
        </w:rPr>
        <w:t>公开中标候选人的《中小企业声明函》；中标候选人为残疾人福利性单位的，招标人应当在中标候选人公示时</w:t>
      </w:r>
      <w:r>
        <w:rPr>
          <w:rFonts w:hint="eastAsia"/>
          <w:color w:val="auto"/>
          <w:lang w:val="en-US" w:eastAsia="zh-CN"/>
        </w:rPr>
        <w:t>同步</w:t>
      </w:r>
      <w:r>
        <w:rPr>
          <w:rFonts w:hint="default"/>
          <w:color w:val="auto"/>
        </w:rPr>
        <w:t>公开中标候选人的《残疾人福利性单位声明函》。</w:t>
      </w:r>
    </w:p>
    <w:p>
      <w:pPr>
        <w:pStyle w:val="10"/>
        <w:bidi w:val="0"/>
        <w:rPr>
          <w:rFonts w:hint="default"/>
          <w:color w:val="auto"/>
        </w:rPr>
      </w:pPr>
      <w:bookmarkStart w:id="260" w:name="_Toc11364"/>
      <w:bookmarkStart w:id="261" w:name="_Toc20405"/>
      <w:bookmarkStart w:id="262" w:name="_Toc565527871"/>
      <w:r>
        <w:rPr>
          <w:rFonts w:hint="default"/>
          <w:color w:val="auto"/>
        </w:rPr>
        <w:t>7.2 评标结果异议</w:t>
      </w:r>
      <w:bookmarkEnd w:id="260"/>
      <w:bookmarkEnd w:id="261"/>
      <w:bookmarkEnd w:id="262"/>
    </w:p>
    <w:p>
      <w:pPr>
        <w:bidi w:val="0"/>
        <w:rPr>
          <w:rFonts w:hint="default"/>
          <w:color w:val="auto"/>
        </w:rPr>
      </w:pPr>
      <w:r>
        <w:rPr>
          <w:rFonts w:hint="default"/>
          <w:color w:val="auto"/>
        </w:rPr>
        <w:t>投标人或者其他利害关系人对评标结果有异议的，应当在中标候选人公示期间提出。招标人将在收到异议之日起3日内作出答复；作出答复前，将暂停招标投标活动。</w:t>
      </w:r>
    </w:p>
    <w:p>
      <w:pPr>
        <w:bidi w:val="0"/>
        <w:rPr>
          <w:rFonts w:hint="default"/>
          <w:color w:val="auto"/>
        </w:rPr>
      </w:pPr>
      <w:r>
        <w:rPr>
          <w:rFonts w:hint="default"/>
          <w:color w:val="auto"/>
        </w:rPr>
        <w:t>对招标人答复不满意或招标人拒不答复的，投标人可按照本章第</w:t>
      </w:r>
      <w:r>
        <w:rPr>
          <w:rFonts w:hint="default"/>
          <w:color w:val="auto"/>
          <w:highlight w:val="none"/>
        </w:rPr>
        <w:t>9.5</w:t>
      </w:r>
      <w:r>
        <w:rPr>
          <w:rFonts w:hint="default"/>
          <w:color w:val="auto"/>
        </w:rPr>
        <w:t>条的规定程序向有关行政监督部门投诉。招标人对中标候选人有投诉的，按照本章第</w:t>
      </w:r>
      <w:r>
        <w:rPr>
          <w:rFonts w:hint="default"/>
          <w:color w:val="auto"/>
          <w:highlight w:val="none"/>
        </w:rPr>
        <w:t>9.5</w:t>
      </w:r>
      <w:r>
        <w:rPr>
          <w:rFonts w:hint="default"/>
          <w:color w:val="auto"/>
        </w:rPr>
        <w:t>条的规定程序执行。</w:t>
      </w:r>
    </w:p>
    <w:p>
      <w:pPr>
        <w:pStyle w:val="10"/>
        <w:bidi w:val="0"/>
        <w:rPr>
          <w:rFonts w:hint="default"/>
          <w:color w:val="auto"/>
        </w:rPr>
      </w:pPr>
      <w:bookmarkStart w:id="263" w:name="_Toc26167"/>
      <w:bookmarkStart w:id="264" w:name="_Toc21205"/>
      <w:bookmarkStart w:id="265" w:name="_Toc1003184805"/>
      <w:r>
        <w:rPr>
          <w:rFonts w:hint="default"/>
          <w:color w:val="auto"/>
        </w:rPr>
        <w:t>7.3 中标候选人履约能力审查</w:t>
      </w:r>
      <w:bookmarkEnd w:id="263"/>
      <w:bookmarkEnd w:id="264"/>
      <w:bookmarkEnd w:id="265"/>
    </w:p>
    <w:p>
      <w:pPr>
        <w:bidi w:val="0"/>
        <w:rPr>
          <w:rFonts w:hint="default"/>
          <w:color w:val="auto"/>
        </w:rPr>
      </w:pPr>
      <w:r>
        <w:rPr>
          <w:rFonts w:hint="default"/>
          <w:color w:val="auto"/>
        </w:rPr>
        <w:t>如果中标候选人的经营、财务状况、资质等级发生较大变化</w:t>
      </w:r>
      <w:r>
        <w:rPr>
          <w:rFonts w:hint="eastAsia"/>
          <w:color w:val="auto"/>
          <w:lang w:eastAsia="zh-CN"/>
        </w:rPr>
        <w:t>，</w:t>
      </w:r>
      <w:r>
        <w:rPr>
          <w:rFonts w:hint="eastAsia" w:ascii="Times New Roman" w:hAnsi="Times New Roman" w:cs="Times New Roman"/>
          <w:color w:val="auto"/>
          <w:lang w:val="en-US" w:eastAsia="zh-CN"/>
        </w:rPr>
        <w:t>或者</w:t>
      </w:r>
      <w:r>
        <w:rPr>
          <w:rFonts w:hint="default" w:ascii="Times New Roman" w:hAnsi="Times New Roman" w:cs="Times New Roman"/>
          <w:color w:val="auto"/>
          <w:kern w:val="2"/>
          <w:sz w:val="28"/>
          <w:szCs w:val="28"/>
          <w:vertAlign w:val="baseline"/>
          <w:lang w:val="en-US" w:eastAsia="zh-CN" w:bidi="ar-SA"/>
        </w:rPr>
        <w:t>存在本章第1.4.2（4）款、第1.4.3款、第1.4.4款或</w:t>
      </w:r>
      <w:r>
        <w:rPr>
          <w:rFonts w:hint="default"/>
          <w:color w:val="auto"/>
        </w:rPr>
        <w:t>投标人须知前附表</w:t>
      </w:r>
      <w:r>
        <w:rPr>
          <w:rFonts w:hint="eastAsia"/>
          <w:color w:val="auto"/>
          <w:highlight w:val="none"/>
          <w:lang w:val="en-US" w:eastAsia="zh-CN"/>
        </w:rPr>
        <w:t>第7.3项</w:t>
      </w:r>
      <w:r>
        <w:rPr>
          <w:rFonts w:hint="default"/>
          <w:color w:val="auto"/>
        </w:rPr>
        <w:t>规定的情形，可能造成不能履行合同、无法按照招标文件要求提交履约保证金等情形，不符合中标条件的，应在中标通知书发出前及时书面告知招标人。</w:t>
      </w:r>
    </w:p>
    <w:p>
      <w:pPr>
        <w:bidi w:val="0"/>
        <w:rPr>
          <w:rFonts w:hint="default"/>
          <w:color w:val="auto"/>
        </w:rPr>
      </w:pPr>
      <w:r>
        <w:rPr>
          <w:rFonts w:hint="default"/>
          <w:color w:val="auto"/>
        </w:rPr>
        <w:t>如招标人认为中标候选人的经营、财务状况、资质等级发生较大变化</w:t>
      </w:r>
      <w:r>
        <w:rPr>
          <w:rFonts w:hint="eastAsia"/>
          <w:color w:val="auto"/>
          <w:lang w:eastAsia="zh-CN"/>
        </w:rPr>
        <w:t>，</w:t>
      </w:r>
      <w:r>
        <w:rPr>
          <w:rFonts w:hint="default"/>
          <w:color w:val="auto"/>
        </w:rPr>
        <w:t>或者</w:t>
      </w:r>
      <w:r>
        <w:rPr>
          <w:rFonts w:hint="eastAsia"/>
          <w:color w:val="auto"/>
          <w:lang w:val="en-US" w:eastAsia="zh-CN"/>
        </w:rPr>
        <w:t>存在</w:t>
      </w:r>
      <w:r>
        <w:rPr>
          <w:rFonts w:hint="default" w:ascii="Times New Roman" w:hAnsi="Times New Roman" w:cs="Times New Roman"/>
          <w:color w:val="auto"/>
          <w:kern w:val="2"/>
          <w:sz w:val="28"/>
          <w:szCs w:val="28"/>
          <w:vertAlign w:val="baseline"/>
          <w:lang w:val="en-US" w:eastAsia="zh-CN" w:bidi="ar-SA"/>
        </w:rPr>
        <w:t>本章第1.4.2（4）款、第1.4.3款、第1.4.4款或</w:t>
      </w:r>
      <w:r>
        <w:rPr>
          <w:rFonts w:hint="default"/>
          <w:color w:val="auto"/>
        </w:rPr>
        <w:t>投标人须知前附表</w:t>
      </w:r>
      <w:r>
        <w:rPr>
          <w:rFonts w:hint="eastAsia"/>
          <w:color w:val="auto"/>
          <w:highlight w:val="none"/>
          <w:lang w:val="en-US" w:eastAsia="zh-CN"/>
        </w:rPr>
        <w:t>第7.3项</w:t>
      </w:r>
      <w:r>
        <w:rPr>
          <w:rFonts w:hint="default"/>
          <w:color w:val="auto"/>
        </w:rPr>
        <w:t>规定的情形，</w:t>
      </w:r>
      <w:r>
        <w:rPr>
          <w:rFonts w:hint="eastAsia"/>
          <w:color w:val="auto"/>
          <w:lang w:val="en-US" w:eastAsia="zh-CN"/>
        </w:rPr>
        <w:t>或者</w:t>
      </w:r>
      <w:r>
        <w:rPr>
          <w:rFonts w:hint="default"/>
          <w:color w:val="auto"/>
        </w:rPr>
        <w:t>存在违法行为</w:t>
      </w:r>
      <w:r>
        <w:rPr>
          <w:rFonts w:hint="eastAsia"/>
          <w:color w:val="auto"/>
          <w:lang w:eastAsia="zh-CN"/>
        </w:rPr>
        <w:t>，</w:t>
      </w:r>
      <w:r>
        <w:rPr>
          <w:rFonts w:hint="default"/>
          <w:color w:val="auto"/>
        </w:rPr>
        <w:t>可能影响其履约能力的，应当在中标通知书发出前由原评标委员会按照招标文件规定的标准和方法审查</w:t>
      </w:r>
      <w:r>
        <w:rPr>
          <w:rFonts w:hint="eastAsia"/>
          <w:color w:val="auto"/>
          <w:lang w:eastAsia="zh-CN"/>
        </w:rPr>
        <w:t>、</w:t>
      </w:r>
      <w:r>
        <w:rPr>
          <w:rFonts w:hint="default"/>
          <w:color w:val="auto"/>
        </w:rPr>
        <w:t>确认。</w:t>
      </w:r>
    </w:p>
    <w:p>
      <w:pPr>
        <w:pStyle w:val="10"/>
        <w:bidi w:val="0"/>
        <w:rPr>
          <w:rFonts w:hint="default"/>
          <w:color w:val="auto"/>
        </w:rPr>
      </w:pPr>
      <w:bookmarkStart w:id="266" w:name="_Toc9718"/>
      <w:bookmarkStart w:id="267" w:name="_Toc14805"/>
      <w:bookmarkStart w:id="268" w:name="_Toc315098352"/>
      <w:r>
        <w:rPr>
          <w:rFonts w:hint="default"/>
          <w:color w:val="auto"/>
        </w:rPr>
        <w:t>7.4 定标</w:t>
      </w:r>
      <w:bookmarkEnd w:id="259"/>
      <w:r>
        <w:rPr>
          <w:rFonts w:hint="default"/>
          <w:color w:val="auto"/>
        </w:rPr>
        <w:t>方式</w:t>
      </w:r>
      <w:bookmarkEnd w:id="266"/>
      <w:bookmarkEnd w:id="267"/>
      <w:bookmarkEnd w:id="268"/>
    </w:p>
    <w:p>
      <w:pPr>
        <w:bidi w:val="0"/>
        <w:rPr>
          <w:rFonts w:hint="default"/>
          <w:color w:val="auto"/>
          <w:highlight w:val="none"/>
          <w:lang w:val="en-US" w:eastAsia="zh-CN"/>
        </w:rPr>
      </w:pPr>
      <w:r>
        <w:rPr>
          <w:rFonts w:hint="eastAsia"/>
          <w:color w:val="auto"/>
          <w:highlight w:val="none"/>
          <w:lang w:val="en-US" w:eastAsia="zh-CN"/>
        </w:rPr>
        <w:t>招标人根据投标人须知前附表的规定依法确定中标人。是否采用评定分离方式，以国家、自治区和项目所在地相关规定要求为准。</w:t>
      </w:r>
    </w:p>
    <w:p>
      <w:pPr>
        <w:bidi w:val="0"/>
        <w:rPr>
          <w:rFonts w:hint="eastAsia" w:ascii="Times New Roman" w:hAnsi="Times New Roman" w:cs="Times New Roman"/>
          <w:color w:val="auto"/>
        </w:rPr>
      </w:pPr>
      <w:r>
        <w:rPr>
          <w:rFonts w:hint="eastAsia"/>
          <w:color w:val="auto"/>
          <w:highlight w:val="none"/>
          <w:lang w:val="en-US" w:eastAsia="zh-CN"/>
        </w:rPr>
        <w:t>招标人授权评标委员会确定中标人或者招标人根据评标委员会推荐确定中标人的（采用评定分离方式除外）</w:t>
      </w:r>
      <w:r>
        <w:rPr>
          <w:rFonts w:hint="default"/>
          <w:color w:val="auto"/>
          <w:highlight w:val="none"/>
        </w:rPr>
        <w:t>国有资金占控股或者主导地位的依法必须进行招标的项目</w:t>
      </w:r>
      <w:r>
        <w:rPr>
          <w:rFonts w:hint="eastAsia"/>
          <w:color w:val="auto"/>
          <w:highlight w:val="none"/>
          <w:lang w:val="en-US" w:eastAsia="zh-CN"/>
        </w:rPr>
        <w:t>，招标人应当确定排名第一的中标候选人为中标人。</w:t>
      </w:r>
      <w:r>
        <w:rPr>
          <w:rFonts w:hint="eastAsia" w:ascii="Times New Roman" w:hAnsi="Times New Roman" w:cs="Times New Roman"/>
          <w:color w:val="auto"/>
          <w:sz w:val="28"/>
          <w:szCs w:val="28"/>
          <w:highlight w:val="none"/>
          <w:lang w:val="en-US" w:eastAsia="zh-CN"/>
        </w:rPr>
        <w:t>排名第一的中标候选人放弃中标、因不可抗力不能履行合同、不按照招标文件要求提交履约保证金，或者被查实存在影响中标结果的违法违规行为等情形，不符合中标条件的，招标人可以按照评标委员会提出的中标候选人名单排序依次确定其他中标候选人为中标人，也可以重新招标</w:t>
      </w:r>
      <w:r>
        <w:rPr>
          <w:rFonts w:hint="eastAsia" w:ascii="Times New Roman" w:hAnsi="Times New Roman" w:cs="Times New Roman"/>
          <w:color w:val="auto"/>
          <w:sz w:val="28"/>
          <w:szCs w:val="28"/>
          <w:lang w:val="en-US" w:eastAsia="zh-CN"/>
        </w:rPr>
        <w:t>。</w:t>
      </w:r>
    </w:p>
    <w:p>
      <w:pPr>
        <w:pStyle w:val="10"/>
        <w:bidi w:val="0"/>
        <w:rPr>
          <w:rFonts w:hint="default"/>
          <w:color w:val="auto"/>
        </w:rPr>
      </w:pPr>
      <w:bookmarkStart w:id="269" w:name="_Toc389065186"/>
      <w:bookmarkStart w:id="270" w:name="_Toc26470"/>
      <w:bookmarkStart w:id="271" w:name="_Toc11266"/>
      <w:bookmarkStart w:id="272" w:name="_Toc112711938"/>
      <w:r>
        <w:rPr>
          <w:rFonts w:hint="default"/>
          <w:color w:val="auto"/>
        </w:rPr>
        <w:t>7.5 中标通知</w:t>
      </w:r>
      <w:bookmarkEnd w:id="269"/>
      <w:r>
        <w:rPr>
          <w:rFonts w:hint="default"/>
          <w:color w:val="auto"/>
        </w:rPr>
        <w:t>及中标公告</w:t>
      </w:r>
      <w:bookmarkEnd w:id="270"/>
      <w:bookmarkEnd w:id="271"/>
      <w:bookmarkEnd w:id="272"/>
    </w:p>
    <w:p>
      <w:pPr>
        <w:bidi w:val="0"/>
        <w:rPr>
          <w:rFonts w:hint="eastAsia" w:ascii="Times New Roman" w:hAnsi="Times New Roman" w:cs="Times New Roman"/>
          <w:color w:val="auto"/>
          <w:szCs w:val="21"/>
          <w:highlight w:val="none"/>
          <w:shd w:val="clear" w:color="auto" w:fill="FFFFFF"/>
          <w:lang w:val="en-US" w:eastAsia="zh-CN"/>
        </w:rPr>
      </w:pPr>
      <w:r>
        <w:rPr>
          <w:rFonts w:hint="default" w:ascii="Times New Roman" w:hAnsi="Times New Roman" w:cs="Times New Roman"/>
          <w:color w:val="auto"/>
          <w:szCs w:val="21"/>
          <w:highlight w:val="none"/>
          <w:shd w:val="clear" w:color="auto" w:fill="FFFFFF"/>
        </w:rPr>
        <w:t>中标候选人公示期满无异议或异议不成立的，招标人应在公示期结束后，5日内按照招标文件规定的定标办法确定中标人</w:t>
      </w:r>
      <w:r>
        <w:rPr>
          <w:rFonts w:hint="eastAsia" w:ascii="Times New Roman" w:hAnsi="Times New Roman" w:cs="Times New Roman"/>
          <w:color w:val="auto"/>
          <w:szCs w:val="21"/>
          <w:highlight w:val="none"/>
          <w:shd w:val="clear" w:color="auto" w:fill="FFFFFF"/>
          <w:lang w:val="en-US" w:eastAsia="zh-CN"/>
        </w:rPr>
        <w:t>。</w:t>
      </w:r>
    </w:p>
    <w:p>
      <w:pPr>
        <w:bidi w:val="0"/>
        <w:rPr>
          <w:rFonts w:hint="default"/>
          <w:color w:val="auto"/>
        </w:rPr>
      </w:pPr>
      <w:r>
        <w:rPr>
          <w:rFonts w:hint="default" w:ascii="Times New Roman" w:hAnsi="Times New Roman" w:cs="Times New Roman"/>
          <w:color w:val="auto"/>
          <w:szCs w:val="21"/>
          <w:highlight w:val="none"/>
          <w:shd w:val="clear" w:color="auto" w:fill="FFFFFF"/>
        </w:rPr>
        <w:t>招标人应当自确定中标人之日起15日内，向</w:t>
      </w:r>
      <w:r>
        <w:rPr>
          <w:rFonts w:hint="eastAsia" w:ascii="Times New Roman" w:hAnsi="Times New Roman" w:cs="Times New Roman"/>
          <w:color w:val="auto"/>
          <w:szCs w:val="21"/>
          <w:highlight w:val="none"/>
          <w:shd w:val="clear" w:color="auto" w:fill="FFFFFF"/>
          <w:lang w:val="en-US" w:eastAsia="zh-CN"/>
        </w:rPr>
        <w:t>项目</w:t>
      </w:r>
      <w:r>
        <w:rPr>
          <w:rFonts w:hint="default" w:ascii="Times New Roman" w:hAnsi="Times New Roman" w:cs="Times New Roman"/>
          <w:color w:val="auto"/>
          <w:szCs w:val="21"/>
          <w:highlight w:val="none"/>
          <w:shd w:val="clear" w:color="auto" w:fill="FFFFFF"/>
        </w:rPr>
        <w:t>所在地的</w:t>
      </w:r>
      <w:r>
        <w:rPr>
          <w:rFonts w:hint="eastAsia" w:ascii="Times New Roman" w:hAnsi="Times New Roman" w:cs="Times New Roman"/>
          <w:color w:val="auto"/>
          <w:szCs w:val="21"/>
          <w:highlight w:val="none"/>
          <w:shd w:val="clear" w:color="auto" w:fill="FFFFFF"/>
          <w:lang w:val="en-US" w:eastAsia="zh-CN"/>
        </w:rPr>
        <w:t>住房城乡建设</w:t>
      </w:r>
      <w:r>
        <w:rPr>
          <w:rFonts w:hint="default" w:ascii="Times New Roman" w:hAnsi="Times New Roman" w:cs="Times New Roman"/>
          <w:color w:val="auto"/>
          <w:szCs w:val="21"/>
          <w:highlight w:val="none"/>
          <w:shd w:val="clear" w:color="auto" w:fill="FFFFFF"/>
        </w:rPr>
        <w:t>主管部门提交招标投标情况的书面报告，</w:t>
      </w:r>
      <w:r>
        <w:rPr>
          <w:rFonts w:hint="eastAsia" w:ascii="Times New Roman" w:hAnsi="Times New Roman" w:cs="Times New Roman"/>
          <w:color w:val="auto"/>
          <w:szCs w:val="21"/>
          <w:highlight w:val="none"/>
          <w:shd w:val="clear" w:color="auto" w:fill="FFFFFF"/>
          <w:lang w:val="en-US" w:eastAsia="zh-CN"/>
        </w:rPr>
        <w:t>住房城乡建设</w:t>
      </w:r>
      <w:r>
        <w:rPr>
          <w:rFonts w:hint="default" w:ascii="Times New Roman" w:hAnsi="Times New Roman" w:cs="Times New Roman"/>
          <w:color w:val="auto"/>
          <w:szCs w:val="21"/>
          <w:highlight w:val="none"/>
          <w:shd w:val="clear" w:color="auto" w:fill="FFFFFF"/>
        </w:rPr>
        <w:t>主管部门自收到书面报告之日起5日内未通知招标人在招标投标活动中</w:t>
      </w:r>
      <w:r>
        <w:rPr>
          <w:rFonts w:hint="eastAsia" w:ascii="Times New Roman" w:hAnsi="Times New Roman" w:cs="Times New Roman"/>
          <w:color w:val="auto"/>
          <w:szCs w:val="21"/>
          <w:highlight w:val="none"/>
          <w:shd w:val="clear" w:color="auto" w:fill="FFFFFF"/>
          <w:lang w:val="en-US" w:eastAsia="zh-CN"/>
        </w:rPr>
        <w:t>存在</w:t>
      </w:r>
      <w:r>
        <w:rPr>
          <w:rFonts w:hint="default" w:ascii="Times New Roman" w:hAnsi="Times New Roman" w:cs="Times New Roman"/>
          <w:color w:val="auto"/>
          <w:szCs w:val="21"/>
          <w:highlight w:val="none"/>
          <w:shd w:val="clear" w:color="auto" w:fill="FFFFFF"/>
        </w:rPr>
        <w:t>违法行为的，招标人可以向中标人发出中标通知书，同时按规定的格式在</w:t>
      </w:r>
      <w:r>
        <w:rPr>
          <w:rFonts w:hint="eastAsia" w:ascii="Times New Roman" w:hAnsi="Times New Roman" w:cs="Times New Roman"/>
          <w:color w:val="auto"/>
          <w:szCs w:val="21"/>
          <w:highlight w:val="none"/>
          <w:shd w:val="clear" w:color="auto" w:fill="FFFFFF"/>
          <w:lang w:val="en-US" w:eastAsia="zh-CN"/>
        </w:rPr>
        <w:t>投标人须知前附表规定的</w:t>
      </w:r>
      <w:r>
        <w:rPr>
          <w:rFonts w:hint="default" w:ascii="Times New Roman" w:hAnsi="Times New Roman" w:cs="Times New Roman"/>
          <w:color w:val="auto"/>
          <w:szCs w:val="21"/>
          <w:highlight w:val="none"/>
          <w:shd w:val="clear" w:color="auto" w:fill="FFFFFF"/>
        </w:rPr>
        <w:t>发布媒介</w:t>
      </w:r>
      <w:r>
        <w:rPr>
          <w:rFonts w:hint="eastAsia"/>
          <w:color w:val="auto"/>
          <w:highlight w:val="none"/>
          <w:lang w:val="en-US" w:eastAsia="zh-CN"/>
        </w:rPr>
        <w:t>上</w:t>
      </w:r>
      <w:r>
        <w:rPr>
          <w:rFonts w:hint="default" w:ascii="Times New Roman" w:hAnsi="Times New Roman" w:cs="Times New Roman"/>
          <w:color w:val="auto"/>
          <w:szCs w:val="21"/>
          <w:highlight w:val="none"/>
          <w:shd w:val="clear" w:color="auto" w:fill="FFFFFF"/>
        </w:rPr>
        <w:t>发出</w:t>
      </w:r>
      <w:r>
        <w:rPr>
          <w:rFonts w:hint="eastAsia" w:ascii="Times New Roman" w:hAnsi="Times New Roman" w:cs="Times New Roman"/>
          <w:color w:val="auto"/>
          <w:szCs w:val="21"/>
          <w:highlight w:val="none"/>
          <w:shd w:val="clear" w:color="auto" w:fill="FFFFFF"/>
          <w:lang w:eastAsia="zh-CN"/>
        </w:rPr>
        <w:t>中标结果公告，</w:t>
      </w:r>
      <w:r>
        <w:rPr>
          <w:rFonts w:hint="eastAsia" w:ascii="Times New Roman" w:hAnsi="Times New Roman" w:cs="Times New Roman"/>
          <w:color w:val="auto"/>
          <w:szCs w:val="21"/>
          <w:highlight w:val="none"/>
          <w:shd w:val="clear" w:color="auto" w:fill="FFFFFF"/>
          <w:lang w:val="en-US" w:eastAsia="zh-CN"/>
        </w:rPr>
        <w:t>并</w:t>
      </w:r>
      <w:r>
        <w:rPr>
          <w:rFonts w:hint="default" w:ascii="Times New Roman" w:hAnsi="Times New Roman" w:cs="Times New Roman"/>
          <w:color w:val="auto"/>
          <w:szCs w:val="21"/>
          <w:highlight w:val="none"/>
          <w:shd w:val="clear" w:color="auto" w:fill="FFFFFF"/>
        </w:rPr>
        <w:t>将中标结果在</w:t>
      </w:r>
      <w:r>
        <w:rPr>
          <w:rFonts w:hint="default" w:ascii="Times New Roman" w:hAnsi="Times New Roman" w:cs="Times New Roman"/>
          <w:color w:val="auto"/>
          <w:szCs w:val="21"/>
          <w:highlight w:val="none"/>
          <w:u w:val="single"/>
          <w:shd w:val="clear" w:color="auto" w:fill="FFFFFF"/>
        </w:rPr>
        <w:t>广西壮族自治区公共资源交易平台系统</w:t>
      </w:r>
      <w:r>
        <w:rPr>
          <w:rFonts w:hint="default" w:ascii="Times New Roman" w:hAnsi="Times New Roman" w:cs="Times New Roman"/>
          <w:color w:val="auto"/>
          <w:szCs w:val="21"/>
          <w:highlight w:val="none"/>
          <w:shd w:val="clear" w:color="auto" w:fill="FFFFFF"/>
        </w:rPr>
        <w:t>网站中通知未中标的投标人。依法必须招标项目的</w:t>
      </w:r>
      <w:r>
        <w:rPr>
          <w:rFonts w:hint="eastAsia" w:ascii="Times New Roman" w:hAnsi="Times New Roman" w:cs="Times New Roman"/>
          <w:color w:val="auto"/>
          <w:szCs w:val="21"/>
          <w:highlight w:val="none"/>
          <w:shd w:val="clear" w:color="auto" w:fill="FFFFFF"/>
          <w:lang w:eastAsia="zh-CN"/>
        </w:rPr>
        <w:t>中标结果公告</w:t>
      </w:r>
      <w:r>
        <w:rPr>
          <w:rFonts w:hint="default" w:ascii="Times New Roman" w:hAnsi="Times New Roman" w:cs="Times New Roman"/>
          <w:color w:val="auto"/>
          <w:szCs w:val="21"/>
          <w:highlight w:val="none"/>
          <w:shd w:val="clear" w:color="auto" w:fill="FFFFFF"/>
        </w:rPr>
        <w:t>应在广西壮族自治区招标投标公共服务平台上优先发布</w:t>
      </w:r>
      <w:r>
        <w:rPr>
          <w:rFonts w:hint="default" w:ascii="Times New Roman" w:hAnsi="Times New Roman" w:cs="Times New Roman"/>
          <w:color w:val="auto"/>
          <w:kern w:val="0"/>
          <w:szCs w:val="21"/>
          <w:highlight w:val="none"/>
        </w:rPr>
        <w:t>。</w:t>
      </w:r>
    </w:p>
    <w:p>
      <w:pPr>
        <w:pStyle w:val="10"/>
        <w:bidi w:val="0"/>
        <w:rPr>
          <w:rFonts w:hint="default"/>
          <w:color w:val="auto"/>
        </w:rPr>
      </w:pPr>
      <w:bookmarkStart w:id="273" w:name="_Toc1283191586"/>
      <w:bookmarkStart w:id="274" w:name="_Toc7364"/>
      <w:bookmarkStart w:id="275" w:name="_Toc8803"/>
      <w:r>
        <w:rPr>
          <w:rFonts w:hint="default"/>
          <w:color w:val="auto"/>
        </w:rPr>
        <w:t>7.6 技术成果经济补偿</w:t>
      </w:r>
      <w:bookmarkEnd w:id="273"/>
      <w:bookmarkEnd w:id="274"/>
      <w:bookmarkEnd w:id="275"/>
    </w:p>
    <w:p>
      <w:pPr>
        <w:bidi w:val="0"/>
        <w:rPr>
          <w:rFonts w:hint="default"/>
          <w:color w:val="auto"/>
        </w:rPr>
      </w:pPr>
      <w:r>
        <w:rPr>
          <w:rFonts w:hint="default"/>
          <w:color w:val="auto"/>
        </w:rPr>
        <w:t>招标人对符合招标文件规定的未中标人的技术成果进行补偿的，招标人将按投标人须知前附表规定的标准给予经济补偿，未中标人在投标文件中声明放弃技术成果经济补偿费的除外。招标人将于中标通知书发出后30日内向未中标人支付技术成果经济补偿费。</w:t>
      </w:r>
    </w:p>
    <w:p>
      <w:pPr>
        <w:pStyle w:val="10"/>
        <w:bidi w:val="0"/>
        <w:rPr>
          <w:rFonts w:hint="eastAsia" w:eastAsia="方正楷体_GBK"/>
          <w:color w:val="auto"/>
          <w:lang w:eastAsia="zh-CN"/>
        </w:rPr>
      </w:pPr>
      <w:bookmarkStart w:id="276" w:name="_Toc389065187"/>
      <w:bookmarkStart w:id="277" w:name="_Toc1033709597"/>
      <w:bookmarkStart w:id="278" w:name="_Toc12171"/>
      <w:bookmarkStart w:id="279" w:name="_Toc32320"/>
      <w:r>
        <w:rPr>
          <w:rFonts w:hint="default"/>
          <w:color w:val="auto"/>
        </w:rPr>
        <w:t>7.7 履约</w:t>
      </w:r>
      <w:bookmarkEnd w:id="276"/>
      <w:bookmarkEnd w:id="277"/>
      <w:r>
        <w:rPr>
          <w:rFonts w:hint="eastAsia"/>
          <w:color w:val="auto"/>
          <w:lang w:val="en-US" w:eastAsia="zh-CN"/>
        </w:rPr>
        <w:t>担保</w:t>
      </w:r>
      <w:bookmarkEnd w:id="278"/>
      <w:bookmarkEnd w:id="279"/>
    </w:p>
    <w:p>
      <w:pPr>
        <w:bidi w:val="0"/>
        <w:spacing w:line="510" w:lineRule="exact"/>
        <w:rPr>
          <w:rFonts w:hint="default"/>
          <w:color w:val="auto"/>
          <w:highlight w:val="none"/>
        </w:rPr>
      </w:pPr>
      <w:r>
        <w:rPr>
          <w:rFonts w:hint="default"/>
          <w:color w:val="auto"/>
        </w:rPr>
        <w:t>7.7.1</w:t>
      </w:r>
      <w:r>
        <w:rPr>
          <w:rFonts w:hint="eastAsia"/>
          <w:color w:val="auto"/>
          <w:lang w:val="en-US" w:eastAsia="zh-CN"/>
        </w:rPr>
        <w:t xml:space="preserve"> </w:t>
      </w:r>
      <w:r>
        <w:rPr>
          <w:rFonts w:hint="default"/>
          <w:color w:val="auto"/>
        </w:rPr>
        <w:t>在签订合同前，中标人应按投标人须知前附表规定的金额、担保形式和招标文件</w:t>
      </w:r>
      <w:r>
        <w:rPr>
          <w:rFonts w:hint="default"/>
          <w:color w:val="auto"/>
          <w:highlight w:val="none"/>
        </w:rPr>
        <w:t>第四章</w:t>
      </w:r>
      <w:r>
        <w:rPr>
          <w:rFonts w:hint="eastAsia"/>
          <w:color w:val="auto"/>
          <w:highlight w:val="none"/>
          <w:lang w:eastAsia="zh-CN"/>
        </w:rPr>
        <w:t>“</w:t>
      </w:r>
      <w:r>
        <w:rPr>
          <w:rFonts w:hint="default"/>
          <w:color w:val="auto"/>
          <w:highlight w:val="none"/>
        </w:rPr>
        <w:t>合同条款及格式</w:t>
      </w:r>
      <w:r>
        <w:rPr>
          <w:rFonts w:hint="eastAsia"/>
          <w:color w:val="auto"/>
          <w:highlight w:val="none"/>
          <w:lang w:eastAsia="zh-CN"/>
        </w:rPr>
        <w:t>”</w:t>
      </w:r>
      <w:r>
        <w:rPr>
          <w:rFonts w:hint="default"/>
          <w:color w:val="auto"/>
          <w:highlight w:val="none"/>
        </w:rPr>
        <w:t>规定的履约担保格式向招标人提交履约保证金。联合体中标的，其履约保证金由联合体任一方</w:t>
      </w:r>
      <w:r>
        <w:rPr>
          <w:rFonts w:hint="eastAsia"/>
          <w:color w:val="auto"/>
          <w:highlight w:val="none"/>
          <w:lang w:val="en-US" w:eastAsia="zh-CN"/>
        </w:rPr>
        <w:t>提交</w:t>
      </w:r>
      <w:r>
        <w:rPr>
          <w:rFonts w:hint="default"/>
          <w:color w:val="auto"/>
          <w:highlight w:val="none"/>
        </w:rPr>
        <w:t>，并应符合投标人须知前附表规定的金额、担保形式和招标文件第四章</w:t>
      </w:r>
      <w:r>
        <w:rPr>
          <w:rFonts w:hint="eastAsia"/>
          <w:color w:val="auto"/>
          <w:highlight w:val="none"/>
          <w:lang w:eastAsia="zh-CN"/>
        </w:rPr>
        <w:t>“</w:t>
      </w:r>
      <w:r>
        <w:rPr>
          <w:rFonts w:hint="default"/>
          <w:color w:val="auto"/>
          <w:highlight w:val="none"/>
        </w:rPr>
        <w:t>合同条款</w:t>
      </w:r>
      <w:r>
        <w:rPr>
          <w:rFonts w:hint="eastAsia"/>
          <w:color w:val="auto"/>
          <w:highlight w:val="none"/>
          <w:lang w:eastAsia="zh-CN"/>
        </w:rPr>
        <w:t>”</w:t>
      </w:r>
      <w:r>
        <w:rPr>
          <w:rFonts w:hint="default"/>
          <w:color w:val="auto"/>
          <w:highlight w:val="none"/>
        </w:rPr>
        <w:t>规定的履约担保要求。</w:t>
      </w:r>
    </w:p>
    <w:p>
      <w:pPr>
        <w:bidi w:val="0"/>
        <w:spacing w:line="510" w:lineRule="exact"/>
        <w:rPr>
          <w:rFonts w:hint="default" w:eastAsia="方正仿宋_GBK"/>
          <w:color w:val="auto"/>
          <w:lang w:val="en-US" w:eastAsia="zh-CN"/>
        </w:rPr>
      </w:pPr>
      <w:r>
        <w:rPr>
          <w:rFonts w:hint="default"/>
          <w:color w:val="auto"/>
          <w:highlight w:val="none"/>
        </w:rPr>
        <w:t>7.7.2 中标人不能按本章第7.7.1</w:t>
      </w:r>
      <w:r>
        <w:rPr>
          <w:rFonts w:hint="eastAsia"/>
          <w:color w:val="auto"/>
          <w:highlight w:val="none"/>
          <w:lang w:val="en-US" w:eastAsia="zh-CN"/>
        </w:rPr>
        <w:t>款</w:t>
      </w:r>
      <w:r>
        <w:rPr>
          <w:rFonts w:hint="default"/>
          <w:color w:val="auto"/>
        </w:rPr>
        <w:t>要求提交履约保证金的，视为放弃中标，其投标保证金不予退还，给招标人造成的损失超过投标保证金数额的，中标人还应当对超过部分予以赔偿。</w:t>
      </w:r>
    </w:p>
    <w:p>
      <w:pPr>
        <w:pStyle w:val="10"/>
        <w:bidi w:val="0"/>
        <w:spacing w:line="520" w:lineRule="exact"/>
        <w:rPr>
          <w:rFonts w:hint="default"/>
          <w:color w:val="auto"/>
        </w:rPr>
      </w:pPr>
      <w:bookmarkStart w:id="280" w:name="_Toc18740"/>
      <w:bookmarkStart w:id="281" w:name="_Toc994128574"/>
      <w:bookmarkStart w:id="282" w:name="_Toc389065188"/>
      <w:bookmarkStart w:id="283" w:name="_Toc29225"/>
      <w:r>
        <w:rPr>
          <w:rFonts w:hint="default"/>
          <w:color w:val="auto"/>
        </w:rPr>
        <w:t>7.8 签订合同</w:t>
      </w:r>
      <w:bookmarkEnd w:id="280"/>
      <w:bookmarkEnd w:id="281"/>
      <w:bookmarkEnd w:id="282"/>
      <w:bookmarkEnd w:id="283"/>
    </w:p>
    <w:p>
      <w:pPr>
        <w:bidi w:val="0"/>
        <w:spacing w:line="520" w:lineRule="exact"/>
        <w:rPr>
          <w:rFonts w:hint="default"/>
          <w:color w:val="auto"/>
        </w:rPr>
      </w:pPr>
      <w:r>
        <w:rPr>
          <w:rFonts w:hint="default"/>
          <w:color w:val="auto"/>
        </w:rPr>
        <w:t>7.8.1 招标人和中标人应当</w:t>
      </w:r>
      <w:r>
        <w:rPr>
          <w:rFonts w:hint="default"/>
          <w:color w:val="auto"/>
          <w:highlight w:val="none"/>
        </w:rPr>
        <w:t>在投标有效期内</w:t>
      </w:r>
      <w:r>
        <w:rPr>
          <w:rFonts w:hint="default"/>
          <w:color w:val="auto"/>
        </w:rPr>
        <w:t>以及中标通知书发出之日起30天内，根据招标文件和中标人的投标文件订立书面合同。</w:t>
      </w:r>
    </w:p>
    <w:p>
      <w:pPr>
        <w:bidi w:val="0"/>
        <w:spacing w:line="520" w:lineRule="exact"/>
        <w:rPr>
          <w:rFonts w:hint="default"/>
          <w:color w:val="auto"/>
        </w:rPr>
      </w:pPr>
      <w:r>
        <w:rPr>
          <w:rFonts w:hint="default"/>
          <w:color w:val="auto"/>
        </w:rPr>
        <w:t>中标人无正当理由拒签合同的，</w:t>
      </w:r>
      <w:r>
        <w:rPr>
          <w:rFonts w:ascii="Times New Roman" w:hAnsi="Times New Roman" w:eastAsia="方正仿宋_GBK" w:cs="Times New Roman"/>
          <w:i w:val="0"/>
          <w:iCs w:val="0"/>
          <w:caps w:val="0"/>
          <w:color w:val="auto"/>
          <w:spacing w:val="0"/>
          <w:sz w:val="28"/>
          <w:szCs w:val="28"/>
          <w:shd w:val="clear" w:color="auto" w:fill="auto"/>
        </w:rPr>
        <w:t>在签订合同时向招标人提出附加条件，或者不按照招标文件要求提交履约保证金的，</w:t>
      </w:r>
      <w:r>
        <w:rPr>
          <w:rFonts w:hint="default"/>
          <w:color w:val="auto"/>
        </w:rPr>
        <w:t>招标人</w:t>
      </w:r>
      <w:r>
        <w:rPr>
          <w:rFonts w:hint="eastAsia"/>
          <w:color w:val="auto"/>
          <w:lang w:val="en-US" w:eastAsia="zh-CN"/>
        </w:rPr>
        <w:t>有权</w:t>
      </w:r>
      <w:r>
        <w:rPr>
          <w:rFonts w:hint="default"/>
          <w:color w:val="auto"/>
        </w:rPr>
        <w:t>取消其中标资格，其投标保证金</w:t>
      </w:r>
      <w:r>
        <w:rPr>
          <w:rFonts w:hint="eastAsia"/>
          <w:color w:val="auto"/>
          <w:lang w:val="en-US" w:eastAsia="zh-CN"/>
        </w:rPr>
        <w:t>不予退还</w:t>
      </w:r>
      <w:r>
        <w:rPr>
          <w:rFonts w:hint="default"/>
          <w:color w:val="auto"/>
        </w:rPr>
        <w:t>；给招标人造成的损失超过投标保证金数额的，中标人还应当对超过部分予以赔偿。</w:t>
      </w:r>
    </w:p>
    <w:p>
      <w:pPr>
        <w:bidi w:val="0"/>
        <w:spacing w:line="520" w:lineRule="exact"/>
        <w:rPr>
          <w:rFonts w:hint="default"/>
          <w:color w:val="auto"/>
        </w:rPr>
      </w:pPr>
      <w:r>
        <w:rPr>
          <w:rFonts w:hint="default"/>
          <w:color w:val="auto"/>
        </w:rPr>
        <w:t>7.8.2 发出中标通知书后，招标人无正当理由拒签合同</w:t>
      </w:r>
      <w:r>
        <w:rPr>
          <w:rFonts w:hint="default" w:ascii="Times New Roman" w:hAnsi="Times New Roman" w:cs="Times New Roman"/>
          <w:color w:val="auto"/>
          <w:lang w:eastAsia="zh-CN"/>
        </w:rPr>
        <w:t>，</w:t>
      </w:r>
      <w:r>
        <w:rPr>
          <w:rFonts w:hint="eastAsia" w:ascii="Times New Roman" w:hAnsi="Times New Roman" w:cs="Times New Roman"/>
          <w:color w:val="auto"/>
          <w:lang w:val="en-US" w:eastAsia="zh-CN"/>
        </w:rPr>
        <w:t>或者</w:t>
      </w:r>
      <w:r>
        <w:rPr>
          <w:rFonts w:ascii="Times New Roman" w:hAnsi="Times New Roman" w:eastAsia="方正仿宋_GBK" w:cs="Times New Roman"/>
          <w:i w:val="0"/>
          <w:iCs w:val="0"/>
          <w:caps w:val="0"/>
          <w:color w:val="auto"/>
          <w:spacing w:val="0"/>
          <w:sz w:val="28"/>
          <w:szCs w:val="28"/>
          <w:shd w:val="clear" w:color="auto" w:fill="auto"/>
        </w:rPr>
        <w:t>在订立合同时向中标人提出附加条件</w:t>
      </w:r>
      <w:r>
        <w:rPr>
          <w:rFonts w:hint="default"/>
          <w:color w:val="auto"/>
        </w:rPr>
        <w:t>的，招标人向中标人退还投标保证金；给中标人造成损失的，还应当赔偿损失。</w:t>
      </w:r>
    </w:p>
    <w:p>
      <w:pPr>
        <w:bidi w:val="0"/>
        <w:spacing w:line="520" w:lineRule="exact"/>
        <w:rPr>
          <w:rFonts w:hint="default" w:eastAsia="方正仿宋_GBK"/>
          <w:color w:val="auto"/>
          <w:lang w:val="en-US" w:eastAsia="zh-CN"/>
        </w:rPr>
      </w:pPr>
      <w:r>
        <w:rPr>
          <w:rFonts w:hint="eastAsia"/>
          <w:color w:val="auto"/>
          <w:lang w:val="en-US" w:eastAsia="zh-CN"/>
        </w:rPr>
        <w:t>7.8.3 联合体中标的，联合体各方应当共同与招标人签订合同，就中标项目向招标人承担连带责任。</w:t>
      </w:r>
    </w:p>
    <w:p>
      <w:pPr>
        <w:pStyle w:val="9"/>
        <w:bidi w:val="0"/>
        <w:rPr>
          <w:rFonts w:hint="default"/>
          <w:color w:val="auto"/>
        </w:rPr>
      </w:pPr>
      <w:bookmarkStart w:id="284" w:name="_Toc389065189"/>
      <w:bookmarkStart w:id="285" w:name="_Toc1229503631"/>
      <w:bookmarkStart w:id="286" w:name="_Toc16065"/>
      <w:bookmarkStart w:id="287" w:name="_Toc14867"/>
      <w:r>
        <w:rPr>
          <w:rFonts w:hint="default"/>
          <w:color w:val="auto"/>
        </w:rPr>
        <w:t>8 重新招标和不再招标</w:t>
      </w:r>
      <w:bookmarkEnd w:id="284"/>
      <w:bookmarkEnd w:id="285"/>
      <w:bookmarkEnd w:id="286"/>
      <w:bookmarkEnd w:id="287"/>
    </w:p>
    <w:p>
      <w:pPr>
        <w:pStyle w:val="10"/>
        <w:bidi w:val="0"/>
        <w:rPr>
          <w:rFonts w:hint="default"/>
          <w:color w:val="auto"/>
        </w:rPr>
      </w:pPr>
      <w:bookmarkStart w:id="288" w:name="_Toc25492"/>
      <w:bookmarkStart w:id="289" w:name="_Toc389065190"/>
      <w:bookmarkStart w:id="290" w:name="_Toc887248854"/>
      <w:bookmarkStart w:id="291" w:name="_Toc21110"/>
      <w:r>
        <w:rPr>
          <w:rFonts w:hint="default"/>
          <w:color w:val="auto"/>
        </w:rPr>
        <w:t>8.1 重新招标</w:t>
      </w:r>
      <w:bookmarkEnd w:id="288"/>
      <w:bookmarkEnd w:id="289"/>
      <w:bookmarkEnd w:id="290"/>
      <w:bookmarkEnd w:id="291"/>
    </w:p>
    <w:p>
      <w:pPr>
        <w:bidi w:val="0"/>
        <w:rPr>
          <w:rFonts w:hint="default"/>
          <w:color w:val="auto"/>
        </w:rPr>
      </w:pPr>
      <w:r>
        <w:rPr>
          <w:rFonts w:hint="eastAsia"/>
          <w:color w:val="auto"/>
          <w:szCs w:val="21"/>
          <w:highlight w:val="none"/>
        </w:rPr>
        <w:t>根据《中华人民共和国招标投标法》《中华人民共和国招标投标法实施条例》</w:t>
      </w:r>
      <w:r>
        <w:rPr>
          <w:rFonts w:hint="eastAsia"/>
          <w:color w:val="auto"/>
          <w:szCs w:val="21"/>
          <w:highlight w:val="none"/>
          <w:lang w:eastAsia="zh-CN"/>
        </w:rPr>
        <w:t>《工程建设项目勘察设计招标投标办法》《建筑工程设计招标投标管理办法》</w:t>
      </w:r>
      <w:r>
        <w:rPr>
          <w:rFonts w:hint="eastAsia"/>
          <w:color w:val="auto"/>
          <w:szCs w:val="21"/>
          <w:highlight w:val="none"/>
        </w:rPr>
        <w:t>等规定，</w:t>
      </w:r>
      <w:r>
        <w:rPr>
          <w:rFonts w:hint="default"/>
          <w:color w:val="auto"/>
        </w:rPr>
        <w:t>有下列情形之一的，招标人将重新招标：</w:t>
      </w:r>
    </w:p>
    <w:p>
      <w:pPr>
        <w:bidi w:val="0"/>
        <w:rPr>
          <w:rFonts w:hint="default"/>
          <w:color w:val="auto"/>
        </w:rPr>
      </w:pPr>
      <w:r>
        <w:rPr>
          <w:rFonts w:hint="default"/>
          <w:color w:val="auto"/>
        </w:rPr>
        <w:t>（1）投标截止时</w:t>
      </w:r>
      <w:r>
        <w:rPr>
          <w:rFonts w:hint="eastAsia"/>
          <w:color w:val="auto"/>
          <w:lang w:val="en-US" w:eastAsia="zh-CN"/>
        </w:rPr>
        <w:t>间止</w:t>
      </w:r>
      <w:r>
        <w:rPr>
          <w:rFonts w:hint="default"/>
          <w:color w:val="auto"/>
        </w:rPr>
        <w:t>，投标人少于3个的；</w:t>
      </w:r>
    </w:p>
    <w:p>
      <w:pPr>
        <w:bidi w:val="0"/>
        <w:rPr>
          <w:rFonts w:hint="default" w:eastAsia="方正仿宋_GBK"/>
          <w:color w:val="auto"/>
          <w:highlight w:val="none"/>
          <w:lang w:val="en-US" w:eastAsia="zh-CN"/>
        </w:rPr>
      </w:pPr>
      <w:r>
        <w:rPr>
          <w:rFonts w:hint="default"/>
          <w:color w:val="auto"/>
        </w:rPr>
        <w:t>（2）</w:t>
      </w:r>
      <w:r>
        <w:rPr>
          <w:rFonts w:hint="eastAsia"/>
          <w:color w:val="auto"/>
          <w:lang w:val="en-US" w:eastAsia="zh-CN"/>
        </w:rPr>
        <w:t>所有投标</w:t>
      </w:r>
      <w:r>
        <w:rPr>
          <w:rFonts w:hint="eastAsia"/>
          <w:color w:val="auto"/>
          <w:highlight w:val="none"/>
          <w:lang w:val="en-US" w:eastAsia="zh-CN"/>
        </w:rPr>
        <w:t>被否决的；</w:t>
      </w:r>
    </w:p>
    <w:p>
      <w:pPr>
        <w:bidi w:val="0"/>
        <w:rPr>
          <w:rFonts w:hint="eastAsia" w:ascii="Times New Roman" w:hAnsi="Times New Roman" w:cs="Times New Roman"/>
          <w:color w:val="auto"/>
          <w:szCs w:val="21"/>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ascii="Times New Roman" w:hAnsi="Times New Roman" w:eastAsia="方正仿宋_GBK" w:cs="Times New Roman"/>
          <w:i w:val="0"/>
          <w:iCs w:val="0"/>
          <w:caps w:val="0"/>
          <w:color w:val="auto"/>
          <w:spacing w:val="0"/>
          <w:sz w:val="28"/>
          <w:szCs w:val="21"/>
          <w:highlight w:val="none"/>
          <w:shd w:val="clear" w:color="auto" w:fill="auto"/>
        </w:rPr>
        <w:t>评标委员会否决不合格投标后，因有效投标不足</w:t>
      </w:r>
      <w:r>
        <w:rPr>
          <w:rFonts w:hint="eastAsia" w:ascii="Times New Roman" w:hAnsi="Times New Roman" w:eastAsia="方正仿宋_GBK" w:cs="Times New Roman"/>
          <w:i w:val="0"/>
          <w:iCs w:val="0"/>
          <w:caps w:val="0"/>
          <w:color w:val="auto"/>
          <w:spacing w:val="0"/>
          <w:sz w:val="28"/>
          <w:szCs w:val="21"/>
          <w:highlight w:val="none"/>
          <w:shd w:val="clear" w:color="auto" w:fill="auto"/>
          <w:lang w:val="en-US" w:eastAsia="zh-CN"/>
        </w:rPr>
        <w:t>3</w:t>
      </w:r>
      <w:r>
        <w:rPr>
          <w:rFonts w:hint="eastAsia" w:ascii="Times New Roman" w:hAnsi="Times New Roman" w:eastAsia="方正仿宋_GBK" w:cs="Times New Roman"/>
          <w:i w:val="0"/>
          <w:iCs w:val="0"/>
          <w:caps w:val="0"/>
          <w:color w:val="auto"/>
          <w:spacing w:val="0"/>
          <w:sz w:val="28"/>
          <w:szCs w:val="21"/>
          <w:highlight w:val="none"/>
          <w:shd w:val="clear" w:color="auto" w:fill="auto"/>
        </w:rPr>
        <w:t>个使得投标明显缺乏竞争，评标委员会决定否决全部投标的</w:t>
      </w:r>
      <w:r>
        <w:rPr>
          <w:rFonts w:hint="eastAsia" w:ascii="Times New Roman" w:hAnsi="Times New Roman" w:cs="Times New Roman"/>
          <w:color w:val="auto"/>
          <w:szCs w:val="21"/>
          <w:highlight w:val="none"/>
        </w:rPr>
        <w:t>；</w:t>
      </w:r>
    </w:p>
    <w:p>
      <w:pPr>
        <w:bidi w:val="0"/>
        <w:rPr>
          <w:rFonts w:hint="default"/>
          <w:color w:val="auto"/>
        </w:rPr>
      </w:pPr>
      <w:r>
        <w:rPr>
          <w:rFonts w:hint="default"/>
          <w:color w:val="auto"/>
        </w:rPr>
        <w:t>（</w:t>
      </w:r>
      <w:r>
        <w:rPr>
          <w:rFonts w:hint="eastAsia"/>
          <w:color w:val="auto"/>
          <w:lang w:val="en-US" w:eastAsia="zh-CN"/>
        </w:rPr>
        <w:t>4</w:t>
      </w:r>
      <w:r>
        <w:rPr>
          <w:rFonts w:hint="default"/>
          <w:color w:val="auto"/>
        </w:rPr>
        <w:t>）采用</w:t>
      </w:r>
      <w:r>
        <w:rPr>
          <w:rFonts w:hint="eastAsia"/>
          <w:color w:val="auto"/>
          <w:lang w:val="en-US" w:eastAsia="zh-CN"/>
        </w:rPr>
        <w:t>设计</w:t>
      </w:r>
      <w:r>
        <w:rPr>
          <w:rFonts w:hint="default"/>
          <w:color w:val="auto"/>
        </w:rPr>
        <w:t>方案招标的，招标人认为评标委员会推荐的候选方案不能最大限度满足招标文件规定的要求的；</w:t>
      </w:r>
    </w:p>
    <w:p>
      <w:pPr>
        <w:bidi w:val="0"/>
        <w:rPr>
          <w:rFonts w:hint="default"/>
          <w:color w:val="auto"/>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5</w:t>
      </w:r>
      <w:r>
        <w:rPr>
          <w:rFonts w:hint="default" w:ascii="Times New Roman" w:hAnsi="Times New Roman" w:cs="Times New Roman"/>
          <w:color w:val="auto"/>
          <w:lang w:eastAsia="zh-CN"/>
        </w:rPr>
        <w:t>）</w:t>
      </w:r>
      <w:r>
        <w:rPr>
          <w:rFonts w:hint="default"/>
          <w:color w:val="auto"/>
        </w:rPr>
        <w:t>其他有关</w:t>
      </w:r>
      <w:r>
        <w:rPr>
          <w:rFonts w:hint="eastAsia"/>
          <w:color w:val="auto"/>
          <w:lang w:val="en-US" w:eastAsia="zh-CN"/>
        </w:rPr>
        <w:t>法律</w:t>
      </w:r>
      <w:r>
        <w:rPr>
          <w:rFonts w:hint="default"/>
          <w:color w:val="auto"/>
        </w:rPr>
        <w:t>法规和文件规定的应当重新招标的情形。</w:t>
      </w:r>
    </w:p>
    <w:p>
      <w:pPr>
        <w:bidi w:val="0"/>
        <w:rPr>
          <w:rFonts w:hint="default"/>
          <w:color w:val="auto"/>
        </w:rPr>
      </w:pPr>
      <w:r>
        <w:rPr>
          <w:rFonts w:hint="default"/>
          <w:color w:val="auto"/>
        </w:rPr>
        <w:t>招标人依法重新招标的，应</w:t>
      </w:r>
      <w:r>
        <w:rPr>
          <w:rFonts w:hint="eastAsia"/>
          <w:color w:val="auto"/>
          <w:lang w:val="en-US" w:eastAsia="zh-CN"/>
        </w:rPr>
        <w:t>取消</w:t>
      </w:r>
      <w:r>
        <w:rPr>
          <w:rFonts w:hint="default"/>
          <w:color w:val="auto"/>
        </w:rPr>
        <w:t>前次投标有围标、串标、欺诈、行贿、压价或弄虚作假等违法或严重违规行为的投标人重新投标的资格。</w:t>
      </w:r>
    </w:p>
    <w:p>
      <w:pPr>
        <w:pStyle w:val="10"/>
        <w:bidi w:val="0"/>
        <w:rPr>
          <w:rFonts w:hint="default"/>
          <w:color w:val="auto"/>
        </w:rPr>
      </w:pPr>
      <w:bookmarkStart w:id="292" w:name="_Toc389065191"/>
      <w:bookmarkStart w:id="293" w:name="_Toc15735"/>
      <w:bookmarkStart w:id="294" w:name="_Toc1199765769"/>
      <w:bookmarkStart w:id="295" w:name="_Toc26553"/>
      <w:r>
        <w:rPr>
          <w:rFonts w:hint="default"/>
          <w:color w:val="auto"/>
        </w:rPr>
        <w:t>8.2 不再招标</w:t>
      </w:r>
      <w:bookmarkEnd w:id="292"/>
      <w:bookmarkEnd w:id="293"/>
      <w:bookmarkEnd w:id="294"/>
      <w:bookmarkEnd w:id="295"/>
    </w:p>
    <w:p>
      <w:pPr>
        <w:bidi w:val="0"/>
        <w:rPr>
          <w:rFonts w:hint="default" w:ascii="Times New Roman" w:hAnsi="Times New Roman" w:cs="Times New Roman"/>
          <w:color w:val="auto"/>
        </w:rPr>
      </w:pPr>
      <w:bookmarkStart w:id="296" w:name="_Toc389065192"/>
      <w:r>
        <w:rPr>
          <w:rFonts w:ascii="Times New Roman" w:hAnsi="Times New Roman" w:eastAsia="方正仿宋_GBK" w:cs="Times New Roman"/>
          <w:i w:val="0"/>
          <w:iCs w:val="0"/>
          <w:caps w:val="0"/>
          <w:color w:val="auto"/>
          <w:spacing w:val="0"/>
          <w:sz w:val="28"/>
          <w:szCs w:val="28"/>
          <w:shd w:val="clear" w:color="auto" w:fill="auto"/>
        </w:rPr>
        <w:t>招标人重新招标后，发生</w:t>
      </w:r>
      <w:r>
        <w:rPr>
          <w:rFonts w:hint="default" w:ascii="Times New Roman" w:hAnsi="Times New Roman" w:eastAsia="方正仿宋_GBK" w:cs="Times New Roman"/>
          <w:i w:val="0"/>
          <w:iCs w:val="0"/>
          <w:caps w:val="0"/>
          <w:color w:val="auto"/>
          <w:spacing w:val="0"/>
          <w:sz w:val="28"/>
          <w:szCs w:val="28"/>
          <w:shd w:val="clear" w:color="auto" w:fill="auto"/>
          <w:lang w:val="en-US" w:eastAsia="zh-CN"/>
        </w:rPr>
        <w:t>本章</w:t>
      </w:r>
      <w:r>
        <w:rPr>
          <w:rFonts w:hint="default" w:ascii="Times New Roman" w:hAnsi="Times New Roman" w:eastAsia="方正仿宋_GBK" w:cs="Times New Roman"/>
          <w:i w:val="0"/>
          <w:iCs w:val="0"/>
          <w:caps w:val="0"/>
          <w:color w:val="auto"/>
          <w:spacing w:val="0"/>
          <w:sz w:val="28"/>
          <w:szCs w:val="28"/>
          <w:highlight w:val="none"/>
          <w:shd w:val="clear" w:color="auto" w:fill="auto"/>
          <w:lang w:val="en-US" w:eastAsia="zh-CN"/>
        </w:rPr>
        <w:t>第8.1款</w:t>
      </w:r>
      <w:r>
        <w:rPr>
          <w:rFonts w:ascii="Times New Roman" w:hAnsi="Times New Roman" w:eastAsia="方正仿宋_GBK" w:cs="Times New Roman"/>
          <w:i w:val="0"/>
          <w:iCs w:val="0"/>
          <w:caps w:val="0"/>
          <w:color w:val="auto"/>
          <w:spacing w:val="0"/>
          <w:sz w:val="28"/>
          <w:szCs w:val="28"/>
          <w:shd w:val="clear" w:color="auto" w:fill="auto"/>
        </w:rPr>
        <w:t>情形之一的，属于按照国家规定需要政府审批、核准的项目，报经原项目审批、核准部门审批、核准后可以不再进行招标</w:t>
      </w:r>
      <w:r>
        <w:rPr>
          <w:rFonts w:hint="eastAsia" w:ascii="Times New Roman" w:hAnsi="Times New Roman" w:cs="Times New Roman"/>
          <w:i w:val="0"/>
          <w:iCs w:val="0"/>
          <w:caps w:val="0"/>
          <w:color w:val="auto"/>
          <w:spacing w:val="0"/>
          <w:sz w:val="28"/>
          <w:szCs w:val="28"/>
          <w:shd w:val="clear" w:color="auto" w:fill="auto"/>
          <w:lang w:eastAsia="zh-CN"/>
        </w:rPr>
        <w:t>；</w:t>
      </w:r>
      <w:r>
        <w:rPr>
          <w:rFonts w:ascii="Times New Roman" w:hAnsi="Times New Roman" w:eastAsia="方正仿宋_GBK" w:cs="Times New Roman"/>
          <w:i w:val="0"/>
          <w:iCs w:val="0"/>
          <w:caps w:val="0"/>
          <w:color w:val="auto"/>
          <w:spacing w:val="0"/>
          <w:sz w:val="28"/>
          <w:szCs w:val="28"/>
          <w:shd w:val="clear" w:color="auto" w:fill="auto"/>
        </w:rPr>
        <w:t>其他工程建设项目，招标人可自行决定不再进行招标。</w:t>
      </w:r>
    </w:p>
    <w:p>
      <w:pPr>
        <w:pStyle w:val="9"/>
        <w:bidi w:val="0"/>
        <w:rPr>
          <w:rFonts w:hint="default"/>
          <w:color w:val="auto"/>
        </w:rPr>
      </w:pPr>
      <w:bookmarkStart w:id="297" w:name="_Toc24109"/>
      <w:bookmarkStart w:id="298" w:name="_Toc28252"/>
      <w:bookmarkStart w:id="299" w:name="_Toc1173897374"/>
      <w:r>
        <w:rPr>
          <w:rFonts w:hint="default"/>
          <w:color w:val="auto"/>
        </w:rPr>
        <w:t>9 纪律和监督</w:t>
      </w:r>
      <w:bookmarkEnd w:id="296"/>
      <w:bookmarkEnd w:id="297"/>
      <w:bookmarkEnd w:id="298"/>
      <w:bookmarkEnd w:id="299"/>
    </w:p>
    <w:p>
      <w:pPr>
        <w:pStyle w:val="10"/>
        <w:bidi w:val="0"/>
        <w:rPr>
          <w:rFonts w:hint="default"/>
          <w:color w:val="auto"/>
        </w:rPr>
      </w:pPr>
      <w:bookmarkStart w:id="300" w:name="_Toc389065193"/>
      <w:bookmarkStart w:id="301" w:name="_Toc6814"/>
      <w:bookmarkStart w:id="302" w:name="_Toc8740"/>
      <w:bookmarkStart w:id="303" w:name="_Toc559034948"/>
      <w:r>
        <w:rPr>
          <w:rFonts w:hint="default"/>
          <w:color w:val="auto"/>
        </w:rPr>
        <w:t>9.1 对招标人或招标代理机构的纪律要求</w:t>
      </w:r>
      <w:bookmarkEnd w:id="300"/>
      <w:bookmarkEnd w:id="301"/>
      <w:bookmarkEnd w:id="302"/>
      <w:bookmarkEnd w:id="303"/>
    </w:p>
    <w:p>
      <w:pPr>
        <w:bidi w:val="0"/>
        <w:rPr>
          <w:rFonts w:hint="default"/>
          <w:color w:val="auto"/>
        </w:rPr>
      </w:pPr>
      <w:r>
        <w:rPr>
          <w:rFonts w:hint="default"/>
          <w:color w:val="auto"/>
        </w:rPr>
        <w:t>招标人不得</w:t>
      </w:r>
      <w:r>
        <w:rPr>
          <w:rFonts w:hint="eastAsia"/>
          <w:color w:val="auto"/>
          <w:lang w:val="en-US" w:eastAsia="zh-CN"/>
        </w:rPr>
        <w:t>泄露</w:t>
      </w:r>
      <w:r>
        <w:rPr>
          <w:rFonts w:hint="default"/>
          <w:color w:val="auto"/>
        </w:rPr>
        <w:t>招标投标活动中应当保密的情况和资料，不得与投标人串通损害国家利益、社会公共利益或者他人合法权益。</w:t>
      </w:r>
    </w:p>
    <w:p>
      <w:pPr>
        <w:bidi w:val="0"/>
        <w:rPr>
          <w:rFonts w:hint="default"/>
          <w:color w:val="auto"/>
        </w:rPr>
      </w:pPr>
      <w:r>
        <w:rPr>
          <w:rFonts w:hint="eastAsia"/>
          <w:color w:val="auto"/>
          <w:lang w:val="en-US" w:eastAsia="zh-CN"/>
        </w:rPr>
        <w:t xml:space="preserve">9.1.1 </w:t>
      </w:r>
      <w:r>
        <w:rPr>
          <w:rFonts w:hint="default"/>
          <w:color w:val="auto"/>
        </w:rPr>
        <w:t>有下列情形之一的，属于招标人或招标代理机构与投标人串通投标：</w:t>
      </w:r>
    </w:p>
    <w:p>
      <w:pPr>
        <w:bidi w:val="0"/>
        <w:rPr>
          <w:rFonts w:hint="default"/>
          <w:color w:val="auto"/>
        </w:rPr>
      </w:pPr>
      <w:r>
        <w:rPr>
          <w:rFonts w:hint="default"/>
          <w:color w:val="auto"/>
        </w:rPr>
        <w:t>（1）招标人在开标前开启投标文件并将有关信息泄露给其他投标人；</w:t>
      </w:r>
    </w:p>
    <w:p>
      <w:pPr>
        <w:bidi w:val="0"/>
        <w:rPr>
          <w:rFonts w:hint="default"/>
          <w:color w:val="auto"/>
        </w:rPr>
      </w:pPr>
      <w:r>
        <w:rPr>
          <w:rFonts w:hint="default"/>
          <w:color w:val="auto"/>
        </w:rPr>
        <w:t>（2）招标人直接或者间接向投标人泄露标底、评标委员会成员等信息；</w:t>
      </w:r>
    </w:p>
    <w:p>
      <w:pPr>
        <w:bidi w:val="0"/>
        <w:rPr>
          <w:rFonts w:hint="default"/>
          <w:color w:val="auto"/>
        </w:rPr>
      </w:pPr>
      <w:r>
        <w:rPr>
          <w:rFonts w:hint="default"/>
          <w:color w:val="auto"/>
        </w:rPr>
        <w:t>（3）招标人明示或者暗示投标人压低或者抬高投标报价；</w:t>
      </w:r>
    </w:p>
    <w:p>
      <w:pPr>
        <w:bidi w:val="0"/>
        <w:rPr>
          <w:rFonts w:hint="default"/>
          <w:color w:val="auto"/>
        </w:rPr>
      </w:pPr>
      <w:r>
        <w:rPr>
          <w:rFonts w:hint="default"/>
          <w:color w:val="auto"/>
        </w:rPr>
        <w:t>（4）招标人授意投标人撤换、修改投标文件；</w:t>
      </w:r>
    </w:p>
    <w:p>
      <w:pPr>
        <w:bidi w:val="0"/>
        <w:rPr>
          <w:rFonts w:hint="default"/>
          <w:color w:val="auto"/>
        </w:rPr>
      </w:pPr>
      <w:r>
        <w:rPr>
          <w:rFonts w:hint="default"/>
          <w:color w:val="auto"/>
        </w:rPr>
        <w:t>（5）招标人明示或者暗示投标人为特定投标人中标提供方便；</w:t>
      </w:r>
    </w:p>
    <w:p>
      <w:pPr>
        <w:bidi w:val="0"/>
        <w:rPr>
          <w:rFonts w:hint="default"/>
          <w:color w:val="auto"/>
        </w:rPr>
      </w:pPr>
      <w:r>
        <w:rPr>
          <w:rFonts w:hint="default"/>
          <w:color w:val="auto"/>
        </w:rPr>
        <w:t>（6）招标人与投标人为谋求特定投标人中标而采取的其他串通行为。</w:t>
      </w:r>
    </w:p>
    <w:p>
      <w:pPr>
        <w:bidi w:val="0"/>
        <w:rPr>
          <w:rFonts w:hint="default" w:eastAsia="方正仿宋_GBK"/>
          <w:color w:val="auto"/>
          <w:lang w:val="en-US" w:eastAsia="zh-CN"/>
        </w:rPr>
      </w:pPr>
      <w:r>
        <w:rPr>
          <w:rFonts w:hint="eastAsia"/>
          <w:color w:val="auto"/>
          <w:lang w:val="en-US" w:eastAsia="zh-CN"/>
        </w:rPr>
        <w:t>9.1.2 有下列情形之一的，视为</w:t>
      </w:r>
      <w:r>
        <w:rPr>
          <w:rFonts w:hint="default"/>
          <w:color w:val="auto"/>
        </w:rPr>
        <w:t>招标人或招标代理机构与投标人串通投标：</w:t>
      </w:r>
    </w:p>
    <w:p>
      <w:pPr>
        <w:bidi w:val="0"/>
        <w:rPr>
          <w:rFonts w:hint="default"/>
          <w:color w:val="auto"/>
        </w:rPr>
      </w:pPr>
      <w:r>
        <w:rPr>
          <w:rFonts w:hint="default"/>
          <w:color w:val="auto"/>
        </w:rPr>
        <w:t>（</w:t>
      </w:r>
      <w:r>
        <w:rPr>
          <w:rFonts w:hint="eastAsia"/>
          <w:color w:val="auto"/>
          <w:lang w:val="en-US" w:eastAsia="zh-CN"/>
        </w:rPr>
        <w:t>1</w:t>
      </w:r>
      <w:r>
        <w:rPr>
          <w:rFonts w:hint="default"/>
          <w:color w:val="auto"/>
        </w:rPr>
        <w:t>）发现不同投标人的法定代表人、委托代理人、项目负责人属于同一单位，仍同意其继续参加投标；</w:t>
      </w:r>
    </w:p>
    <w:p>
      <w:pPr>
        <w:bidi w:val="0"/>
        <w:rPr>
          <w:rFonts w:hint="default"/>
          <w:color w:val="auto"/>
        </w:rPr>
      </w:pPr>
      <w:r>
        <w:rPr>
          <w:rFonts w:hint="default"/>
          <w:color w:val="auto"/>
        </w:rPr>
        <w:t>（</w:t>
      </w:r>
      <w:r>
        <w:rPr>
          <w:rFonts w:hint="eastAsia"/>
          <w:color w:val="auto"/>
          <w:lang w:val="en-US" w:eastAsia="zh-CN"/>
        </w:rPr>
        <w:t>2</w:t>
      </w:r>
      <w:r>
        <w:rPr>
          <w:rFonts w:hint="default"/>
          <w:color w:val="auto"/>
        </w:rPr>
        <w:t>）招标人</w:t>
      </w:r>
      <w:r>
        <w:rPr>
          <w:rFonts w:hint="eastAsia"/>
          <w:color w:val="auto"/>
          <w:lang w:val="en-US" w:eastAsia="zh-CN"/>
        </w:rPr>
        <w:t>或</w:t>
      </w:r>
      <w:r>
        <w:rPr>
          <w:rFonts w:hint="default"/>
          <w:color w:val="auto"/>
        </w:rPr>
        <w:t>招标代理机构编制的招标公告、招标文件专门为某个特定投标人设置明显倾向性条款；</w:t>
      </w:r>
    </w:p>
    <w:p>
      <w:pPr>
        <w:bidi w:val="0"/>
        <w:rPr>
          <w:rFonts w:hint="default"/>
          <w:color w:val="auto"/>
        </w:rPr>
      </w:pPr>
      <w:r>
        <w:rPr>
          <w:rFonts w:hint="default"/>
          <w:color w:val="auto"/>
        </w:rPr>
        <w:t>（</w:t>
      </w:r>
      <w:r>
        <w:rPr>
          <w:rFonts w:hint="eastAsia"/>
          <w:color w:val="auto"/>
          <w:lang w:val="en-US" w:eastAsia="zh-CN"/>
        </w:rPr>
        <w:t>3</w:t>
      </w:r>
      <w:r>
        <w:rPr>
          <w:rFonts w:hint="default"/>
          <w:color w:val="auto"/>
        </w:rPr>
        <w:t>）在规定提交投标文件截止时间后，协助投标人撤换或修改投标文件（包括修改电子投标文件相关数据）；</w:t>
      </w:r>
    </w:p>
    <w:p>
      <w:pPr>
        <w:bidi w:val="0"/>
        <w:rPr>
          <w:rFonts w:hint="default"/>
          <w:color w:val="auto"/>
        </w:rPr>
      </w:pPr>
      <w:r>
        <w:rPr>
          <w:rFonts w:hint="default"/>
          <w:color w:val="auto"/>
        </w:rPr>
        <w:t>（</w:t>
      </w:r>
      <w:r>
        <w:rPr>
          <w:rFonts w:hint="eastAsia"/>
          <w:color w:val="auto"/>
          <w:lang w:val="en-US" w:eastAsia="zh-CN"/>
        </w:rPr>
        <w:t>4</w:t>
      </w:r>
      <w:r>
        <w:rPr>
          <w:rFonts w:hint="default"/>
          <w:color w:val="auto"/>
        </w:rPr>
        <w:t>）发现有由同一人或存在利益关系的几个利害关系人携带两个以上（含两个）投标人的企业资料参与领取招标资料，或代表两个以上（含两个）投标人缴纳或退还投标保证金、开标等情形而不制止，反而同意其继续参加投标的；</w:t>
      </w:r>
    </w:p>
    <w:p>
      <w:pPr>
        <w:bidi w:val="0"/>
        <w:rPr>
          <w:rFonts w:hint="default"/>
          <w:color w:val="auto"/>
        </w:rPr>
      </w:pPr>
      <w:r>
        <w:rPr>
          <w:rFonts w:hint="default"/>
          <w:color w:val="auto"/>
        </w:rPr>
        <w:t>（</w:t>
      </w:r>
      <w:r>
        <w:rPr>
          <w:rFonts w:hint="eastAsia"/>
          <w:color w:val="auto"/>
          <w:lang w:val="en-US" w:eastAsia="zh-CN"/>
        </w:rPr>
        <w:t>5</w:t>
      </w:r>
      <w:r>
        <w:rPr>
          <w:rFonts w:hint="default"/>
          <w:color w:val="auto"/>
        </w:rPr>
        <w:t>）在开标时发现不同投标人的投标资料（包括电子资料）相互</w:t>
      </w:r>
      <w:r>
        <w:rPr>
          <w:rFonts w:hint="eastAsia"/>
          <w:color w:val="auto"/>
          <w:lang w:val="en-US" w:eastAsia="zh-CN"/>
        </w:rPr>
        <w:t>混装</w:t>
      </w:r>
      <w:r>
        <w:rPr>
          <w:rFonts w:hint="default"/>
          <w:color w:val="auto"/>
        </w:rPr>
        <w:t>等情形而不制止，反而同意其继续参加评标的；</w:t>
      </w:r>
    </w:p>
    <w:p>
      <w:pPr>
        <w:bidi w:val="0"/>
        <w:rPr>
          <w:rFonts w:hint="default"/>
          <w:color w:val="auto"/>
        </w:rPr>
      </w:pPr>
      <w:r>
        <w:rPr>
          <w:rFonts w:hint="default"/>
          <w:color w:val="auto"/>
        </w:rPr>
        <w:t>（</w:t>
      </w:r>
      <w:r>
        <w:rPr>
          <w:rFonts w:hint="eastAsia"/>
          <w:color w:val="auto"/>
          <w:lang w:val="en-US" w:eastAsia="zh-CN"/>
        </w:rPr>
        <w:t>6</w:t>
      </w:r>
      <w:r>
        <w:rPr>
          <w:rFonts w:hint="default"/>
          <w:color w:val="auto"/>
        </w:rPr>
        <w:t>）招标代理机构在同一房屋建筑和市政工程招标投标活动中，既为招标人提供招标代理服务又为参加该项目投标人提供投标咨询的；</w:t>
      </w:r>
    </w:p>
    <w:p>
      <w:pPr>
        <w:bidi w:val="0"/>
        <w:rPr>
          <w:rFonts w:hint="default"/>
          <w:color w:val="auto"/>
        </w:rPr>
      </w:pPr>
      <w:r>
        <w:rPr>
          <w:rFonts w:hint="default"/>
          <w:color w:val="auto"/>
        </w:rPr>
        <w:t>（</w:t>
      </w:r>
      <w:r>
        <w:rPr>
          <w:rFonts w:hint="eastAsia"/>
          <w:color w:val="auto"/>
          <w:lang w:val="en-US" w:eastAsia="zh-CN"/>
        </w:rPr>
        <w:t>7</w:t>
      </w:r>
      <w:r>
        <w:rPr>
          <w:rFonts w:hint="default"/>
          <w:color w:val="auto"/>
        </w:rPr>
        <w:t>）在招标文件以外招标人</w:t>
      </w:r>
      <w:r>
        <w:rPr>
          <w:rFonts w:hint="eastAsia"/>
          <w:color w:val="auto"/>
          <w:lang w:val="en-US" w:eastAsia="zh-CN"/>
        </w:rPr>
        <w:t>或</w:t>
      </w:r>
      <w:r>
        <w:rPr>
          <w:rFonts w:hint="default"/>
          <w:color w:val="auto"/>
        </w:rPr>
        <w:t>招标代理机构与投标人之间另行约定给予未中标的其他投标人费用补偿的；</w:t>
      </w:r>
    </w:p>
    <w:p>
      <w:pPr>
        <w:bidi w:val="0"/>
        <w:rPr>
          <w:rFonts w:hint="default"/>
          <w:color w:val="auto"/>
        </w:rPr>
      </w:pPr>
      <w:r>
        <w:rPr>
          <w:rFonts w:hint="default"/>
          <w:color w:val="auto"/>
        </w:rPr>
        <w:t>（</w:t>
      </w:r>
      <w:r>
        <w:rPr>
          <w:rFonts w:hint="eastAsia"/>
          <w:color w:val="auto"/>
          <w:lang w:val="en-US" w:eastAsia="zh-CN"/>
        </w:rPr>
        <w:t>8</w:t>
      </w:r>
      <w:r>
        <w:rPr>
          <w:rFonts w:hint="default"/>
          <w:color w:val="auto"/>
        </w:rPr>
        <w:t>）在评标时，对评标委员会进行倾向性引导或干扰正常评标秩序的；</w:t>
      </w:r>
    </w:p>
    <w:p>
      <w:pPr>
        <w:bidi w:val="0"/>
        <w:rPr>
          <w:rFonts w:hint="eastAsia" w:eastAsia="方正仿宋_GBK"/>
          <w:color w:val="auto"/>
          <w:lang w:eastAsia="zh-CN"/>
        </w:rPr>
      </w:pPr>
      <w:r>
        <w:rPr>
          <w:rFonts w:hint="default"/>
          <w:color w:val="auto"/>
        </w:rPr>
        <w:t>（</w:t>
      </w:r>
      <w:r>
        <w:rPr>
          <w:rFonts w:hint="eastAsia"/>
          <w:color w:val="auto"/>
          <w:lang w:val="en-US" w:eastAsia="zh-CN"/>
        </w:rPr>
        <w:t>9</w:t>
      </w:r>
      <w:r>
        <w:rPr>
          <w:rFonts w:hint="default"/>
          <w:color w:val="auto"/>
        </w:rPr>
        <w:t>）依法应当公开招标的建设工程，未确定中标人前，投标人已开展该工程招标范围内工作</w:t>
      </w:r>
      <w:r>
        <w:rPr>
          <w:rFonts w:hint="eastAsia"/>
          <w:color w:val="auto"/>
          <w:lang w:eastAsia="zh-CN"/>
        </w:rPr>
        <w:t>；</w:t>
      </w:r>
    </w:p>
    <w:p>
      <w:pPr>
        <w:bidi w:val="0"/>
        <w:rPr>
          <w:rFonts w:hint="default"/>
          <w:color w:val="auto"/>
        </w:rPr>
      </w:pPr>
      <w:r>
        <w:rPr>
          <w:rFonts w:hint="eastAsia"/>
          <w:color w:val="auto"/>
          <w:lang w:val="en-US" w:eastAsia="zh-CN"/>
        </w:rPr>
        <w:t>（10）法律法规和文件规定的其他应当视为招标人与投标人串通投标的情形。</w:t>
      </w:r>
    </w:p>
    <w:p>
      <w:pPr>
        <w:pStyle w:val="10"/>
        <w:bidi w:val="0"/>
        <w:rPr>
          <w:rFonts w:hint="default"/>
          <w:color w:val="auto"/>
        </w:rPr>
      </w:pPr>
      <w:bookmarkStart w:id="304" w:name="_Toc2087144851"/>
      <w:bookmarkStart w:id="305" w:name="_Toc7909"/>
      <w:bookmarkStart w:id="306" w:name="_Toc19582"/>
      <w:r>
        <w:rPr>
          <w:rFonts w:hint="default"/>
          <w:color w:val="auto"/>
        </w:rPr>
        <w:t>9.2 对投标人的纪律要求</w:t>
      </w:r>
      <w:bookmarkEnd w:id="304"/>
      <w:bookmarkEnd w:id="305"/>
      <w:bookmarkEnd w:id="306"/>
    </w:p>
    <w:p>
      <w:pPr>
        <w:bidi w:val="0"/>
        <w:rPr>
          <w:rFonts w:hint="default"/>
          <w:color w:val="auto"/>
        </w:rPr>
      </w:pPr>
      <w:r>
        <w:rPr>
          <w:rFonts w:hint="default"/>
          <w:color w:val="auto"/>
        </w:rPr>
        <w:t>投标人不得相互串通投标或者与招标人串通投标，不得向招标人或者评标委员会成员行贿谋取中标，不得以他人名义投标或者以其他方式弄虚作假骗取中标；投标人不得以任何方式干扰、影响评标工作。</w:t>
      </w:r>
    </w:p>
    <w:p>
      <w:pPr>
        <w:bidi w:val="0"/>
        <w:rPr>
          <w:rFonts w:hint="default"/>
          <w:color w:val="auto"/>
        </w:rPr>
      </w:pPr>
      <w:r>
        <w:rPr>
          <w:rFonts w:hint="default"/>
          <w:color w:val="auto"/>
        </w:rPr>
        <w:t>9.2.1</w:t>
      </w:r>
      <w:r>
        <w:rPr>
          <w:rFonts w:hint="eastAsia"/>
          <w:color w:val="auto"/>
          <w:lang w:val="en-US" w:eastAsia="zh-CN"/>
        </w:rPr>
        <w:t xml:space="preserve"> </w:t>
      </w:r>
      <w:r>
        <w:rPr>
          <w:rFonts w:hint="default"/>
          <w:color w:val="auto"/>
        </w:rPr>
        <w:t>有下列情形之一的，属于投标人相互串通投标：</w:t>
      </w:r>
    </w:p>
    <w:p>
      <w:pPr>
        <w:bidi w:val="0"/>
        <w:rPr>
          <w:rFonts w:hint="default"/>
          <w:color w:val="auto"/>
        </w:rPr>
      </w:pPr>
      <w:r>
        <w:rPr>
          <w:rFonts w:hint="default"/>
          <w:color w:val="auto"/>
        </w:rPr>
        <w:t>（1）投标人之间协商投标报价等投标文件的实质性内容；</w:t>
      </w:r>
    </w:p>
    <w:p>
      <w:pPr>
        <w:bidi w:val="0"/>
        <w:rPr>
          <w:rFonts w:hint="default"/>
          <w:color w:val="auto"/>
        </w:rPr>
      </w:pPr>
      <w:r>
        <w:rPr>
          <w:rFonts w:hint="default"/>
          <w:color w:val="auto"/>
        </w:rPr>
        <w:t>（2）投标人之间约定中标人；</w:t>
      </w:r>
    </w:p>
    <w:p>
      <w:pPr>
        <w:bidi w:val="0"/>
        <w:rPr>
          <w:rFonts w:hint="default"/>
          <w:color w:val="auto"/>
        </w:rPr>
      </w:pPr>
      <w:r>
        <w:rPr>
          <w:rFonts w:hint="default"/>
          <w:color w:val="auto"/>
        </w:rPr>
        <w:t>（3）投标人之间约定部分投标人放弃投标或者中标；</w:t>
      </w:r>
    </w:p>
    <w:p>
      <w:pPr>
        <w:bidi w:val="0"/>
        <w:rPr>
          <w:rFonts w:hint="default"/>
          <w:color w:val="auto"/>
        </w:rPr>
      </w:pPr>
      <w:r>
        <w:rPr>
          <w:rFonts w:hint="default"/>
          <w:color w:val="auto"/>
        </w:rPr>
        <w:t>（4）属于同一集团、协会、商会等组织成员的投标人按照该组织要求协同投标；</w:t>
      </w:r>
    </w:p>
    <w:p>
      <w:pPr>
        <w:bidi w:val="0"/>
        <w:rPr>
          <w:rFonts w:hint="eastAsia" w:eastAsia="方正仿宋_GBK"/>
          <w:color w:val="auto"/>
          <w:lang w:eastAsia="zh-CN"/>
        </w:rPr>
      </w:pPr>
      <w:r>
        <w:rPr>
          <w:rFonts w:hint="default"/>
          <w:color w:val="auto"/>
        </w:rPr>
        <w:t>（5）投标人之间为谋取中标或者排斥特定投标人而采取的其他联合行动</w:t>
      </w:r>
      <w:r>
        <w:rPr>
          <w:rFonts w:hint="eastAsia"/>
          <w:color w:val="auto"/>
          <w:lang w:eastAsia="zh-CN"/>
        </w:rPr>
        <w:t>。</w:t>
      </w:r>
    </w:p>
    <w:p>
      <w:pPr>
        <w:bidi w:val="0"/>
        <w:rPr>
          <w:rFonts w:hint="default" w:eastAsia="方正仿宋_GBK"/>
          <w:color w:val="auto"/>
          <w:lang w:val="en-US" w:eastAsia="zh-CN"/>
        </w:rPr>
      </w:pPr>
      <w:r>
        <w:rPr>
          <w:rFonts w:hint="eastAsia"/>
          <w:color w:val="auto"/>
          <w:lang w:val="en-US" w:eastAsia="zh-CN"/>
        </w:rPr>
        <w:t>9.2.2 有</w:t>
      </w:r>
      <w:r>
        <w:rPr>
          <w:rFonts w:hint="default"/>
          <w:color w:val="auto"/>
        </w:rPr>
        <w:t>下列情形之一的，</w:t>
      </w:r>
      <w:r>
        <w:rPr>
          <w:rFonts w:hint="eastAsia"/>
          <w:color w:val="auto"/>
          <w:lang w:val="en-US" w:eastAsia="zh-CN"/>
        </w:rPr>
        <w:t>视为</w:t>
      </w:r>
      <w:r>
        <w:rPr>
          <w:rFonts w:hint="default"/>
          <w:color w:val="auto"/>
        </w:rPr>
        <w:t>投标人相互串通投标：</w:t>
      </w:r>
    </w:p>
    <w:p>
      <w:pPr>
        <w:bidi w:val="0"/>
        <w:rPr>
          <w:rFonts w:hint="default"/>
          <w:color w:val="auto"/>
        </w:rPr>
      </w:pPr>
      <w:r>
        <w:rPr>
          <w:rFonts w:hint="default"/>
          <w:color w:val="auto"/>
        </w:rPr>
        <w:t>（</w:t>
      </w:r>
      <w:r>
        <w:rPr>
          <w:rFonts w:hint="eastAsia"/>
          <w:color w:val="auto"/>
          <w:lang w:val="en-US" w:eastAsia="zh-CN"/>
        </w:rPr>
        <w:t>1</w:t>
      </w:r>
      <w:r>
        <w:rPr>
          <w:rFonts w:hint="default"/>
          <w:color w:val="auto"/>
        </w:rPr>
        <w:t>）不同投标人的投标文件由同一单位或者个人编制；</w:t>
      </w:r>
    </w:p>
    <w:p>
      <w:pPr>
        <w:bidi w:val="0"/>
        <w:rPr>
          <w:rFonts w:hint="default"/>
          <w:color w:val="auto"/>
        </w:rPr>
      </w:pPr>
      <w:r>
        <w:rPr>
          <w:rFonts w:hint="default"/>
          <w:color w:val="auto"/>
        </w:rPr>
        <w:t>（</w:t>
      </w:r>
      <w:r>
        <w:rPr>
          <w:rFonts w:hint="eastAsia"/>
          <w:color w:val="auto"/>
          <w:lang w:val="en-US" w:eastAsia="zh-CN"/>
        </w:rPr>
        <w:t>2</w:t>
      </w:r>
      <w:r>
        <w:rPr>
          <w:rFonts w:hint="default"/>
          <w:color w:val="auto"/>
        </w:rPr>
        <w:t>）不同投标人委托同一个人</w:t>
      </w:r>
      <w:r>
        <w:rPr>
          <w:rFonts w:hint="eastAsia"/>
          <w:color w:val="auto"/>
          <w:lang w:eastAsia="zh-CN"/>
        </w:rPr>
        <w:t>，</w:t>
      </w:r>
      <w:r>
        <w:rPr>
          <w:rFonts w:hint="default"/>
          <w:color w:val="auto"/>
        </w:rPr>
        <w:t>或注册在同一家企业的注册人员</w:t>
      </w:r>
      <w:r>
        <w:rPr>
          <w:rFonts w:hint="eastAsia"/>
          <w:color w:val="auto"/>
          <w:lang w:eastAsia="zh-CN"/>
        </w:rPr>
        <w:t>，</w:t>
      </w:r>
      <w:r>
        <w:rPr>
          <w:rFonts w:hint="default"/>
          <w:color w:val="auto"/>
        </w:rPr>
        <w:t>或同一家企业为其投标提供投标咨询、商务报价、技术咨询（招标工程本身要求采用专有技术的除外）等服务；</w:t>
      </w:r>
    </w:p>
    <w:p>
      <w:pPr>
        <w:bidi w:val="0"/>
        <w:rPr>
          <w:rFonts w:hint="default"/>
          <w:color w:val="auto"/>
        </w:rPr>
      </w:pPr>
      <w:r>
        <w:rPr>
          <w:rFonts w:hint="default"/>
          <w:color w:val="auto"/>
        </w:rPr>
        <w:t>（</w:t>
      </w:r>
      <w:r>
        <w:rPr>
          <w:rFonts w:hint="eastAsia"/>
          <w:color w:val="auto"/>
          <w:lang w:val="en-US" w:eastAsia="zh-CN"/>
        </w:rPr>
        <w:t>3</w:t>
      </w:r>
      <w:r>
        <w:rPr>
          <w:rFonts w:hint="default"/>
          <w:color w:val="auto"/>
        </w:rPr>
        <w:t>）不同投标人的投标文件载明的</w:t>
      </w:r>
      <w:r>
        <w:rPr>
          <w:rFonts w:hint="eastAsia"/>
          <w:color w:val="auto"/>
          <w:lang w:val="en-US" w:eastAsia="zh-CN"/>
        </w:rPr>
        <w:t>拟派</w:t>
      </w:r>
      <w:r>
        <w:rPr>
          <w:rFonts w:hint="default"/>
          <w:color w:val="auto"/>
        </w:rPr>
        <w:t>项目</w:t>
      </w:r>
      <w:r>
        <w:rPr>
          <w:rFonts w:hint="eastAsia"/>
          <w:color w:val="auto"/>
          <w:lang w:val="en-US" w:eastAsia="zh-CN"/>
        </w:rPr>
        <w:t>相关人员</w:t>
      </w:r>
      <w:r>
        <w:rPr>
          <w:rFonts w:hint="default"/>
          <w:color w:val="auto"/>
        </w:rPr>
        <w:t>为同一人；</w:t>
      </w:r>
    </w:p>
    <w:p>
      <w:pPr>
        <w:bidi w:val="0"/>
        <w:rPr>
          <w:rFonts w:hint="default"/>
          <w:color w:val="auto"/>
        </w:rPr>
      </w:pPr>
      <w:r>
        <w:rPr>
          <w:rFonts w:hint="default" w:ascii="Times New Roman" w:hAnsi="Times New Roman" w:eastAsia="方正仿宋_GBK" w:cs="Times New Roman"/>
          <w:color w:val="auto"/>
          <w:szCs w:val="21"/>
        </w:rPr>
        <w:t>（</w:t>
      </w:r>
      <w:r>
        <w:rPr>
          <w:rFonts w:hint="eastAsia" w:cs="Times New Roman"/>
          <w:color w:val="auto"/>
          <w:szCs w:val="21"/>
          <w:lang w:val="en-US" w:eastAsia="zh-CN"/>
        </w:rPr>
        <w:t>4</w:t>
      </w:r>
      <w:r>
        <w:rPr>
          <w:rFonts w:hint="default" w:ascii="Times New Roman" w:hAnsi="Times New Roman" w:eastAsia="方正仿宋_GBK" w:cs="Times New Roman"/>
          <w:color w:val="auto"/>
          <w:szCs w:val="21"/>
        </w:rPr>
        <w:t>）不同投标人的技术文件经电子招标投标交易平台查重分析，内容异常一致（相似度达70%</w:t>
      </w:r>
      <w:r>
        <w:rPr>
          <w:rFonts w:hint="default"/>
          <w:color w:val="auto"/>
        </w:rPr>
        <w:t>以上的）或者实质性相同的，或者投标报价呈规律性差异（不同投标人报价呈等差数列、不同投标人的投标报价的差额本身呈等差数列或者规律性的百分比等）；</w:t>
      </w:r>
    </w:p>
    <w:p>
      <w:pPr>
        <w:bidi w:val="0"/>
        <w:rPr>
          <w:rFonts w:hint="default"/>
          <w:color w:val="auto"/>
        </w:rPr>
      </w:pPr>
      <w:r>
        <w:rPr>
          <w:rFonts w:hint="default"/>
          <w:color w:val="auto"/>
        </w:rPr>
        <w:t>（</w:t>
      </w:r>
      <w:r>
        <w:rPr>
          <w:rFonts w:hint="eastAsia"/>
          <w:color w:val="auto"/>
          <w:lang w:val="en-US" w:eastAsia="zh-CN"/>
        </w:rPr>
        <w:t>5</w:t>
      </w:r>
      <w:r>
        <w:rPr>
          <w:rFonts w:hint="default"/>
          <w:color w:val="auto"/>
        </w:rPr>
        <w:t>）不同投标人的投标资料（包括电子资料）相互</w:t>
      </w:r>
      <w:r>
        <w:rPr>
          <w:rFonts w:hint="eastAsia"/>
          <w:color w:val="auto"/>
          <w:lang w:val="en-US" w:eastAsia="zh-CN"/>
        </w:rPr>
        <w:t>混装</w:t>
      </w:r>
      <w:r>
        <w:rPr>
          <w:rFonts w:hint="default"/>
          <w:color w:val="auto"/>
        </w:rPr>
        <w:t>；</w:t>
      </w:r>
    </w:p>
    <w:p>
      <w:pPr>
        <w:bidi w:val="0"/>
        <w:rPr>
          <w:rFonts w:hint="default"/>
          <w:color w:val="auto"/>
        </w:rPr>
      </w:pPr>
      <w:r>
        <w:rPr>
          <w:rFonts w:hint="default"/>
          <w:color w:val="auto"/>
        </w:rPr>
        <w:t>（</w:t>
      </w:r>
      <w:r>
        <w:rPr>
          <w:rFonts w:hint="eastAsia"/>
          <w:color w:val="auto"/>
          <w:lang w:val="en-US" w:eastAsia="zh-CN"/>
        </w:rPr>
        <w:t>6</w:t>
      </w:r>
      <w:r>
        <w:rPr>
          <w:rFonts w:hint="default"/>
          <w:color w:val="auto"/>
        </w:rPr>
        <w:t>）不同投标人的投标保证金从同一单位或个人的账户转出</w:t>
      </w:r>
      <w:r>
        <w:rPr>
          <w:rFonts w:hint="eastAsia"/>
          <w:color w:val="auto"/>
          <w:lang w:eastAsia="zh-CN"/>
        </w:rPr>
        <w:t>，</w:t>
      </w:r>
      <w:r>
        <w:rPr>
          <w:rFonts w:hint="eastAsia"/>
          <w:color w:val="auto"/>
          <w:lang w:val="en-US" w:eastAsia="zh-CN"/>
        </w:rPr>
        <w:t>或者通过同一单位或个人的账户购买电子保函</w:t>
      </w:r>
      <w:r>
        <w:rPr>
          <w:rFonts w:hint="default"/>
          <w:color w:val="auto"/>
        </w:rPr>
        <w:t>；</w:t>
      </w:r>
    </w:p>
    <w:p>
      <w:pPr>
        <w:bidi w:val="0"/>
        <w:rPr>
          <w:rFonts w:hint="default"/>
          <w:color w:val="auto"/>
        </w:rPr>
      </w:pPr>
      <w:r>
        <w:rPr>
          <w:rFonts w:hint="default"/>
          <w:color w:val="auto"/>
        </w:rPr>
        <w:t>（</w:t>
      </w:r>
      <w:r>
        <w:rPr>
          <w:rFonts w:hint="eastAsia"/>
          <w:color w:val="auto"/>
          <w:lang w:val="en-US" w:eastAsia="zh-CN"/>
        </w:rPr>
        <w:t>7</w:t>
      </w:r>
      <w:r>
        <w:rPr>
          <w:rFonts w:hint="default"/>
          <w:color w:val="auto"/>
        </w:rPr>
        <w:t>）不同投标人的投标文件由同一电脑编制、上传，或投标报价用同一个预算编制软件密码锁制作或出自同一电子文档；</w:t>
      </w:r>
    </w:p>
    <w:p>
      <w:pPr>
        <w:bidi w:val="0"/>
        <w:rPr>
          <w:rFonts w:hint="default"/>
          <w:color w:val="auto"/>
        </w:rPr>
      </w:pPr>
      <w:r>
        <w:rPr>
          <w:rFonts w:hint="default"/>
          <w:color w:val="auto"/>
        </w:rPr>
        <w:t>（</w:t>
      </w:r>
      <w:r>
        <w:rPr>
          <w:rFonts w:hint="eastAsia"/>
          <w:color w:val="auto"/>
          <w:lang w:val="en-US" w:eastAsia="zh-CN"/>
        </w:rPr>
        <w:t>8</w:t>
      </w:r>
      <w:r>
        <w:rPr>
          <w:rFonts w:hint="default"/>
          <w:color w:val="auto"/>
        </w:rPr>
        <w:t>）不同投标人的投标文件制作机器码一致的；</w:t>
      </w:r>
    </w:p>
    <w:p>
      <w:pPr>
        <w:bidi w:val="0"/>
        <w:rPr>
          <w:rFonts w:hint="default"/>
          <w:color w:val="auto"/>
        </w:rPr>
      </w:pPr>
      <w:r>
        <w:rPr>
          <w:rFonts w:hint="default"/>
          <w:color w:val="auto"/>
        </w:rPr>
        <w:t>（</w:t>
      </w:r>
      <w:r>
        <w:rPr>
          <w:rFonts w:hint="eastAsia"/>
          <w:color w:val="auto"/>
          <w:lang w:val="en-US" w:eastAsia="zh-CN"/>
        </w:rPr>
        <w:t>9</w:t>
      </w:r>
      <w:r>
        <w:rPr>
          <w:rFonts w:hint="default"/>
          <w:color w:val="auto"/>
        </w:rPr>
        <w:t>）由同一人或分别由几个有利害关系人携带两个以上（含两个）投标人的企业资料参与资格审查、领取招标资料，或代表两个以上（含两个）投标人参加招标答疑会、缴纳或退还投标保证金、开标；</w:t>
      </w:r>
    </w:p>
    <w:p>
      <w:pPr>
        <w:bidi w:val="0"/>
        <w:rPr>
          <w:rFonts w:hint="default" w:eastAsia="方正仿宋_GBK"/>
          <w:color w:val="auto"/>
          <w:lang w:val="en-US" w:eastAsia="zh-CN"/>
        </w:rPr>
      </w:pPr>
      <w:r>
        <w:rPr>
          <w:rFonts w:hint="eastAsia"/>
          <w:color w:val="auto"/>
          <w:lang w:eastAsia="zh-CN"/>
        </w:rPr>
        <w:t>（</w:t>
      </w:r>
      <w:r>
        <w:rPr>
          <w:rFonts w:hint="eastAsia"/>
          <w:color w:val="auto"/>
          <w:lang w:val="en-US" w:eastAsia="zh-CN"/>
        </w:rPr>
        <w:t>10</w:t>
      </w:r>
      <w:r>
        <w:rPr>
          <w:rFonts w:hint="eastAsia"/>
          <w:color w:val="auto"/>
          <w:lang w:eastAsia="zh-CN"/>
        </w:rPr>
        <w:t>）</w:t>
      </w:r>
      <w:r>
        <w:rPr>
          <w:rFonts w:hint="eastAsia"/>
          <w:color w:val="auto"/>
          <w:lang w:val="en-US" w:eastAsia="zh-CN"/>
        </w:rPr>
        <w:t>不同投标人从同一单位或同一自然人的IP地址上传投标文件、购买电子保函，或者参加投标的人员为同一招标项目其他投标人的在职人员；</w:t>
      </w:r>
    </w:p>
    <w:p>
      <w:pPr>
        <w:bidi w:val="0"/>
        <w:rPr>
          <w:rFonts w:hint="default"/>
          <w:color w:val="auto"/>
        </w:rPr>
      </w:pPr>
      <w:r>
        <w:rPr>
          <w:rFonts w:hint="default"/>
          <w:color w:val="auto"/>
        </w:rPr>
        <w:t>（</w:t>
      </w:r>
      <w:r>
        <w:rPr>
          <w:rFonts w:hint="eastAsia"/>
          <w:color w:val="auto"/>
          <w:lang w:val="en-US" w:eastAsia="zh-CN"/>
        </w:rPr>
        <w:t>11</w:t>
      </w:r>
      <w:r>
        <w:rPr>
          <w:rFonts w:hint="default"/>
          <w:color w:val="auto"/>
        </w:rPr>
        <w:t>）不同投标人的法定代表人、委托代理人、项目负责人等人员在同一个单位缴纳社会保险；</w:t>
      </w:r>
    </w:p>
    <w:p>
      <w:pPr>
        <w:bidi w:val="0"/>
        <w:rPr>
          <w:rFonts w:hint="default"/>
          <w:color w:val="auto"/>
        </w:rPr>
      </w:pPr>
      <w:r>
        <w:rPr>
          <w:rFonts w:hint="default"/>
          <w:color w:val="auto"/>
        </w:rPr>
        <w:t>（1</w:t>
      </w:r>
      <w:r>
        <w:rPr>
          <w:rFonts w:hint="eastAsia"/>
          <w:color w:val="auto"/>
          <w:lang w:val="en-US" w:eastAsia="zh-CN"/>
        </w:rPr>
        <w:t>2</w:t>
      </w:r>
      <w:r>
        <w:rPr>
          <w:rFonts w:hint="default"/>
          <w:color w:val="auto"/>
        </w:rPr>
        <w:t>）投标人之间相互约定给予未中标的投标人费用补偿；</w:t>
      </w:r>
    </w:p>
    <w:p>
      <w:pPr>
        <w:bidi w:val="0"/>
        <w:rPr>
          <w:rFonts w:hint="eastAsia" w:eastAsia="方正仿宋_GBK"/>
          <w:color w:val="auto"/>
          <w:lang w:eastAsia="zh-CN"/>
        </w:rPr>
      </w:pPr>
      <w:r>
        <w:rPr>
          <w:rFonts w:hint="default"/>
          <w:color w:val="auto"/>
        </w:rPr>
        <w:t>（1</w:t>
      </w:r>
      <w:r>
        <w:rPr>
          <w:rFonts w:hint="eastAsia"/>
          <w:color w:val="auto"/>
          <w:lang w:val="en-US" w:eastAsia="zh-CN"/>
        </w:rPr>
        <w:t>3</w:t>
      </w:r>
      <w:r>
        <w:rPr>
          <w:rFonts w:hint="default"/>
          <w:color w:val="auto"/>
        </w:rPr>
        <w:t>）不同投标人编制的投标文件存在</w:t>
      </w:r>
      <w:r>
        <w:rPr>
          <w:rFonts w:hint="default"/>
          <w:color w:val="auto"/>
          <w:highlight w:val="none"/>
        </w:rPr>
        <w:t>两处以上</w:t>
      </w:r>
      <w:r>
        <w:rPr>
          <w:rFonts w:hint="default"/>
          <w:color w:val="auto"/>
        </w:rPr>
        <w:t>错误一致</w:t>
      </w:r>
      <w:r>
        <w:rPr>
          <w:rFonts w:hint="eastAsia"/>
          <w:color w:val="auto"/>
          <w:lang w:eastAsia="zh-CN"/>
        </w:rPr>
        <w:t>；</w:t>
      </w:r>
    </w:p>
    <w:p>
      <w:pPr>
        <w:bidi w:val="0"/>
        <w:rPr>
          <w:rFonts w:hint="default" w:eastAsia="方正仿宋_GBK"/>
          <w:color w:val="auto"/>
          <w:lang w:val="en-US" w:eastAsia="zh-CN"/>
        </w:rPr>
      </w:pPr>
      <w:r>
        <w:rPr>
          <w:rFonts w:hint="eastAsia"/>
          <w:color w:val="auto"/>
          <w:lang w:val="en-US" w:eastAsia="zh-CN"/>
        </w:rPr>
        <w:t>（14）法律法规和文件规定的其他应当视为投标人串通投标的情形。</w:t>
      </w:r>
    </w:p>
    <w:p>
      <w:pPr>
        <w:bidi w:val="0"/>
        <w:rPr>
          <w:rFonts w:hint="default" w:eastAsia="方正仿宋_GBK"/>
          <w:color w:val="auto"/>
          <w:lang w:val="en-US" w:eastAsia="zh-CN"/>
        </w:rPr>
      </w:pPr>
      <w:r>
        <w:rPr>
          <w:rFonts w:hint="eastAsia"/>
          <w:color w:val="auto"/>
          <w:lang w:val="en-US" w:eastAsia="zh-CN"/>
        </w:rPr>
        <w:t>9.2.3 有下列情形之一的，属于以他人名义投标：</w:t>
      </w:r>
    </w:p>
    <w:p>
      <w:pPr>
        <w:bidi w:val="0"/>
        <w:rPr>
          <w:rFonts w:hint="eastAsia" w:ascii="Times New Roman" w:hAnsi="Times New Roman" w:cs="Times New Roman"/>
          <w:color w:val="auto"/>
          <w:lang w:val="en-US" w:eastAsia="zh-CN"/>
        </w:rPr>
      </w:pP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1）投标人挂靠其他单位的；</w:t>
      </w:r>
    </w:p>
    <w:p>
      <w:pPr>
        <w:bidi w:val="0"/>
        <w:rPr>
          <w:rFonts w:hint="eastAsia" w:ascii="Times New Roman" w:hAnsi="Times New Roman" w:eastAsia="方正仿宋_GBK" w:cs="Times New Roman"/>
          <w:color w:val="auto"/>
          <w:lang w:val="en-US" w:eastAsia="zh-CN"/>
        </w:rPr>
      </w:pPr>
      <w:r>
        <w:rPr>
          <w:rFonts w:hint="eastAsia" w:ascii="Times New Roman" w:hAnsi="Times New Roman" w:cs="Times New Roman"/>
          <w:color w:val="auto"/>
          <w:lang w:val="en-US" w:eastAsia="zh-CN"/>
        </w:rPr>
        <w:t>（2）</w:t>
      </w:r>
      <w:r>
        <w:rPr>
          <w:rFonts w:hint="eastAsia" w:ascii="Times New Roman" w:hAnsi="Times New Roman" w:eastAsia="方正仿宋_GBK" w:cs="Times New Roman"/>
          <w:i w:val="0"/>
          <w:iCs w:val="0"/>
          <w:caps w:val="0"/>
          <w:color w:val="auto"/>
          <w:spacing w:val="0"/>
          <w:sz w:val="28"/>
          <w:szCs w:val="28"/>
          <w:shd w:val="clear" w:color="auto" w:fill="auto"/>
        </w:rPr>
        <w:t>使用通过受让或者租借等方式获取的资格、资质证书投标</w:t>
      </w:r>
      <w:r>
        <w:rPr>
          <w:rFonts w:hint="eastAsia" w:ascii="Times New Roman" w:hAnsi="Times New Roman" w:cs="Times New Roman"/>
          <w:i w:val="0"/>
          <w:iCs w:val="0"/>
          <w:caps w:val="0"/>
          <w:color w:val="auto"/>
          <w:spacing w:val="0"/>
          <w:sz w:val="28"/>
          <w:szCs w:val="28"/>
          <w:shd w:val="clear" w:color="auto" w:fill="auto"/>
          <w:lang w:val="en-US" w:eastAsia="zh-CN"/>
        </w:rPr>
        <w:t>的；</w:t>
      </w:r>
    </w:p>
    <w:p>
      <w:pPr>
        <w:bidi w:val="0"/>
        <w:rPr>
          <w:rFonts w:hint="eastAsia" w:ascii="Times New Roman" w:hAnsi="Times New Roman" w:eastAsia="方正仿宋_GBK" w:cs="Times New Roman"/>
          <w:color w:val="auto"/>
          <w:lang w:val="en-US" w:eastAsia="zh-CN"/>
        </w:rPr>
      </w:pP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3</w:t>
      </w:r>
      <w:r>
        <w:rPr>
          <w:rFonts w:hint="eastAsia" w:ascii="Times New Roman" w:hAnsi="Times New Roman" w:cs="Times New Roman"/>
          <w:color w:val="auto"/>
          <w:lang w:eastAsia="zh-CN"/>
        </w:rPr>
        <w:t>）</w:t>
      </w:r>
      <w:r>
        <w:rPr>
          <w:rFonts w:hint="eastAsia" w:ascii="Times New Roman" w:hAnsi="Times New Roman" w:eastAsia="方正仿宋_GBK" w:cs="Times New Roman"/>
          <w:i w:val="0"/>
          <w:iCs w:val="0"/>
          <w:caps w:val="0"/>
          <w:color w:val="auto"/>
          <w:spacing w:val="0"/>
          <w:sz w:val="28"/>
          <w:szCs w:val="28"/>
          <w:shd w:val="clear" w:color="auto" w:fill="auto"/>
        </w:rPr>
        <w:t>以任何方式</w:t>
      </w:r>
      <w:r>
        <w:rPr>
          <w:rFonts w:hint="eastAsia" w:ascii="Times New Roman" w:hAnsi="Times New Roman" w:cs="Times New Roman"/>
          <w:i w:val="0"/>
          <w:iCs w:val="0"/>
          <w:caps w:val="0"/>
          <w:color w:val="auto"/>
          <w:spacing w:val="0"/>
          <w:sz w:val="28"/>
          <w:szCs w:val="28"/>
          <w:shd w:val="clear" w:color="auto" w:fill="auto"/>
          <w:lang w:val="en-US" w:eastAsia="zh-CN"/>
        </w:rPr>
        <w:t>由</w:t>
      </w:r>
      <w:r>
        <w:rPr>
          <w:rFonts w:hint="eastAsia" w:ascii="Times New Roman" w:hAnsi="Times New Roman" w:eastAsia="方正仿宋_GBK" w:cs="Times New Roman"/>
          <w:i w:val="0"/>
          <w:iCs w:val="0"/>
          <w:caps w:val="0"/>
          <w:color w:val="auto"/>
          <w:spacing w:val="0"/>
          <w:sz w:val="28"/>
          <w:szCs w:val="28"/>
          <w:shd w:val="clear" w:color="auto" w:fill="auto"/>
        </w:rPr>
        <w:t>其他单位在自己编制的投标文件</w:t>
      </w:r>
      <w:r>
        <w:rPr>
          <w:rFonts w:hint="eastAsia" w:ascii="Times New Roman" w:hAnsi="Times New Roman" w:cs="Times New Roman"/>
          <w:i w:val="0"/>
          <w:iCs w:val="0"/>
          <w:caps w:val="0"/>
          <w:color w:val="auto"/>
          <w:spacing w:val="0"/>
          <w:sz w:val="28"/>
          <w:szCs w:val="28"/>
          <w:shd w:val="clear" w:color="auto" w:fill="auto"/>
          <w:lang w:val="en-US" w:eastAsia="zh-CN"/>
        </w:rPr>
        <w:t>上</w:t>
      </w:r>
      <w:r>
        <w:rPr>
          <w:rFonts w:hint="eastAsia" w:ascii="Times New Roman" w:hAnsi="Times New Roman" w:eastAsia="方正仿宋_GBK" w:cs="Times New Roman"/>
          <w:i w:val="0"/>
          <w:iCs w:val="0"/>
          <w:caps w:val="0"/>
          <w:color w:val="auto"/>
          <w:spacing w:val="0"/>
          <w:sz w:val="28"/>
          <w:szCs w:val="28"/>
          <w:shd w:val="clear" w:color="auto" w:fill="auto"/>
        </w:rPr>
        <w:t>代为签字盖章</w:t>
      </w:r>
      <w:r>
        <w:rPr>
          <w:rFonts w:hint="eastAsia" w:ascii="Times New Roman" w:hAnsi="Times New Roman" w:cs="Times New Roman"/>
          <w:i w:val="0"/>
          <w:iCs w:val="0"/>
          <w:caps w:val="0"/>
          <w:color w:val="auto"/>
          <w:spacing w:val="0"/>
          <w:sz w:val="28"/>
          <w:szCs w:val="28"/>
          <w:shd w:val="clear" w:color="auto" w:fill="auto"/>
          <w:lang w:val="en-US" w:eastAsia="zh-CN"/>
        </w:rPr>
        <w:t>的。</w:t>
      </w:r>
    </w:p>
    <w:p>
      <w:pPr>
        <w:bidi w:val="0"/>
        <w:rPr>
          <w:rFonts w:hint="default"/>
          <w:color w:val="auto"/>
        </w:rPr>
      </w:pPr>
      <w:r>
        <w:rPr>
          <w:rFonts w:hint="default"/>
          <w:color w:val="auto"/>
        </w:rPr>
        <w:t>9.2.</w:t>
      </w:r>
      <w:r>
        <w:rPr>
          <w:rFonts w:hint="eastAsia"/>
          <w:color w:val="auto"/>
          <w:lang w:val="en-US" w:eastAsia="zh-CN"/>
        </w:rPr>
        <w:t xml:space="preserve">4 </w:t>
      </w:r>
      <w:r>
        <w:rPr>
          <w:rFonts w:hint="default"/>
          <w:color w:val="auto"/>
        </w:rPr>
        <w:t>投标人有下列情形之一的，属于投标人弄虚作假：</w:t>
      </w:r>
    </w:p>
    <w:p>
      <w:pPr>
        <w:bidi w:val="0"/>
        <w:rPr>
          <w:rFonts w:hint="default" w:eastAsia="方正仿宋_GBK"/>
          <w:color w:val="auto"/>
          <w:lang w:val="en-US" w:eastAsia="zh-CN"/>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lang w:val="en-US" w:eastAsia="zh-CN"/>
        </w:rPr>
        <w:t>使用伪造、变造的许可证件；</w:t>
      </w:r>
    </w:p>
    <w:p>
      <w:pPr>
        <w:bidi w:val="0"/>
        <w:rPr>
          <w:rFonts w:hint="default"/>
          <w:color w:val="auto"/>
        </w:rPr>
      </w:pPr>
      <w:r>
        <w:rPr>
          <w:rFonts w:hint="default"/>
          <w:color w:val="auto"/>
        </w:rPr>
        <w:t>（</w:t>
      </w:r>
      <w:r>
        <w:rPr>
          <w:rFonts w:hint="eastAsia"/>
          <w:color w:val="auto"/>
          <w:lang w:val="en-US" w:eastAsia="zh-CN"/>
        </w:rPr>
        <w:t>2</w:t>
      </w:r>
      <w:r>
        <w:rPr>
          <w:rFonts w:hint="default"/>
          <w:color w:val="auto"/>
        </w:rPr>
        <w:t>）使用虚假的业绩、荣誉、建设工程合同、财务状况、信用状况等；</w:t>
      </w:r>
    </w:p>
    <w:p>
      <w:pPr>
        <w:bidi w:val="0"/>
        <w:rPr>
          <w:rFonts w:hint="default"/>
          <w:color w:val="auto"/>
        </w:rPr>
      </w:pPr>
      <w:r>
        <w:rPr>
          <w:rFonts w:hint="default"/>
          <w:color w:val="auto"/>
        </w:rPr>
        <w:t>（</w:t>
      </w:r>
      <w:r>
        <w:rPr>
          <w:rFonts w:hint="eastAsia"/>
          <w:color w:val="auto"/>
          <w:lang w:val="en-US" w:eastAsia="zh-CN"/>
        </w:rPr>
        <w:t>3</w:t>
      </w:r>
      <w:r>
        <w:rPr>
          <w:rFonts w:hint="default"/>
          <w:color w:val="auto"/>
        </w:rPr>
        <w:t>）提供虚假的项目负责人或者主要技术人员简历、劳动关系证明、社保证明等；</w:t>
      </w:r>
    </w:p>
    <w:p>
      <w:pPr>
        <w:bidi w:val="0"/>
        <w:rPr>
          <w:rFonts w:hint="default"/>
          <w:color w:val="auto"/>
        </w:rPr>
      </w:pPr>
      <w:r>
        <w:rPr>
          <w:rFonts w:hint="default"/>
          <w:color w:val="auto"/>
        </w:rPr>
        <w:t>（</w:t>
      </w:r>
      <w:r>
        <w:rPr>
          <w:rFonts w:hint="eastAsia"/>
          <w:color w:val="auto"/>
          <w:lang w:val="en-US" w:eastAsia="zh-CN"/>
        </w:rPr>
        <w:t>4</w:t>
      </w:r>
      <w:r>
        <w:rPr>
          <w:rFonts w:hint="default"/>
          <w:color w:val="auto"/>
        </w:rPr>
        <w:t>）投标人提供的《中小企业声明函》内容不实的；</w:t>
      </w:r>
    </w:p>
    <w:p>
      <w:pPr>
        <w:bidi w:val="0"/>
        <w:rPr>
          <w:rFonts w:hint="default"/>
          <w:color w:val="auto"/>
        </w:rPr>
      </w:pPr>
      <w:r>
        <w:rPr>
          <w:rFonts w:hint="default"/>
          <w:color w:val="auto"/>
        </w:rPr>
        <w:t>（</w:t>
      </w:r>
      <w:r>
        <w:rPr>
          <w:rFonts w:hint="eastAsia"/>
          <w:color w:val="auto"/>
          <w:lang w:val="en-US" w:eastAsia="zh-CN"/>
        </w:rPr>
        <w:t>5</w:t>
      </w:r>
      <w:r>
        <w:rPr>
          <w:rFonts w:hint="default"/>
          <w:color w:val="auto"/>
        </w:rPr>
        <w:t>）投标人提供的《残疾人福利性单位声明函》内容不实的；</w:t>
      </w:r>
    </w:p>
    <w:p>
      <w:pPr>
        <w:bidi w:val="0"/>
        <w:rPr>
          <w:rFonts w:hint="default" w:eastAsia="方正仿宋_GBK"/>
          <w:color w:val="auto"/>
          <w:lang w:val="en-US" w:eastAsia="zh-CN"/>
        </w:rPr>
      </w:pPr>
      <w:r>
        <w:rPr>
          <w:rFonts w:hint="eastAsia"/>
          <w:color w:val="auto"/>
          <w:lang w:eastAsia="zh-CN"/>
        </w:rPr>
        <w:t>（</w:t>
      </w:r>
      <w:r>
        <w:rPr>
          <w:rFonts w:hint="eastAsia"/>
          <w:color w:val="auto"/>
          <w:lang w:val="en-US" w:eastAsia="zh-CN"/>
        </w:rPr>
        <w:t>6</w:t>
      </w:r>
      <w:r>
        <w:rPr>
          <w:rFonts w:hint="eastAsia"/>
          <w:color w:val="auto"/>
          <w:lang w:eastAsia="zh-CN"/>
        </w:rPr>
        <w:t>）</w:t>
      </w:r>
      <w:r>
        <w:rPr>
          <w:rFonts w:hint="eastAsia"/>
          <w:color w:val="auto"/>
          <w:lang w:val="en-US" w:eastAsia="zh-CN"/>
        </w:rPr>
        <w:t>投标人提供的</w:t>
      </w:r>
      <w:r>
        <w:rPr>
          <w:rFonts w:hint="default"/>
          <w:color w:val="auto"/>
        </w:rPr>
        <w:t>属于监狱企业的证明文件</w:t>
      </w:r>
      <w:r>
        <w:rPr>
          <w:rFonts w:hint="eastAsia"/>
          <w:color w:val="auto"/>
          <w:lang w:val="en-US" w:eastAsia="zh-CN"/>
        </w:rPr>
        <w:t>内容不实的；</w:t>
      </w:r>
    </w:p>
    <w:p>
      <w:pPr>
        <w:bidi w:val="0"/>
        <w:rPr>
          <w:rFonts w:hint="default"/>
          <w:color w:val="auto"/>
        </w:rPr>
      </w:pPr>
      <w:r>
        <w:rPr>
          <w:rFonts w:hint="default"/>
          <w:color w:val="auto"/>
        </w:rPr>
        <w:t>（</w:t>
      </w:r>
      <w:r>
        <w:rPr>
          <w:rFonts w:hint="eastAsia"/>
          <w:color w:val="auto"/>
          <w:lang w:val="en-US" w:eastAsia="zh-CN"/>
        </w:rPr>
        <w:t>7</w:t>
      </w:r>
      <w:r>
        <w:rPr>
          <w:rFonts w:hint="default"/>
          <w:color w:val="auto"/>
        </w:rPr>
        <w:t>）其他弄虚作假的行为。</w:t>
      </w:r>
    </w:p>
    <w:p>
      <w:pPr>
        <w:bidi w:val="0"/>
        <w:rPr>
          <w:rFonts w:hint="default"/>
          <w:color w:val="auto"/>
        </w:rPr>
      </w:pPr>
      <w:r>
        <w:rPr>
          <w:rFonts w:hint="default"/>
          <w:color w:val="auto"/>
        </w:rPr>
        <w:t>9.2.</w:t>
      </w:r>
      <w:r>
        <w:rPr>
          <w:rFonts w:hint="eastAsia"/>
          <w:color w:val="auto"/>
          <w:lang w:val="en-US" w:eastAsia="zh-CN"/>
        </w:rPr>
        <w:t xml:space="preserve">5 </w:t>
      </w:r>
      <w:r>
        <w:rPr>
          <w:rFonts w:hint="default"/>
          <w:color w:val="auto"/>
        </w:rPr>
        <w:t>投标人不得向招标人或评标委员会成员或其他有关人员索问评标过程的情况和材料。</w:t>
      </w:r>
    </w:p>
    <w:p>
      <w:pPr>
        <w:pStyle w:val="10"/>
        <w:bidi w:val="0"/>
        <w:rPr>
          <w:rFonts w:hint="default"/>
          <w:color w:val="auto"/>
        </w:rPr>
      </w:pPr>
      <w:bookmarkStart w:id="307" w:name="_Toc30834"/>
      <w:bookmarkStart w:id="308" w:name="_Toc1095054490"/>
      <w:bookmarkStart w:id="309" w:name="_Toc21188"/>
      <w:bookmarkStart w:id="310" w:name="_Toc389065194"/>
      <w:r>
        <w:rPr>
          <w:rFonts w:hint="default"/>
          <w:color w:val="auto"/>
        </w:rPr>
        <w:t>9.3 对评标委员会成员的纪律要求</w:t>
      </w:r>
      <w:bookmarkEnd w:id="307"/>
      <w:bookmarkEnd w:id="308"/>
      <w:bookmarkEnd w:id="309"/>
      <w:bookmarkEnd w:id="310"/>
    </w:p>
    <w:p>
      <w:pPr>
        <w:bidi w:val="0"/>
        <w:rPr>
          <w:rFonts w:hint="default"/>
          <w:color w:val="auto"/>
        </w:rPr>
      </w:pPr>
      <w:r>
        <w:rPr>
          <w:rFonts w:hint="default"/>
          <w:color w:val="auto"/>
        </w:rPr>
        <w:t>评标委员会成员不得与任何投标人或者与招标结果有利害关系的人进行私下接触，不得收受投标人、中介人、其他利害关系人的财物或者其他好处，不得向招标人征询其确定中标人的意向，不得接受任何单位或者个人明示或者暗示提出的倾向或者排斥特定投标人的要求，</w:t>
      </w:r>
      <w:r>
        <w:rPr>
          <w:rFonts w:hint="eastAsia"/>
          <w:color w:val="auto"/>
          <w:lang w:val="en-US" w:eastAsia="zh-CN"/>
        </w:rPr>
        <w:t>不</w:t>
      </w:r>
      <w:r>
        <w:rPr>
          <w:rFonts w:hint="default"/>
          <w:color w:val="auto"/>
        </w:rPr>
        <w:t>得向他人</w:t>
      </w:r>
      <w:r>
        <w:rPr>
          <w:rFonts w:hint="eastAsia"/>
          <w:color w:val="auto"/>
          <w:lang w:val="en-US" w:eastAsia="zh-CN"/>
        </w:rPr>
        <w:t>透露</w:t>
      </w:r>
      <w:r>
        <w:rPr>
          <w:rFonts w:hint="default"/>
          <w:color w:val="auto"/>
        </w:rPr>
        <w:t>对投标文件的评审和比较、中标候选人的推荐情况以及</w:t>
      </w:r>
      <w:r>
        <w:rPr>
          <w:rFonts w:hint="eastAsia"/>
          <w:color w:val="auto"/>
          <w:lang w:val="en-US" w:eastAsia="zh-CN"/>
        </w:rPr>
        <w:t>与</w:t>
      </w:r>
      <w:r>
        <w:rPr>
          <w:rFonts w:hint="default"/>
          <w:color w:val="auto"/>
        </w:rPr>
        <w:t>评标有关的其他情况，不得有其他不客观、不公正履行职务的行为。</w:t>
      </w:r>
    </w:p>
    <w:p>
      <w:pPr>
        <w:bidi w:val="0"/>
        <w:rPr>
          <w:rFonts w:hint="default"/>
          <w:color w:val="auto"/>
        </w:rPr>
      </w:pPr>
      <w:r>
        <w:rPr>
          <w:rFonts w:hint="default"/>
          <w:color w:val="auto"/>
        </w:rPr>
        <w:t>在评标活动中，评标委员会成员应当客观、公正地履行职责，遵守职业道德，不得擅离职守，影响评标程序正常进行，不得使用</w:t>
      </w:r>
      <w:r>
        <w:rPr>
          <w:rFonts w:hint="default"/>
          <w:color w:val="auto"/>
          <w:highlight w:val="none"/>
        </w:rPr>
        <w:t>第三章</w:t>
      </w:r>
      <w:r>
        <w:rPr>
          <w:rFonts w:hint="eastAsia"/>
          <w:color w:val="auto"/>
          <w:lang w:eastAsia="zh-CN"/>
        </w:rPr>
        <w:t>“</w:t>
      </w:r>
      <w:r>
        <w:rPr>
          <w:rFonts w:hint="default"/>
          <w:color w:val="auto"/>
        </w:rPr>
        <w:t>评标办法</w:t>
      </w:r>
      <w:r>
        <w:rPr>
          <w:rFonts w:hint="eastAsia"/>
          <w:color w:val="auto"/>
          <w:lang w:eastAsia="zh-CN"/>
        </w:rPr>
        <w:t>”</w:t>
      </w:r>
      <w:r>
        <w:rPr>
          <w:rFonts w:hint="default"/>
          <w:color w:val="auto"/>
        </w:rPr>
        <w:t>没有规定的评审因素和标准进行评标。</w:t>
      </w:r>
    </w:p>
    <w:p>
      <w:pPr>
        <w:pStyle w:val="10"/>
        <w:bidi w:val="0"/>
        <w:rPr>
          <w:rFonts w:hint="default"/>
          <w:color w:val="auto"/>
        </w:rPr>
      </w:pPr>
      <w:bookmarkStart w:id="311" w:name="_Toc389065195"/>
      <w:bookmarkStart w:id="312" w:name="_Toc177712032"/>
      <w:bookmarkStart w:id="313" w:name="_Toc2636"/>
      <w:bookmarkStart w:id="314" w:name="_Toc8562"/>
      <w:r>
        <w:rPr>
          <w:rFonts w:hint="default"/>
          <w:color w:val="auto"/>
        </w:rPr>
        <w:t>9.4 对与评标活动有关的工作人员的纪律要求</w:t>
      </w:r>
      <w:bookmarkEnd w:id="311"/>
      <w:bookmarkEnd w:id="312"/>
      <w:bookmarkEnd w:id="313"/>
      <w:bookmarkEnd w:id="314"/>
    </w:p>
    <w:p>
      <w:pPr>
        <w:bidi w:val="0"/>
        <w:rPr>
          <w:rFonts w:hint="default"/>
          <w:color w:val="auto"/>
        </w:rPr>
      </w:pPr>
      <w:r>
        <w:rPr>
          <w:rFonts w:hint="default"/>
          <w:color w:val="auto"/>
        </w:rPr>
        <w:t>与评标活动有关的工作人员，是指评标委员会成员以外的因参与评标监督工作或者事务性工作而知悉有关评标情况的所有人员。</w:t>
      </w:r>
    </w:p>
    <w:p>
      <w:pPr>
        <w:bidi w:val="0"/>
        <w:rPr>
          <w:rFonts w:hint="default"/>
          <w:color w:val="auto"/>
        </w:rPr>
      </w:pPr>
      <w:r>
        <w:rPr>
          <w:rFonts w:hint="default"/>
          <w:color w:val="auto"/>
        </w:rPr>
        <w:t>与评标活动有关的工作人员不得收受他人的财物或者其他好处，不得向他人</w:t>
      </w:r>
      <w:r>
        <w:rPr>
          <w:rFonts w:hint="eastAsia"/>
          <w:color w:val="auto"/>
          <w:lang w:val="en-US" w:eastAsia="zh-CN"/>
        </w:rPr>
        <w:t>透露</w:t>
      </w:r>
      <w:r>
        <w:rPr>
          <w:rFonts w:hint="default"/>
          <w:color w:val="auto"/>
        </w:rPr>
        <w:t>对投标文件的评审和比较、中标候选人的推荐情况以及</w:t>
      </w:r>
      <w:r>
        <w:rPr>
          <w:rFonts w:hint="eastAsia"/>
          <w:color w:val="auto"/>
          <w:lang w:val="en-US" w:eastAsia="zh-CN"/>
        </w:rPr>
        <w:t>与</w:t>
      </w:r>
      <w:r>
        <w:rPr>
          <w:rFonts w:hint="default"/>
          <w:color w:val="auto"/>
        </w:rPr>
        <w:t>评标有关的其他情况。在评标活动中，与评标活动有关的工作人员不得擅离职守，影响评标程序正常进行。</w:t>
      </w:r>
      <w:bookmarkStart w:id="315" w:name="_Toc389065196"/>
    </w:p>
    <w:p>
      <w:pPr>
        <w:pStyle w:val="10"/>
        <w:bidi w:val="0"/>
        <w:rPr>
          <w:rFonts w:hint="default"/>
          <w:color w:val="auto"/>
        </w:rPr>
      </w:pPr>
      <w:bookmarkStart w:id="316" w:name="_Toc17486"/>
      <w:bookmarkStart w:id="317" w:name="_Toc824423173"/>
      <w:bookmarkStart w:id="318" w:name="_Toc31869"/>
      <w:r>
        <w:rPr>
          <w:rFonts w:hint="default"/>
          <w:color w:val="auto"/>
        </w:rPr>
        <w:t>9.5 投诉</w:t>
      </w:r>
      <w:bookmarkEnd w:id="315"/>
      <w:bookmarkEnd w:id="316"/>
      <w:bookmarkEnd w:id="317"/>
      <w:bookmarkEnd w:id="318"/>
      <w:bookmarkStart w:id="319" w:name="_Toc389065197"/>
    </w:p>
    <w:p>
      <w:pPr>
        <w:pStyle w:val="20"/>
        <w:rPr>
          <w:rFonts w:hint="default"/>
          <w:color w:val="auto"/>
        </w:rPr>
      </w:pPr>
      <w:r>
        <w:rPr>
          <w:rFonts w:hint="default"/>
          <w:color w:val="auto"/>
        </w:rPr>
        <w:t>投标人和其他利害关系人认为本次招标</w:t>
      </w:r>
      <w:r>
        <w:rPr>
          <w:rFonts w:hint="eastAsia"/>
          <w:color w:val="auto"/>
          <w:lang w:val="en-US" w:eastAsia="zh-CN"/>
        </w:rPr>
        <w:t>投标</w:t>
      </w:r>
      <w:r>
        <w:rPr>
          <w:rFonts w:hint="default"/>
          <w:color w:val="auto"/>
        </w:rPr>
        <w:t>活动</w:t>
      </w:r>
      <w:r>
        <w:rPr>
          <w:rFonts w:hint="eastAsia"/>
          <w:color w:val="auto"/>
          <w:lang w:val="en-US" w:eastAsia="zh-CN"/>
        </w:rPr>
        <w:t>不符合</w:t>
      </w:r>
      <w:r>
        <w:rPr>
          <w:rFonts w:hint="default"/>
          <w:color w:val="auto"/>
        </w:rPr>
        <w:t>法律、</w:t>
      </w:r>
      <w:r>
        <w:rPr>
          <w:rFonts w:hint="eastAsia"/>
          <w:color w:val="auto"/>
          <w:lang w:val="en-US" w:eastAsia="zh-CN"/>
        </w:rPr>
        <w:t>行政</w:t>
      </w:r>
      <w:r>
        <w:rPr>
          <w:rFonts w:hint="default"/>
          <w:color w:val="auto"/>
        </w:rPr>
        <w:t>法规和规章规定的，可以在知道或者应当知道之日起</w:t>
      </w:r>
      <w:r>
        <w:rPr>
          <w:rFonts w:hint="eastAsia"/>
          <w:color w:val="auto"/>
          <w:lang w:val="en-US" w:eastAsia="zh-CN"/>
        </w:rPr>
        <w:t>10</w:t>
      </w:r>
      <w:r>
        <w:rPr>
          <w:rFonts w:hint="default"/>
          <w:color w:val="auto"/>
        </w:rPr>
        <w:t>日内</w:t>
      </w:r>
      <w:r>
        <w:rPr>
          <w:rFonts w:hint="eastAsia"/>
          <w:color w:val="auto"/>
          <w:lang w:val="en-US" w:eastAsia="zh-CN"/>
        </w:rPr>
        <w:t>依法</w:t>
      </w:r>
      <w:r>
        <w:rPr>
          <w:rFonts w:hint="default"/>
          <w:color w:val="auto"/>
        </w:rPr>
        <w:t>向</w:t>
      </w:r>
      <w:r>
        <w:rPr>
          <w:rFonts w:hint="eastAsia"/>
          <w:color w:val="auto"/>
          <w:lang w:val="en-US" w:eastAsia="zh-CN"/>
        </w:rPr>
        <w:t>项目所在地</w:t>
      </w:r>
      <w:r>
        <w:rPr>
          <w:rFonts w:hint="default"/>
          <w:color w:val="auto"/>
        </w:rPr>
        <w:t>招</w:t>
      </w:r>
      <w:r>
        <w:rPr>
          <w:rFonts w:hint="eastAsia"/>
          <w:color w:val="auto"/>
          <w:lang w:val="en-US" w:eastAsia="zh-CN"/>
        </w:rPr>
        <w:t>标</w:t>
      </w:r>
      <w:r>
        <w:rPr>
          <w:rFonts w:hint="default"/>
          <w:color w:val="auto"/>
        </w:rPr>
        <w:t>投标监督管理部门提出书面投诉。投诉应当有明确的请求和必要的证明材料，</w:t>
      </w:r>
      <w:r>
        <w:rPr>
          <w:rFonts w:hint="eastAsia"/>
          <w:color w:val="auto"/>
          <w:lang w:val="en-US" w:eastAsia="zh-CN"/>
        </w:rPr>
        <w:t>具体要求按</w:t>
      </w:r>
      <w:r>
        <w:rPr>
          <w:rFonts w:hint="default" w:ascii="Times New Roman" w:hAnsi="Times New Roman" w:cs="Times New Roman"/>
          <w:color w:val="auto"/>
          <w:lang w:val="en-US" w:eastAsia="zh-CN"/>
        </w:rPr>
        <w:t>《</w:t>
      </w:r>
      <w:r>
        <w:rPr>
          <w:rFonts w:hint="default" w:ascii="Times New Roman" w:hAnsi="Times New Roman" w:eastAsia="方正仿宋_GBK" w:cs="Times New Roman"/>
          <w:b w:val="0"/>
          <w:bCs w:val="0"/>
          <w:i w:val="0"/>
          <w:iCs w:val="0"/>
          <w:caps w:val="0"/>
          <w:color w:val="auto"/>
          <w:spacing w:val="0"/>
          <w:sz w:val="28"/>
          <w:szCs w:val="28"/>
          <w:shd w:val="clear" w:color="auto" w:fill="auto"/>
        </w:rPr>
        <w:t>工程建设项目招标投标活动投诉处理办法</w:t>
      </w:r>
      <w:r>
        <w:rPr>
          <w:rFonts w:hint="default" w:ascii="Times New Roman" w:hAnsi="Times New Roman" w:eastAsia="方正仿宋_GBK" w:cs="Times New Roman"/>
          <w:b w:val="0"/>
          <w:bCs w:val="0"/>
          <w:color w:val="auto"/>
          <w:sz w:val="28"/>
          <w:szCs w:val="28"/>
          <w:lang w:eastAsia="zh-CN"/>
        </w:rPr>
        <w:t>》</w:t>
      </w:r>
      <w:r>
        <w:rPr>
          <w:rFonts w:hint="eastAsia" w:ascii="Times New Roman" w:hAnsi="Times New Roman" w:cs="Times New Roman"/>
          <w:b w:val="0"/>
          <w:bCs w:val="0"/>
          <w:color w:val="auto"/>
          <w:sz w:val="28"/>
          <w:szCs w:val="28"/>
          <w:lang w:val="en-US" w:eastAsia="zh-CN"/>
        </w:rPr>
        <w:t>规定执行。</w:t>
      </w:r>
      <w:r>
        <w:rPr>
          <w:rFonts w:hint="default"/>
          <w:color w:val="auto"/>
        </w:rPr>
        <w:t>超过投诉时效的不予受理。</w:t>
      </w:r>
    </w:p>
    <w:p>
      <w:pPr>
        <w:bidi w:val="0"/>
        <w:rPr>
          <w:rFonts w:hint="eastAsia" w:eastAsia="方正仿宋_GBK"/>
          <w:color w:val="auto"/>
          <w:lang w:eastAsia="zh-CN"/>
        </w:rPr>
      </w:pPr>
      <w:r>
        <w:rPr>
          <w:rFonts w:hint="default"/>
          <w:color w:val="auto"/>
        </w:rPr>
        <w:t>就《中华人民共和国招标投标法实施条例》第二十二条、第四十四条、第五十四条规定事项投诉的，应当先向招标人提出异议，异议答复期间不计算在前款规定的期限内。</w:t>
      </w:r>
      <w:r>
        <w:rPr>
          <w:rFonts w:hint="eastAsia"/>
          <w:color w:val="auto"/>
          <w:lang w:val="en-US" w:eastAsia="zh-CN"/>
        </w:rPr>
        <w:t>应先提出异议但</w:t>
      </w:r>
      <w:r>
        <w:rPr>
          <w:rFonts w:hint="default"/>
          <w:color w:val="auto"/>
        </w:rPr>
        <w:t>没有提出异议的，不予受理</w:t>
      </w:r>
      <w:r>
        <w:rPr>
          <w:rFonts w:hint="eastAsia"/>
          <w:color w:val="auto"/>
          <w:lang w:eastAsia="zh-CN"/>
        </w:rPr>
        <w:t>。</w:t>
      </w:r>
    </w:p>
    <w:p>
      <w:pPr>
        <w:bidi w:val="0"/>
        <w:rPr>
          <w:rFonts w:hint="default" w:eastAsia="方正仿宋_GBK"/>
          <w:color w:val="auto"/>
          <w:lang w:val="en-US" w:eastAsia="zh-CN"/>
        </w:rPr>
      </w:pPr>
      <w:r>
        <w:rPr>
          <w:rFonts w:hint="eastAsia"/>
          <w:color w:val="auto"/>
          <w:lang w:val="en-US" w:eastAsia="zh-CN"/>
        </w:rPr>
        <w:t>上述时限最后一日如遇国家法定休假日的，顺延至法定休假日后的第一个工作日。</w:t>
      </w:r>
    </w:p>
    <w:p>
      <w:pPr>
        <w:pStyle w:val="10"/>
        <w:bidi w:val="0"/>
        <w:rPr>
          <w:rFonts w:hint="eastAsia" w:eastAsia="方正楷体_GBK"/>
          <w:color w:val="auto"/>
          <w:lang w:eastAsia="zh-CN"/>
        </w:rPr>
      </w:pPr>
      <w:bookmarkStart w:id="320" w:name="_Toc17483"/>
      <w:bookmarkStart w:id="321" w:name="_Toc30080"/>
      <w:r>
        <w:rPr>
          <w:rFonts w:hint="default"/>
          <w:color w:val="auto"/>
        </w:rPr>
        <w:t>9.</w:t>
      </w:r>
      <w:r>
        <w:rPr>
          <w:rFonts w:hint="eastAsia"/>
          <w:color w:val="auto"/>
          <w:lang w:val="en-US" w:eastAsia="zh-CN"/>
        </w:rPr>
        <w:t>6</w:t>
      </w:r>
      <w:r>
        <w:rPr>
          <w:rFonts w:hint="default"/>
          <w:color w:val="auto"/>
        </w:rPr>
        <w:t xml:space="preserve"> </w:t>
      </w:r>
      <w:r>
        <w:rPr>
          <w:rFonts w:hint="eastAsia"/>
          <w:color w:val="auto"/>
          <w:lang w:val="en-US" w:eastAsia="zh-CN"/>
        </w:rPr>
        <w:t>监督</w:t>
      </w:r>
      <w:bookmarkEnd w:id="320"/>
      <w:bookmarkEnd w:id="321"/>
    </w:p>
    <w:p>
      <w:pPr>
        <w:bidi w:val="0"/>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sz w:val="28"/>
          <w:szCs w:val="28"/>
        </w:rPr>
        <w:t>本项目的招标投标活动及其相关当事人应当接受有管辖权的建设工程招标投标行政监督部门依法实施的监督，如项目属于公共资源范围，应同时接受本级公共资源交易监督机构的监管。</w:t>
      </w:r>
    </w:p>
    <w:p>
      <w:pPr>
        <w:pStyle w:val="9"/>
        <w:bidi w:val="0"/>
        <w:rPr>
          <w:rFonts w:hint="default"/>
          <w:color w:val="auto"/>
        </w:rPr>
      </w:pPr>
      <w:bookmarkStart w:id="322" w:name="_Toc2016417932"/>
      <w:bookmarkStart w:id="323" w:name="_Toc6021"/>
      <w:bookmarkStart w:id="324" w:name="_Toc31347"/>
      <w:r>
        <w:rPr>
          <w:rFonts w:hint="default"/>
          <w:color w:val="auto"/>
        </w:rPr>
        <w:t>10 需要补充的其他内容</w:t>
      </w:r>
      <w:bookmarkEnd w:id="319"/>
      <w:bookmarkEnd w:id="322"/>
      <w:bookmarkEnd w:id="323"/>
      <w:bookmarkEnd w:id="324"/>
    </w:p>
    <w:p>
      <w:pPr>
        <w:pStyle w:val="10"/>
        <w:bidi w:val="0"/>
        <w:rPr>
          <w:rFonts w:hint="default"/>
          <w:color w:val="auto"/>
        </w:rPr>
      </w:pPr>
      <w:bookmarkStart w:id="325" w:name="_Toc15771"/>
      <w:bookmarkStart w:id="326" w:name="_Toc16241"/>
      <w:bookmarkStart w:id="327" w:name="_Toc1232145240"/>
      <w:r>
        <w:rPr>
          <w:rFonts w:hint="default"/>
          <w:color w:val="auto"/>
        </w:rPr>
        <w:t>10.</w:t>
      </w:r>
      <w:r>
        <w:rPr>
          <w:rFonts w:hint="eastAsia"/>
          <w:color w:val="auto"/>
          <w:lang w:val="en-US" w:eastAsia="zh-CN"/>
        </w:rPr>
        <w:t>1</w:t>
      </w:r>
      <w:r>
        <w:rPr>
          <w:rFonts w:hint="default"/>
          <w:color w:val="auto"/>
        </w:rPr>
        <w:t xml:space="preserve"> 词语定义</w:t>
      </w:r>
      <w:bookmarkEnd w:id="325"/>
      <w:bookmarkEnd w:id="326"/>
      <w:bookmarkEnd w:id="327"/>
    </w:p>
    <w:p>
      <w:pPr>
        <w:bidi w:val="0"/>
        <w:rPr>
          <w:rFonts w:hint="default"/>
          <w:color w:val="auto"/>
        </w:rPr>
      </w:pPr>
      <w:r>
        <w:rPr>
          <w:rFonts w:hint="default"/>
          <w:color w:val="auto"/>
        </w:rPr>
        <w:t>见投标人须知前附表。</w:t>
      </w:r>
    </w:p>
    <w:p>
      <w:pPr>
        <w:pStyle w:val="10"/>
        <w:bidi w:val="0"/>
        <w:rPr>
          <w:rFonts w:hint="default"/>
          <w:color w:val="auto"/>
        </w:rPr>
      </w:pPr>
      <w:bookmarkStart w:id="328" w:name="_Toc19710"/>
      <w:bookmarkStart w:id="329" w:name="_Toc23717"/>
      <w:bookmarkStart w:id="330" w:name="_Toc698918842"/>
      <w:r>
        <w:rPr>
          <w:rFonts w:hint="default"/>
          <w:color w:val="auto"/>
        </w:rPr>
        <w:t>10.</w:t>
      </w:r>
      <w:r>
        <w:rPr>
          <w:rFonts w:hint="eastAsia"/>
          <w:color w:val="auto"/>
          <w:lang w:val="en-US" w:eastAsia="zh-CN"/>
        </w:rPr>
        <w:t xml:space="preserve">2 </w:t>
      </w:r>
      <w:r>
        <w:rPr>
          <w:rFonts w:hint="default"/>
          <w:color w:val="auto"/>
        </w:rPr>
        <w:t>电子投标文件</w:t>
      </w:r>
      <w:bookmarkEnd w:id="328"/>
      <w:bookmarkEnd w:id="329"/>
      <w:bookmarkEnd w:id="330"/>
    </w:p>
    <w:p>
      <w:pPr>
        <w:bidi w:val="0"/>
        <w:rPr>
          <w:rFonts w:hint="default"/>
          <w:color w:val="auto"/>
        </w:rPr>
      </w:pPr>
      <w:r>
        <w:rPr>
          <w:rFonts w:hint="eastAsia"/>
          <w:color w:val="auto"/>
          <w:lang w:val="en-US" w:eastAsia="zh-CN"/>
        </w:rPr>
        <w:t>投标人提交</w:t>
      </w:r>
      <w:r>
        <w:rPr>
          <w:rFonts w:hint="default"/>
          <w:color w:val="auto"/>
        </w:rPr>
        <w:t>电子投标文件的具体内容要求见投标人须知前附表。</w:t>
      </w:r>
    </w:p>
    <w:p>
      <w:pPr>
        <w:pStyle w:val="10"/>
        <w:bidi w:val="0"/>
        <w:rPr>
          <w:rFonts w:hint="default"/>
          <w:color w:val="auto"/>
        </w:rPr>
      </w:pPr>
      <w:bookmarkStart w:id="331" w:name="_Toc14100"/>
      <w:bookmarkStart w:id="332" w:name="_Toc18801"/>
      <w:bookmarkStart w:id="333" w:name="_Toc1308734012"/>
      <w:r>
        <w:rPr>
          <w:rFonts w:hint="default"/>
          <w:color w:val="auto"/>
        </w:rPr>
        <w:t>10</w:t>
      </w:r>
      <w:r>
        <w:rPr>
          <w:rFonts w:hint="eastAsia"/>
          <w:color w:val="auto"/>
          <w:lang w:val="en-US" w:eastAsia="zh-CN"/>
        </w:rPr>
        <w:t>.3</w:t>
      </w:r>
      <w:r>
        <w:rPr>
          <w:rFonts w:hint="default"/>
          <w:color w:val="auto"/>
        </w:rPr>
        <w:t xml:space="preserve"> 知识产权</w:t>
      </w:r>
      <w:bookmarkEnd w:id="331"/>
      <w:bookmarkEnd w:id="332"/>
      <w:bookmarkEnd w:id="333"/>
    </w:p>
    <w:p>
      <w:pPr>
        <w:bidi w:val="0"/>
        <w:rPr>
          <w:rFonts w:hint="default" w:ascii="Times New Roman" w:hAnsi="Times New Roman" w:eastAsia="方正仿宋_GBK" w:cs="Times New Roman"/>
          <w:color w:val="auto"/>
          <w:szCs w:val="21"/>
        </w:rPr>
      </w:pPr>
      <w:r>
        <w:rPr>
          <w:rFonts w:hint="eastAsia"/>
          <w:color w:val="auto"/>
          <w:lang w:val="en-US" w:eastAsia="zh-CN"/>
        </w:rPr>
        <w:t>本招标投标活动中对</w:t>
      </w:r>
      <w:r>
        <w:rPr>
          <w:rFonts w:hint="default"/>
          <w:color w:val="auto"/>
        </w:rPr>
        <w:t>知识产权的具体要求见投标人须知前附表。</w:t>
      </w:r>
    </w:p>
    <w:p>
      <w:pPr>
        <w:pStyle w:val="10"/>
        <w:bidi w:val="0"/>
        <w:rPr>
          <w:rFonts w:hint="default"/>
          <w:color w:val="auto"/>
        </w:rPr>
      </w:pPr>
      <w:bookmarkStart w:id="334" w:name="_Toc23303"/>
      <w:bookmarkStart w:id="335" w:name="_Toc904408702"/>
      <w:bookmarkStart w:id="336" w:name="_Toc6275"/>
      <w:r>
        <w:rPr>
          <w:rFonts w:hint="default"/>
          <w:color w:val="auto"/>
        </w:rPr>
        <w:t>10.</w:t>
      </w:r>
      <w:r>
        <w:rPr>
          <w:rFonts w:hint="eastAsia"/>
          <w:color w:val="auto"/>
          <w:lang w:val="en-US" w:eastAsia="zh-CN"/>
        </w:rPr>
        <w:t xml:space="preserve">4 </w:t>
      </w:r>
      <w:r>
        <w:rPr>
          <w:rFonts w:hint="default"/>
          <w:color w:val="auto"/>
        </w:rPr>
        <w:t>同义词语</w:t>
      </w:r>
      <w:bookmarkEnd w:id="334"/>
      <w:bookmarkEnd w:id="335"/>
      <w:bookmarkEnd w:id="336"/>
    </w:p>
    <w:p>
      <w:pPr>
        <w:bidi w:val="0"/>
        <w:rPr>
          <w:rFonts w:hint="default"/>
          <w:color w:val="auto"/>
        </w:rPr>
      </w:pPr>
      <w:r>
        <w:rPr>
          <w:rFonts w:hint="default"/>
          <w:color w:val="auto"/>
        </w:rPr>
        <w:t>见投标人须知前附表。</w:t>
      </w:r>
    </w:p>
    <w:p>
      <w:pPr>
        <w:pStyle w:val="10"/>
        <w:bidi w:val="0"/>
        <w:rPr>
          <w:rFonts w:hint="default"/>
          <w:color w:val="auto"/>
        </w:rPr>
      </w:pPr>
      <w:bookmarkStart w:id="337" w:name="_Toc7122"/>
      <w:bookmarkStart w:id="338" w:name="_Toc28359"/>
      <w:bookmarkStart w:id="339" w:name="_Toc1692859944"/>
      <w:r>
        <w:rPr>
          <w:rFonts w:hint="default"/>
          <w:color w:val="auto"/>
        </w:rPr>
        <w:t>10.</w:t>
      </w:r>
      <w:r>
        <w:rPr>
          <w:rFonts w:hint="eastAsia"/>
          <w:color w:val="auto"/>
          <w:lang w:val="en-US" w:eastAsia="zh-CN"/>
        </w:rPr>
        <w:t>5</w:t>
      </w:r>
      <w:r>
        <w:rPr>
          <w:rFonts w:hint="default"/>
          <w:color w:val="auto"/>
        </w:rPr>
        <w:t xml:space="preserve"> 解释权</w:t>
      </w:r>
      <w:bookmarkEnd w:id="337"/>
      <w:bookmarkEnd w:id="338"/>
      <w:bookmarkEnd w:id="339"/>
    </w:p>
    <w:p>
      <w:pPr>
        <w:bidi w:val="0"/>
        <w:rPr>
          <w:rFonts w:hint="default"/>
          <w:color w:val="auto"/>
        </w:rPr>
      </w:pPr>
      <w:r>
        <w:rPr>
          <w:rFonts w:hint="default"/>
          <w:color w:val="auto"/>
        </w:rPr>
        <w:t>见投标人须知前附表。</w:t>
      </w:r>
    </w:p>
    <w:p>
      <w:pPr>
        <w:pStyle w:val="10"/>
        <w:bidi w:val="0"/>
        <w:rPr>
          <w:rFonts w:hint="default"/>
          <w:color w:val="auto"/>
        </w:rPr>
      </w:pPr>
      <w:bookmarkStart w:id="340" w:name="_Toc662960831"/>
      <w:bookmarkStart w:id="341" w:name="_Toc18181"/>
      <w:bookmarkStart w:id="342" w:name="_Toc10411"/>
      <w:r>
        <w:rPr>
          <w:rFonts w:hint="default"/>
          <w:color w:val="auto"/>
        </w:rPr>
        <w:t>10.</w:t>
      </w:r>
      <w:r>
        <w:rPr>
          <w:rFonts w:hint="eastAsia"/>
          <w:color w:val="auto"/>
          <w:lang w:val="en-US" w:eastAsia="zh-CN"/>
        </w:rPr>
        <w:t>6</w:t>
      </w:r>
      <w:r>
        <w:rPr>
          <w:rFonts w:hint="default"/>
          <w:color w:val="auto"/>
        </w:rPr>
        <w:t>招标人补充的其他内容</w:t>
      </w:r>
      <w:bookmarkEnd w:id="340"/>
      <w:bookmarkEnd w:id="341"/>
      <w:bookmarkEnd w:id="342"/>
    </w:p>
    <w:p>
      <w:pPr>
        <w:bidi w:val="0"/>
        <w:rPr>
          <w:rFonts w:hint="default"/>
          <w:color w:val="auto"/>
        </w:rPr>
      </w:pPr>
      <w:r>
        <w:rPr>
          <w:rFonts w:hint="default"/>
          <w:color w:val="auto"/>
        </w:rPr>
        <w:t>见投标人须知前附表。</w:t>
      </w:r>
    </w:p>
    <w:p>
      <w:pPr>
        <w:pStyle w:val="10"/>
        <w:bidi w:val="0"/>
        <w:rPr>
          <w:rFonts w:hint="default" w:eastAsia="方正楷体_GBK"/>
          <w:color w:val="auto"/>
          <w:lang w:val="en-US" w:eastAsia="zh-CN"/>
        </w:rPr>
      </w:pPr>
      <w:bookmarkStart w:id="343" w:name="_Toc25144"/>
      <w:bookmarkStart w:id="344" w:name="_Toc28547"/>
      <w:r>
        <w:rPr>
          <w:rFonts w:hint="default"/>
          <w:color w:val="auto"/>
        </w:rPr>
        <w:t>10.</w:t>
      </w:r>
      <w:r>
        <w:rPr>
          <w:rFonts w:hint="eastAsia"/>
          <w:color w:val="auto"/>
          <w:lang w:val="en-US" w:eastAsia="zh-CN"/>
        </w:rPr>
        <w:t>7 备注</w:t>
      </w:r>
      <w:bookmarkEnd w:id="343"/>
      <w:bookmarkEnd w:id="344"/>
    </w:p>
    <w:p>
      <w:pPr>
        <w:bidi w:val="0"/>
        <w:rPr>
          <w:rFonts w:hint="default"/>
          <w:color w:val="auto"/>
        </w:rPr>
      </w:pPr>
      <w:r>
        <w:rPr>
          <w:rFonts w:hint="eastAsia"/>
          <w:color w:val="auto"/>
          <w:lang w:val="en-US" w:eastAsia="zh-CN"/>
        </w:rPr>
        <w:t>招标文件问题澄清通知、澄清回复样式</w:t>
      </w:r>
      <w:r>
        <w:rPr>
          <w:rFonts w:hint="default"/>
          <w:color w:val="auto"/>
        </w:rPr>
        <w:t>见附表</w:t>
      </w:r>
      <w:r>
        <w:rPr>
          <w:rFonts w:hint="eastAsia"/>
          <w:color w:val="auto"/>
          <w:lang w:val="en-US" w:eastAsia="zh-CN"/>
        </w:rPr>
        <w:t>一、附表二，评委委员会、投标人可根据实际情况进行编辑修改</w:t>
      </w:r>
      <w:r>
        <w:rPr>
          <w:rFonts w:hint="default"/>
          <w:color w:val="auto"/>
        </w:rPr>
        <w:t>。</w:t>
      </w:r>
    </w:p>
    <w:p>
      <w:pPr>
        <w:ind w:firstLine="0" w:firstLineChars="0"/>
        <w:rPr>
          <w:rFonts w:hint="default" w:ascii="方正黑体_GBK" w:hAnsi="方正黑体_GBK" w:eastAsia="方正黑体_GBK" w:cs="方正黑体_GBK"/>
          <w:color w:val="auto"/>
          <w:sz w:val="28"/>
          <w:szCs w:val="28"/>
          <w:lang w:val="en-US" w:eastAsia="zh-CN"/>
        </w:rPr>
      </w:pPr>
      <w:r>
        <w:rPr>
          <w:rFonts w:hint="default" w:ascii="Times New Roman" w:hAnsi="Times New Roman" w:eastAsia="方正仿宋_GBK" w:cs="Times New Roman"/>
          <w:color w:val="auto"/>
          <w:sz w:val="21"/>
          <w:szCs w:val="21"/>
        </w:rPr>
        <w:br w:type="page"/>
      </w:r>
      <w:r>
        <w:rPr>
          <w:rFonts w:hint="eastAsia" w:ascii="方正黑体_GBK" w:hAnsi="方正黑体_GBK" w:eastAsia="方正黑体_GBK" w:cs="方正黑体_GBK"/>
          <w:color w:val="auto"/>
          <w:sz w:val="28"/>
          <w:szCs w:val="28"/>
          <w:lang w:val="en-US" w:eastAsia="zh-CN"/>
        </w:rPr>
        <w:t>附表一：投标文件澄清通知</w:t>
      </w:r>
    </w:p>
    <w:p>
      <w:pPr>
        <w:ind w:firstLine="0" w:firstLineChars="0"/>
        <w:jc w:val="center"/>
        <w:rPr>
          <w:rFonts w:hint="eastAsia" w:ascii="方正小标宋_GBK" w:hAnsi="方正小标宋_GBK" w:eastAsia="方正小标宋_GBK" w:cs="方正小标宋_GBK"/>
          <w:color w:val="auto"/>
          <w:sz w:val="32"/>
          <w:szCs w:val="32"/>
          <w:lang w:val="en-US" w:eastAsia="zh-CN"/>
        </w:rPr>
      </w:pPr>
    </w:p>
    <w:p>
      <w:pPr>
        <w:spacing w:after="157" w:afterLines="50"/>
        <w:ind w:firstLine="0" w:firstLineChars="0"/>
        <w:jc w:val="center"/>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color w:val="auto"/>
          <w:sz w:val="32"/>
          <w:szCs w:val="32"/>
          <w:lang w:val="en-US" w:eastAsia="zh-CN"/>
        </w:rPr>
        <w:t>问题澄清通知（参考样式）</w:t>
      </w:r>
    </w:p>
    <w:p>
      <w:pPr>
        <w:jc w:val="center"/>
        <w:rPr>
          <w:rFonts w:hint="eastAsia" w:ascii="Times New Roman" w:hAnsi="Times New Roman" w:eastAsia="方正仿宋_GBK" w:cs="Times New Roman"/>
          <w:color w:val="auto"/>
          <w:sz w:val="28"/>
          <w:szCs w:val="28"/>
          <w:lang w:eastAsia="zh-CN"/>
        </w:rPr>
      </w:pPr>
      <w:r>
        <w:rPr>
          <w:rFonts w:hint="eastAsia" w:cs="Times New Roman"/>
          <w:color w:val="auto"/>
          <w:sz w:val="28"/>
          <w:szCs w:val="28"/>
          <w:lang w:eastAsia="zh-CN"/>
        </w:rPr>
        <w:t>（</w:t>
      </w:r>
      <w:r>
        <w:rPr>
          <w:rFonts w:hint="eastAsia" w:cs="Times New Roman"/>
          <w:color w:val="auto"/>
          <w:sz w:val="28"/>
          <w:szCs w:val="28"/>
          <w:lang w:val="en-US" w:eastAsia="zh-CN"/>
        </w:rPr>
        <w:t>招标编号：</w:t>
      </w:r>
      <w:r>
        <w:rPr>
          <w:rFonts w:hint="eastAsia" w:cs="Times New Roman"/>
          <w:color w:val="auto"/>
          <w:sz w:val="28"/>
          <w:szCs w:val="28"/>
          <w:u w:val="single"/>
          <w:lang w:val="en-US" w:eastAsia="zh-CN"/>
        </w:rPr>
        <w:t xml:space="preserve">               </w:t>
      </w:r>
      <w:r>
        <w:rPr>
          <w:rFonts w:hint="eastAsia" w:cs="Times New Roman"/>
          <w:color w:val="auto"/>
          <w:sz w:val="28"/>
          <w:szCs w:val="28"/>
          <w:lang w:eastAsia="zh-CN"/>
        </w:rPr>
        <w:t>）</w:t>
      </w:r>
    </w:p>
    <w:p>
      <w:pPr>
        <w:rPr>
          <w:rFonts w:hint="default" w:ascii="Times New Roman" w:hAnsi="Times New Roman" w:eastAsia="方正仿宋_GBK" w:cs="Times New Roman"/>
          <w:color w:val="auto"/>
          <w:sz w:val="28"/>
          <w:szCs w:val="28"/>
        </w:rPr>
      </w:pPr>
    </w:p>
    <w:p>
      <w:pPr>
        <w:ind w:firstLine="0" w:firstLineChars="0"/>
        <w:rPr>
          <w:rFonts w:hint="default" w:ascii="Times New Roman" w:hAnsi="Times New Roman" w:eastAsia="方正仿宋_GBK" w:cs="Times New Roman"/>
          <w:color w:val="auto"/>
          <w:sz w:val="28"/>
          <w:szCs w:val="28"/>
          <w:lang w:val="en-US" w:eastAsia="zh-CN"/>
        </w:rPr>
      </w:pPr>
      <w:r>
        <w:rPr>
          <w:rFonts w:hint="eastAsia" w:cs="Times New Roman"/>
          <w:color w:val="auto"/>
          <w:sz w:val="28"/>
          <w:szCs w:val="28"/>
          <w:u w:val="single"/>
          <w:lang w:val="en-US" w:eastAsia="zh-CN"/>
        </w:rPr>
        <w:t xml:space="preserve">                     </w:t>
      </w:r>
      <w:r>
        <w:rPr>
          <w:rFonts w:hint="eastAsia" w:cs="Times New Roman"/>
          <w:color w:val="auto"/>
          <w:sz w:val="28"/>
          <w:szCs w:val="28"/>
          <w:lang w:val="en-US" w:eastAsia="zh-CN"/>
        </w:rPr>
        <w:t>（投标人名称）：</w:t>
      </w:r>
    </w:p>
    <w:p>
      <w:pPr>
        <w:ind w:firstLine="560" w:firstLineChars="200"/>
        <w:rPr>
          <w:rFonts w:hint="eastAsia" w:cs="Times New Roman"/>
          <w:color w:val="auto"/>
          <w:sz w:val="28"/>
          <w:szCs w:val="28"/>
          <w:lang w:val="en-US" w:eastAsia="zh-CN"/>
        </w:rPr>
      </w:pPr>
      <w:r>
        <w:rPr>
          <w:rFonts w:hint="eastAsia" w:cs="Times New Roman"/>
          <w:color w:val="auto"/>
          <w:sz w:val="28"/>
          <w:szCs w:val="28"/>
          <w:u w:val="single"/>
          <w:lang w:val="en-US" w:eastAsia="zh-CN"/>
        </w:rPr>
        <w:t xml:space="preserve">                                    </w:t>
      </w:r>
      <w:r>
        <w:rPr>
          <w:rFonts w:hint="eastAsia" w:cs="Times New Roman"/>
          <w:color w:val="auto"/>
          <w:sz w:val="28"/>
          <w:szCs w:val="28"/>
          <w:u w:val="none"/>
          <w:lang w:val="en-US" w:eastAsia="zh-CN"/>
        </w:rPr>
        <w:t>（项目名称）</w:t>
      </w:r>
      <w:r>
        <w:rPr>
          <w:rFonts w:hint="eastAsia" w:cs="Times New Roman"/>
          <w:color w:val="auto"/>
          <w:sz w:val="28"/>
          <w:szCs w:val="28"/>
          <w:lang w:eastAsia="zh-CN"/>
        </w:rPr>
        <w:t>□</w:t>
      </w:r>
      <w:r>
        <w:rPr>
          <w:rFonts w:hint="eastAsia" w:cs="Times New Roman"/>
          <w:color w:val="auto"/>
          <w:sz w:val="28"/>
          <w:szCs w:val="28"/>
          <w:u w:val="none"/>
          <w:lang w:val="en-US" w:eastAsia="zh-CN"/>
        </w:rPr>
        <w:t xml:space="preserve"> 勘察 </w:t>
      </w:r>
      <w:r>
        <w:rPr>
          <w:rFonts w:hint="eastAsia" w:cs="Times New Roman"/>
          <w:color w:val="auto"/>
          <w:sz w:val="28"/>
          <w:szCs w:val="28"/>
          <w:lang w:eastAsia="zh-CN"/>
        </w:rPr>
        <w:t>□</w:t>
      </w:r>
      <w:r>
        <w:rPr>
          <w:rFonts w:hint="eastAsia" w:cs="Times New Roman"/>
          <w:color w:val="auto"/>
          <w:sz w:val="28"/>
          <w:szCs w:val="28"/>
          <w:u w:val="none"/>
          <w:lang w:val="en-US" w:eastAsia="zh-CN"/>
        </w:rPr>
        <w:t>设计</w:t>
      </w:r>
      <w:r>
        <w:rPr>
          <w:rFonts w:hint="eastAsia" w:cs="Times New Roman"/>
          <w:color w:val="auto"/>
          <w:sz w:val="28"/>
          <w:szCs w:val="28"/>
          <w:lang w:val="en-US" w:eastAsia="zh-CN"/>
        </w:rPr>
        <w:t>招标的评标委员会，对你方的投标文件进行了仔细的审查，现需你方对下列问题以书面形式予以澄清：</w:t>
      </w:r>
    </w:p>
    <w:p>
      <w:pPr>
        <w:ind w:firstLine="560" w:firstLineChars="200"/>
        <w:rPr>
          <w:rFonts w:hint="default" w:cs="Times New Roman"/>
          <w:color w:val="auto"/>
          <w:sz w:val="28"/>
          <w:szCs w:val="28"/>
          <w:lang w:val="en-US" w:eastAsia="zh-CN"/>
        </w:rPr>
      </w:pPr>
      <w:r>
        <w:rPr>
          <w:rFonts w:hint="eastAsia" w:cs="Times New Roman"/>
          <w:color w:val="auto"/>
          <w:sz w:val="28"/>
          <w:szCs w:val="28"/>
          <w:lang w:val="en-US" w:eastAsia="zh-CN"/>
        </w:rPr>
        <w:t>1.</w:t>
      </w:r>
    </w:p>
    <w:p>
      <w:pPr>
        <w:ind w:firstLine="560" w:firstLineChars="200"/>
        <w:rPr>
          <w:rFonts w:hint="default" w:cs="Times New Roman"/>
          <w:color w:val="auto"/>
          <w:sz w:val="28"/>
          <w:szCs w:val="28"/>
          <w:lang w:val="en-US" w:eastAsia="zh-CN"/>
        </w:rPr>
      </w:pPr>
      <w:r>
        <w:rPr>
          <w:rFonts w:hint="eastAsia" w:cs="Times New Roman"/>
          <w:color w:val="auto"/>
          <w:sz w:val="28"/>
          <w:szCs w:val="28"/>
          <w:lang w:val="en-US" w:eastAsia="zh-CN"/>
        </w:rPr>
        <w:t>2.</w:t>
      </w:r>
    </w:p>
    <w:p>
      <w:pPr>
        <w:ind w:firstLine="560" w:firstLineChars="200"/>
        <w:rPr>
          <w:rFonts w:hint="eastAsia" w:cs="Times New Roman"/>
          <w:color w:val="auto"/>
          <w:sz w:val="28"/>
          <w:szCs w:val="28"/>
          <w:lang w:val="en-US" w:eastAsia="zh-CN"/>
        </w:rPr>
      </w:pPr>
    </w:p>
    <w:p>
      <w:pPr>
        <w:ind w:firstLine="560" w:firstLineChars="200"/>
        <w:rPr>
          <w:rFonts w:hint="eastAsia" w:cs="Times New Roman"/>
          <w:color w:val="auto"/>
          <w:sz w:val="28"/>
          <w:szCs w:val="28"/>
          <w:lang w:val="en-US" w:eastAsia="zh-CN"/>
        </w:rPr>
      </w:pPr>
      <w:r>
        <w:rPr>
          <w:rFonts w:hint="default" w:ascii="Arial" w:hAnsi="Arial" w:cs="Arial"/>
          <w:color w:val="auto"/>
          <w:sz w:val="28"/>
          <w:szCs w:val="28"/>
          <w:lang w:val="en-US" w:eastAsia="zh-CN"/>
        </w:rPr>
        <w:t>……</w:t>
      </w:r>
    </w:p>
    <w:p>
      <w:pPr>
        <w:ind w:firstLine="560" w:firstLineChars="200"/>
        <w:rPr>
          <w:rFonts w:hint="default" w:cs="Times New Roman"/>
          <w:color w:val="auto"/>
          <w:sz w:val="28"/>
          <w:szCs w:val="28"/>
          <w:lang w:val="en-US" w:eastAsia="zh-CN"/>
        </w:rPr>
      </w:pPr>
      <w:r>
        <w:rPr>
          <w:rFonts w:hint="eastAsia" w:cs="Times New Roman"/>
          <w:color w:val="auto"/>
          <w:sz w:val="28"/>
          <w:szCs w:val="28"/>
          <w:lang w:val="en-US" w:eastAsia="zh-CN"/>
        </w:rPr>
        <w:t>请将上述问题的澄清于</w:t>
      </w:r>
      <w:r>
        <w:rPr>
          <w:rFonts w:hint="eastAsia" w:cs="Times New Roman"/>
          <w:color w:val="auto"/>
          <w:sz w:val="28"/>
          <w:szCs w:val="28"/>
          <w:u w:val="single"/>
          <w:lang w:val="en-US" w:eastAsia="zh-CN"/>
        </w:rPr>
        <w:t xml:space="preserve">    </w:t>
      </w:r>
      <w:r>
        <w:rPr>
          <w:rFonts w:hint="eastAsia" w:cs="Times New Roman"/>
          <w:color w:val="auto"/>
          <w:sz w:val="28"/>
          <w:szCs w:val="28"/>
          <w:lang w:val="en-US" w:eastAsia="zh-CN"/>
        </w:rPr>
        <w:t>年</w:t>
      </w:r>
      <w:r>
        <w:rPr>
          <w:rFonts w:hint="eastAsia" w:cs="Times New Roman"/>
          <w:color w:val="auto"/>
          <w:sz w:val="28"/>
          <w:szCs w:val="28"/>
          <w:u w:val="single"/>
          <w:lang w:val="en-US" w:eastAsia="zh-CN"/>
        </w:rPr>
        <w:t xml:space="preserve">    </w:t>
      </w:r>
      <w:r>
        <w:rPr>
          <w:rFonts w:hint="eastAsia" w:cs="Times New Roman"/>
          <w:color w:val="auto"/>
          <w:sz w:val="28"/>
          <w:szCs w:val="28"/>
          <w:lang w:val="en-US" w:eastAsia="zh-CN"/>
        </w:rPr>
        <w:t>月</w:t>
      </w:r>
      <w:r>
        <w:rPr>
          <w:rFonts w:hint="eastAsia" w:cs="Times New Roman"/>
          <w:color w:val="auto"/>
          <w:sz w:val="28"/>
          <w:szCs w:val="28"/>
          <w:u w:val="single"/>
          <w:lang w:val="en-US" w:eastAsia="zh-CN"/>
        </w:rPr>
        <w:t xml:space="preserve">    </w:t>
      </w:r>
      <w:r>
        <w:rPr>
          <w:rFonts w:hint="eastAsia" w:cs="Times New Roman"/>
          <w:color w:val="auto"/>
          <w:sz w:val="28"/>
          <w:szCs w:val="28"/>
          <w:lang w:val="en-US" w:eastAsia="zh-CN"/>
        </w:rPr>
        <w:t>日前密封递交至</w:t>
      </w:r>
      <w:r>
        <w:rPr>
          <w:rFonts w:hint="eastAsia" w:cs="Times New Roman"/>
          <w:color w:val="auto"/>
          <w:sz w:val="28"/>
          <w:szCs w:val="28"/>
          <w:u w:val="single"/>
          <w:lang w:val="en-US" w:eastAsia="zh-CN"/>
        </w:rPr>
        <w:t xml:space="preserve">        </w:t>
      </w:r>
      <w:r>
        <w:rPr>
          <w:rFonts w:hint="eastAsia" w:cs="Times New Roman"/>
          <w:color w:val="auto"/>
          <w:sz w:val="28"/>
          <w:szCs w:val="28"/>
          <w:lang w:val="en-US" w:eastAsia="zh-CN"/>
        </w:rPr>
        <w:t>（详细地址），或者通过</w:t>
      </w:r>
      <w:r>
        <w:rPr>
          <w:rFonts w:hint="eastAsia" w:cs="Times New Roman"/>
          <w:color w:val="auto"/>
          <w:sz w:val="28"/>
          <w:szCs w:val="28"/>
          <w:u w:val="single"/>
          <w:lang w:val="en-US" w:eastAsia="zh-CN"/>
        </w:rPr>
        <w:t xml:space="preserve">               </w:t>
      </w:r>
      <w:r>
        <w:rPr>
          <w:rFonts w:hint="eastAsia" w:cs="Times New Roman"/>
          <w:color w:val="auto"/>
          <w:sz w:val="28"/>
          <w:szCs w:val="28"/>
          <w:lang w:val="en-US" w:eastAsia="zh-CN"/>
        </w:rPr>
        <w:t>（电子投标交易平台名称）递交。</w:t>
      </w:r>
    </w:p>
    <w:p>
      <w:pPr>
        <w:ind w:firstLine="560" w:firstLineChars="200"/>
        <w:rPr>
          <w:rFonts w:hint="default" w:cs="Times New Roman"/>
          <w:color w:val="auto"/>
          <w:sz w:val="28"/>
          <w:szCs w:val="28"/>
          <w:lang w:val="en-US" w:eastAsia="zh-CN"/>
        </w:rPr>
      </w:pPr>
    </w:p>
    <w:p>
      <w:pPr>
        <w:rPr>
          <w:rFonts w:hint="default" w:ascii="Times New Roman" w:hAnsi="Times New Roman" w:eastAsia="方正仿宋_GBK" w:cs="Times New Roman"/>
          <w:color w:val="auto"/>
          <w:sz w:val="28"/>
          <w:szCs w:val="28"/>
        </w:rPr>
      </w:pPr>
    </w:p>
    <w:p>
      <w:pPr>
        <w:rPr>
          <w:rFonts w:hint="default" w:ascii="Times New Roman" w:hAnsi="Times New Roman" w:eastAsia="方正仿宋_GBK" w:cs="Times New Roman"/>
          <w:color w:val="auto"/>
          <w:sz w:val="28"/>
          <w:szCs w:val="28"/>
        </w:rPr>
      </w:pPr>
    </w:p>
    <w:p>
      <w:pPr>
        <w:spacing w:line="640" w:lineRule="exact"/>
        <w:ind w:firstLine="0" w:firstLineChars="0"/>
        <w:jc w:val="right"/>
        <w:rPr>
          <w:rFonts w:hint="default" w:ascii="Times New Roman" w:hAnsi="Times New Roman" w:eastAsia="方正仿宋_GBK" w:cs="Times New Roman"/>
          <w:color w:val="auto"/>
          <w:sz w:val="28"/>
          <w:szCs w:val="28"/>
          <w:lang w:val="en-US"/>
        </w:rPr>
      </w:pPr>
      <w:r>
        <w:rPr>
          <w:rFonts w:hint="eastAsia" w:cs="Times New Roman"/>
          <w:color w:val="auto"/>
          <w:sz w:val="28"/>
          <w:szCs w:val="28"/>
          <w:u w:val="single"/>
          <w:lang w:val="en-US" w:eastAsia="zh-CN"/>
        </w:rPr>
        <w:t xml:space="preserve">           </w:t>
      </w:r>
      <w:r>
        <w:rPr>
          <w:rFonts w:hint="eastAsia" w:cs="Times New Roman"/>
          <w:color w:val="auto"/>
          <w:sz w:val="28"/>
          <w:szCs w:val="28"/>
          <w:u w:val="none"/>
          <w:lang w:val="en-US" w:eastAsia="zh-CN"/>
        </w:rPr>
        <w:t>（项目名称）</w:t>
      </w:r>
      <w:r>
        <w:rPr>
          <w:rFonts w:hint="eastAsia" w:cs="Times New Roman"/>
          <w:color w:val="auto"/>
          <w:sz w:val="28"/>
          <w:szCs w:val="28"/>
          <w:lang w:eastAsia="zh-CN"/>
        </w:rPr>
        <w:t>□</w:t>
      </w:r>
      <w:r>
        <w:rPr>
          <w:rFonts w:hint="eastAsia" w:cs="Times New Roman"/>
          <w:color w:val="auto"/>
          <w:sz w:val="28"/>
          <w:szCs w:val="28"/>
          <w:u w:val="none"/>
          <w:lang w:val="en-US" w:eastAsia="zh-CN"/>
        </w:rPr>
        <w:t xml:space="preserve"> 勘察 </w:t>
      </w:r>
      <w:r>
        <w:rPr>
          <w:rFonts w:hint="eastAsia" w:cs="Times New Roman"/>
          <w:color w:val="auto"/>
          <w:sz w:val="28"/>
          <w:szCs w:val="28"/>
          <w:lang w:eastAsia="zh-CN"/>
        </w:rPr>
        <w:t>□</w:t>
      </w:r>
      <w:r>
        <w:rPr>
          <w:rFonts w:hint="eastAsia" w:cs="Times New Roman"/>
          <w:color w:val="auto"/>
          <w:sz w:val="28"/>
          <w:szCs w:val="28"/>
          <w:u w:val="none"/>
          <w:lang w:val="en-US" w:eastAsia="zh-CN"/>
        </w:rPr>
        <w:t>设计</w:t>
      </w:r>
      <w:r>
        <w:rPr>
          <w:rFonts w:hint="eastAsia" w:cs="Times New Roman"/>
          <w:color w:val="auto"/>
          <w:sz w:val="28"/>
          <w:szCs w:val="28"/>
          <w:lang w:val="en-US" w:eastAsia="zh-CN"/>
        </w:rPr>
        <w:t>招标评标委员会</w:t>
      </w:r>
    </w:p>
    <w:p>
      <w:pPr>
        <w:spacing w:line="640" w:lineRule="exact"/>
        <w:ind w:firstLine="0" w:firstLineChars="0"/>
        <w:jc w:val="right"/>
        <w:rPr>
          <w:rFonts w:hint="eastAsia" w:ascii="Times New Roman" w:hAnsi="Times New Roman" w:eastAsia="方正仿宋_GBK" w:cs="Times New Roman"/>
          <w:color w:val="auto"/>
          <w:sz w:val="28"/>
          <w:szCs w:val="28"/>
          <w:lang w:val="en-US" w:eastAsia="zh-CN"/>
        </w:rPr>
      </w:pPr>
      <w:r>
        <w:rPr>
          <w:rFonts w:hint="eastAsia" w:cs="Times New Roman"/>
          <w:color w:val="auto"/>
          <w:sz w:val="28"/>
          <w:szCs w:val="28"/>
          <w:u w:val="single"/>
          <w:lang w:val="en-US" w:eastAsia="zh-CN"/>
        </w:rPr>
        <w:t xml:space="preserve">    </w:t>
      </w:r>
      <w:r>
        <w:rPr>
          <w:rFonts w:hint="eastAsia" w:cs="Times New Roman"/>
          <w:color w:val="auto"/>
          <w:sz w:val="28"/>
          <w:szCs w:val="28"/>
          <w:lang w:val="en-US" w:eastAsia="zh-CN"/>
        </w:rPr>
        <w:t>年</w:t>
      </w:r>
      <w:r>
        <w:rPr>
          <w:rFonts w:hint="eastAsia" w:cs="Times New Roman"/>
          <w:color w:val="auto"/>
          <w:sz w:val="28"/>
          <w:szCs w:val="28"/>
          <w:u w:val="single"/>
          <w:lang w:val="en-US" w:eastAsia="zh-CN"/>
        </w:rPr>
        <w:t xml:space="preserve">    </w:t>
      </w:r>
      <w:r>
        <w:rPr>
          <w:rFonts w:hint="eastAsia" w:cs="Times New Roman"/>
          <w:color w:val="auto"/>
          <w:sz w:val="28"/>
          <w:szCs w:val="28"/>
          <w:lang w:val="en-US" w:eastAsia="zh-CN"/>
        </w:rPr>
        <w:t>月</w:t>
      </w:r>
      <w:r>
        <w:rPr>
          <w:rFonts w:hint="eastAsia" w:cs="Times New Roman"/>
          <w:color w:val="auto"/>
          <w:sz w:val="28"/>
          <w:szCs w:val="28"/>
          <w:u w:val="single"/>
          <w:lang w:val="en-US" w:eastAsia="zh-CN"/>
        </w:rPr>
        <w:t xml:space="preserve">    </w:t>
      </w:r>
      <w:r>
        <w:rPr>
          <w:rFonts w:hint="eastAsia" w:cs="Times New Roman"/>
          <w:color w:val="auto"/>
          <w:sz w:val="28"/>
          <w:szCs w:val="28"/>
          <w:lang w:val="en-US" w:eastAsia="zh-CN"/>
        </w:rPr>
        <w:t>日</w:t>
      </w:r>
    </w:p>
    <w:p>
      <w:pPr>
        <w:ind w:firstLine="0" w:firstLineChars="0"/>
        <w:rPr>
          <w:rFonts w:hint="default" w:ascii="方正黑体_GBK" w:hAnsi="方正黑体_GBK" w:eastAsia="方正黑体_GBK" w:cs="方正黑体_GBK"/>
          <w:color w:val="auto"/>
          <w:sz w:val="28"/>
          <w:szCs w:val="28"/>
          <w:lang w:val="en-US" w:eastAsia="zh-CN"/>
        </w:rPr>
      </w:pPr>
      <w:r>
        <w:rPr>
          <w:rFonts w:hint="default" w:ascii="Times New Roman" w:hAnsi="Times New Roman" w:eastAsia="方正仿宋_GBK" w:cs="Times New Roman"/>
          <w:color w:val="auto"/>
          <w:sz w:val="28"/>
          <w:szCs w:val="28"/>
        </w:rPr>
        <w:br w:type="page"/>
      </w:r>
      <w:r>
        <w:rPr>
          <w:rFonts w:hint="eastAsia" w:ascii="方正黑体_GBK" w:hAnsi="方正黑体_GBK" w:eastAsia="方正黑体_GBK" w:cs="方正黑体_GBK"/>
          <w:color w:val="auto"/>
          <w:sz w:val="28"/>
          <w:szCs w:val="28"/>
          <w:lang w:val="en-US" w:eastAsia="zh-CN"/>
        </w:rPr>
        <w:t>附表二：投标文件澄清回复</w:t>
      </w:r>
    </w:p>
    <w:p>
      <w:pPr>
        <w:ind w:firstLine="0" w:firstLineChars="0"/>
        <w:jc w:val="center"/>
        <w:rPr>
          <w:rFonts w:hint="eastAsia" w:ascii="方正小标宋_GBK" w:hAnsi="方正小标宋_GBK" w:eastAsia="方正小标宋_GBK" w:cs="方正小标宋_GBK"/>
          <w:color w:val="auto"/>
          <w:sz w:val="32"/>
          <w:szCs w:val="32"/>
          <w:lang w:val="en-US" w:eastAsia="zh-CN"/>
        </w:rPr>
      </w:pPr>
    </w:p>
    <w:p>
      <w:pPr>
        <w:spacing w:after="157" w:afterLines="50"/>
        <w:ind w:firstLine="0" w:firstLineChars="0"/>
        <w:jc w:val="center"/>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color w:val="auto"/>
          <w:sz w:val="32"/>
          <w:szCs w:val="32"/>
          <w:lang w:val="en-US" w:eastAsia="zh-CN"/>
        </w:rPr>
        <w:t>问题的澄清（参考样式）</w:t>
      </w:r>
    </w:p>
    <w:p>
      <w:pPr>
        <w:jc w:val="center"/>
        <w:rPr>
          <w:rFonts w:hint="eastAsia" w:ascii="Times New Roman" w:hAnsi="Times New Roman" w:eastAsia="方正仿宋_GBK" w:cs="Times New Roman"/>
          <w:color w:val="auto"/>
          <w:sz w:val="28"/>
          <w:szCs w:val="28"/>
          <w:lang w:eastAsia="zh-CN"/>
        </w:rPr>
      </w:pPr>
      <w:r>
        <w:rPr>
          <w:rFonts w:hint="eastAsia" w:cs="Times New Roman"/>
          <w:color w:val="auto"/>
          <w:sz w:val="28"/>
          <w:szCs w:val="28"/>
          <w:lang w:eastAsia="zh-CN"/>
        </w:rPr>
        <w:t>（</w:t>
      </w:r>
      <w:r>
        <w:rPr>
          <w:rFonts w:hint="eastAsia" w:cs="Times New Roman"/>
          <w:color w:val="auto"/>
          <w:sz w:val="28"/>
          <w:szCs w:val="28"/>
          <w:lang w:val="en-US" w:eastAsia="zh-CN"/>
        </w:rPr>
        <w:t>招标编号：</w:t>
      </w:r>
      <w:r>
        <w:rPr>
          <w:rFonts w:hint="eastAsia" w:cs="Times New Roman"/>
          <w:color w:val="auto"/>
          <w:sz w:val="28"/>
          <w:szCs w:val="28"/>
          <w:u w:val="single"/>
          <w:lang w:val="en-US" w:eastAsia="zh-CN"/>
        </w:rPr>
        <w:t xml:space="preserve">               </w:t>
      </w:r>
      <w:r>
        <w:rPr>
          <w:rFonts w:hint="eastAsia" w:cs="Times New Roman"/>
          <w:color w:val="auto"/>
          <w:sz w:val="28"/>
          <w:szCs w:val="28"/>
          <w:lang w:eastAsia="zh-CN"/>
        </w:rPr>
        <w:t>）</w:t>
      </w:r>
    </w:p>
    <w:p>
      <w:pPr>
        <w:rPr>
          <w:rFonts w:hint="default" w:ascii="Times New Roman" w:hAnsi="Times New Roman" w:eastAsia="方正仿宋_GBK" w:cs="Times New Roman"/>
          <w:color w:val="auto"/>
          <w:sz w:val="28"/>
          <w:szCs w:val="28"/>
        </w:rPr>
      </w:pPr>
    </w:p>
    <w:p>
      <w:pPr>
        <w:ind w:firstLine="0" w:firstLineChars="0"/>
        <w:rPr>
          <w:rFonts w:hint="default" w:ascii="Times New Roman" w:hAnsi="Times New Roman" w:eastAsia="方正仿宋_GBK" w:cs="Times New Roman"/>
          <w:color w:val="auto"/>
          <w:sz w:val="28"/>
          <w:szCs w:val="28"/>
          <w:lang w:val="en-US" w:eastAsia="zh-CN"/>
        </w:rPr>
      </w:pPr>
      <w:r>
        <w:rPr>
          <w:rFonts w:hint="eastAsia" w:cs="Times New Roman"/>
          <w:color w:val="auto"/>
          <w:sz w:val="28"/>
          <w:szCs w:val="28"/>
          <w:u w:val="single"/>
          <w:lang w:val="en-US" w:eastAsia="zh-CN"/>
        </w:rPr>
        <w:t xml:space="preserve">                     </w:t>
      </w:r>
      <w:r>
        <w:rPr>
          <w:rFonts w:hint="eastAsia" w:cs="Times New Roman"/>
          <w:color w:val="auto"/>
          <w:sz w:val="28"/>
          <w:szCs w:val="28"/>
          <w:lang w:val="en-US" w:eastAsia="zh-CN"/>
        </w:rPr>
        <w:t>评标委员会：</w:t>
      </w:r>
    </w:p>
    <w:p>
      <w:pPr>
        <w:ind w:firstLine="560" w:firstLineChars="200"/>
        <w:rPr>
          <w:rFonts w:hint="eastAsia" w:cs="Times New Roman"/>
          <w:color w:val="auto"/>
          <w:sz w:val="28"/>
          <w:szCs w:val="28"/>
          <w:lang w:val="en-US" w:eastAsia="zh-CN"/>
        </w:rPr>
      </w:pPr>
      <w:r>
        <w:rPr>
          <w:rFonts w:hint="eastAsia" w:cs="Times New Roman"/>
          <w:color w:val="auto"/>
          <w:sz w:val="28"/>
          <w:szCs w:val="28"/>
          <w:lang w:val="en-US" w:eastAsia="zh-CN"/>
        </w:rPr>
        <w:t>问题澄清通知（招标编号：</w:t>
      </w:r>
      <w:r>
        <w:rPr>
          <w:rFonts w:hint="eastAsia" w:cs="Times New Roman"/>
          <w:color w:val="auto"/>
          <w:sz w:val="28"/>
          <w:szCs w:val="28"/>
          <w:u w:val="single"/>
          <w:lang w:val="en-US" w:eastAsia="zh-CN"/>
        </w:rPr>
        <w:t xml:space="preserve">               </w:t>
      </w:r>
      <w:r>
        <w:rPr>
          <w:rFonts w:hint="eastAsia" w:cs="Times New Roman"/>
          <w:color w:val="auto"/>
          <w:sz w:val="28"/>
          <w:szCs w:val="28"/>
          <w:lang w:val="en-US" w:eastAsia="zh-CN"/>
        </w:rPr>
        <w:t>）已收悉。现澄清如下：</w:t>
      </w:r>
    </w:p>
    <w:p>
      <w:pPr>
        <w:ind w:firstLine="560" w:firstLineChars="200"/>
        <w:rPr>
          <w:rFonts w:hint="default" w:cs="Times New Roman"/>
          <w:color w:val="auto"/>
          <w:sz w:val="28"/>
          <w:szCs w:val="28"/>
          <w:lang w:val="en-US" w:eastAsia="zh-CN"/>
        </w:rPr>
      </w:pPr>
      <w:r>
        <w:rPr>
          <w:rFonts w:hint="eastAsia" w:cs="Times New Roman"/>
          <w:color w:val="auto"/>
          <w:sz w:val="28"/>
          <w:szCs w:val="28"/>
          <w:lang w:val="en-US" w:eastAsia="zh-CN"/>
        </w:rPr>
        <w:t>1.</w:t>
      </w:r>
    </w:p>
    <w:p>
      <w:pPr>
        <w:ind w:firstLine="560" w:firstLineChars="200"/>
        <w:rPr>
          <w:rFonts w:hint="default" w:cs="Times New Roman"/>
          <w:color w:val="auto"/>
          <w:sz w:val="28"/>
          <w:szCs w:val="28"/>
          <w:lang w:val="en-US" w:eastAsia="zh-CN"/>
        </w:rPr>
      </w:pPr>
      <w:r>
        <w:rPr>
          <w:rFonts w:hint="eastAsia" w:cs="Times New Roman"/>
          <w:color w:val="auto"/>
          <w:sz w:val="28"/>
          <w:szCs w:val="28"/>
          <w:lang w:val="en-US" w:eastAsia="zh-CN"/>
        </w:rPr>
        <w:t>2.</w:t>
      </w:r>
    </w:p>
    <w:p>
      <w:pPr>
        <w:ind w:firstLine="560" w:firstLineChars="200"/>
        <w:rPr>
          <w:rFonts w:hint="eastAsia" w:cs="Times New Roman"/>
          <w:color w:val="auto"/>
          <w:sz w:val="28"/>
          <w:szCs w:val="28"/>
          <w:lang w:val="en-US" w:eastAsia="zh-CN"/>
        </w:rPr>
      </w:pPr>
    </w:p>
    <w:p>
      <w:pPr>
        <w:ind w:firstLine="560" w:firstLineChars="200"/>
        <w:rPr>
          <w:rFonts w:hint="eastAsia" w:cs="Times New Roman"/>
          <w:color w:val="auto"/>
          <w:sz w:val="28"/>
          <w:szCs w:val="28"/>
          <w:lang w:val="en-US" w:eastAsia="zh-CN"/>
        </w:rPr>
      </w:pPr>
      <w:r>
        <w:rPr>
          <w:rFonts w:hint="default" w:ascii="Arial" w:hAnsi="Arial" w:cs="Arial"/>
          <w:color w:val="auto"/>
          <w:sz w:val="28"/>
          <w:szCs w:val="28"/>
          <w:lang w:val="en-US" w:eastAsia="zh-CN"/>
        </w:rPr>
        <w:t>……</w:t>
      </w:r>
    </w:p>
    <w:p>
      <w:pPr>
        <w:rPr>
          <w:rFonts w:hint="default" w:ascii="Times New Roman" w:hAnsi="Times New Roman" w:eastAsia="方正仿宋_GBK" w:cs="Times New Roman"/>
          <w:color w:val="auto"/>
          <w:sz w:val="28"/>
          <w:szCs w:val="28"/>
        </w:rPr>
      </w:pPr>
    </w:p>
    <w:p>
      <w:pPr>
        <w:rPr>
          <w:rFonts w:hint="default" w:ascii="Times New Roman" w:hAnsi="Times New Roman" w:eastAsia="方正仿宋_GBK" w:cs="Times New Roman"/>
          <w:color w:val="auto"/>
          <w:sz w:val="28"/>
          <w:szCs w:val="28"/>
        </w:rPr>
      </w:pPr>
    </w:p>
    <w:p>
      <w:pPr>
        <w:spacing w:line="640" w:lineRule="exact"/>
        <w:ind w:firstLine="0" w:firstLineChars="0"/>
        <w:jc w:val="right"/>
        <w:rPr>
          <w:rFonts w:hint="eastAsia" w:cs="Times New Roman"/>
          <w:color w:val="auto"/>
          <w:sz w:val="28"/>
          <w:szCs w:val="28"/>
          <w:u w:val="none"/>
          <w:lang w:val="en-US" w:eastAsia="zh-CN"/>
        </w:rPr>
      </w:pPr>
      <w:r>
        <w:rPr>
          <w:rFonts w:hint="eastAsia" w:cs="Times New Roman"/>
          <w:color w:val="auto"/>
          <w:sz w:val="28"/>
          <w:szCs w:val="28"/>
          <w:u w:val="none"/>
          <w:lang w:val="en-US" w:eastAsia="zh-CN"/>
        </w:rPr>
        <w:t>投标人：</w:t>
      </w:r>
      <w:r>
        <w:rPr>
          <w:rFonts w:hint="eastAsia" w:cs="Times New Roman"/>
          <w:color w:val="auto"/>
          <w:sz w:val="28"/>
          <w:szCs w:val="28"/>
          <w:u w:val="single"/>
          <w:lang w:val="en-US" w:eastAsia="zh-CN"/>
        </w:rPr>
        <w:t xml:space="preserve">                             </w:t>
      </w:r>
      <w:r>
        <w:rPr>
          <w:rFonts w:hint="eastAsia" w:cs="Times New Roman"/>
          <w:color w:val="auto"/>
          <w:sz w:val="28"/>
          <w:szCs w:val="28"/>
          <w:u w:val="none"/>
          <w:lang w:val="en-US" w:eastAsia="zh-CN"/>
        </w:rPr>
        <w:t>（加盖单位公章）</w:t>
      </w:r>
    </w:p>
    <w:p>
      <w:pPr>
        <w:wordWrap/>
        <w:spacing w:line="640" w:lineRule="exact"/>
        <w:ind w:firstLine="0" w:firstLineChars="0"/>
        <w:jc w:val="right"/>
        <w:rPr>
          <w:rFonts w:hint="default" w:cs="Times New Roman"/>
          <w:color w:val="auto"/>
          <w:sz w:val="28"/>
          <w:szCs w:val="28"/>
          <w:u w:val="none"/>
          <w:lang w:val="en-US" w:eastAsia="zh-CN"/>
        </w:rPr>
      </w:pPr>
      <w:r>
        <w:rPr>
          <w:rFonts w:hint="eastAsia" w:cs="Times New Roman"/>
          <w:color w:val="auto"/>
          <w:sz w:val="28"/>
          <w:szCs w:val="28"/>
          <w:u w:val="none"/>
          <w:lang w:val="en-US" w:eastAsia="zh-CN"/>
        </w:rPr>
        <w:t>法定代表人或其授权代理人：</w:t>
      </w:r>
      <w:r>
        <w:rPr>
          <w:rFonts w:hint="eastAsia" w:cs="Times New Roman"/>
          <w:color w:val="auto"/>
          <w:sz w:val="28"/>
          <w:szCs w:val="28"/>
          <w:u w:val="single"/>
          <w:lang w:val="en-US" w:eastAsia="zh-CN"/>
        </w:rPr>
        <w:t xml:space="preserve">             </w:t>
      </w:r>
      <w:r>
        <w:rPr>
          <w:rFonts w:hint="eastAsia" w:cs="Times New Roman"/>
          <w:color w:val="auto"/>
          <w:sz w:val="28"/>
          <w:szCs w:val="28"/>
          <w:u w:val="none"/>
          <w:lang w:val="en-US" w:eastAsia="zh-CN"/>
        </w:rPr>
        <w:t>（签字或盖章）</w:t>
      </w:r>
    </w:p>
    <w:p>
      <w:pPr>
        <w:spacing w:line="640" w:lineRule="exact"/>
        <w:ind w:firstLine="0" w:firstLineChars="0"/>
        <w:jc w:val="right"/>
        <w:rPr>
          <w:rFonts w:hint="default" w:ascii="Times New Roman" w:hAnsi="Times New Roman" w:eastAsia="方正仿宋_GBK" w:cs="Times New Roman"/>
          <w:color w:val="auto"/>
          <w:sz w:val="28"/>
          <w:szCs w:val="28"/>
        </w:rPr>
      </w:pPr>
      <w:r>
        <w:rPr>
          <w:rFonts w:hint="eastAsia" w:cs="Times New Roman"/>
          <w:color w:val="auto"/>
          <w:sz w:val="28"/>
          <w:szCs w:val="28"/>
          <w:u w:val="single"/>
          <w:lang w:val="en-US" w:eastAsia="zh-CN"/>
        </w:rPr>
        <w:t xml:space="preserve">    </w:t>
      </w:r>
      <w:r>
        <w:rPr>
          <w:rFonts w:hint="eastAsia" w:cs="Times New Roman"/>
          <w:color w:val="auto"/>
          <w:sz w:val="28"/>
          <w:szCs w:val="28"/>
          <w:lang w:val="en-US" w:eastAsia="zh-CN"/>
        </w:rPr>
        <w:t>年</w:t>
      </w:r>
      <w:r>
        <w:rPr>
          <w:rFonts w:hint="eastAsia" w:cs="Times New Roman"/>
          <w:color w:val="auto"/>
          <w:sz w:val="28"/>
          <w:szCs w:val="28"/>
          <w:u w:val="single"/>
          <w:lang w:val="en-US" w:eastAsia="zh-CN"/>
        </w:rPr>
        <w:t xml:space="preserve">    </w:t>
      </w:r>
      <w:r>
        <w:rPr>
          <w:rFonts w:hint="eastAsia" w:cs="Times New Roman"/>
          <w:color w:val="auto"/>
          <w:sz w:val="28"/>
          <w:szCs w:val="28"/>
          <w:lang w:val="en-US" w:eastAsia="zh-CN"/>
        </w:rPr>
        <w:t>月</w:t>
      </w:r>
      <w:r>
        <w:rPr>
          <w:rFonts w:hint="eastAsia" w:cs="Times New Roman"/>
          <w:color w:val="auto"/>
          <w:sz w:val="28"/>
          <w:szCs w:val="28"/>
          <w:u w:val="single"/>
          <w:lang w:val="en-US" w:eastAsia="zh-CN"/>
        </w:rPr>
        <w:t xml:space="preserve">    </w:t>
      </w:r>
      <w:r>
        <w:rPr>
          <w:rFonts w:hint="eastAsia" w:cs="Times New Roman"/>
          <w:color w:val="auto"/>
          <w:sz w:val="28"/>
          <w:szCs w:val="28"/>
          <w:lang w:val="en-US" w:eastAsia="zh-CN"/>
        </w:rPr>
        <w:t>日</w:t>
      </w:r>
    </w:p>
    <w:p>
      <w:pPr>
        <w:rPr>
          <w:rFonts w:hint="default" w:ascii="Times New Roman" w:hAnsi="Times New Roman" w:eastAsia="方正仿宋_GBK" w:cs="Times New Roman"/>
          <w:color w:val="auto"/>
          <w:sz w:val="28"/>
          <w:szCs w:val="28"/>
        </w:rPr>
      </w:pPr>
    </w:p>
    <w:p>
      <w:pPr>
        <w:rPr>
          <w:rFonts w:hint="default" w:ascii="Times New Roman" w:hAnsi="Times New Roman" w:eastAsia="方正仿宋_GBK" w:cs="Times New Roman"/>
          <w:color w:val="auto"/>
          <w:sz w:val="28"/>
          <w:szCs w:val="28"/>
        </w:rPr>
        <w:sectPr>
          <w:pgSz w:w="11906" w:h="16838"/>
          <w:pgMar w:top="1928" w:right="1417" w:bottom="1814" w:left="1417" w:header="851" w:footer="851" w:gutter="0"/>
          <w:pgNumType w:fmt="decimal"/>
          <w:cols w:space="720" w:num="1"/>
          <w:docGrid w:linePitch="312" w:charSpace="0"/>
        </w:sectPr>
      </w:pPr>
    </w:p>
    <w:p>
      <w:pPr>
        <w:pStyle w:val="8"/>
        <w:bidi w:val="0"/>
        <w:rPr>
          <w:rFonts w:hint="eastAsia" w:ascii="方正小标宋_GBK" w:hAnsi="方正小标宋_GBK" w:eastAsia="方正小标宋_GBK" w:cs="方正小标宋_GBK"/>
          <w:color w:val="auto"/>
          <w:sz w:val="44"/>
          <w:szCs w:val="44"/>
        </w:rPr>
      </w:pPr>
      <w:bookmarkStart w:id="345" w:name="_Toc709579535"/>
      <w:bookmarkStart w:id="346" w:name="_Toc17836"/>
      <w:bookmarkStart w:id="347" w:name="_Toc418"/>
      <w:bookmarkStart w:id="348" w:name="_Toc184635071"/>
      <w:r>
        <w:rPr>
          <w:rFonts w:hint="eastAsia" w:ascii="方正小标宋_GBK" w:hAnsi="方正小标宋_GBK" w:eastAsia="方正小标宋_GBK" w:cs="方正小标宋_GBK"/>
          <w:color w:val="auto"/>
          <w:sz w:val="44"/>
          <w:szCs w:val="44"/>
        </w:rPr>
        <w:t>第三章</w:t>
      </w:r>
      <w:bookmarkStart w:id="349" w:name="_Toc351544330"/>
      <w:r>
        <w:rPr>
          <w:rFonts w:hint="eastAsia" w:ascii="方正小标宋_GBK" w:hAnsi="方正小标宋_GBK" w:eastAsia="方正小标宋_GBK" w:cs="方正小标宋_GBK"/>
          <w:color w:val="auto"/>
          <w:sz w:val="44"/>
          <w:szCs w:val="44"/>
        </w:rPr>
        <w:t xml:space="preserve"> 评标办法</w:t>
      </w:r>
      <w:bookmarkEnd w:id="349"/>
      <w:bookmarkStart w:id="350" w:name="_Toc389065199"/>
      <w:r>
        <w:rPr>
          <w:rFonts w:hint="eastAsia" w:ascii="方正小标宋_GBK" w:hAnsi="方正小标宋_GBK" w:eastAsia="方正小标宋_GBK" w:cs="方正小标宋_GBK"/>
          <w:color w:val="auto"/>
          <w:sz w:val="44"/>
          <w:szCs w:val="44"/>
        </w:rPr>
        <w:t>（综合评估法）</w:t>
      </w:r>
      <w:bookmarkEnd w:id="345"/>
      <w:bookmarkEnd w:id="346"/>
      <w:bookmarkEnd w:id="347"/>
    </w:p>
    <w:p>
      <w:pPr>
        <w:pStyle w:val="8"/>
        <w:keepNext/>
        <w:keepLines/>
        <w:pageBreakBefore w:val="0"/>
        <w:widowControl w:val="0"/>
        <w:kinsoku/>
        <w:wordWrap/>
        <w:overflowPunct/>
        <w:topLinePunct w:val="0"/>
        <w:autoSpaceDE/>
        <w:autoSpaceDN/>
        <w:bidi w:val="0"/>
        <w:adjustRightInd/>
        <w:snapToGrid/>
        <w:spacing w:before="157" w:beforeLines="50" w:after="313" w:afterLines="100"/>
        <w:textAlignment w:val="auto"/>
        <w:rPr>
          <w:rFonts w:hint="default"/>
          <w:color w:val="auto"/>
        </w:rPr>
      </w:pPr>
      <w:bookmarkStart w:id="351" w:name="_Toc6621"/>
      <w:bookmarkStart w:id="352" w:name="_Toc2756"/>
      <w:bookmarkStart w:id="353" w:name="_Toc491455520"/>
      <w:r>
        <w:rPr>
          <w:rFonts w:hint="default"/>
          <w:color w:val="auto"/>
        </w:rPr>
        <w:t>评标办法前附表</w:t>
      </w:r>
      <w:bookmarkEnd w:id="350"/>
      <w:bookmarkEnd w:id="351"/>
      <w:bookmarkEnd w:id="352"/>
      <w:bookmarkEnd w:id="353"/>
    </w:p>
    <w:tbl>
      <w:tblPr>
        <w:tblStyle w:val="42"/>
        <w:tblW w:w="10025" w:type="dxa"/>
        <w:jc w:val="center"/>
        <w:tblLayout w:type="fixed"/>
        <w:tblCellMar>
          <w:top w:w="0" w:type="dxa"/>
          <w:left w:w="108" w:type="dxa"/>
          <w:bottom w:w="0" w:type="dxa"/>
          <w:right w:w="108" w:type="dxa"/>
        </w:tblCellMar>
      </w:tblPr>
      <w:tblGrid>
        <w:gridCol w:w="805"/>
        <w:gridCol w:w="7"/>
        <w:gridCol w:w="1036"/>
        <w:gridCol w:w="1514"/>
        <w:gridCol w:w="1507"/>
        <w:gridCol w:w="5156"/>
      </w:tblGrid>
      <w:tr>
        <w:tblPrEx>
          <w:tblCellMar>
            <w:top w:w="0" w:type="dxa"/>
            <w:left w:w="108" w:type="dxa"/>
            <w:bottom w:w="0" w:type="dxa"/>
            <w:right w:w="108" w:type="dxa"/>
          </w:tblCellMar>
        </w:tblPrEx>
        <w:trPr>
          <w:trHeight w:val="554" w:hRule="exact"/>
          <w:tblHeader/>
          <w:jc w:val="center"/>
        </w:trPr>
        <w:tc>
          <w:tcPr>
            <w:tcW w:w="805" w:type="dxa"/>
            <w:tcBorders>
              <w:top w:val="single" w:color="000000" w:sz="6" w:space="0"/>
              <w:left w:val="single" w:color="000000" w:sz="6" w:space="0"/>
              <w:bottom w:val="single" w:color="000000" w:sz="6" w:space="0"/>
              <w:right w:val="single" w:color="auto" w:sz="4" w:space="0"/>
            </w:tcBorders>
            <w:shd w:val="clear" w:color="auto" w:fill="F2F2F2"/>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b/>
                <w:bCs/>
                <w:color w:val="auto"/>
                <w:sz w:val="24"/>
                <w:szCs w:val="24"/>
              </w:rPr>
            </w:pPr>
            <w:r>
              <w:rPr>
                <w:rFonts w:hint="default"/>
                <w:b/>
                <w:bCs/>
                <w:color w:val="auto"/>
                <w:sz w:val="24"/>
                <w:szCs w:val="24"/>
              </w:rPr>
              <w:t>条款号</w:t>
            </w:r>
          </w:p>
        </w:tc>
        <w:tc>
          <w:tcPr>
            <w:tcW w:w="2557" w:type="dxa"/>
            <w:gridSpan w:val="3"/>
            <w:tcBorders>
              <w:top w:val="single" w:color="000000" w:sz="6" w:space="0"/>
              <w:left w:val="single" w:color="auto" w:sz="4" w:space="0"/>
              <w:bottom w:val="single" w:color="000000" w:sz="6" w:space="0"/>
              <w:right w:val="single" w:color="auto" w:sz="4" w:space="0"/>
            </w:tcBorders>
            <w:shd w:val="clear" w:color="auto" w:fill="F2F2F2"/>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b/>
                <w:bCs/>
                <w:color w:val="auto"/>
                <w:sz w:val="24"/>
                <w:szCs w:val="24"/>
              </w:rPr>
            </w:pPr>
            <w:r>
              <w:rPr>
                <w:rFonts w:hint="default"/>
                <w:b/>
                <w:bCs/>
                <w:color w:val="auto"/>
                <w:sz w:val="24"/>
                <w:szCs w:val="24"/>
              </w:rPr>
              <w:t>评审因素</w:t>
            </w:r>
          </w:p>
        </w:tc>
        <w:tc>
          <w:tcPr>
            <w:tcW w:w="6663" w:type="dxa"/>
            <w:gridSpan w:val="2"/>
            <w:tcBorders>
              <w:top w:val="single" w:color="000000" w:sz="6" w:space="0"/>
              <w:left w:val="single" w:color="auto" w:sz="4" w:space="0"/>
              <w:bottom w:val="single" w:color="000000" w:sz="6" w:space="0"/>
              <w:right w:val="single" w:color="000000" w:sz="6" w:space="0"/>
            </w:tcBorders>
            <w:shd w:val="clear" w:color="auto" w:fill="F2F2F2"/>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b/>
                <w:bCs/>
                <w:color w:val="auto"/>
                <w:sz w:val="24"/>
                <w:szCs w:val="24"/>
              </w:rPr>
            </w:pPr>
            <w:r>
              <w:rPr>
                <w:rFonts w:hint="default"/>
                <w:b/>
                <w:bCs/>
                <w:color w:val="auto"/>
                <w:sz w:val="24"/>
                <w:szCs w:val="24"/>
              </w:rPr>
              <w:t>评审标准</w:t>
            </w:r>
          </w:p>
        </w:tc>
      </w:tr>
      <w:tr>
        <w:tblPrEx>
          <w:tblCellMar>
            <w:top w:w="0" w:type="dxa"/>
            <w:left w:w="108" w:type="dxa"/>
            <w:bottom w:w="0" w:type="dxa"/>
            <w:right w:w="108" w:type="dxa"/>
          </w:tblCellMar>
        </w:tblPrEx>
        <w:trPr>
          <w:trHeight w:val="1020" w:hRule="atLeast"/>
          <w:jc w:val="center"/>
        </w:trPr>
        <w:tc>
          <w:tcPr>
            <w:tcW w:w="805" w:type="dxa"/>
            <w:tcBorders>
              <w:top w:val="single" w:color="auto" w:sz="4" w:space="0"/>
              <w:left w:val="single" w:color="000000" w:sz="6"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eastAsia="方正仿宋_GBK"/>
                <w:color w:val="auto"/>
                <w:sz w:val="24"/>
                <w:szCs w:val="24"/>
                <w:lang w:val="en-US" w:eastAsia="zh-CN"/>
              </w:rPr>
            </w:pPr>
            <w:r>
              <w:rPr>
                <w:rFonts w:hint="eastAsia"/>
                <w:color w:val="auto"/>
                <w:sz w:val="24"/>
                <w:szCs w:val="24"/>
                <w:lang w:val="en-US" w:eastAsia="zh-CN"/>
              </w:rPr>
              <w:t>1</w:t>
            </w:r>
          </w:p>
        </w:tc>
        <w:tc>
          <w:tcPr>
            <w:tcW w:w="1043" w:type="dxa"/>
            <w:gridSpan w:val="2"/>
            <w:tcBorders>
              <w:top w:val="single" w:color="auto" w:sz="4" w:space="0"/>
              <w:left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lang w:val="en-US" w:eastAsia="zh-CN"/>
              </w:rPr>
            </w:pPr>
            <w:r>
              <w:rPr>
                <w:rFonts w:hint="eastAsia"/>
                <w:color w:val="auto"/>
                <w:sz w:val="24"/>
                <w:szCs w:val="24"/>
                <w:lang w:val="en-US" w:eastAsia="zh-CN"/>
              </w:rPr>
              <w:t>评标方法</w:t>
            </w:r>
          </w:p>
        </w:tc>
        <w:tc>
          <w:tcPr>
            <w:tcW w:w="1514" w:type="dxa"/>
            <w:tcBorders>
              <w:top w:val="single" w:color="000000" w:sz="6" w:space="0"/>
              <w:left w:val="single" w:color="000000" w:sz="6" w:space="0"/>
              <w:bottom w:val="single" w:color="000000" w:sz="6"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lang w:val="en-US" w:eastAsia="zh-CN"/>
              </w:rPr>
            </w:pPr>
            <w:r>
              <w:rPr>
                <w:rFonts w:hint="eastAsia"/>
                <w:color w:val="auto"/>
                <w:sz w:val="24"/>
                <w:szCs w:val="24"/>
                <w:lang w:val="en-US" w:eastAsia="zh-CN"/>
              </w:rPr>
              <w:t>中标候选人排序方法</w:t>
            </w:r>
          </w:p>
        </w:tc>
        <w:tc>
          <w:tcPr>
            <w:tcW w:w="6663" w:type="dxa"/>
            <w:gridSpan w:val="2"/>
            <w:tcBorders>
              <w:top w:val="single" w:color="000000" w:sz="6" w:space="0"/>
              <w:left w:val="single" w:color="auto" w:sz="4"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color w:val="auto"/>
                <w:sz w:val="24"/>
                <w:szCs w:val="24"/>
                <w:lang w:val="en-US" w:eastAsia="zh-CN"/>
              </w:rPr>
            </w:pPr>
            <w:r>
              <w:rPr>
                <w:rFonts w:hint="eastAsia"/>
                <w:color w:val="auto"/>
                <w:sz w:val="24"/>
                <w:szCs w:val="24"/>
                <w:lang w:val="en-US" w:eastAsia="zh-CN"/>
              </w:rPr>
              <w:t>按照综合得分由高到低的顺序推荐中标候选人并标明排序。</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color w:val="auto"/>
                <w:sz w:val="24"/>
                <w:szCs w:val="24"/>
                <w:lang w:val="en-US" w:eastAsia="zh-CN"/>
              </w:rPr>
            </w:pPr>
            <w:r>
              <w:rPr>
                <w:rFonts w:hint="eastAsia"/>
                <w:color w:val="auto"/>
                <w:sz w:val="24"/>
                <w:szCs w:val="24"/>
                <w:lang w:val="en-US" w:eastAsia="zh-CN"/>
              </w:rPr>
              <w:t>综合得分相等时，评标委员会依次按照以下优先顺序推荐中标候选人或确定中标候选人：</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color w:val="auto"/>
                <w:sz w:val="24"/>
                <w:szCs w:val="24"/>
                <w:lang w:val="en-US" w:eastAsia="zh-CN"/>
              </w:rPr>
            </w:pPr>
            <w:r>
              <w:rPr>
                <w:rFonts w:hint="eastAsia" w:cs="Times New Roman"/>
                <w:color w:val="auto"/>
                <w:sz w:val="24"/>
                <w:szCs w:val="24"/>
                <w:lang w:eastAsia="zh-CN"/>
              </w:rPr>
              <w:t>□</w:t>
            </w:r>
            <w:r>
              <w:rPr>
                <w:rFonts w:hint="eastAsia"/>
                <w:color w:val="auto"/>
                <w:sz w:val="24"/>
                <w:szCs w:val="24"/>
                <w:lang w:val="en-US" w:eastAsia="zh-CN"/>
              </w:rPr>
              <w:t xml:space="preserve"> 投标报价低的投标人优先</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color w:val="auto"/>
                <w:sz w:val="24"/>
                <w:szCs w:val="24"/>
                <w:lang w:val="en-US" w:eastAsia="zh-CN"/>
              </w:rPr>
            </w:pPr>
            <w:r>
              <w:rPr>
                <w:rFonts w:hint="eastAsia" w:cs="Times New Roman"/>
                <w:color w:val="auto"/>
                <w:sz w:val="24"/>
                <w:szCs w:val="24"/>
                <w:lang w:eastAsia="zh-CN"/>
              </w:rPr>
              <w:t>□</w:t>
            </w:r>
            <w:r>
              <w:rPr>
                <w:rFonts w:hint="eastAsia"/>
                <w:color w:val="auto"/>
                <w:sz w:val="24"/>
                <w:szCs w:val="24"/>
                <w:lang w:val="en-US" w:eastAsia="zh-CN"/>
              </w:rPr>
              <w:t xml:space="preserve"> 勘察技术标得分 / </w:t>
            </w:r>
            <w:r>
              <w:rPr>
                <w:rFonts w:hint="eastAsia" w:cs="Times New Roman"/>
                <w:color w:val="auto"/>
                <w:sz w:val="24"/>
                <w:szCs w:val="24"/>
                <w:lang w:eastAsia="zh-CN"/>
              </w:rPr>
              <w:t>□</w:t>
            </w:r>
            <w:r>
              <w:rPr>
                <w:rFonts w:hint="eastAsia"/>
                <w:color w:val="auto"/>
                <w:sz w:val="24"/>
                <w:szCs w:val="24"/>
                <w:lang w:val="en-US" w:eastAsia="zh-CN"/>
              </w:rPr>
              <w:t>设计方案（或</w:t>
            </w:r>
            <w:r>
              <w:rPr>
                <w:rFonts w:hint="eastAsia" w:cs="Times New Roman"/>
                <w:color w:val="auto"/>
                <w:sz w:val="24"/>
                <w:szCs w:val="24"/>
                <w:lang w:eastAsia="zh-CN"/>
              </w:rPr>
              <w:t>□</w:t>
            </w:r>
            <w:r>
              <w:rPr>
                <w:rFonts w:hint="eastAsia"/>
                <w:color w:val="auto"/>
                <w:sz w:val="24"/>
                <w:szCs w:val="24"/>
                <w:lang w:val="en-US" w:eastAsia="zh-CN"/>
              </w:rPr>
              <w:t>设计团队）得分高的投标人优先</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color w:val="auto"/>
                <w:sz w:val="24"/>
                <w:szCs w:val="24"/>
                <w:u w:val="single"/>
                <w:lang w:val="en-US" w:eastAsia="zh-CN"/>
              </w:rPr>
            </w:pPr>
            <w:r>
              <w:rPr>
                <w:rFonts w:hint="eastAsia" w:cs="Times New Roman"/>
                <w:color w:val="auto"/>
                <w:sz w:val="24"/>
                <w:szCs w:val="24"/>
                <w:lang w:eastAsia="zh-CN"/>
              </w:rPr>
              <w:t>□</w:t>
            </w:r>
            <w:r>
              <w:rPr>
                <w:rFonts w:hint="eastAsia"/>
                <w:color w:val="auto"/>
                <w:sz w:val="24"/>
                <w:szCs w:val="24"/>
                <w:lang w:val="en-US" w:eastAsia="zh-CN"/>
              </w:rPr>
              <w:t xml:space="preserve"> 其他方式：</w:t>
            </w:r>
            <w:r>
              <w:rPr>
                <w:rFonts w:hint="eastAsia"/>
                <w:color w:val="auto"/>
                <w:sz w:val="24"/>
                <w:szCs w:val="24"/>
                <w:u w:val="single"/>
                <w:lang w:val="en-US" w:eastAsia="zh-CN"/>
              </w:rPr>
              <w:t xml:space="preserve">                          </w:t>
            </w:r>
          </w:p>
        </w:tc>
      </w:tr>
      <w:tr>
        <w:tblPrEx>
          <w:tblCellMar>
            <w:top w:w="0" w:type="dxa"/>
            <w:left w:w="108" w:type="dxa"/>
            <w:bottom w:w="0" w:type="dxa"/>
            <w:right w:w="108" w:type="dxa"/>
          </w:tblCellMar>
        </w:tblPrEx>
        <w:trPr>
          <w:trHeight w:val="90" w:hRule="atLeast"/>
          <w:jc w:val="center"/>
        </w:trPr>
        <w:tc>
          <w:tcPr>
            <w:tcW w:w="805" w:type="dxa"/>
            <w:vMerge w:val="restart"/>
            <w:tcBorders>
              <w:top w:val="single" w:color="auto" w:sz="4" w:space="0"/>
              <w:left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lang w:eastAsia="zh-CN"/>
              </w:rPr>
            </w:pPr>
            <w:r>
              <w:rPr>
                <w:rFonts w:hint="default"/>
                <w:color w:val="auto"/>
                <w:sz w:val="24"/>
                <w:szCs w:val="24"/>
              </w:rPr>
              <w:t>2.1</w:t>
            </w:r>
            <w:r>
              <w:rPr>
                <w:rFonts w:hint="default"/>
                <w:color w:val="auto"/>
                <w:sz w:val="24"/>
                <w:szCs w:val="24"/>
                <w:lang w:val="en-US" w:eastAsia="zh-CN"/>
              </w:rPr>
              <w:t>.</w:t>
            </w:r>
            <w:r>
              <w:rPr>
                <w:rFonts w:hint="default"/>
                <w:color w:val="auto"/>
                <w:sz w:val="24"/>
                <w:szCs w:val="24"/>
                <w:lang w:val="en-US"/>
              </w:rPr>
              <w:t>1</w:t>
            </w:r>
          </w:p>
        </w:tc>
        <w:tc>
          <w:tcPr>
            <w:tcW w:w="1043" w:type="dxa"/>
            <w:gridSpan w:val="2"/>
            <w:vMerge w:val="restart"/>
            <w:tcBorders>
              <w:top w:val="single" w:color="auto" w:sz="4" w:space="0"/>
              <w:left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r>
              <w:rPr>
                <w:rFonts w:hint="default"/>
                <w:color w:val="auto"/>
                <w:sz w:val="24"/>
                <w:szCs w:val="24"/>
              </w:rPr>
              <w:t>形式</w:t>
            </w: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r>
              <w:rPr>
                <w:rFonts w:hint="default"/>
                <w:color w:val="auto"/>
                <w:sz w:val="24"/>
                <w:szCs w:val="24"/>
              </w:rPr>
              <w:t>评审</w:t>
            </w: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r>
              <w:rPr>
                <w:rFonts w:hint="default"/>
                <w:color w:val="auto"/>
                <w:sz w:val="24"/>
                <w:szCs w:val="24"/>
              </w:rPr>
              <w:t>标准</w:t>
            </w:r>
          </w:p>
        </w:tc>
        <w:tc>
          <w:tcPr>
            <w:tcW w:w="8177" w:type="dxa"/>
            <w:gridSpan w:val="3"/>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480" w:firstLineChars="200"/>
              <w:jc w:val="both"/>
              <w:textAlignment w:val="auto"/>
              <w:rPr>
                <w:rFonts w:hint="default"/>
                <w:color w:val="auto"/>
                <w:sz w:val="24"/>
                <w:szCs w:val="24"/>
              </w:rPr>
            </w:pPr>
            <w:r>
              <w:rPr>
                <w:rFonts w:hint="default" w:ascii="方正楷体_GBK" w:hAnsi="方正楷体_GBK" w:eastAsia="方正楷体_GBK" w:cs="方正楷体_GBK"/>
                <w:color w:val="auto"/>
                <w:sz w:val="24"/>
                <w:szCs w:val="24"/>
                <w:lang w:val="en-US" w:eastAsia="zh-CN"/>
              </w:rPr>
              <w:t>合格</w:t>
            </w:r>
            <w:r>
              <w:rPr>
                <w:rFonts w:hint="default" w:ascii="方正楷体_GBK" w:hAnsi="方正楷体_GBK" w:eastAsia="方正楷体_GBK" w:cs="方正楷体_GBK"/>
                <w:color w:val="auto"/>
                <w:sz w:val="24"/>
                <w:szCs w:val="24"/>
                <w:lang w:eastAsia="zh-CN"/>
              </w:rPr>
              <w:t>标准：</w:t>
            </w:r>
            <w:r>
              <w:rPr>
                <w:rFonts w:hint="eastAsia" w:ascii="方正楷体_GBK" w:hAnsi="方正楷体_GBK" w:eastAsia="方正楷体_GBK" w:cs="方正楷体_GBK"/>
                <w:color w:val="auto"/>
                <w:sz w:val="24"/>
                <w:szCs w:val="24"/>
                <w:lang w:val="en-US" w:eastAsia="zh-CN"/>
              </w:rPr>
              <w:t>以下评审因素</w:t>
            </w:r>
            <w:r>
              <w:rPr>
                <w:rFonts w:hint="default" w:ascii="方正楷体_GBK" w:hAnsi="方正楷体_GBK" w:eastAsia="方正楷体_GBK" w:cs="方正楷体_GBK"/>
                <w:color w:val="auto"/>
                <w:sz w:val="24"/>
                <w:szCs w:val="24"/>
                <w:lang w:eastAsia="zh-CN"/>
              </w:rPr>
              <w:t>缺少任何一项或有任何一项不合格者，其形式评审视为不</w:t>
            </w:r>
            <w:r>
              <w:rPr>
                <w:rFonts w:hint="eastAsia" w:ascii="方正楷体_GBK" w:hAnsi="方正楷体_GBK" w:eastAsia="方正楷体_GBK" w:cs="方正楷体_GBK"/>
                <w:color w:val="auto"/>
                <w:sz w:val="24"/>
                <w:szCs w:val="24"/>
                <w:lang w:val="en-US" w:eastAsia="zh-CN"/>
              </w:rPr>
              <w:t>合格，不进入下一步评审，应当</w:t>
            </w:r>
            <w:r>
              <w:rPr>
                <w:rFonts w:hint="eastAsia" w:ascii="方正楷体_GBK" w:hAnsi="方正楷体_GBK" w:eastAsia="方正楷体_GBK" w:cs="方正楷体_GBK"/>
                <w:color w:val="auto"/>
                <w:sz w:val="24"/>
                <w:szCs w:val="24"/>
                <w:highlight w:val="none"/>
                <w:lang w:val="en-US" w:eastAsia="zh-CN"/>
              </w:rPr>
              <w:t>否决</w:t>
            </w:r>
            <w:r>
              <w:rPr>
                <w:rFonts w:hint="eastAsia" w:ascii="方正楷体_GBK" w:hAnsi="方正楷体_GBK" w:eastAsia="方正楷体_GBK" w:cs="方正楷体_GBK"/>
                <w:color w:val="auto"/>
                <w:sz w:val="24"/>
                <w:szCs w:val="24"/>
                <w:lang w:val="en-US" w:eastAsia="zh-CN"/>
              </w:rPr>
              <w:t>其投标</w:t>
            </w:r>
          </w:p>
        </w:tc>
      </w:tr>
      <w:tr>
        <w:tblPrEx>
          <w:tblCellMar>
            <w:top w:w="0" w:type="dxa"/>
            <w:left w:w="108" w:type="dxa"/>
            <w:bottom w:w="0" w:type="dxa"/>
            <w:right w:w="108" w:type="dxa"/>
          </w:tblCellMar>
        </w:tblPrEx>
        <w:trPr>
          <w:trHeight w:val="850" w:hRule="atLeast"/>
          <w:jc w:val="center"/>
        </w:trPr>
        <w:tc>
          <w:tcPr>
            <w:tcW w:w="805" w:type="dxa"/>
            <w:vMerge w:val="continue"/>
            <w:tcBorders>
              <w:top w:val="single" w:color="auto" w:sz="4" w:space="0"/>
              <w:left w:val="single" w:color="000000" w:sz="6" w:space="0"/>
              <w:bottom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lang w:eastAsia="zh-CN"/>
              </w:rPr>
            </w:pPr>
            <w:r>
              <w:rPr>
                <w:rFonts w:hint="default"/>
                <w:color w:val="auto"/>
                <w:sz w:val="24"/>
                <w:szCs w:val="24"/>
                <w:lang w:eastAsia="zh-CN"/>
              </w:rPr>
              <w:t>投标人名称</w:t>
            </w: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rPr>
            </w:pPr>
            <w:r>
              <w:rPr>
                <w:rFonts w:hint="default"/>
                <w:color w:val="auto"/>
                <w:sz w:val="24"/>
                <w:szCs w:val="24"/>
              </w:rPr>
              <w:t>与营业执照、资质证书一致</w:t>
            </w:r>
          </w:p>
        </w:tc>
      </w:tr>
      <w:tr>
        <w:tblPrEx>
          <w:tblCellMar>
            <w:top w:w="0" w:type="dxa"/>
            <w:left w:w="108" w:type="dxa"/>
            <w:bottom w:w="0" w:type="dxa"/>
            <w:right w:w="108" w:type="dxa"/>
          </w:tblCellMar>
        </w:tblPrEx>
        <w:trPr>
          <w:trHeight w:val="850" w:hRule="atLeast"/>
          <w:jc w:val="center"/>
        </w:trPr>
        <w:tc>
          <w:tcPr>
            <w:tcW w:w="805" w:type="dxa"/>
            <w:vMerge w:val="continue"/>
            <w:tcBorders>
              <w:top w:val="single" w:color="auto" w:sz="4" w:space="0"/>
              <w:left w:val="single" w:color="000000" w:sz="6" w:space="0"/>
              <w:bottom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r>
              <w:rPr>
                <w:rFonts w:hint="default"/>
                <w:color w:val="auto"/>
                <w:sz w:val="24"/>
                <w:szCs w:val="24"/>
              </w:rPr>
              <w:t>投标</w:t>
            </w:r>
            <w:r>
              <w:rPr>
                <w:rFonts w:hint="eastAsia"/>
                <w:color w:val="auto"/>
                <w:sz w:val="24"/>
                <w:szCs w:val="24"/>
                <w:lang w:val="en-US" w:eastAsia="zh-CN"/>
              </w:rPr>
              <w:t>文件</w:t>
            </w:r>
            <w:r>
              <w:rPr>
                <w:rFonts w:hint="default"/>
                <w:color w:val="auto"/>
                <w:sz w:val="24"/>
                <w:szCs w:val="24"/>
              </w:rPr>
              <w:t>签字盖章</w:t>
            </w: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lang w:val="en-US" w:eastAsia="zh-CN"/>
              </w:rPr>
            </w:pPr>
            <w:r>
              <w:rPr>
                <w:rFonts w:hint="eastAsia"/>
                <w:color w:val="auto"/>
                <w:sz w:val="24"/>
                <w:szCs w:val="24"/>
                <w:lang w:val="en-US" w:eastAsia="zh-CN"/>
              </w:rPr>
              <w:t>符合第二章“投标人须知”中对投标文件的签字、盖章要求</w:t>
            </w:r>
          </w:p>
        </w:tc>
      </w:tr>
      <w:tr>
        <w:tblPrEx>
          <w:tblCellMar>
            <w:top w:w="0" w:type="dxa"/>
            <w:left w:w="108" w:type="dxa"/>
            <w:bottom w:w="0" w:type="dxa"/>
            <w:right w:w="108" w:type="dxa"/>
          </w:tblCellMar>
        </w:tblPrEx>
        <w:trPr>
          <w:trHeight w:val="964" w:hRule="atLeast"/>
          <w:jc w:val="center"/>
        </w:trPr>
        <w:tc>
          <w:tcPr>
            <w:tcW w:w="805" w:type="dxa"/>
            <w:vMerge w:val="continue"/>
            <w:tcBorders>
              <w:top w:val="single" w:color="auto" w:sz="4" w:space="0"/>
              <w:left w:val="single" w:color="000000" w:sz="6" w:space="0"/>
              <w:bottom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lang w:eastAsia="zh-CN"/>
              </w:rPr>
            </w:pPr>
            <w:r>
              <w:rPr>
                <w:rFonts w:hint="default"/>
                <w:color w:val="auto"/>
                <w:sz w:val="24"/>
                <w:szCs w:val="24"/>
                <w:lang w:eastAsia="zh-CN"/>
              </w:rPr>
              <w:t>报价</w:t>
            </w: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eastAsia"/>
                <w:color w:val="auto"/>
                <w:sz w:val="24"/>
                <w:szCs w:val="24"/>
                <w:lang w:eastAsia="zh-CN"/>
              </w:rPr>
            </w:pPr>
            <w:r>
              <w:rPr>
                <w:rFonts w:hint="default"/>
                <w:color w:val="auto"/>
                <w:sz w:val="24"/>
                <w:szCs w:val="24"/>
                <w:lang w:eastAsia="zh-CN"/>
              </w:rPr>
              <w:t>报价唯一</w:t>
            </w:r>
            <w:r>
              <w:rPr>
                <w:rFonts w:hint="eastAsia"/>
                <w:color w:val="auto"/>
                <w:sz w:val="24"/>
                <w:szCs w:val="24"/>
                <w:lang w:eastAsia="zh-CN"/>
              </w:rPr>
              <w:t>，</w:t>
            </w:r>
            <w:r>
              <w:rPr>
                <w:rFonts w:hint="default"/>
                <w:color w:val="auto"/>
                <w:sz w:val="24"/>
                <w:szCs w:val="24"/>
              </w:rPr>
              <w:t>有且只有一个投标报价</w:t>
            </w:r>
            <w:r>
              <w:rPr>
                <w:rFonts w:hint="eastAsia"/>
                <w:color w:val="auto"/>
                <w:sz w:val="24"/>
                <w:szCs w:val="24"/>
                <w:lang w:eastAsia="zh-CN"/>
              </w:rPr>
              <w:t>。</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color w:val="auto"/>
                <w:sz w:val="24"/>
                <w:szCs w:val="24"/>
                <w:lang w:val="en-US" w:eastAsia="zh-CN"/>
              </w:rPr>
            </w:pPr>
            <w:r>
              <w:rPr>
                <w:rFonts w:hint="eastAsia"/>
                <w:color w:val="auto"/>
                <w:sz w:val="24"/>
                <w:szCs w:val="24"/>
                <w:lang w:val="en-US" w:eastAsia="zh-CN"/>
              </w:rPr>
              <w:t>招标文件中设有最高投标限价（招标控制价）的，投标报价不得高于最高投标限价（招标控制价）。</w:t>
            </w:r>
          </w:p>
        </w:tc>
      </w:tr>
      <w:tr>
        <w:tblPrEx>
          <w:tblCellMar>
            <w:top w:w="0" w:type="dxa"/>
            <w:left w:w="108" w:type="dxa"/>
            <w:bottom w:w="0" w:type="dxa"/>
            <w:right w:w="108" w:type="dxa"/>
          </w:tblCellMar>
        </w:tblPrEx>
        <w:trPr>
          <w:trHeight w:val="850" w:hRule="atLeast"/>
          <w:jc w:val="center"/>
        </w:trPr>
        <w:tc>
          <w:tcPr>
            <w:tcW w:w="805" w:type="dxa"/>
            <w:vMerge w:val="continue"/>
            <w:tcBorders>
              <w:top w:val="single" w:color="auto" w:sz="4" w:space="0"/>
              <w:left w:val="single" w:color="000000" w:sz="6" w:space="0"/>
              <w:bottom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lang w:eastAsia="zh-CN"/>
              </w:rPr>
            </w:pPr>
            <w:r>
              <w:rPr>
                <w:rFonts w:hint="default"/>
                <w:color w:val="auto"/>
                <w:sz w:val="24"/>
                <w:szCs w:val="24"/>
                <w:lang w:eastAsia="zh-CN"/>
              </w:rPr>
              <w:t>投标文件格式</w:t>
            </w: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rPr>
            </w:pPr>
            <w:r>
              <w:rPr>
                <w:rFonts w:hint="default"/>
                <w:color w:val="auto"/>
                <w:sz w:val="24"/>
                <w:szCs w:val="24"/>
              </w:rPr>
              <w:t>符合第六章</w:t>
            </w:r>
            <w:r>
              <w:rPr>
                <w:rFonts w:hint="eastAsia"/>
                <w:color w:val="auto"/>
                <w:sz w:val="24"/>
                <w:szCs w:val="24"/>
                <w:lang w:eastAsia="zh-CN"/>
              </w:rPr>
              <w:t>“</w:t>
            </w:r>
            <w:r>
              <w:rPr>
                <w:rFonts w:hint="default"/>
                <w:color w:val="auto"/>
                <w:sz w:val="24"/>
                <w:szCs w:val="24"/>
              </w:rPr>
              <w:t>投标文件格式</w:t>
            </w:r>
            <w:r>
              <w:rPr>
                <w:rFonts w:hint="eastAsia"/>
                <w:color w:val="auto"/>
                <w:sz w:val="24"/>
                <w:szCs w:val="24"/>
                <w:lang w:eastAsia="zh-CN"/>
              </w:rPr>
              <w:t>”</w:t>
            </w:r>
            <w:r>
              <w:rPr>
                <w:rFonts w:hint="default"/>
                <w:color w:val="auto"/>
                <w:sz w:val="24"/>
                <w:szCs w:val="24"/>
              </w:rPr>
              <w:t>的规定</w:t>
            </w:r>
          </w:p>
        </w:tc>
      </w:tr>
      <w:tr>
        <w:tblPrEx>
          <w:tblCellMar>
            <w:top w:w="0" w:type="dxa"/>
            <w:left w:w="108" w:type="dxa"/>
            <w:bottom w:w="0" w:type="dxa"/>
            <w:right w:w="108" w:type="dxa"/>
          </w:tblCellMar>
        </w:tblPrEx>
        <w:trPr>
          <w:trHeight w:val="850" w:hRule="atLeast"/>
          <w:jc w:val="center"/>
        </w:trPr>
        <w:tc>
          <w:tcPr>
            <w:tcW w:w="805" w:type="dxa"/>
            <w:vMerge w:val="continue"/>
            <w:tcBorders>
              <w:top w:val="single" w:color="auto" w:sz="4" w:space="0"/>
              <w:left w:val="single" w:color="000000" w:sz="6" w:space="0"/>
              <w:bottom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lang w:eastAsia="zh-CN"/>
              </w:rPr>
            </w:pPr>
            <w:r>
              <w:rPr>
                <w:rFonts w:hint="eastAsia" w:cs="Times New Roman"/>
                <w:color w:val="auto"/>
                <w:sz w:val="24"/>
                <w:szCs w:val="24"/>
                <w:lang w:eastAsia="zh-CN"/>
              </w:rPr>
              <w:t>□</w:t>
            </w:r>
            <w:r>
              <w:rPr>
                <w:rFonts w:hint="eastAsia"/>
                <w:color w:val="auto"/>
                <w:sz w:val="24"/>
                <w:szCs w:val="24"/>
                <w:lang w:val="en-US" w:eastAsia="zh-CN"/>
              </w:rPr>
              <w:t xml:space="preserve"> </w:t>
            </w:r>
            <w:r>
              <w:rPr>
                <w:rFonts w:hint="default"/>
                <w:color w:val="auto"/>
                <w:sz w:val="24"/>
                <w:szCs w:val="24"/>
                <w:lang w:eastAsia="zh-CN"/>
              </w:rPr>
              <w:t>联合体投标（如有）</w:t>
            </w: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rPr>
            </w:pPr>
            <w:r>
              <w:rPr>
                <w:rFonts w:hint="default"/>
                <w:color w:val="auto"/>
                <w:sz w:val="24"/>
                <w:szCs w:val="24"/>
              </w:rPr>
              <w:t>提交符合招标文件要求的联合体协议书，明确各方承担连带责任，并明确联合体牵头人</w:t>
            </w:r>
          </w:p>
        </w:tc>
      </w:tr>
      <w:tr>
        <w:tblPrEx>
          <w:tblCellMar>
            <w:top w:w="0" w:type="dxa"/>
            <w:left w:w="108" w:type="dxa"/>
            <w:bottom w:w="0" w:type="dxa"/>
            <w:right w:w="108" w:type="dxa"/>
          </w:tblCellMar>
        </w:tblPrEx>
        <w:trPr>
          <w:trHeight w:val="850" w:hRule="atLeast"/>
          <w:jc w:val="center"/>
        </w:trPr>
        <w:tc>
          <w:tcPr>
            <w:tcW w:w="805" w:type="dxa"/>
            <w:vMerge w:val="continue"/>
            <w:tcBorders>
              <w:top w:val="single" w:color="auto" w:sz="4" w:space="0"/>
              <w:left w:val="single" w:color="000000" w:sz="6" w:space="0"/>
              <w:bottom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lang w:val="en-US" w:eastAsia="zh-CN"/>
              </w:rPr>
            </w:pPr>
            <w:r>
              <w:rPr>
                <w:rFonts w:hint="eastAsia"/>
                <w:color w:val="auto"/>
                <w:sz w:val="24"/>
                <w:szCs w:val="24"/>
                <w:lang w:val="en-US" w:eastAsia="zh-CN"/>
              </w:rPr>
              <w:t>备选投标方案</w:t>
            </w: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lang w:val="en-US" w:eastAsia="zh-CN"/>
              </w:rPr>
            </w:pPr>
            <w:r>
              <w:rPr>
                <w:rFonts w:hint="eastAsia"/>
                <w:color w:val="auto"/>
                <w:sz w:val="24"/>
                <w:szCs w:val="24"/>
                <w:lang w:val="en-US" w:eastAsia="zh-CN"/>
              </w:rPr>
              <w:t>除招标文件明确允许提交备选投标方案外，投标人不得提交备选投标方案。</w:t>
            </w:r>
          </w:p>
        </w:tc>
      </w:tr>
      <w:tr>
        <w:tblPrEx>
          <w:tblCellMar>
            <w:top w:w="0" w:type="dxa"/>
            <w:left w:w="108" w:type="dxa"/>
            <w:bottom w:w="0" w:type="dxa"/>
            <w:right w:w="108" w:type="dxa"/>
          </w:tblCellMar>
        </w:tblPrEx>
        <w:trPr>
          <w:trHeight w:val="850" w:hRule="atLeast"/>
          <w:jc w:val="center"/>
        </w:trPr>
        <w:tc>
          <w:tcPr>
            <w:tcW w:w="805" w:type="dxa"/>
            <w:vMerge w:val="continue"/>
            <w:tcBorders>
              <w:top w:val="single" w:color="auto" w:sz="4" w:space="0"/>
              <w:left w:val="single" w:color="000000" w:sz="6" w:space="0"/>
              <w:bottom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lang w:val="en-US" w:eastAsia="zh-CN"/>
              </w:rPr>
            </w:pPr>
            <w:r>
              <w:rPr>
                <w:rFonts w:hint="eastAsia"/>
                <w:color w:val="auto"/>
                <w:sz w:val="24"/>
                <w:szCs w:val="24"/>
                <w:lang w:val="en-US" w:eastAsia="zh-CN"/>
              </w:rPr>
              <w:t>其他要求</w:t>
            </w: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eastAsia="方正仿宋_GBK"/>
                <w:color w:val="auto"/>
                <w:sz w:val="24"/>
                <w:szCs w:val="24"/>
                <w:lang w:val="en-US" w:eastAsia="zh-CN"/>
              </w:rPr>
            </w:pPr>
            <w:r>
              <w:rPr>
                <w:rFonts w:hint="eastAsia"/>
                <w:color w:val="auto"/>
                <w:sz w:val="24"/>
                <w:szCs w:val="24"/>
                <w:lang w:val="en-US" w:eastAsia="zh-CN"/>
              </w:rPr>
              <w:t>符合第二章“投标人须知”第1.4条规定</w:t>
            </w:r>
          </w:p>
        </w:tc>
      </w:tr>
      <w:tr>
        <w:tblPrEx>
          <w:tblCellMar>
            <w:top w:w="0" w:type="dxa"/>
            <w:left w:w="108" w:type="dxa"/>
            <w:bottom w:w="0" w:type="dxa"/>
            <w:right w:w="108" w:type="dxa"/>
          </w:tblCellMar>
        </w:tblPrEx>
        <w:trPr>
          <w:trHeight w:val="794" w:hRule="atLeast"/>
          <w:jc w:val="center"/>
        </w:trPr>
        <w:tc>
          <w:tcPr>
            <w:tcW w:w="805" w:type="dxa"/>
            <w:vMerge w:val="continue"/>
            <w:tcBorders>
              <w:top w:val="single" w:color="auto" w:sz="4" w:space="0"/>
              <w:left w:val="single" w:color="000000" w:sz="6" w:space="0"/>
              <w:bottom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left w:val="single" w:color="000000" w:sz="6" w:space="0"/>
              <w:bottom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r>
              <w:rPr>
                <w:rFonts w:hint="eastAsia" w:ascii="微软雅黑" w:hAnsi="微软雅黑" w:eastAsia="微软雅黑" w:cs="微软雅黑"/>
                <w:color w:val="auto"/>
                <w:sz w:val="24"/>
                <w:szCs w:val="24"/>
                <w:lang w:val="en-US" w:eastAsia="zh-CN"/>
              </w:rPr>
              <w:t>……</w:t>
            </w: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rPr>
            </w:pPr>
            <w:r>
              <w:rPr>
                <w:rFonts w:hint="eastAsia" w:ascii="微软雅黑" w:hAnsi="微软雅黑" w:eastAsia="微软雅黑" w:cs="微软雅黑"/>
                <w:color w:val="auto"/>
                <w:sz w:val="24"/>
                <w:szCs w:val="24"/>
                <w:lang w:val="en-US" w:eastAsia="zh-CN"/>
              </w:rPr>
              <w:t>……</w:t>
            </w:r>
          </w:p>
        </w:tc>
      </w:tr>
      <w:tr>
        <w:tblPrEx>
          <w:tblCellMar>
            <w:top w:w="0" w:type="dxa"/>
            <w:left w:w="108" w:type="dxa"/>
            <w:bottom w:w="0" w:type="dxa"/>
            <w:right w:w="108" w:type="dxa"/>
          </w:tblCellMar>
        </w:tblPrEx>
        <w:trPr>
          <w:trHeight w:val="1020" w:hRule="atLeast"/>
          <w:jc w:val="center"/>
        </w:trPr>
        <w:tc>
          <w:tcPr>
            <w:tcW w:w="805" w:type="dxa"/>
            <w:vMerge w:val="restar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lang w:val="en-US" w:eastAsia="zh-CN"/>
              </w:rPr>
            </w:pPr>
            <w:r>
              <w:rPr>
                <w:rFonts w:hint="eastAsia"/>
                <w:color w:val="auto"/>
                <w:sz w:val="24"/>
                <w:szCs w:val="24"/>
                <w:lang w:val="en-US" w:eastAsia="zh-CN"/>
              </w:rPr>
              <w:t>2.1.2</w:t>
            </w:r>
          </w:p>
        </w:tc>
        <w:tc>
          <w:tcPr>
            <w:tcW w:w="1043" w:type="dxa"/>
            <w:gridSpan w:val="2"/>
            <w:vMerge w:val="restar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r>
              <w:rPr>
                <w:rFonts w:hint="default"/>
                <w:color w:val="auto"/>
                <w:sz w:val="24"/>
                <w:szCs w:val="24"/>
              </w:rPr>
              <w:t>资格</w:t>
            </w: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r>
              <w:rPr>
                <w:rFonts w:hint="default"/>
                <w:color w:val="auto"/>
                <w:sz w:val="24"/>
                <w:szCs w:val="24"/>
              </w:rPr>
              <w:t>评审</w:t>
            </w: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r>
              <w:rPr>
                <w:rFonts w:hint="default"/>
                <w:color w:val="auto"/>
                <w:sz w:val="24"/>
                <w:szCs w:val="24"/>
              </w:rPr>
              <w:t>标准</w:t>
            </w:r>
          </w:p>
        </w:tc>
        <w:tc>
          <w:tcPr>
            <w:tcW w:w="8177" w:type="dxa"/>
            <w:gridSpan w:val="3"/>
            <w:tcBorders>
              <w:top w:val="single" w:color="000000" w:sz="6" w:space="0"/>
              <w:left w:val="single" w:color="auto" w:sz="4"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jc w:val="both"/>
              <w:textAlignment w:val="auto"/>
              <w:rPr>
                <w:rFonts w:hint="default"/>
                <w:color w:val="auto"/>
                <w:sz w:val="24"/>
                <w:szCs w:val="24"/>
                <w:lang w:eastAsia="zh-CN"/>
              </w:rPr>
            </w:pPr>
            <w:r>
              <w:rPr>
                <w:rFonts w:hint="default" w:ascii="方正楷体_GBK" w:hAnsi="方正楷体_GBK" w:eastAsia="方正楷体_GBK" w:cs="方正楷体_GBK"/>
                <w:color w:val="auto"/>
                <w:sz w:val="24"/>
                <w:szCs w:val="24"/>
                <w:lang w:val="en-US" w:eastAsia="zh-CN"/>
              </w:rPr>
              <w:t>合格</w:t>
            </w:r>
            <w:r>
              <w:rPr>
                <w:rFonts w:hint="eastAsia" w:ascii="方正楷体_GBK" w:hAnsi="方正楷体_GBK" w:eastAsia="方正楷体_GBK" w:cs="方正楷体_GBK"/>
                <w:color w:val="auto"/>
                <w:sz w:val="24"/>
                <w:szCs w:val="24"/>
                <w:lang w:eastAsia="zh-CN"/>
              </w:rPr>
              <w:t>标准：</w:t>
            </w:r>
            <w:r>
              <w:rPr>
                <w:rFonts w:hint="eastAsia" w:ascii="方正楷体_GBK" w:hAnsi="方正楷体_GBK" w:eastAsia="方正楷体_GBK" w:cs="方正楷体_GBK"/>
                <w:color w:val="auto"/>
                <w:sz w:val="24"/>
                <w:szCs w:val="24"/>
                <w:lang w:val="en-US" w:eastAsia="zh-CN"/>
              </w:rPr>
              <w:t>以下评审因素</w:t>
            </w:r>
            <w:r>
              <w:rPr>
                <w:rFonts w:hint="eastAsia" w:ascii="方正楷体_GBK" w:hAnsi="方正楷体_GBK" w:eastAsia="方正楷体_GBK" w:cs="方正楷体_GBK"/>
                <w:color w:val="auto"/>
                <w:sz w:val="24"/>
                <w:szCs w:val="24"/>
                <w:lang w:eastAsia="zh-CN"/>
              </w:rPr>
              <w:t>缺少任何一项或有任何一项不合格者，其资格审查视为不</w:t>
            </w:r>
            <w:r>
              <w:rPr>
                <w:rFonts w:hint="default" w:ascii="方正楷体_GBK" w:hAnsi="方正楷体_GBK" w:eastAsia="方正楷体_GBK" w:cs="方正楷体_GBK"/>
                <w:color w:val="auto"/>
                <w:sz w:val="24"/>
                <w:szCs w:val="24"/>
                <w:lang w:val="en-US" w:eastAsia="zh-CN"/>
              </w:rPr>
              <w:t>合格</w:t>
            </w:r>
            <w:r>
              <w:rPr>
                <w:rFonts w:hint="eastAsia" w:ascii="方正楷体_GBK" w:hAnsi="方正楷体_GBK" w:eastAsia="方正楷体_GBK" w:cs="方正楷体_GBK"/>
                <w:color w:val="auto"/>
                <w:sz w:val="24"/>
                <w:szCs w:val="24"/>
                <w:lang w:val="en-US" w:eastAsia="zh-CN"/>
              </w:rPr>
              <w:t>，不进入下一步评审，应当</w:t>
            </w:r>
            <w:r>
              <w:rPr>
                <w:rFonts w:hint="eastAsia" w:ascii="方正楷体_GBK" w:hAnsi="方正楷体_GBK" w:eastAsia="方正楷体_GBK" w:cs="方正楷体_GBK"/>
                <w:color w:val="auto"/>
                <w:sz w:val="24"/>
                <w:szCs w:val="24"/>
                <w:highlight w:val="none"/>
                <w:lang w:val="en-US" w:eastAsia="zh-CN"/>
              </w:rPr>
              <w:t>否决</w:t>
            </w:r>
            <w:r>
              <w:rPr>
                <w:rFonts w:hint="eastAsia" w:ascii="方正楷体_GBK" w:hAnsi="方正楷体_GBK" w:eastAsia="方正楷体_GBK" w:cs="方正楷体_GBK"/>
                <w:color w:val="auto"/>
                <w:sz w:val="24"/>
                <w:szCs w:val="24"/>
                <w:lang w:val="en-US" w:eastAsia="zh-CN"/>
              </w:rPr>
              <w:t>其投标</w:t>
            </w:r>
          </w:p>
        </w:tc>
      </w:tr>
      <w:tr>
        <w:tblPrEx>
          <w:tblCellMar>
            <w:top w:w="0" w:type="dxa"/>
            <w:left w:w="108" w:type="dxa"/>
            <w:bottom w:w="0" w:type="dxa"/>
            <w:right w:w="108" w:type="dxa"/>
          </w:tblCellMar>
        </w:tblPrEx>
        <w:trPr>
          <w:trHeight w:val="1106" w:hRule="atLeast"/>
          <w:jc w:val="center"/>
        </w:trPr>
        <w:tc>
          <w:tcPr>
            <w:tcW w:w="805" w:type="dxa"/>
            <w:vMerge w:val="continue"/>
            <w:tcBorders>
              <w:top w:val="single" w:color="auto" w:sz="4" w:space="0"/>
              <w:left w:val="single" w:color="auto" w:sz="4" w:space="0"/>
              <w:bottom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auto" w:sz="4" w:space="0"/>
              <w:left w:val="single" w:color="000000" w:sz="6"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000000" w:sz="6" w:space="0"/>
              <w:left w:val="single" w:color="auto" w:sz="4" w:space="0"/>
              <w:bottom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lang w:val="en-US" w:eastAsia="zh-CN"/>
              </w:rPr>
            </w:pPr>
            <w:r>
              <w:rPr>
                <w:rFonts w:hint="default"/>
                <w:color w:val="auto"/>
                <w:sz w:val="24"/>
                <w:szCs w:val="24"/>
              </w:rPr>
              <w:t>投标</w:t>
            </w:r>
            <w:r>
              <w:rPr>
                <w:rFonts w:hint="eastAsia"/>
                <w:color w:val="auto"/>
                <w:sz w:val="24"/>
                <w:szCs w:val="24"/>
                <w:lang w:val="en-US" w:eastAsia="zh-CN"/>
              </w:rPr>
              <w:t>文件</w:t>
            </w:r>
            <w:r>
              <w:rPr>
                <w:rFonts w:hint="default"/>
                <w:color w:val="auto"/>
                <w:sz w:val="24"/>
                <w:szCs w:val="24"/>
              </w:rPr>
              <w:t>签字盖章</w:t>
            </w: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lang w:val="en" w:eastAsia="zh-CN"/>
              </w:rPr>
            </w:pPr>
            <w:r>
              <w:rPr>
                <w:rFonts w:hint="eastAsia"/>
                <w:color w:val="auto"/>
                <w:sz w:val="24"/>
                <w:szCs w:val="24"/>
                <w:lang w:val="en-US" w:eastAsia="zh-CN"/>
              </w:rPr>
              <w:t>符合第二章“投标人须知”中对投标文件的签字、盖章要求规定</w:t>
            </w:r>
          </w:p>
        </w:tc>
      </w:tr>
      <w:tr>
        <w:tblPrEx>
          <w:tblCellMar>
            <w:top w:w="0" w:type="dxa"/>
            <w:left w:w="108" w:type="dxa"/>
            <w:bottom w:w="0" w:type="dxa"/>
            <w:right w:w="108" w:type="dxa"/>
          </w:tblCellMar>
        </w:tblPrEx>
        <w:trPr>
          <w:trHeight w:val="1106" w:hRule="atLeast"/>
          <w:jc w:val="center"/>
        </w:trPr>
        <w:tc>
          <w:tcPr>
            <w:tcW w:w="805" w:type="dxa"/>
            <w:vMerge w:val="continue"/>
            <w:tcBorders>
              <w:top w:val="single" w:color="auto" w:sz="4" w:space="0"/>
              <w:left w:val="single" w:color="auto" w:sz="4" w:space="0"/>
              <w:bottom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lang w:val="en-US" w:eastAsia="zh-CN"/>
              </w:rPr>
            </w:pPr>
          </w:p>
        </w:tc>
        <w:tc>
          <w:tcPr>
            <w:tcW w:w="1043" w:type="dxa"/>
            <w:gridSpan w:val="2"/>
            <w:vMerge w:val="continue"/>
            <w:tcBorders>
              <w:top w:val="single" w:color="auto" w:sz="4" w:space="0"/>
              <w:left w:val="single" w:color="000000" w:sz="6"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lang w:val="en-US" w:eastAsia="en-US"/>
              </w:rPr>
            </w:pPr>
            <w:r>
              <w:rPr>
                <w:rFonts w:hint="default"/>
                <w:color w:val="auto"/>
                <w:sz w:val="24"/>
                <w:szCs w:val="24"/>
                <w:lang w:eastAsia="zh-CN"/>
              </w:rPr>
              <w:t>营业执照</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lang w:val="en-US" w:eastAsia="en-US"/>
              </w:rPr>
            </w:pPr>
            <w:r>
              <w:rPr>
                <w:rFonts w:hint="default"/>
                <w:color w:val="auto"/>
                <w:sz w:val="24"/>
                <w:szCs w:val="24"/>
              </w:rPr>
              <w:t>具备有效的营业执照</w:t>
            </w:r>
          </w:p>
        </w:tc>
      </w:tr>
      <w:tr>
        <w:tblPrEx>
          <w:tblCellMar>
            <w:top w:w="0" w:type="dxa"/>
            <w:left w:w="108" w:type="dxa"/>
            <w:bottom w:w="0" w:type="dxa"/>
            <w:right w:w="108" w:type="dxa"/>
          </w:tblCellMar>
        </w:tblPrEx>
        <w:trPr>
          <w:trHeight w:val="1106" w:hRule="atLeast"/>
          <w:jc w:val="center"/>
        </w:trPr>
        <w:tc>
          <w:tcPr>
            <w:tcW w:w="805" w:type="dxa"/>
            <w:vMerge w:val="continue"/>
            <w:tcBorders>
              <w:top w:val="single" w:color="auto" w:sz="4" w:space="0"/>
              <w:left w:val="single" w:color="auto" w:sz="4" w:space="0"/>
              <w:bottom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auto" w:sz="4" w:space="0"/>
              <w:left w:val="single" w:color="000000" w:sz="6"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lang w:val="en-US" w:eastAsia="en-US"/>
              </w:rPr>
            </w:pPr>
            <w:r>
              <w:rPr>
                <w:rFonts w:hint="default"/>
                <w:color w:val="auto"/>
                <w:sz w:val="24"/>
                <w:szCs w:val="24"/>
                <w:lang w:eastAsia="zh-CN"/>
              </w:rPr>
              <w:t>资质要求</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lang w:val="en-US" w:eastAsia="zh-CN"/>
              </w:rPr>
            </w:pPr>
            <w:r>
              <w:rPr>
                <w:rFonts w:hint="default"/>
                <w:color w:val="auto"/>
                <w:sz w:val="24"/>
                <w:szCs w:val="24"/>
                <w:lang w:eastAsia="zh-CN"/>
              </w:rPr>
              <w:t>符合第二章</w:t>
            </w:r>
            <w:r>
              <w:rPr>
                <w:rFonts w:hint="eastAsia"/>
                <w:color w:val="auto"/>
                <w:sz w:val="24"/>
                <w:szCs w:val="24"/>
                <w:lang w:eastAsia="zh-CN"/>
              </w:rPr>
              <w:t>“</w:t>
            </w:r>
            <w:r>
              <w:rPr>
                <w:rFonts w:hint="default"/>
                <w:color w:val="auto"/>
                <w:sz w:val="24"/>
                <w:szCs w:val="24"/>
                <w:lang w:eastAsia="zh-CN"/>
              </w:rPr>
              <w:t>投标人须知</w:t>
            </w:r>
            <w:r>
              <w:rPr>
                <w:rFonts w:hint="eastAsia"/>
                <w:color w:val="auto"/>
                <w:sz w:val="24"/>
                <w:szCs w:val="24"/>
                <w:lang w:eastAsia="zh-CN"/>
              </w:rPr>
              <w:t>”</w:t>
            </w:r>
            <w:r>
              <w:rPr>
                <w:rFonts w:hint="eastAsia"/>
                <w:color w:val="auto"/>
                <w:sz w:val="24"/>
                <w:szCs w:val="24"/>
                <w:lang w:val="en-US" w:eastAsia="zh-CN"/>
              </w:rPr>
              <w:t>第1.4条</w:t>
            </w:r>
            <w:r>
              <w:rPr>
                <w:rFonts w:hint="default"/>
                <w:color w:val="auto"/>
                <w:sz w:val="24"/>
                <w:szCs w:val="24"/>
                <w:lang w:eastAsia="zh-CN"/>
              </w:rPr>
              <w:t>规定</w:t>
            </w:r>
          </w:p>
        </w:tc>
      </w:tr>
      <w:tr>
        <w:tblPrEx>
          <w:tblCellMar>
            <w:top w:w="0" w:type="dxa"/>
            <w:left w:w="108" w:type="dxa"/>
            <w:bottom w:w="0" w:type="dxa"/>
            <w:right w:w="108" w:type="dxa"/>
          </w:tblCellMar>
        </w:tblPrEx>
        <w:trPr>
          <w:trHeight w:val="1106" w:hRule="atLeast"/>
          <w:jc w:val="center"/>
        </w:trPr>
        <w:tc>
          <w:tcPr>
            <w:tcW w:w="805" w:type="dxa"/>
            <w:vMerge w:val="continue"/>
            <w:tcBorders>
              <w:top w:val="single" w:color="auto" w:sz="4" w:space="0"/>
              <w:left w:val="single" w:color="auto" w:sz="4" w:space="0"/>
              <w:bottom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auto" w:sz="4" w:space="0"/>
              <w:left w:val="single" w:color="000000" w:sz="6"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lang w:val="en-US" w:eastAsia="en-US"/>
              </w:rPr>
            </w:pPr>
            <w:r>
              <w:rPr>
                <w:rFonts w:hint="default"/>
                <w:color w:val="auto"/>
                <w:sz w:val="24"/>
                <w:szCs w:val="24"/>
                <w:lang w:eastAsia="zh-CN"/>
              </w:rPr>
              <w:t>财务要求</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lang w:val="en-US" w:eastAsia="zh-CN"/>
              </w:rPr>
            </w:pPr>
            <w:r>
              <w:rPr>
                <w:rFonts w:hint="default"/>
                <w:color w:val="auto"/>
                <w:sz w:val="24"/>
                <w:szCs w:val="24"/>
                <w:lang w:eastAsia="zh-CN"/>
              </w:rPr>
              <w:t>符合第二章</w:t>
            </w:r>
            <w:r>
              <w:rPr>
                <w:rFonts w:hint="eastAsia"/>
                <w:color w:val="auto"/>
                <w:sz w:val="24"/>
                <w:szCs w:val="24"/>
                <w:lang w:eastAsia="zh-CN"/>
              </w:rPr>
              <w:t>“</w:t>
            </w:r>
            <w:r>
              <w:rPr>
                <w:rFonts w:hint="default"/>
                <w:color w:val="auto"/>
                <w:sz w:val="24"/>
                <w:szCs w:val="24"/>
                <w:lang w:eastAsia="zh-CN"/>
              </w:rPr>
              <w:t>投标人须知</w:t>
            </w:r>
            <w:r>
              <w:rPr>
                <w:rFonts w:hint="eastAsia"/>
                <w:color w:val="auto"/>
                <w:sz w:val="24"/>
                <w:szCs w:val="24"/>
                <w:lang w:eastAsia="zh-CN"/>
              </w:rPr>
              <w:t>”</w:t>
            </w:r>
            <w:r>
              <w:rPr>
                <w:rFonts w:hint="eastAsia"/>
                <w:color w:val="auto"/>
                <w:sz w:val="24"/>
                <w:szCs w:val="24"/>
                <w:lang w:val="en-US" w:eastAsia="zh-CN"/>
              </w:rPr>
              <w:t>第1.4条</w:t>
            </w:r>
            <w:r>
              <w:rPr>
                <w:rFonts w:hint="default"/>
                <w:color w:val="auto"/>
                <w:sz w:val="24"/>
                <w:szCs w:val="24"/>
                <w:lang w:eastAsia="zh-CN"/>
              </w:rPr>
              <w:t>规定</w:t>
            </w:r>
          </w:p>
        </w:tc>
      </w:tr>
      <w:tr>
        <w:tblPrEx>
          <w:tblCellMar>
            <w:top w:w="0" w:type="dxa"/>
            <w:left w:w="108" w:type="dxa"/>
            <w:bottom w:w="0" w:type="dxa"/>
            <w:right w:w="108" w:type="dxa"/>
          </w:tblCellMar>
        </w:tblPrEx>
        <w:trPr>
          <w:trHeight w:val="1106" w:hRule="atLeast"/>
          <w:jc w:val="center"/>
        </w:trPr>
        <w:tc>
          <w:tcPr>
            <w:tcW w:w="805" w:type="dxa"/>
            <w:vMerge w:val="continue"/>
            <w:tcBorders>
              <w:top w:val="single" w:color="auto" w:sz="4" w:space="0"/>
              <w:left w:val="single" w:color="auto" w:sz="4" w:space="0"/>
              <w:bottom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auto" w:sz="4" w:space="0"/>
              <w:left w:val="single" w:color="000000" w:sz="6"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lang w:val="en-US" w:eastAsia="zh-CN"/>
              </w:rPr>
            </w:pPr>
            <w:r>
              <w:rPr>
                <w:rFonts w:hint="eastAsia" w:cs="Times New Roman"/>
                <w:color w:val="auto"/>
                <w:sz w:val="24"/>
                <w:szCs w:val="24"/>
                <w:lang w:eastAsia="zh-CN"/>
              </w:rPr>
              <w:t>□</w:t>
            </w:r>
            <w:r>
              <w:rPr>
                <w:rFonts w:hint="eastAsia"/>
                <w:color w:val="auto"/>
                <w:sz w:val="24"/>
                <w:szCs w:val="24"/>
                <w:lang w:val="en-US" w:eastAsia="zh-CN"/>
              </w:rPr>
              <w:t xml:space="preserve"> </w:t>
            </w:r>
            <w:r>
              <w:rPr>
                <w:rFonts w:hint="default"/>
                <w:color w:val="auto"/>
                <w:sz w:val="24"/>
                <w:szCs w:val="24"/>
                <w:lang w:eastAsia="zh-CN"/>
              </w:rPr>
              <w:t>业绩要求</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lang w:eastAsia="zh-CN"/>
              </w:rPr>
            </w:pPr>
            <w:r>
              <w:rPr>
                <w:rFonts w:hint="default"/>
                <w:color w:val="auto"/>
                <w:sz w:val="24"/>
                <w:szCs w:val="24"/>
                <w:lang w:eastAsia="zh-CN"/>
              </w:rPr>
              <w:t>符合第二章</w:t>
            </w:r>
            <w:r>
              <w:rPr>
                <w:rFonts w:hint="eastAsia"/>
                <w:color w:val="auto"/>
                <w:sz w:val="24"/>
                <w:szCs w:val="24"/>
                <w:lang w:eastAsia="zh-CN"/>
              </w:rPr>
              <w:t>“</w:t>
            </w:r>
            <w:r>
              <w:rPr>
                <w:rFonts w:hint="default"/>
                <w:color w:val="auto"/>
                <w:sz w:val="24"/>
                <w:szCs w:val="24"/>
                <w:lang w:eastAsia="zh-CN"/>
              </w:rPr>
              <w:t>投标人须知</w:t>
            </w:r>
            <w:r>
              <w:rPr>
                <w:rFonts w:hint="eastAsia"/>
                <w:color w:val="auto"/>
                <w:sz w:val="24"/>
                <w:szCs w:val="24"/>
                <w:lang w:eastAsia="zh-CN"/>
              </w:rPr>
              <w:t>”</w:t>
            </w:r>
            <w:r>
              <w:rPr>
                <w:rFonts w:hint="eastAsia"/>
                <w:color w:val="auto"/>
                <w:sz w:val="24"/>
                <w:szCs w:val="24"/>
                <w:lang w:val="en-US" w:eastAsia="zh-CN"/>
              </w:rPr>
              <w:t>第1.4条</w:t>
            </w:r>
            <w:r>
              <w:rPr>
                <w:rFonts w:hint="default"/>
                <w:color w:val="auto"/>
                <w:sz w:val="24"/>
                <w:szCs w:val="24"/>
                <w:lang w:eastAsia="zh-CN"/>
              </w:rPr>
              <w:t>规定</w:t>
            </w:r>
          </w:p>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lang w:val="en-US" w:eastAsia="zh-CN"/>
              </w:rPr>
            </w:pPr>
            <w:r>
              <w:rPr>
                <w:rFonts w:hint="default"/>
                <w:color w:val="auto"/>
                <w:sz w:val="24"/>
                <w:szCs w:val="24"/>
                <w:lang w:eastAsia="zh-CN"/>
              </w:rPr>
              <w:t>【</w:t>
            </w:r>
            <w:r>
              <w:rPr>
                <w:rFonts w:hint="default"/>
                <w:b/>
                <w:bCs/>
                <w:color w:val="auto"/>
                <w:sz w:val="21"/>
                <w:szCs w:val="21"/>
                <w:lang w:eastAsia="zh-CN"/>
              </w:rPr>
              <w:t>备注：</w:t>
            </w:r>
            <w:r>
              <w:rPr>
                <w:rFonts w:hint="default"/>
                <w:b/>
                <w:bCs/>
                <w:color w:val="auto"/>
                <w:sz w:val="21"/>
                <w:szCs w:val="21"/>
                <w:lang w:val="en" w:eastAsia="zh-CN"/>
              </w:rPr>
              <w:t>如无业绩要求，可不包含此项</w:t>
            </w:r>
            <w:r>
              <w:rPr>
                <w:rFonts w:hint="default"/>
                <w:color w:val="auto"/>
                <w:sz w:val="24"/>
                <w:szCs w:val="24"/>
                <w:lang w:eastAsia="zh-CN"/>
              </w:rPr>
              <w:t>】</w:t>
            </w:r>
          </w:p>
        </w:tc>
      </w:tr>
      <w:tr>
        <w:tblPrEx>
          <w:tblCellMar>
            <w:top w:w="0" w:type="dxa"/>
            <w:left w:w="108" w:type="dxa"/>
            <w:bottom w:w="0" w:type="dxa"/>
            <w:right w:w="108" w:type="dxa"/>
          </w:tblCellMar>
        </w:tblPrEx>
        <w:trPr>
          <w:trHeight w:val="1106" w:hRule="atLeast"/>
          <w:jc w:val="center"/>
        </w:trPr>
        <w:tc>
          <w:tcPr>
            <w:tcW w:w="805" w:type="dxa"/>
            <w:vMerge w:val="continue"/>
            <w:tcBorders>
              <w:top w:val="single" w:color="auto" w:sz="4" w:space="0"/>
              <w:left w:val="single" w:color="auto" w:sz="4" w:space="0"/>
              <w:bottom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auto" w:sz="4" w:space="0"/>
              <w:left w:val="single" w:color="000000" w:sz="6"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lang w:val="en-US" w:eastAsia="en-US"/>
              </w:rPr>
            </w:pPr>
            <w:r>
              <w:rPr>
                <w:rFonts w:hint="eastAsia"/>
                <w:color w:val="auto"/>
                <w:sz w:val="24"/>
                <w:szCs w:val="24"/>
                <w:lang w:val="en-US" w:eastAsia="zh-CN"/>
              </w:rPr>
              <w:t>信誉</w:t>
            </w:r>
            <w:r>
              <w:rPr>
                <w:rFonts w:hint="default"/>
                <w:color w:val="auto"/>
                <w:sz w:val="24"/>
                <w:szCs w:val="24"/>
                <w:lang w:eastAsia="zh-CN"/>
              </w:rPr>
              <w:t>要求</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lang w:eastAsia="zh-CN"/>
              </w:rPr>
            </w:pPr>
            <w:r>
              <w:rPr>
                <w:rFonts w:hint="default"/>
                <w:color w:val="auto"/>
                <w:sz w:val="24"/>
                <w:szCs w:val="24"/>
                <w:lang w:eastAsia="zh-CN"/>
              </w:rPr>
              <w:t>符合第二章</w:t>
            </w:r>
            <w:r>
              <w:rPr>
                <w:rFonts w:hint="eastAsia"/>
                <w:color w:val="auto"/>
                <w:sz w:val="24"/>
                <w:szCs w:val="24"/>
                <w:lang w:eastAsia="zh-CN"/>
              </w:rPr>
              <w:t>“</w:t>
            </w:r>
            <w:r>
              <w:rPr>
                <w:rFonts w:hint="default"/>
                <w:color w:val="auto"/>
                <w:sz w:val="24"/>
                <w:szCs w:val="24"/>
                <w:lang w:eastAsia="zh-CN"/>
              </w:rPr>
              <w:t>投标人须知</w:t>
            </w:r>
            <w:r>
              <w:rPr>
                <w:rFonts w:hint="eastAsia"/>
                <w:color w:val="auto"/>
                <w:sz w:val="24"/>
                <w:szCs w:val="24"/>
                <w:lang w:eastAsia="zh-CN"/>
              </w:rPr>
              <w:t>”</w:t>
            </w:r>
            <w:r>
              <w:rPr>
                <w:rFonts w:hint="eastAsia"/>
                <w:color w:val="auto"/>
                <w:sz w:val="24"/>
                <w:szCs w:val="24"/>
                <w:lang w:val="en-US" w:eastAsia="zh-CN"/>
              </w:rPr>
              <w:t>第1.4条</w:t>
            </w:r>
            <w:r>
              <w:rPr>
                <w:rFonts w:hint="default"/>
                <w:color w:val="auto"/>
                <w:sz w:val="24"/>
                <w:szCs w:val="24"/>
                <w:lang w:eastAsia="zh-CN"/>
              </w:rPr>
              <w:t>规定</w:t>
            </w:r>
          </w:p>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lang w:val="en-US" w:eastAsia="zh-CN"/>
              </w:rPr>
            </w:pPr>
            <w:r>
              <w:rPr>
                <w:rFonts w:hint="eastAsia" w:ascii="Times New Roman" w:hAnsi="Times New Roman" w:cs="Times New Roman"/>
                <w:b w:val="0"/>
                <w:bCs w:val="0"/>
                <w:color w:val="auto"/>
                <w:sz w:val="21"/>
                <w:szCs w:val="21"/>
                <w:highlight w:val="none"/>
                <w:lang w:val="en-US" w:eastAsia="zh-CN"/>
              </w:rPr>
              <w:t>【</w:t>
            </w:r>
            <w:r>
              <w:rPr>
                <w:rFonts w:hint="eastAsia" w:ascii="Times New Roman" w:hAnsi="Times New Roman" w:cs="Times New Roman"/>
                <w:b/>
                <w:bCs/>
                <w:color w:val="auto"/>
                <w:sz w:val="21"/>
                <w:szCs w:val="21"/>
                <w:highlight w:val="none"/>
                <w:lang w:val="en-US" w:eastAsia="zh-CN"/>
              </w:rPr>
              <w:t>备注：在评标阶段，投标人的“信誉”信息查询工作由招标人或者招标代理机构进行，由评标委员会复核，并做好相关记录</w:t>
            </w:r>
            <w:r>
              <w:rPr>
                <w:rFonts w:hint="eastAsia" w:ascii="Times New Roman" w:hAnsi="Times New Roman" w:cs="Times New Roman"/>
                <w:b w:val="0"/>
                <w:bCs w:val="0"/>
                <w:color w:val="auto"/>
                <w:sz w:val="21"/>
                <w:szCs w:val="21"/>
                <w:highlight w:val="none"/>
                <w:lang w:val="en-US" w:eastAsia="zh-CN"/>
              </w:rPr>
              <w:t>】</w:t>
            </w:r>
          </w:p>
        </w:tc>
      </w:tr>
      <w:tr>
        <w:tblPrEx>
          <w:tblCellMar>
            <w:top w:w="0" w:type="dxa"/>
            <w:left w:w="108" w:type="dxa"/>
            <w:bottom w:w="0" w:type="dxa"/>
            <w:right w:w="108" w:type="dxa"/>
          </w:tblCellMar>
        </w:tblPrEx>
        <w:trPr>
          <w:trHeight w:val="1106" w:hRule="atLeast"/>
          <w:jc w:val="center"/>
        </w:trPr>
        <w:tc>
          <w:tcPr>
            <w:tcW w:w="805" w:type="dxa"/>
            <w:vMerge w:val="continue"/>
            <w:tcBorders>
              <w:top w:val="single" w:color="auto" w:sz="4" w:space="0"/>
              <w:left w:val="single" w:color="auto" w:sz="4" w:space="0"/>
              <w:bottom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auto" w:sz="4" w:space="0"/>
              <w:left w:val="single" w:color="000000" w:sz="6"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lang w:val="en-US" w:eastAsia="zh-CN"/>
              </w:rPr>
            </w:pPr>
            <w:r>
              <w:rPr>
                <w:rFonts w:hint="default"/>
                <w:color w:val="auto"/>
                <w:sz w:val="24"/>
                <w:szCs w:val="24"/>
                <w:lang w:eastAsia="zh-CN"/>
              </w:rPr>
              <w:t>项目负责人</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lang w:val="en-US" w:eastAsia="zh-CN"/>
              </w:rPr>
            </w:pPr>
            <w:r>
              <w:rPr>
                <w:rFonts w:hint="default"/>
                <w:color w:val="auto"/>
                <w:sz w:val="24"/>
                <w:szCs w:val="24"/>
                <w:lang w:eastAsia="zh-CN"/>
              </w:rPr>
              <w:t>符合第二章</w:t>
            </w:r>
            <w:r>
              <w:rPr>
                <w:rFonts w:hint="eastAsia"/>
                <w:color w:val="auto"/>
                <w:sz w:val="24"/>
                <w:szCs w:val="24"/>
                <w:lang w:eastAsia="zh-CN"/>
              </w:rPr>
              <w:t>“</w:t>
            </w:r>
            <w:r>
              <w:rPr>
                <w:rFonts w:hint="default"/>
                <w:color w:val="auto"/>
                <w:sz w:val="24"/>
                <w:szCs w:val="24"/>
                <w:lang w:eastAsia="zh-CN"/>
              </w:rPr>
              <w:t>投标人须知</w:t>
            </w:r>
            <w:r>
              <w:rPr>
                <w:rFonts w:hint="eastAsia"/>
                <w:color w:val="auto"/>
                <w:sz w:val="24"/>
                <w:szCs w:val="24"/>
                <w:lang w:eastAsia="zh-CN"/>
              </w:rPr>
              <w:t>”</w:t>
            </w:r>
            <w:r>
              <w:rPr>
                <w:rFonts w:hint="eastAsia"/>
                <w:color w:val="auto"/>
                <w:sz w:val="24"/>
                <w:szCs w:val="24"/>
                <w:lang w:val="en-US" w:eastAsia="zh-CN"/>
              </w:rPr>
              <w:t>第1.4条</w:t>
            </w:r>
            <w:r>
              <w:rPr>
                <w:rFonts w:hint="default"/>
                <w:color w:val="auto"/>
                <w:sz w:val="24"/>
                <w:szCs w:val="24"/>
                <w:lang w:eastAsia="zh-CN"/>
              </w:rPr>
              <w:t>规定</w:t>
            </w:r>
          </w:p>
        </w:tc>
      </w:tr>
      <w:tr>
        <w:tblPrEx>
          <w:tblCellMar>
            <w:top w:w="0" w:type="dxa"/>
            <w:left w:w="108" w:type="dxa"/>
            <w:bottom w:w="0" w:type="dxa"/>
            <w:right w:w="108" w:type="dxa"/>
          </w:tblCellMar>
        </w:tblPrEx>
        <w:trPr>
          <w:trHeight w:val="1106" w:hRule="atLeast"/>
          <w:jc w:val="center"/>
        </w:trPr>
        <w:tc>
          <w:tcPr>
            <w:tcW w:w="805" w:type="dxa"/>
            <w:vMerge w:val="continue"/>
            <w:tcBorders>
              <w:top w:val="single" w:color="auto" w:sz="4" w:space="0"/>
              <w:left w:val="single" w:color="auto" w:sz="4" w:space="0"/>
              <w:bottom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auto" w:sz="4" w:space="0"/>
              <w:left w:val="single" w:color="000000" w:sz="6"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both"/>
              <w:textAlignment w:val="auto"/>
              <w:rPr>
                <w:rFonts w:hint="eastAsia"/>
                <w:color w:val="auto"/>
                <w:spacing w:val="-34"/>
                <w:sz w:val="24"/>
                <w:szCs w:val="24"/>
                <w:lang w:val="en-US" w:eastAsia="zh-CN"/>
              </w:rPr>
            </w:pPr>
            <w:r>
              <w:rPr>
                <w:rFonts w:hint="eastAsia" w:cs="Times New Roman"/>
                <w:color w:val="auto"/>
                <w:sz w:val="24"/>
                <w:szCs w:val="24"/>
                <w:lang w:eastAsia="zh-CN"/>
              </w:rPr>
              <w:t>□</w:t>
            </w:r>
            <w:r>
              <w:rPr>
                <w:rFonts w:hint="eastAsia"/>
                <w:color w:val="auto"/>
                <w:spacing w:val="-34"/>
                <w:sz w:val="24"/>
                <w:szCs w:val="24"/>
                <w:lang w:val="en-US" w:eastAsia="zh-CN"/>
              </w:rPr>
              <w:t>专业技术负责人</w:t>
            </w: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both"/>
              <w:textAlignment w:val="auto"/>
              <w:rPr>
                <w:rFonts w:hint="default"/>
                <w:color w:val="auto"/>
                <w:sz w:val="24"/>
                <w:szCs w:val="24"/>
                <w:lang w:val="en-US" w:eastAsia="zh-CN"/>
              </w:rPr>
            </w:pPr>
            <w:r>
              <w:rPr>
                <w:rFonts w:hint="eastAsia" w:cs="Times New Roman"/>
                <w:color w:val="auto"/>
                <w:sz w:val="24"/>
                <w:szCs w:val="24"/>
                <w:lang w:eastAsia="zh-CN"/>
              </w:rPr>
              <w:t>□</w:t>
            </w:r>
            <w:r>
              <w:rPr>
                <w:rFonts w:hint="eastAsia"/>
                <w:color w:val="auto"/>
                <w:spacing w:val="-17"/>
                <w:sz w:val="24"/>
                <w:szCs w:val="24"/>
                <w:lang w:val="en-US" w:eastAsia="zh-CN"/>
              </w:rPr>
              <w:t>设计负责人</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lang w:eastAsia="zh-CN"/>
              </w:rPr>
            </w:pPr>
            <w:r>
              <w:rPr>
                <w:rFonts w:hint="default"/>
                <w:color w:val="auto"/>
                <w:sz w:val="24"/>
                <w:szCs w:val="24"/>
                <w:lang w:eastAsia="zh-CN"/>
              </w:rPr>
              <w:t>符合第二章</w:t>
            </w:r>
            <w:r>
              <w:rPr>
                <w:rFonts w:hint="eastAsia"/>
                <w:color w:val="auto"/>
                <w:sz w:val="24"/>
                <w:szCs w:val="24"/>
                <w:lang w:eastAsia="zh-CN"/>
              </w:rPr>
              <w:t>“</w:t>
            </w:r>
            <w:r>
              <w:rPr>
                <w:rFonts w:hint="default"/>
                <w:color w:val="auto"/>
                <w:sz w:val="24"/>
                <w:szCs w:val="24"/>
                <w:lang w:eastAsia="zh-CN"/>
              </w:rPr>
              <w:t>投标人须知</w:t>
            </w:r>
            <w:r>
              <w:rPr>
                <w:rFonts w:hint="eastAsia"/>
                <w:color w:val="auto"/>
                <w:sz w:val="24"/>
                <w:szCs w:val="24"/>
                <w:lang w:eastAsia="zh-CN"/>
              </w:rPr>
              <w:t>”</w:t>
            </w:r>
            <w:r>
              <w:rPr>
                <w:rFonts w:hint="eastAsia"/>
                <w:color w:val="auto"/>
                <w:sz w:val="24"/>
                <w:szCs w:val="24"/>
                <w:lang w:val="en-US" w:eastAsia="zh-CN"/>
              </w:rPr>
              <w:t>第1.4条</w:t>
            </w:r>
            <w:r>
              <w:rPr>
                <w:rFonts w:hint="default"/>
                <w:color w:val="auto"/>
                <w:sz w:val="24"/>
                <w:szCs w:val="24"/>
                <w:lang w:eastAsia="zh-CN"/>
              </w:rPr>
              <w:t>规定</w:t>
            </w:r>
          </w:p>
        </w:tc>
      </w:tr>
      <w:tr>
        <w:tblPrEx>
          <w:tblCellMar>
            <w:top w:w="0" w:type="dxa"/>
            <w:left w:w="108" w:type="dxa"/>
            <w:bottom w:w="0" w:type="dxa"/>
            <w:right w:w="108" w:type="dxa"/>
          </w:tblCellMar>
        </w:tblPrEx>
        <w:trPr>
          <w:trHeight w:val="1106" w:hRule="atLeast"/>
          <w:jc w:val="center"/>
        </w:trPr>
        <w:tc>
          <w:tcPr>
            <w:tcW w:w="805" w:type="dxa"/>
            <w:vMerge w:val="continue"/>
            <w:tcBorders>
              <w:top w:val="single" w:color="auto" w:sz="4" w:space="0"/>
              <w:left w:val="single" w:color="auto" w:sz="4" w:space="0"/>
              <w:bottom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auto" w:sz="4" w:space="0"/>
              <w:left w:val="single" w:color="000000" w:sz="6"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lang w:val="en-US" w:eastAsia="zh-CN"/>
              </w:rPr>
            </w:pPr>
            <w:r>
              <w:rPr>
                <w:rFonts w:hint="default"/>
                <w:color w:val="auto"/>
                <w:sz w:val="24"/>
                <w:szCs w:val="24"/>
                <w:lang w:eastAsia="zh-CN"/>
              </w:rPr>
              <w:t>其他主要人员</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lang w:val="en-US" w:eastAsia="zh-CN"/>
              </w:rPr>
            </w:pPr>
            <w:r>
              <w:rPr>
                <w:rFonts w:hint="default"/>
                <w:color w:val="auto"/>
                <w:sz w:val="24"/>
                <w:szCs w:val="24"/>
                <w:lang w:eastAsia="zh-CN"/>
              </w:rPr>
              <w:t>符合第二章</w:t>
            </w:r>
            <w:r>
              <w:rPr>
                <w:rFonts w:hint="eastAsia"/>
                <w:color w:val="auto"/>
                <w:sz w:val="24"/>
                <w:szCs w:val="24"/>
                <w:lang w:eastAsia="zh-CN"/>
              </w:rPr>
              <w:t>“</w:t>
            </w:r>
            <w:r>
              <w:rPr>
                <w:rFonts w:hint="default"/>
                <w:color w:val="auto"/>
                <w:sz w:val="24"/>
                <w:szCs w:val="24"/>
                <w:lang w:eastAsia="zh-CN"/>
              </w:rPr>
              <w:t>投标人须知</w:t>
            </w:r>
            <w:r>
              <w:rPr>
                <w:rFonts w:hint="eastAsia"/>
                <w:color w:val="auto"/>
                <w:sz w:val="24"/>
                <w:szCs w:val="24"/>
                <w:lang w:eastAsia="zh-CN"/>
              </w:rPr>
              <w:t>”</w:t>
            </w:r>
            <w:r>
              <w:rPr>
                <w:rFonts w:hint="eastAsia"/>
                <w:color w:val="auto"/>
                <w:sz w:val="24"/>
                <w:szCs w:val="24"/>
                <w:lang w:val="en-US" w:eastAsia="zh-CN"/>
              </w:rPr>
              <w:t>第1.4条</w:t>
            </w:r>
            <w:r>
              <w:rPr>
                <w:rFonts w:hint="default"/>
                <w:color w:val="auto"/>
                <w:sz w:val="24"/>
                <w:szCs w:val="24"/>
                <w:lang w:eastAsia="zh-CN"/>
              </w:rPr>
              <w:t>规定</w:t>
            </w:r>
          </w:p>
        </w:tc>
      </w:tr>
      <w:tr>
        <w:tblPrEx>
          <w:tblCellMar>
            <w:top w:w="0" w:type="dxa"/>
            <w:left w:w="108" w:type="dxa"/>
            <w:bottom w:w="0" w:type="dxa"/>
            <w:right w:w="108" w:type="dxa"/>
          </w:tblCellMar>
        </w:tblPrEx>
        <w:trPr>
          <w:trHeight w:val="1106" w:hRule="atLeast"/>
          <w:jc w:val="center"/>
        </w:trPr>
        <w:tc>
          <w:tcPr>
            <w:tcW w:w="805" w:type="dxa"/>
            <w:vMerge w:val="continue"/>
            <w:tcBorders>
              <w:top w:val="single" w:color="auto" w:sz="4" w:space="0"/>
              <w:left w:val="single" w:color="auto" w:sz="4" w:space="0"/>
              <w:bottom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auto" w:sz="4" w:space="0"/>
              <w:left w:val="single" w:color="000000" w:sz="6"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lang w:val="en-US" w:eastAsia="zh-CN"/>
              </w:rPr>
            </w:pPr>
            <w:r>
              <w:rPr>
                <w:rFonts w:hint="default"/>
                <w:color w:val="auto"/>
                <w:sz w:val="24"/>
                <w:szCs w:val="24"/>
                <w:lang w:eastAsia="zh-CN"/>
              </w:rPr>
              <w:t>投标保证金</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lang w:val="en-US" w:eastAsia="zh-CN"/>
              </w:rPr>
            </w:pPr>
            <w:r>
              <w:rPr>
                <w:rFonts w:hint="default"/>
                <w:color w:val="auto"/>
                <w:sz w:val="24"/>
                <w:szCs w:val="24"/>
                <w:lang w:eastAsia="zh-CN"/>
              </w:rPr>
              <w:t>符合第二章</w:t>
            </w:r>
            <w:r>
              <w:rPr>
                <w:rFonts w:hint="eastAsia"/>
                <w:color w:val="auto"/>
                <w:sz w:val="24"/>
                <w:szCs w:val="24"/>
                <w:lang w:eastAsia="zh-CN"/>
              </w:rPr>
              <w:t>“</w:t>
            </w:r>
            <w:r>
              <w:rPr>
                <w:rFonts w:hint="default"/>
                <w:color w:val="auto"/>
                <w:sz w:val="24"/>
                <w:szCs w:val="24"/>
                <w:lang w:eastAsia="zh-CN"/>
              </w:rPr>
              <w:t>投标人须知</w:t>
            </w:r>
            <w:r>
              <w:rPr>
                <w:rFonts w:hint="eastAsia"/>
                <w:color w:val="auto"/>
                <w:sz w:val="24"/>
                <w:szCs w:val="24"/>
                <w:lang w:eastAsia="zh-CN"/>
              </w:rPr>
              <w:t>”</w:t>
            </w:r>
            <w:r>
              <w:rPr>
                <w:rFonts w:hint="default"/>
                <w:color w:val="auto"/>
                <w:sz w:val="24"/>
                <w:szCs w:val="24"/>
                <w:lang w:eastAsia="zh-CN"/>
              </w:rPr>
              <w:t>第3.4.1</w:t>
            </w:r>
            <w:r>
              <w:rPr>
                <w:rFonts w:hint="eastAsia"/>
                <w:color w:val="auto"/>
                <w:sz w:val="24"/>
                <w:szCs w:val="24"/>
                <w:lang w:val="en-US" w:eastAsia="zh-CN"/>
              </w:rPr>
              <w:t>款</w:t>
            </w:r>
            <w:r>
              <w:rPr>
                <w:rFonts w:hint="default"/>
                <w:color w:val="auto"/>
                <w:sz w:val="24"/>
                <w:szCs w:val="24"/>
                <w:lang w:eastAsia="zh-CN"/>
              </w:rPr>
              <w:t>规定</w:t>
            </w:r>
          </w:p>
        </w:tc>
      </w:tr>
      <w:tr>
        <w:tblPrEx>
          <w:tblCellMar>
            <w:top w:w="0" w:type="dxa"/>
            <w:left w:w="108" w:type="dxa"/>
            <w:bottom w:w="0" w:type="dxa"/>
            <w:right w:w="108" w:type="dxa"/>
          </w:tblCellMar>
        </w:tblPrEx>
        <w:trPr>
          <w:trHeight w:val="1077" w:hRule="atLeast"/>
          <w:jc w:val="center"/>
        </w:trPr>
        <w:tc>
          <w:tcPr>
            <w:tcW w:w="805" w:type="dxa"/>
            <w:vMerge w:val="restart"/>
            <w:tcBorders>
              <w:top w:val="single" w:color="auto" w:sz="4" w:space="0"/>
              <w:left w:val="single" w:color="000000" w:sz="6" w:space="0"/>
              <w:bottom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r>
              <w:rPr>
                <w:rFonts w:hint="eastAsia"/>
                <w:color w:val="auto"/>
                <w:sz w:val="24"/>
                <w:szCs w:val="24"/>
                <w:lang w:val="en-US" w:eastAsia="zh-CN"/>
              </w:rPr>
              <w:t>2.1.2</w:t>
            </w:r>
          </w:p>
        </w:tc>
        <w:tc>
          <w:tcPr>
            <w:tcW w:w="1043" w:type="dxa"/>
            <w:gridSpan w:val="2"/>
            <w:vMerge w:val="restart"/>
            <w:tcBorders>
              <w:top w:val="single" w:color="auto" w:sz="4" w:space="0"/>
              <w:left w:val="single" w:color="000000" w:sz="6" w:space="0"/>
              <w:bottom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r>
              <w:rPr>
                <w:rFonts w:hint="default"/>
                <w:color w:val="auto"/>
                <w:sz w:val="24"/>
                <w:szCs w:val="24"/>
              </w:rPr>
              <w:t>资格</w:t>
            </w: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r>
              <w:rPr>
                <w:rFonts w:hint="default"/>
                <w:color w:val="auto"/>
                <w:sz w:val="24"/>
                <w:szCs w:val="24"/>
              </w:rPr>
              <w:t>评审</w:t>
            </w: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r>
              <w:rPr>
                <w:rFonts w:hint="default"/>
                <w:color w:val="auto"/>
                <w:sz w:val="24"/>
                <w:szCs w:val="24"/>
              </w:rPr>
              <w:t>标准</w:t>
            </w:r>
          </w:p>
        </w:tc>
        <w:tc>
          <w:tcPr>
            <w:tcW w:w="1514" w:type="dxa"/>
            <w:tcBorders>
              <w:top w:val="single" w:color="auto" w:sz="4" w:space="0"/>
              <w:left w:val="single" w:color="000000" w:sz="6" w:space="0"/>
              <w:bottom w:val="single" w:color="000000" w:sz="6"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lang w:eastAsia="zh-CN"/>
              </w:rPr>
            </w:pPr>
            <w:r>
              <w:rPr>
                <w:rFonts w:hint="default"/>
                <w:color w:val="auto"/>
                <w:sz w:val="24"/>
                <w:szCs w:val="24"/>
                <w:lang w:eastAsia="zh-CN"/>
              </w:rPr>
              <w:t>其他要求</w:t>
            </w:r>
          </w:p>
        </w:tc>
        <w:tc>
          <w:tcPr>
            <w:tcW w:w="6663" w:type="dxa"/>
            <w:gridSpan w:val="2"/>
            <w:tcBorders>
              <w:top w:val="single" w:color="auto" w:sz="4" w:space="0"/>
              <w:left w:val="single" w:color="auto" w:sz="4"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color w:val="auto"/>
                <w:sz w:val="24"/>
                <w:szCs w:val="24"/>
                <w:lang w:val="en-US" w:eastAsia="zh-CN"/>
              </w:rPr>
            </w:pPr>
            <w:r>
              <w:rPr>
                <w:rFonts w:hint="default"/>
                <w:color w:val="auto"/>
                <w:sz w:val="24"/>
                <w:szCs w:val="24"/>
                <w:lang w:eastAsia="zh-CN"/>
              </w:rPr>
              <w:t>符合第二章</w:t>
            </w:r>
            <w:r>
              <w:rPr>
                <w:rFonts w:hint="eastAsia"/>
                <w:color w:val="auto"/>
                <w:sz w:val="24"/>
                <w:szCs w:val="24"/>
                <w:lang w:eastAsia="zh-CN"/>
              </w:rPr>
              <w:t>“</w:t>
            </w:r>
            <w:r>
              <w:rPr>
                <w:rFonts w:hint="default"/>
                <w:color w:val="auto"/>
                <w:sz w:val="24"/>
                <w:szCs w:val="24"/>
                <w:lang w:eastAsia="zh-CN"/>
              </w:rPr>
              <w:t>投标人须知</w:t>
            </w:r>
            <w:r>
              <w:rPr>
                <w:rFonts w:hint="eastAsia"/>
                <w:color w:val="auto"/>
                <w:sz w:val="24"/>
                <w:szCs w:val="24"/>
                <w:lang w:eastAsia="zh-CN"/>
              </w:rPr>
              <w:t>”</w:t>
            </w:r>
            <w:r>
              <w:rPr>
                <w:rFonts w:hint="eastAsia"/>
                <w:color w:val="auto"/>
                <w:sz w:val="24"/>
                <w:szCs w:val="24"/>
                <w:highlight w:val="none"/>
                <w:lang w:val="en-US" w:eastAsia="zh-CN"/>
              </w:rPr>
              <w:t>第1.4条</w:t>
            </w:r>
            <w:r>
              <w:rPr>
                <w:rFonts w:hint="default"/>
                <w:color w:val="auto"/>
                <w:sz w:val="24"/>
                <w:szCs w:val="24"/>
                <w:highlight w:val="none"/>
                <w:lang w:eastAsia="zh-CN"/>
              </w:rPr>
              <w:t>规定</w:t>
            </w:r>
            <w:r>
              <w:rPr>
                <w:rFonts w:hint="eastAsia"/>
                <w:color w:val="auto"/>
                <w:sz w:val="24"/>
                <w:szCs w:val="24"/>
                <w:highlight w:val="none"/>
                <w:lang w:eastAsia="zh-CN"/>
              </w:rPr>
              <w:t>，</w:t>
            </w:r>
            <w:r>
              <w:rPr>
                <w:rFonts w:hint="eastAsia"/>
                <w:color w:val="auto"/>
                <w:sz w:val="24"/>
                <w:szCs w:val="24"/>
                <w:highlight w:val="none"/>
                <w:lang w:val="en-US" w:eastAsia="zh-CN"/>
              </w:rPr>
              <w:t>且按规定提交</w:t>
            </w:r>
            <w:r>
              <w:rPr>
                <w:rFonts w:hint="default"/>
                <w:color w:val="auto"/>
                <w:sz w:val="24"/>
                <w:szCs w:val="24"/>
                <w:highlight w:val="none"/>
                <w:lang w:eastAsia="zh-CN"/>
              </w:rPr>
              <w:t>第二章</w:t>
            </w:r>
            <w:r>
              <w:rPr>
                <w:rFonts w:hint="eastAsia"/>
                <w:color w:val="auto"/>
                <w:sz w:val="24"/>
                <w:szCs w:val="24"/>
                <w:highlight w:val="none"/>
                <w:lang w:eastAsia="zh-CN"/>
              </w:rPr>
              <w:t>“</w:t>
            </w:r>
            <w:r>
              <w:rPr>
                <w:rFonts w:hint="default"/>
                <w:color w:val="auto"/>
                <w:sz w:val="24"/>
                <w:szCs w:val="24"/>
                <w:highlight w:val="none"/>
                <w:lang w:eastAsia="zh-CN"/>
              </w:rPr>
              <w:t>投标人须知</w:t>
            </w:r>
            <w:r>
              <w:rPr>
                <w:rFonts w:hint="eastAsia"/>
                <w:color w:val="auto"/>
                <w:sz w:val="24"/>
                <w:szCs w:val="24"/>
                <w:highlight w:val="none"/>
                <w:lang w:val="en-US" w:eastAsia="zh-CN"/>
              </w:rPr>
              <w:t>前附表</w:t>
            </w:r>
            <w:r>
              <w:rPr>
                <w:rFonts w:hint="eastAsia"/>
                <w:color w:val="auto"/>
                <w:sz w:val="24"/>
                <w:szCs w:val="24"/>
                <w:highlight w:val="none"/>
                <w:lang w:eastAsia="zh-CN"/>
              </w:rPr>
              <w:t>”</w:t>
            </w:r>
            <w:r>
              <w:rPr>
                <w:rFonts w:hint="eastAsia"/>
                <w:color w:val="auto"/>
                <w:sz w:val="24"/>
                <w:szCs w:val="24"/>
                <w:highlight w:val="none"/>
                <w:lang w:val="en-US" w:eastAsia="zh-CN"/>
              </w:rPr>
              <w:t>第3.1.1</w:t>
            </w:r>
            <w:r>
              <w:rPr>
                <w:rFonts w:hint="eastAsia"/>
                <w:color w:val="auto"/>
                <w:sz w:val="24"/>
                <w:szCs w:val="24"/>
                <w:lang w:val="en-US" w:eastAsia="zh-CN"/>
              </w:rPr>
              <w:t>项资格审查部分的（1）—（  ）项内容。</w:t>
            </w:r>
          </w:p>
          <w:p>
            <w:pPr>
              <w:keepNext w:val="0"/>
              <w:keepLines w:val="0"/>
              <w:pageBreakBefore w:val="0"/>
              <w:widowControl w:val="0"/>
              <w:kinsoku/>
              <w:wordWrap/>
              <w:overflowPunct w:val="0"/>
              <w:topLinePunct w:val="0"/>
              <w:autoSpaceDE/>
              <w:autoSpaceDN/>
              <w:bidi w:val="0"/>
              <w:adjustRightInd/>
              <w:snapToGrid/>
              <w:spacing w:line="400" w:lineRule="exact"/>
              <w:ind w:firstLine="480" w:firstLineChars="200"/>
              <w:textAlignment w:val="auto"/>
              <w:rPr>
                <w:rFonts w:hint="default"/>
                <w:color w:val="auto"/>
                <w:sz w:val="24"/>
                <w:szCs w:val="24"/>
                <w:lang w:eastAsia="zh-CN"/>
              </w:rPr>
            </w:pPr>
            <w:r>
              <w:rPr>
                <w:rFonts w:hint="default"/>
                <w:color w:val="auto"/>
                <w:sz w:val="24"/>
                <w:szCs w:val="24"/>
                <w:lang w:eastAsia="zh-CN"/>
              </w:rPr>
              <w:t>【</w:t>
            </w:r>
            <w:r>
              <w:rPr>
                <w:rFonts w:hint="default" w:ascii="Times New Roman" w:hAnsi="Times New Roman" w:cs="Times New Roman"/>
                <w:b/>
                <w:bCs/>
                <w:color w:val="auto"/>
                <w:sz w:val="21"/>
                <w:szCs w:val="21"/>
                <w:lang w:val="en" w:eastAsia="zh-CN"/>
              </w:rPr>
              <w:t>备注：招标人可根据招标项目情况自主调整</w:t>
            </w:r>
            <w:r>
              <w:rPr>
                <w:rFonts w:hint="default"/>
                <w:color w:val="auto"/>
                <w:sz w:val="24"/>
                <w:szCs w:val="24"/>
                <w:lang w:eastAsia="zh-CN"/>
              </w:rPr>
              <w:t>】</w:t>
            </w:r>
          </w:p>
        </w:tc>
      </w:tr>
      <w:tr>
        <w:tblPrEx>
          <w:tblCellMar>
            <w:top w:w="0" w:type="dxa"/>
            <w:left w:w="108" w:type="dxa"/>
            <w:bottom w:w="0" w:type="dxa"/>
            <w:right w:w="108" w:type="dxa"/>
          </w:tblCellMar>
        </w:tblPrEx>
        <w:trPr>
          <w:trHeight w:val="1020" w:hRule="atLeast"/>
          <w:jc w:val="center"/>
        </w:trPr>
        <w:tc>
          <w:tcPr>
            <w:tcW w:w="805" w:type="dxa"/>
            <w:vMerge w:val="continue"/>
            <w:tcBorders>
              <w:top w:val="single" w:color="auto" w:sz="4" w:space="0"/>
              <w:left w:val="single" w:color="000000" w:sz="6" w:space="0"/>
              <w:bottom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lang w:val="en-US" w:eastAsia="zh-CN"/>
              </w:rPr>
            </w:pPr>
          </w:p>
        </w:tc>
        <w:tc>
          <w:tcPr>
            <w:tcW w:w="1043" w:type="dxa"/>
            <w:gridSpan w:val="2"/>
            <w:vMerge w:val="continue"/>
            <w:tcBorders>
              <w:top w:val="single" w:color="auto" w:sz="4" w:space="0"/>
              <w:left w:val="single" w:color="000000" w:sz="6" w:space="0"/>
              <w:bottom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auto" w:sz="4" w:space="0"/>
              <w:left w:val="single" w:color="000000" w:sz="6" w:space="0"/>
              <w:bottom w:val="single" w:color="000000" w:sz="6"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lang w:eastAsia="zh-CN"/>
              </w:rPr>
            </w:pPr>
            <w:r>
              <w:rPr>
                <w:rFonts w:hint="eastAsia" w:cs="Times New Roman"/>
                <w:color w:val="auto"/>
                <w:sz w:val="24"/>
                <w:szCs w:val="24"/>
                <w:lang w:eastAsia="zh-CN"/>
              </w:rPr>
              <w:t>□</w:t>
            </w:r>
            <w:r>
              <w:rPr>
                <w:rFonts w:hint="eastAsia"/>
                <w:color w:val="auto"/>
                <w:sz w:val="24"/>
                <w:szCs w:val="24"/>
                <w:lang w:val="en-US" w:eastAsia="zh-CN"/>
              </w:rPr>
              <w:t xml:space="preserve"> </w:t>
            </w:r>
            <w:r>
              <w:rPr>
                <w:rFonts w:hint="default"/>
                <w:color w:val="auto"/>
                <w:sz w:val="24"/>
                <w:szCs w:val="24"/>
                <w:lang w:eastAsia="zh-CN"/>
              </w:rPr>
              <w:t>联合体投标（如有）</w:t>
            </w:r>
          </w:p>
        </w:tc>
        <w:tc>
          <w:tcPr>
            <w:tcW w:w="6663" w:type="dxa"/>
            <w:gridSpan w:val="2"/>
            <w:tcBorders>
              <w:top w:val="single" w:color="auto" w:sz="4" w:space="0"/>
              <w:left w:val="single" w:color="auto" w:sz="4"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color w:val="auto"/>
                <w:sz w:val="24"/>
                <w:szCs w:val="24"/>
                <w:lang w:eastAsia="zh-CN"/>
              </w:rPr>
            </w:pPr>
            <w:r>
              <w:rPr>
                <w:rFonts w:hint="default"/>
                <w:color w:val="auto"/>
                <w:sz w:val="24"/>
                <w:szCs w:val="24"/>
                <w:lang w:eastAsia="zh-CN"/>
              </w:rPr>
              <w:t>符合第二章</w:t>
            </w:r>
            <w:r>
              <w:rPr>
                <w:rFonts w:hint="eastAsia"/>
                <w:color w:val="auto"/>
                <w:sz w:val="24"/>
                <w:szCs w:val="24"/>
                <w:lang w:eastAsia="zh-CN"/>
              </w:rPr>
              <w:t>“</w:t>
            </w:r>
            <w:r>
              <w:rPr>
                <w:rFonts w:hint="default"/>
                <w:color w:val="auto"/>
                <w:sz w:val="24"/>
                <w:szCs w:val="24"/>
                <w:lang w:eastAsia="zh-CN"/>
              </w:rPr>
              <w:t>投标人须知</w:t>
            </w:r>
            <w:r>
              <w:rPr>
                <w:rFonts w:hint="eastAsia"/>
                <w:color w:val="auto"/>
                <w:sz w:val="24"/>
                <w:szCs w:val="24"/>
                <w:lang w:eastAsia="zh-CN"/>
              </w:rPr>
              <w:t>”</w:t>
            </w:r>
            <w:r>
              <w:rPr>
                <w:rFonts w:hint="eastAsia"/>
                <w:color w:val="auto"/>
                <w:sz w:val="24"/>
                <w:szCs w:val="24"/>
                <w:lang w:val="en-US" w:eastAsia="zh-CN"/>
              </w:rPr>
              <w:t>第1.4.2款</w:t>
            </w:r>
            <w:r>
              <w:rPr>
                <w:rFonts w:hint="default"/>
                <w:color w:val="auto"/>
                <w:sz w:val="24"/>
                <w:szCs w:val="24"/>
                <w:lang w:eastAsia="zh-CN"/>
              </w:rPr>
              <w:t>规定</w:t>
            </w:r>
          </w:p>
        </w:tc>
      </w:tr>
      <w:tr>
        <w:tblPrEx>
          <w:tblCellMar>
            <w:top w:w="0" w:type="dxa"/>
            <w:left w:w="108" w:type="dxa"/>
            <w:bottom w:w="0" w:type="dxa"/>
            <w:right w:w="108" w:type="dxa"/>
          </w:tblCellMar>
        </w:tblPrEx>
        <w:trPr>
          <w:trHeight w:val="1020" w:hRule="atLeast"/>
          <w:jc w:val="center"/>
        </w:trPr>
        <w:tc>
          <w:tcPr>
            <w:tcW w:w="805" w:type="dxa"/>
            <w:vMerge w:val="continue"/>
            <w:tcBorders>
              <w:top w:val="single" w:color="auto" w:sz="4" w:space="0"/>
              <w:left w:val="single" w:color="000000" w:sz="6" w:space="0"/>
              <w:bottom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auto" w:sz="4" w:space="0"/>
              <w:left w:val="single" w:color="000000" w:sz="6" w:space="0"/>
              <w:bottom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auto" w:sz="4" w:space="0"/>
              <w:left w:val="single" w:color="000000" w:sz="6" w:space="0"/>
              <w:bottom w:val="single" w:color="000000" w:sz="6"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lang w:val="en-US" w:eastAsia="zh-CN"/>
              </w:rPr>
            </w:pPr>
            <w:r>
              <w:rPr>
                <w:rFonts w:hint="default"/>
                <w:color w:val="auto"/>
                <w:sz w:val="24"/>
                <w:szCs w:val="24"/>
                <w:lang w:eastAsia="zh-CN"/>
              </w:rPr>
              <w:t>不存在禁止投标的情形</w:t>
            </w:r>
          </w:p>
        </w:tc>
        <w:tc>
          <w:tcPr>
            <w:tcW w:w="6663" w:type="dxa"/>
            <w:gridSpan w:val="2"/>
            <w:tcBorders>
              <w:top w:val="single" w:color="auto" w:sz="4" w:space="0"/>
              <w:left w:val="single" w:color="auto" w:sz="4"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lang w:val="en-US" w:eastAsia="zh-CN"/>
              </w:rPr>
            </w:pPr>
            <w:r>
              <w:rPr>
                <w:rFonts w:hint="default"/>
                <w:color w:val="auto"/>
                <w:sz w:val="24"/>
                <w:szCs w:val="24"/>
                <w:lang w:eastAsia="zh-CN"/>
              </w:rPr>
              <w:t>不存在第二章</w:t>
            </w:r>
            <w:r>
              <w:rPr>
                <w:rFonts w:hint="eastAsia"/>
                <w:color w:val="auto"/>
                <w:sz w:val="24"/>
                <w:szCs w:val="24"/>
                <w:lang w:eastAsia="zh-CN"/>
              </w:rPr>
              <w:t>“</w:t>
            </w:r>
            <w:r>
              <w:rPr>
                <w:rFonts w:hint="default"/>
                <w:color w:val="auto"/>
                <w:sz w:val="24"/>
                <w:szCs w:val="24"/>
                <w:lang w:eastAsia="zh-CN"/>
              </w:rPr>
              <w:t>投标人须知</w:t>
            </w:r>
            <w:r>
              <w:rPr>
                <w:rFonts w:hint="eastAsia"/>
                <w:color w:val="auto"/>
                <w:sz w:val="24"/>
                <w:szCs w:val="24"/>
                <w:lang w:eastAsia="zh-CN"/>
              </w:rPr>
              <w:t>”</w:t>
            </w:r>
            <w:r>
              <w:rPr>
                <w:rFonts w:hint="eastAsia"/>
                <w:color w:val="auto"/>
                <w:sz w:val="24"/>
                <w:szCs w:val="24"/>
                <w:lang w:val="en-US" w:eastAsia="zh-CN"/>
              </w:rPr>
              <w:t>第1.4.3款</w:t>
            </w:r>
            <w:r>
              <w:rPr>
                <w:rFonts w:hint="default"/>
                <w:color w:val="auto"/>
                <w:sz w:val="24"/>
                <w:szCs w:val="24"/>
                <w:lang w:eastAsia="zh-CN"/>
              </w:rPr>
              <w:t>规定的任何一 种情形</w:t>
            </w:r>
          </w:p>
        </w:tc>
      </w:tr>
      <w:tr>
        <w:tblPrEx>
          <w:tblCellMar>
            <w:top w:w="0" w:type="dxa"/>
            <w:left w:w="108" w:type="dxa"/>
            <w:bottom w:w="0" w:type="dxa"/>
            <w:right w:w="108" w:type="dxa"/>
          </w:tblCellMar>
        </w:tblPrEx>
        <w:trPr>
          <w:trHeight w:val="907" w:hRule="atLeast"/>
          <w:jc w:val="center"/>
        </w:trPr>
        <w:tc>
          <w:tcPr>
            <w:tcW w:w="805" w:type="dxa"/>
            <w:vMerge w:val="continue"/>
            <w:tcBorders>
              <w:top w:val="single" w:color="auto" w:sz="4" w:space="0"/>
              <w:left w:val="single" w:color="000000" w:sz="6" w:space="0"/>
              <w:bottom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auto" w:sz="4" w:space="0"/>
              <w:left w:val="single" w:color="000000" w:sz="6" w:space="0"/>
              <w:bottom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auto" w:sz="4" w:space="0"/>
              <w:left w:val="single" w:color="000000" w:sz="6" w:space="0"/>
              <w:bottom w:val="single" w:color="000000" w:sz="6"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lang w:val="en-US" w:eastAsia="zh-CN"/>
              </w:rPr>
            </w:pPr>
            <w:r>
              <w:rPr>
                <w:rFonts w:hint="eastAsia" w:ascii="微软雅黑" w:hAnsi="微软雅黑" w:eastAsia="微软雅黑" w:cs="微软雅黑"/>
                <w:color w:val="auto"/>
                <w:sz w:val="24"/>
                <w:szCs w:val="24"/>
                <w:lang w:val="en-US" w:eastAsia="zh-CN"/>
              </w:rPr>
              <w:t>……</w:t>
            </w:r>
          </w:p>
        </w:tc>
        <w:tc>
          <w:tcPr>
            <w:tcW w:w="6663" w:type="dxa"/>
            <w:gridSpan w:val="2"/>
            <w:tcBorders>
              <w:top w:val="single" w:color="auto" w:sz="4" w:space="0"/>
              <w:left w:val="single" w:color="auto" w:sz="4"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lang w:val="en-US" w:eastAsia="zh-CN"/>
              </w:rPr>
            </w:pPr>
            <w:r>
              <w:rPr>
                <w:rFonts w:hint="eastAsia" w:ascii="微软雅黑" w:hAnsi="微软雅黑" w:eastAsia="微软雅黑" w:cs="微软雅黑"/>
                <w:color w:val="auto"/>
                <w:sz w:val="24"/>
                <w:szCs w:val="24"/>
                <w:lang w:val="en-US" w:eastAsia="zh-CN"/>
              </w:rPr>
              <w:t>……</w:t>
            </w:r>
          </w:p>
        </w:tc>
      </w:tr>
      <w:tr>
        <w:tblPrEx>
          <w:tblCellMar>
            <w:top w:w="0" w:type="dxa"/>
            <w:left w:w="108" w:type="dxa"/>
            <w:bottom w:w="0" w:type="dxa"/>
            <w:right w:w="108" w:type="dxa"/>
          </w:tblCellMar>
        </w:tblPrEx>
        <w:trPr>
          <w:trHeight w:val="1020" w:hRule="atLeast"/>
          <w:jc w:val="center"/>
        </w:trPr>
        <w:tc>
          <w:tcPr>
            <w:tcW w:w="805" w:type="dxa"/>
            <w:vMerge w:val="restart"/>
            <w:tcBorders>
              <w:top w:val="single" w:color="auto" w:sz="4" w:space="0"/>
              <w:left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lang w:eastAsia="zh-CN"/>
              </w:rPr>
            </w:pPr>
            <w:r>
              <w:rPr>
                <w:rFonts w:hint="default"/>
                <w:color w:val="auto"/>
                <w:sz w:val="24"/>
                <w:szCs w:val="24"/>
              </w:rPr>
              <w:t>2.1.</w:t>
            </w:r>
            <w:r>
              <w:rPr>
                <w:rFonts w:hint="eastAsia"/>
                <w:color w:val="auto"/>
                <w:sz w:val="24"/>
                <w:szCs w:val="24"/>
                <w:lang w:val="en-US" w:eastAsia="zh-CN"/>
              </w:rPr>
              <w:t>3</w:t>
            </w:r>
          </w:p>
        </w:tc>
        <w:tc>
          <w:tcPr>
            <w:tcW w:w="1043" w:type="dxa"/>
            <w:gridSpan w:val="2"/>
            <w:vMerge w:val="restart"/>
            <w:tcBorders>
              <w:top w:val="single" w:color="auto" w:sz="4" w:space="0"/>
              <w:left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r>
              <w:rPr>
                <w:rFonts w:hint="default"/>
                <w:color w:val="auto"/>
                <w:sz w:val="24"/>
                <w:szCs w:val="24"/>
              </w:rPr>
              <w:t>响应性</w:t>
            </w: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r>
              <w:rPr>
                <w:rFonts w:hint="default"/>
                <w:color w:val="auto"/>
                <w:sz w:val="24"/>
                <w:szCs w:val="24"/>
              </w:rPr>
              <w:t>评审</w:t>
            </w: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r>
              <w:rPr>
                <w:rFonts w:hint="default"/>
                <w:color w:val="auto"/>
                <w:sz w:val="24"/>
                <w:szCs w:val="24"/>
              </w:rPr>
              <w:t>标准</w:t>
            </w:r>
          </w:p>
        </w:tc>
        <w:tc>
          <w:tcPr>
            <w:tcW w:w="8177" w:type="dxa"/>
            <w:gridSpan w:val="3"/>
            <w:tcBorders>
              <w:top w:val="single" w:color="auto" w:sz="4"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jc w:val="both"/>
              <w:textAlignment w:val="auto"/>
              <w:rPr>
                <w:rFonts w:hint="default"/>
                <w:color w:val="auto"/>
                <w:sz w:val="24"/>
                <w:szCs w:val="24"/>
              </w:rPr>
            </w:pPr>
            <w:r>
              <w:rPr>
                <w:rFonts w:hint="default" w:ascii="方正楷体_GBK" w:hAnsi="方正楷体_GBK" w:eastAsia="方正楷体_GBK" w:cs="方正楷体_GBK"/>
                <w:color w:val="auto"/>
                <w:sz w:val="24"/>
                <w:szCs w:val="24"/>
                <w:lang w:val="en-US" w:eastAsia="zh-CN"/>
              </w:rPr>
              <w:t>合格</w:t>
            </w:r>
            <w:r>
              <w:rPr>
                <w:rFonts w:hint="default" w:ascii="方正楷体_GBK" w:hAnsi="方正楷体_GBK" w:eastAsia="方正楷体_GBK" w:cs="方正楷体_GBK"/>
                <w:color w:val="auto"/>
                <w:sz w:val="24"/>
                <w:szCs w:val="24"/>
                <w:lang w:eastAsia="zh-CN"/>
              </w:rPr>
              <w:t>标准：</w:t>
            </w:r>
            <w:r>
              <w:rPr>
                <w:rFonts w:hint="eastAsia" w:ascii="方正楷体_GBK" w:hAnsi="方正楷体_GBK" w:eastAsia="方正楷体_GBK" w:cs="方正楷体_GBK"/>
                <w:color w:val="auto"/>
                <w:sz w:val="24"/>
                <w:szCs w:val="24"/>
                <w:lang w:val="en-US" w:eastAsia="zh-CN"/>
              </w:rPr>
              <w:t>以下评审因素</w:t>
            </w:r>
            <w:r>
              <w:rPr>
                <w:rFonts w:hint="default" w:ascii="方正楷体_GBK" w:hAnsi="方正楷体_GBK" w:eastAsia="方正楷体_GBK" w:cs="方正楷体_GBK"/>
                <w:color w:val="auto"/>
                <w:sz w:val="24"/>
                <w:szCs w:val="24"/>
                <w:lang w:eastAsia="zh-CN"/>
              </w:rPr>
              <w:t>缺少任何一项或有任何一项不合格者，其响应性评审视为不</w:t>
            </w:r>
            <w:r>
              <w:rPr>
                <w:rFonts w:hint="default" w:ascii="方正楷体_GBK" w:hAnsi="方正楷体_GBK" w:eastAsia="方正楷体_GBK" w:cs="方正楷体_GBK"/>
                <w:color w:val="auto"/>
                <w:sz w:val="24"/>
                <w:szCs w:val="24"/>
                <w:lang w:val="en-US" w:eastAsia="zh-CN"/>
              </w:rPr>
              <w:t>合格</w:t>
            </w:r>
            <w:r>
              <w:rPr>
                <w:rFonts w:hint="eastAsia" w:ascii="方正楷体_GBK" w:hAnsi="方正楷体_GBK" w:eastAsia="方正楷体_GBK" w:cs="方正楷体_GBK"/>
                <w:color w:val="auto"/>
                <w:sz w:val="24"/>
                <w:szCs w:val="24"/>
                <w:lang w:val="en-US" w:eastAsia="zh-CN"/>
              </w:rPr>
              <w:t>，不进入下一步评审，应当</w:t>
            </w:r>
            <w:r>
              <w:rPr>
                <w:rFonts w:hint="eastAsia" w:ascii="方正楷体_GBK" w:hAnsi="方正楷体_GBK" w:eastAsia="方正楷体_GBK" w:cs="方正楷体_GBK"/>
                <w:color w:val="auto"/>
                <w:sz w:val="24"/>
                <w:szCs w:val="24"/>
                <w:highlight w:val="none"/>
                <w:lang w:val="en-US" w:eastAsia="zh-CN"/>
              </w:rPr>
              <w:t>否决</w:t>
            </w:r>
            <w:r>
              <w:rPr>
                <w:rFonts w:hint="eastAsia" w:ascii="方正楷体_GBK" w:hAnsi="方正楷体_GBK" w:eastAsia="方正楷体_GBK" w:cs="方正楷体_GBK"/>
                <w:color w:val="auto"/>
                <w:sz w:val="24"/>
                <w:szCs w:val="24"/>
                <w:lang w:val="en-US" w:eastAsia="zh-CN"/>
              </w:rPr>
              <w:t>其投标</w:t>
            </w:r>
          </w:p>
        </w:tc>
      </w:tr>
      <w:tr>
        <w:tblPrEx>
          <w:tblCellMar>
            <w:top w:w="0" w:type="dxa"/>
            <w:left w:w="108" w:type="dxa"/>
            <w:bottom w:w="0" w:type="dxa"/>
            <w:right w:w="108" w:type="dxa"/>
          </w:tblCellMar>
        </w:tblPrEx>
        <w:trPr>
          <w:trHeight w:val="1077" w:hRule="atLeast"/>
          <w:jc w:val="center"/>
        </w:trPr>
        <w:tc>
          <w:tcPr>
            <w:tcW w:w="805" w:type="dxa"/>
            <w:vMerge w:val="continue"/>
            <w:tcBorders>
              <w:left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left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lang w:val="en-US" w:eastAsia="zh-CN"/>
              </w:rPr>
            </w:pPr>
            <w:r>
              <w:rPr>
                <w:rFonts w:hint="default"/>
                <w:color w:val="auto"/>
                <w:sz w:val="24"/>
                <w:szCs w:val="24"/>
                <w:lang w:eastAsia="zh-CN"/>
              </w:rPr>
              <w:t>投标报价</w:t>
            </w: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lang w:eastAsia="zh-CN"/>
              </w:rPr>
            </w:pPr>
            <w:r>
              <w:rPr>
                <w:rFonts w:hint="default"/>
                <w:color w:val="auto"/>
                <w:sz w:val="24"/>
                <w:szCs w:val="24"/>
              </w:rPr>
              <w:t>符合第二章</w:t>
            </w:r>
            <w:r>
              <w:rPr>
                <w:rFonts w:hint="eastAsia"/>
                <w:color w:val="auto"/>
                <w:sz w:val="24"/>
                <w:szCs w:val="24"/>
                <w:lang w:eastAsia="zh-CN"/>
              </w:rPr>
              <w:t>“</w:t>
            </w:r>
            <w:r>
              <w:rPr>
                <w:rFonts w:hint="default"/>
                <w:color w:val="auto"/>
                <w:sz w:val="24"/>
                <w:szCs w:val="24"/>
              </w:rPr>
              <w:t>投标人须知</w:t>
            </w:r>
            <w:r>
              <w:rPr>
                <w:rFonts w:hint="eastAsia"/>
                <w:color w:val="auto"/>
                <w:sz w:val="24"/>
                <w:szCs w:val="24"/>
                <w:lang w:eastAsia="zh-CN"/>
              </w:rPr>
              <w:t>”</w:t>
            </w:r>
            <w:r>
              <w:rPr>
                <w:rFonts w:hint="default"/>
                <w:color w:val="auto"/>
                <w:sz w:val="24"/>
                <w:szCs w:val="24"/>
              </w:rPr>
              <w:t>第</w:t>
            </w:r>
            <w:r>
              <w:rPr>
                <w:rFonts w:hint="default"/>
                <w:color w:val="auto"/>
                <w:sz w:val="24"/>
                <w:szCs w:val="24"/>
                <w:highlight w:val="none"/>
              </w:rPr>
              <w:t>3.2</w:t>
            </w:r>
            <w:r>
              <w:rPr>
                <w:rFonts w:hint="eastAsia"/>
                <w:color w:val="auto"/>
                <w:sz w:val="24"/>
                <w:szCs w:val="24"/>
                <w:highlight w:val="none"/>
                <w:lang w:val="en-US" w:eastAsia="zh-CN"/>
              </w:rPr>
              <w:t>条</w:t>
            </w:r>
            <w:r>
              <w:rPr>
                <w:rFonts w:hint="default"/>
                <w:color w:val="auto"/>
                <w:sz w:val="24"/>
                <w:szCs w:val="24"/>
              </w:rPr>
              <w:t>规定</w:t>
            </w:r>
            <w:r>
              <w:rPr>
                <w:rFonts w:hint="default"/>
                <w:color w:val="auto"/>
                <w:sz w:val="24"/>
                <w:szCs w:val="24"/>
                <w:lang w:eastAsia="zh-CN"/>
              </w:rPr>
              <w:t>；</w:t>
            </w:r>
          </w:p>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lang w:val="en-US" w:eastAsia="zh-CN"/>
              </w:rPr>
            </w:pPr>
            <w:r>
              <w:rPr>
                <w:rFonts w:hint="eastAsia"/>
                <w:color w:val="auto"/>
                <w:sz w:val="24"/>
                <w:szCs w:val="24"/>
                <w:lang w:val="en-US" w:eastAsia="zh-CN"/>
              </w:rPr>
              <w:t>应</w:t>
            </w:r>
            <w:r>
              <w:rPr>
                <w:rFonts w:hint="default"/>
                <w:color w:val="auto"/>
                <w:sz w:val="24"/>
                <w:szCs w:val="24"/>
              </w:rPr>
              <w:t>低于（含等于）招标人公布的</w:t>
            </w:r>
            <w:r>
              <w:rPr>
                <w:rFonts w:hint="eastAsia"/>
                <w:color w:val="auto"/>
                <w:sz w:val="24"/>
                <w:szCs w:val="24"/>
                <w:lang w:val="en-US" w:eastAsia="zh-CN"/>
              </w:rPr>
              <w:t>最高招标限价或</w:t>
            </w:r>
            <w:r>
              <w:rPr>
                <w:rFonts w:hint="default"/>
                <w:color w:val="auto"/>
                <w:sz w:val="24"/>
                <w:szCs w:val="24"/>
              </w:rPr>
              <w:t>招标控制价</w:t>
            </w:r>
            <w:r>
              <w:rPr>
                <w:rFonts w:hint="eastAsia"/>
                <w:color w:val="auto"/>
                <w:sz w:val="24"/>
                <w:szCs w:val="24"/>
                <w:lang w:eastAsia="zh-CN"/>
              </w:rPr>
              <w:t>，</w:t>
            </w:r>
            <w:r>
              <w:rPr>
                <w:rFonts w:hint="eastAsia"/>
                <w:color w:val="auto"/>
                <w:sz w:val="24"/>
                <w:szCs w:val="24"/>
                <w:lang w:val="en-US" w:eastAsia="zh-CN"/>
              </w:rPr>
              <w:t>或者</w:t>
            </w:r>
            <w:r>
              <w:rPr>
                <w:rFonts w:hint="default"/>
                <w:color w:val="auto"/>
                <w:sz w:val="24"/>
                <w:szCs w:val="24"/>
              </w:rPr>
              <w:t>无本章</w:t>
            </w:r>
            <w:r>
              <w:rPr>
                <w:rFonts w:hint="default"/>
                <w:color w:val="auto"/>
                <w:sz w:val="24"/>
                <w:szCs w:val="24"/>
                <w:highlight w:val="none"/>
              </w:rPr>
              <w:t>附件B否决投标条件</w:t>
            </w:r>
            <w:r>
              <w:rPr>
                <w:rFonts w:hint="default"/>
                <w:color w:val="auto"/>
                <w:sz w:val="24"/>
                <w:szCs w:val="24"/>
              </w:rPr>
              <w:t>的相应情况。</w:t>
            </w:r>
          </w:p>
        </w:tc>
      </w:tr>
      <w:tr>
        <w:tblPrEx>
          <w:tblCellMar>
            <w:top w:w="0" w:type="dxa"/>
            <w:left w:w="108" w:type="dxa"/>
            <w:bottom w:w="0" w:type="dxa"/>
            <w:right w:w="108" w:type="dxa"/>
          </w:tblCellMar>
        </w:tblPrEx>
        <w:trPr>
          <w:trHeight w:val="1049" w:hRule="atLeast"/>
          <w:jc w:val="center"/>
        </w:trPr>
        <w:tc>
          <w:tcPr>
            <w:tcW w:w="805" w:type="dxa"/>
            <w:vMerge w:val="continue"/>
            <w:tcBorders>
              <w:left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left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lang w:val="en-US" w:eastAsia="zh-CN"/>
              </w:rPr>
            </w:pPr>
            <w:r>
              <w:rPr>
                <w:rFonts w:hint="default"/>
                <w:color w:val="auto"/>
                <w:sz w:val="24"/>
                <w:szCs w:val="24"/>
                <w:lang w:eastAsia="zh-CN"/>
              </w:rPr>
              <w:t>投标内容</w:t>
            </w: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lang w:val="en-US" w:eastAsia="zh-CN"/>
              </w:rPr>
            </w:pPr>
            <w:r>
              <w:rPr>
                <w:rFonts w:hint="default"/>
                <w:color w:val="auto"/>
                <w:sz w:val="24"/>
                <w:szCs w:val="24"/>
              </w:rPr>
              <w:t>符合第二章</w:t>
            </w:r>
            <w:r>
              <w:rPr>
                <w:rFonts w:hint="eastAsia"/>
                <w:color w:val="auto"/>
                <w:sz w:val="24"/>
                <w:szCs w:val="24"/>
                <w:lang w:eastAsia="zh-CN"/>
              </w:rPr>
              <w:t>“</w:t>
            </w:r>
            <w:r>
              <w:rPr>
                <w:rFonts w:hint="default"/>
                <w:color w:val="auto"/>
                <w:sz w:val="24"/>
                <w:szCs w:val="24"/>
              </w:rPr>
              <w:t>投标人须知</w:t>
            </w:r>
            <w:r>
              <w:rPr>
                <w:rFonts w:hint="eastAsia"/>
                <w:color w:val="auto"/>
                <w:sz w:val="24"/>
                <w:szCs w:val="24"/>
                <w:lang w:eastAsia="zh-CN"/>
              </w:rPr>
              <w:t>”</w:t>
            </w:r>
            <w:r>
              <w:rPr>
                <w:rFonts w:hint="default"/>
                <w:color w:val="auto"/>
                <w:sz w:val="24"/>
                <w:szCs w:val="24"/>
              </w:rPr>
              <w:t>第</w:t>
            </w:r>
            <w:r>
              <w:rPr>
                <w:rFonts w:hint="eastAsia"/>
                <w:color w:val="auto"/>
                <w:sz w:val="24"/>
                <w:szCs w:val="24"/>
                <w:lang w:val="en-US" w:eastAsia="zh-CN"/>
              </w:rPr>
              <w:t>1.3.1款</w:t>
            </w:r>
            <w:r>
              <w:rPr>
                <w:rFonts w:hint="default"/>
                <w:color w:val="auto"/>
                <w:sz w:val="24"/>
                <w:szCs w:val="24"/>
              </w:rPr>
              <w:t>规定</w:t>
            </w:r>
          </w:p>
        </w:tc>
      </w:tr>
      <w:tr>
        <w:tblPrEx>
          <w:tblCellMar>
            <w:top w:w="0" w:type="dxa"/>
            <w:left w:w="108" w:type="dxa"/>
            <w:bottom w:w="0" w:type="dxa"/>
            <w:right w:w="108" w:type="dxa"/>
          </w:tblCellMar>
        </w:tblPrEx>
        <w:trPr>
          <w:trHeight w:val="1049" w:hRule="atLeast"/>
          <w:jc w:val="center"/>
        </w:trPr>
        <w:tc>
          <w:tcPr>
            <w:tcW w:w="805" w:type="dxa"/>
            <w:vMerge w:val="continue"/>
            <w:tcBorders>
              <w:left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left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lang w:val="en-US" w:eastAsia="zh-CN"/>
              </w:rPr>
            </w:pPr>
            <w:r>
              <w:rPr>
                <w:rFonts w:hint="default"/>
                <w:color w:val="auto"/>
                <w:sz w:val="24"/>
                <w:szCs w:val="24"/>
                <w:lang w:eastAsia="zh-CN"/>
              </w:rPr>
              <w:t>服务期限</w:t>
            </w: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lang w:val="en-US" w:eastAsia="zh-CN"/>
              </w:rPr>
            </w:pPr>
            <w:r>
              <w:rPr>
                <w:rFonts w:hint="default"/>
                <w:color w:val="auto"/>
                <w:sz w:val="24"/>
                <w:szCs w:val="24"/>
              </w:rPr>
              <w:t>符合第二章</w:t>
            </w:r>
            <w:r>
              <w:rPr>
                <w:rFonts w:hint="eastAsia"/>
                <w:color w:val="auto"/>
                <w:sz w:val="24"/>
                <w:szCs w:val="24"/>
                <w:lang w:eastAsia="zh-CN"/>
              </w:rPr>
              <w:t>“</w:t>
            </w:r>
            <w:r>
              <w:rPr>
                <w:rFonts w:hint="default"/>
                <w:color w:val="auto"/>
                <w:sz w:val="24"/>
                <w:szCs w:val="24"/>
              </w:rPr>
              <w:t>投标人须知</w:t>
            </w:r>
            <w:r>
              <w:rPr>
                <w:rFonts w:hint="eastAsia"/>
                <w:color w:val="auto"/>
                <w:sz w:val="24"/>
                <w:szCs w:val="24"/>
                <w:lang w:eastAsia="zh-CN"/>
              </w:rPr>
              <w:t>”</w:t>
            </w:r>
            <w:r>
              <w:rPr>
                <w:rFonts w:hint="default"/>
                <w:color w:val="auto"/>
                <w:sz w:val="24"/>
                <w:szCs w:val="24"/>
              </w:rPr>
              <w:t>第</w:t>
            </w:r>
            <w:r>
              <w:rPr>
                <w:rFonts w:hint="eastAsia"/>
                <w:color w:val="auto"/>
                <w:sz w:val="24"/>
                <w:szCs w:val="24"/>
                <w:lang w:val="en-US" w:eastAsia="zh-CN"/>
              </w:rPr>
              <w:t>1.3.2款</w:t>
            </w:r>
            <w:r>
              <w:rPr>
                <w:rFonts w:hint="default"/>
                <w:color w:val="auto"/>
                <w:sz w:val="24"/>
                <w:szCs w:val="24"/>
              </w:rPr>
              <w:t>规定</w:t>
            </w:r>
          </w:p>
        </w:tc>
      </w:tr>
      <w:tr>
        <w:tblPrEx>
          <w:tblCellMar>
            <w:top w:w="0" w:type="dxa"/>
            <w:left w:w="108" w:type="dxa"/>
            <w:bottom w:w="0" w:type="dxa"/>
            <w:right w:w="108" w:type="dxa"/>
          </w:tblCellMar>
        </w:tblPrEx>
        <w:trPr>
          <w:trHeight w:val="1049" w:hRule="atLeast"/>
          <w:jc w:val="center"/>
        </w:trPr>
        <w:tc>
          <w:tcPr>
            <w:tcW w:w="805" w:type="dxa"/>
            <w:vMerge w:val="continue"/>
            <w:tcBorders>
              <w:left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left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lang w:val="en-US" w:eastAsia="zh-CN"/>
              </w:rPr>
            </w:pPr>
            <w:r>
              <w:rPr>
                <w:rFonts w:hint="default"/>
                <w:color w:val="auto"/>
                <w:sz w:val="24"/>
                <w:szCs w:val="24"/>
                <w:lang w:eastAsia="zh-CN"/>
              </w:rPr>
              <w:t>质量标准</w:t>
            </w: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lang w:val="en-US" w:eastAsia="zh-CN"/>
              </w:rPr>
            </w:pPr>
            <w:r>
              <w:rPr>
                <w:rFonts w:hint="default"/>
                <w:color w:val="auto"/>
                <w:sz w:val="24"/>
                <w:szCs w:val="24"/>
              </w:rPr>
              <w:t>符合第二章</w:t>
            </w:r>
            <w:r>
              <w:rPr>
                <w:rFonts w:hint="eastAsia"/>
                <w:color w:val="auto"/>
                <w:sz w:val="24"/>
                <w:szCs w:val="24"/>
                <w:lang w:eastAsia="zh-CN"/>
              </w:rPr>
              <w:t>“</w:t>
            </w:r>
            <w:r>
              <w:rPr>
                <w:rFonts w:hint="default"/>
                <w:color w:val="auto"/>
                <w:sz w:val="24"/>
                <w:szCs w:val="24"/>
              </w:rPr>
              <w:t>投标人须知</w:t>
            </w:r>
            <w:r>
              <w:rPr>
                <w:rFonts w:hint="eastAsia"/>
                <w:color w:val="auto"/>
                <w:sz w:val="24"/>
                <w:szCs w:val="24"/>
                <w:lang w:eastAsia="zh-CN"/>
              </w:rPr>
              <w:t>”</w:t>
            </w:r>
            <w:r>
              <w:rPr>
                <w:rFonts w:hint="default"/>
                <w:color w:val="auto"/>
                <w:sz w:val="24"/>
                <w:szCs w:val="24"/>
              </w:rPr>
              <w:t>第</w:t>
            </w:r>
            <w:r>
              <w:rPr>
                <w:rFonts w:hint="eastAsia"/>
                <w:color w:val="auto"/>
                <w:sz w:val="24"/>
                <w:szCs w:val="24"/>
                <w:lang w:val="en-US" w:eastAsia="zh-CN"/>
              </w:rPr>
              <w:t>1.3.3款</w:t>
            </w:r>
            <w:r>
              <w:rPr>
                <w:rFonts w:hint="default"/>
                <w:color w:val="auto"/>
                <w:sz w:val="24"/>
                <w:szCs w:val="24"/>
              </w:rPr>
              <w:t>规定</w:t>
            </w:r>
          </w:p>
        </w:tc>
      </w:tr>
      <w:tr>
        <w:tblPrEx>
          <w:tblCellMar>
            <w:top w:w="0" w:type="dxa"/>
            <w:left w:w="108" w:type="dxa"/>
            <w:bottom w:w="0" w:type="dxa"/>
            <w:right w:w="108" w:type="dxa"/>
          </w:tblCellMar>
        </w:tblPrEx>
        <w:trPr>
          <w:trHeight w:val="1049" w:hRule="atLeast"/>
          <w:jc w:val="center"/>
        </w:trPr>
        <w:tc>
          <w:tcPr>
            <w:tcW w:w="805" w:type="dxa"/>
            <w:vMerge w:val="continue"/>
            <w:tcBorders>
              <w:left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left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lang w:val="en-US" w:eastAsia="zh-CN"/>
              </w:rPr>
            </w:pPr>
            <w:r>
              <w:rPr>
                <w:rFonts w:hint="default"/>
                <w:color w:val="auto"/>
                <w:sz w:val="24"/>
                <w:szCs w:val="24"/>
                <w:lang w:eastAsia="zh-CN"/>
              </w:rPr>
              <w:t>投标有效期</w:t>
            </w: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lang w:val="en-US" w:eastAsia="zh-CN"/>
              </w:rPr>
            </w:pPr>
            <w:r>
              <w:rPr>
                <w:rFonts w:hint="default"/>
                <w:color w:val="auto"/>
                <w:sz w:val="24"/>
                <w:szCs w:val="24"/>
              </w:rPr>
              <w:t>符合第二章</w:t>
            </w:r>
            <w:r>
              <w:rPr>
                <w:rFonts w:hint="eastAsia"/>
                <w:color w:val="auto"/>
                <w:sz w:val="24"/>
                <w:szCs w:val="24"/>
                <w:lang w:eastAsia="zh-CN"/>
              </w:rPr>
              <w:t>“</w:t>
            </w:r>
            <w:r>
              <w:rPr>
                <w:rFonts w:hint="default"/>
                <w:color w:val="auto"/>
                <w:sz w:val="24"/>
                <w:szCs w:val="24"/>
              </w:rPr>
              <w:t>投标人须知</w:t>
            </w:r>
            <w:r>
              <w:rPr>
                <w:rFonts w:hint="eastAsia"/>
                <w:color w:val="auto"/>
                <w:sz w:val="24"/>
                <w:szCs w:val="24"/>
                <w:lang w:eastAsia="zh-CN"/>
              </w:rPr>
              <w:t>”</w:t>
            </w:r>
            <w:r>
              <w:rPr>
                <w:rFonts w:hint="default"/>
                <w:color w:val="auto"/>
                <w:sz w:val="24"/>
                <w:szCs w:val="24"/>
              </w:rPr>
              <w:t>第</w:t>
            </w:r>
            <w:r>
              <w:rPr>
                <w:rFonts w:hint="eastAsia"/>
                <w:color w:val="auto"/>
                <w:sz w:val="24"/>
                <w:szCs w:val="24"/>
                <w:lang w:val="en-US" w:eastAsia="zh-CN"/>
              </w:rPr>
              <w:t>3.3.1款</w:t>
            </w:r>
            <w:r>
              <w:rPr>
                <w:rFonts w:hint="default"/>
                <w:color w:val="auto"/>
                <w:sz w:val="24"/>
                <w:szCs w:val="24"/>
              </w:rPr>
              <w:t>规定</w:t>
            </w:r>
          </w:p>
        </w:tc>
      </w:tr>
      <w:tr>
        <w:tblPrEx>
          <w:tblCellMar>
            <w:top w:w="0" w:type="dxa"/>
            <w:left w:w="108" w:type="dxa"/>
            <w:bottom w:w="0" w:type="dxa"/>
            <w:right w:w="108" w:type="dxa"/>
          </w:tblCellMar>
        </w:tblPrEx>
        <w:trPr>
          <w:trHeight w:val="1049" w:hRule="atLeast"/>
          <w:jc w:val="center"/>
        </w:trPr>
        <w:tc>
          <w:tcPr>
            <w:tcW w:w="805" w:type="dxa"/>
            <w:vMerge w:val="continue"/>
            <w:tcBorders>
              <w:left w:val="single" w:color="000000" w:sz="6" w:space="0"/>
              <w:bottom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left w:val="single" w:color="000000" w:sz="6" w:space="0"/>
              <w:bottom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ascii="Times New Roman" w:hAnsi="Times New Roman" w:eastAsia="方正仿宋_GBK"/>
                <w:color w:val="auto"/>
                <w:kern w:val="2"/>
                <w:sz w:val="24"/>
                <w:szCs w:val="24"/>
                <w:lang w:val="en-US" w:eastAsia="zh-CN" w:bidi="ar-SA"/>
              </w:rPr>
            </w:pPr>
            <w:r>
              <w:rPr>
                <w:rFonts w:hint="eastAsia"/>
                <w:color w:val="auto"/>
                <w:sz w:val="24"/>
                <w:szCs w:val="24"/>
                <w:highlight w:val="none"/>
                <w:lang w:val="en-US" w:eastAsia="zh-CN"/>
              </w:rPr>
              <w:t>实质性要求和条件</w:t>
            </w: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ascii="Times New Roman" w:hAnsi="Times New Roman" w:eastAsia="方正仿宋_GBK"/>
                <w:color w:val="auto"/>
                <w:kern w:val="2"/>
                <w:sz w:val="24"/>
                <w:szCs w:val="24"/>
                <w:lang w:val="en-US" w:eastAsia="zh-CN" w:bidi="ar-SA"/>
              </w:rPr>
            </w:pPr>
            <w:r>
              <w:rPr>
                <w:rFonts w:hint="default"/>
                <w:color w:val="auto"/>
                <w:sz w:val="24"/>
                <w:szCs w:val="24"/>
              </w:rPr>
              <w:t>符合第二章</w:t>
            </w:r>
            <w:r>
              <w:rPr>
                <w:rFonts w:hint="eastAsia"/>
                <w:color w:val="auto"/>
                <w:sz w:val="24"/>
                <w:szCs w:val="24"/>
                <w:lang w:eastAsia="zh-CN"/>
              </w:rPr>
              <w:t>“</w:t>
            </w:r>
            <w:r>
              <w:rPr>
                <w:rFonts w:hint="default"/>
                <w:color w:val="auto"/>
                <w:sz w:val="24"/>
                <w:szCs w:val="24"/>
              </w:rPr>
              <w:t>投标人须知</w:t>
            </w:r>
            <w:r>
              <w:rPr>
                <w:rFonts w:hint="eastAsia"/>
                <w:color w:val="auto"/>
                <w:sz w:val="24"/>
                <w:szCs w:val="24"/>
                <w:lang w:eastAsia="zh-CN"/>
              </w:rPr>
              <w:t>”</w:t>
            </w:r>
            <w:r>
              <w:rPr>
                <w:rFonts w:hint="default"/>
                <w:color w:val="auto"/>
                <w:sz w:val="24"/>
                <w:szCs w:val="24"/>
              </w:rPr>
              <w:t>第</w:t>
            </w:r>
            <w:r>
              <w:rPr>
                <w:rFonts w:hint="eastAsia"/>
                <w:color w:val="auto"/>
                <w:sz w:val="24"/>
                <w:szCs w:val="24"/>
                <w:lang w:val="en-US" w:eastAsia="zh-CN"/>
              </w:rPr>
              <w:t>1.13.1款、</w:t>
            </w:r>
            <w:r>
              <w:rPr>
                <w:rFonts w:hint="default"/>
                <w:color w:val="auto"/>
                <w:sz w:val="24"/>
                <w:szCs w:val="24"/>
              </w:rPr>
              <w:t>第</w:t>
            </w:r>
            <w:r>
              <w:rPr>
                <w:rFonts w:hint="eastAsia"/>
                <w:color w:val="auto"/>
                <w:sz w:val="24"/>
                <w:szCs w:val="24"/>
                <w:lang w:val="en-US" w:eastAsia="zh-CN"/>
              </w:rPr>
              <w:t>1.13.2款</w:t>
            </w:r>
            <w:r>
              <w:rPr>
                <w:rFonts w:hint="default"/>
                <w:color w:val="auto"/>
                <w:sz w:val="24"/>
                <w:szCs w:val="24"/>
              </w:rPr>
              <w:t>规定</w:t>
            </w:r>
            <w:r>
              <w:rPr>
                <w:rFonts w:hint="eastAsia"/>
                <w:color w:val="auto"/>
                <w:sz w:val="24"/>
                <w:szCs w:val="24"/>
                <w:lang w:eastAsia="zh-CN"/>
              </w:rPr>
              <w:t>；</w:t>
            </w:r>
            <w:r>
              <w:rPr>
                <w:rFonts w:hint="default"/>
                <w:color w:val="auto"/>
                <w:sz w:val="24"/>
                <w:szCs w:val="24"/>
                <w:lang w:eastAsia="zh-CN"/>
              </w:rPr>
              <w:t>符合第四</w:t>
            </w:r>
            <w:r>
              <w:rPr>
                <w:rFonts w:hint="default"/>
                <w:color w:val="auto"/>
                <w:sz w:val="24"/>
                <w:szCs w:val="24"/>
              </w:rPr>
              <w:t>章</w:t>
            </w:r>
            <w:r>
              <w:rPr>
                <w:rFonts w:hint="eastAsia"/>
                <w:color w:val="auto"/>
                <w:sz w:val="24"/>
                <w:szCs w:val="24"/>
                <w:lang w:eastAsia="zh-CN"/>
              </w:rPr>
              <w:t>“</w:t>
            </w:r>
            <w:r>
              <w:rPr>
                <w:rFonts w:hint="default"/>
                <w:color w:val="auto"/>
                <w:sz w:val="24"/>
                <w:szCs w:val="24"/>
              </w:rPr>
              <w:t>合同条款及格式</w:t>
            </w:r>
            <w:r>
              <w:rPr>
                <w:rFonts w:hint="eastAsia"/>
                <w:color w:val="auto"/>
                <w:sz w:val="24"/>
                <w:szCs w:val="24"/>
                <w:lang w:eastAsia="zh-CN"/>
              </w:rPr>
              <w:t>”</w:t>
            </w:r>
            <w:r>
              <w:rPr>
                <w:rFonts w:hint="default"/>
                <w:color w:val="auto"/>
                <w:sz w:val="24"/>
                <w:szCs w:val="24"/>
              </w:rPr>
              <w:t>中的实质性要求和条件</w:t>
            </w:r>
          </w:p>
        </w:tc>
      </w:tr>
      <w:tr>
        <w:tblPrEx>
          <w:tblCellMar>
            <w:top w:w="0" w:type="dxa"/>
            <w:left w:w="108" w:type="dxa"/>
            <w:bottom w:w="0" w:type="dxa"/>
            <w:right w:w="108" w:type="dxa"/>
          </w:tblCellMar>
        </w:tblPrEx>
        <w:trPr>
          <w:trHeight w:val="1049" w:hRule="atLeast"/>
          <w:jc w:val="center"/>
        </w:trPr>
        <w:tc>
          <w:tcPr>
            <w:tcW w:w="805" w:type="dxa"/>
            <w:vMerge w:val="restart"/>
            <w:tcBorders>
              <w:top w:val="single" w:color="auto" w:sz="4" w:space="0"/>
              <w:left w:val="single" w:color="000000" w:sz="6"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lang w:val="en-US" w:eastAsia="zh-CN"/>
              </w:rPr>
            </w:pPr>
            <w:r>
              <w:rPr>
                <w:rFonts w:hint="eastAsia"/>
                <w:color w:val="auto"/>
                <w:sz w:val="24"/>
                <w:szCs w:val="24"/>
                <w:lang w:val="en-US" w:eastAsia="zh-CN"/>
              </w:rPr>
              <w:t>2.1.3</w:t>
            </w:r>
          </w:p>
        </w:tc>
        <w:tc>
          <w:tcPr>
            <w:tcW w:w="1043" w:type="dxa"/>
            <w:gridSpan w:val="2"/>
            <w:vMerge w:val="restart"/>
            <w:tcBorders>
              <w:top w:val="single" w:color="auto" w:sz="4" w:space="0"/>
              <w:left w:val="single" w:color="auto" w:sz="4" w:space="0"/>
              <w:right w:val="single" w:color="000000" w:sz="6"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r>
              <w:rPr>
                <w:rFonts w:hint="default"/>
                <w:color w:val="auto"/>
                <w:sz w:val="24"/>
                <w:szCs w:val="24"/>
              </w:rPr>
              <w:t>响应性评审</w:t>
            </w: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r>
              <w:rPr>
                <w:rFonts w:hint="default"/>
                <w:color w:val="auto"/>
                <w:sz w:val="24"/>
                <w:szCs w:val="24"/>
              </w:rPr>
              <w:t>标准</w:t>
            </w:r>
          </w:p>
        </w:tc>
        <w:tc>
          <w:tcPr>
            <w:tcW w:w="1514" w:type="dxa"/>
            <w:tcBorders>
              <w:top w:val="single" w:color="000000" w:sz="6" w:space="0"/>
              <w:left w:val="single" w:color="000000" w:sz="6" w:space="0"/>
              <w:bottom w:val="single" w:color="000000" w:sz="6"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lang w:eastAsia="zh-CN"/>
              </w:rPr>
            </w:pPr>
            <w:r>
              <w:rPr>
                <w:rFonts w:hint="eastAsia" w:cs="Times New Roman"/>
                <w:color w:val="auto"/>
                <w:sz w:val="24"/>
                <w:szCs w:val="24"/>
                <w:lang w:eastAsia="zh-CN"/>
              </w:rPr>
              <w:t>□</w:t>
            </w:r>
            <w:r>
              <w:rPr>
                <w:rFonts w:hint="eastAsia"/>
                <w:color w:val="auto"/>
                <w:sz w:val="24"/>
                <w:szCs w:val="24"/>
                <w:lang w:val="en-US" w:eastAsia="zh-CN"/>
              </w:rPr>
              <w:t xml:space="preserve"> </w:t>
            </w:r>
            <w:r>
              <w:rPr>
                <w:rFonts w:hint="default"/>
                <w:color w:val="auto"/>
                <w:sz w:val="24"/>
                <w:szCs w:val="24"/>
                <w:lang w:eastAsia="zh-CN"/>
              </w:rPr>
              <w:t>分包计划</w:t>
            </w: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ascii="Times New Roman" w:hAnsi="Times New Roman" w:eastAsia="方正仿宋_GBK"/>
                <w:color w:val="auto"/>
                <w:kern w:val="2"/>
                <w:sz w:val="24"/>
                <w:szCs w:val="24"/>
                <w:lang w:val="en-US" w:eastAsia="zh-CN" w:bidi="ar-SA"/>
              </w:rPr>
            </w:pPr>
            <w:r>
              <w:rPr>
                <w:rFonts w:hint="default"/>
                <w:color w:val="auto"/>
                <w:sz w:val="24"/>
                <w:szCs w:val="24"/>
                <w:lang w:eastAsia="zh-CN"/>
              </w:rPr>
              <w:t>（如有）</w:t>
            </w:r>
          </w:p>
        </w:tc>
        <w:tc>
          <w:tcPr>
            <w:tcW w:w="6663" w:type="dxa"/>
            <w:gridSpan w:val="2"/>
            <w:tcBorders>
              <w:top w:val="single" w:color="000000" w:sz="6" w:space="0"/>
              <w:left w:val="single" w:color="auto" w:sz="4"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ascii="Times New Roman" w:hAnsi="Times New Roman" w:eastAsia="方正仿宋_GBK"/>
                <w:color w:val="auto"/>
                <w:kern w:val="2"/>
                <w:sz w:val="24"/>
                <w:szCs w:val="24"/>
                <w:lang w:val="en-US" w:eastAsia="zh-CN" w:bidi="ar-SA"/>
              </w:rPr>
            </w:pPr>
            <w:r>
              <w:rPr>
                <w:rFonts w:hint="default"/>
                <w:color w:val="auto"/>
                <w:sz w:val="24"/>
                <w:szCs w:val="24"/>
              </w:rPr>
              <w:t>符合第二章</w:t>
            </w:r>
            <w:r>
              <w:rPr>
                <w:rFonts w:hint="eastAsia"/>
                <w:color w:val="auto"/>
                <w:sz w:val="24"/>
                <w:szCs w:val="24"/>
                <w:lang w:eastAsia="zh-CN"/>
              </w:rPr>
              <w:t>“</w:t>
            </w:r>
            <w:r>
              <w:rPr>
                <w:rFonts w:hint="default"/>
                <w:color w:val="auto"/>
                <w:sz w:val="24"/>
                <w:szCs w:val="24"/>
              </w:rPr>
              <w:t>投标人须知</w:t>
            </w:r>
            <w:r>
              <w:rPr>
                <w:rFonts w:hint="eastAsia"/>
                <w:color w:val="auto"/>
                <w:sz w:val="24"/>
                <w:szCs w:val="24"/>
                <w:lang w:eastAsia="zh-CN"/>
              </w:rPr>
              <w:t>”</w:t>
            </w:r>
            <w:r>
              <w:rPr>
                <w:rFonts w:hint="default"/>
                <w:color w:val="auto"/>
                <w:sz w:val="24"/>
                <w:szCs w:val="24"/>
              </w:rPr>
              <w:t>第</w:t>
            </w:r>
            <w:r>
              <w:rPr>
                <w:rFonts w:hint="eastAsia"/>
                <w:color w:val="auto"/>
                <w:sz w:val="24"/>
                <w:szCs w:val="24"/>
                <w:lang w:val="en-US" w:eastAsia="zh-CN"/>
              </w:rPr>
              <w:t>1.12条</w:t>
            </w:r>
            <w:r>
              <w:rPr>
                <w:rFonts w:hint="default"/>
                <w:color w:val="auto"/>
                <w:sz w:val="24"/>
                <w:szCs w:val="24"/>
              </w:rPr>
              <w:t>规定</w:t>
            </w:r>
          </w:p>
        </w:tc>
      </w:tr>
      <w:tr>
        <w:tblPrEx>
          <w:tblCellMar>
            <w:top w:w="0" w:type="dxa"/>
            <w:left w:w="108" w:type="dxa"/>
            <w:bottom w:w="0" w:type="dxa"/>
            <w:right w:w="108" w:type="dxa"/>
          </w:tblCellMar>
        </w:tblPrEx>
        <w:trPr>
          <w:trHeight w:val="1049" w:hRule="atLeast"/>
          <w:jc w:val="center"/>
        </w:trPr>
        <w:tc>
          <w:tcPr>
            <w:tcW w:w="805" w:type="dxa"/>
            <w:vMerge w:val="continue"/>
            <w:tcBorders>
              <w:left w:val="single" w:color="000000" w:sz="6"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left w:val="single" w:color="auto" w:sz="4" w:space="0"/>
              <w:right w:val="single" w:color="000000" w:sz="6"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000000" w:sz="6" w:space="0"/>
              <w:left w:val="single" w:color="000000" w:sz="6" w:space="0"/>
              <w:bottom w:val="single" w:color="000000" w:sz="6"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r>
              <w:rPr>
                <w:rFonts w:hint="default"/>
                <w:color w:val="auto"/>
                <w:sz w:val="24"/>
                <w:szCs w:val="24"/>
              </w:rPr>
              <w:t>澄清、说明、</w:t>
            </w: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ascii="Times New Roman" w:hAnsi="Times New Roman" w:eastAsia="方正仿宋_GBK"/>
                <w:color w:val="auto"/>
                <w:kern w:val="2"/>
                <w:sz w:val="24"/>
                <w:szCs w:val="24"/>
                <w:lang w:val="en-US" w:eastAsia="zh-CN" w:bidi="ar-SA"/>
              </w:rPr>
            </w:pPr>
            <w:r>
              <w:rPr>
                <w:rFonts w:hint="default"/>
                <w:color w:val="auto"/>
                <w:sz w:val="24"/>
                <w:szCs w:val="24"/>
                <w:lang w:eastAsia="zh-CN"/>
              </w:rPr>
              <w:t>补正</w:t>
            </w:r>
          </w:p>
        </w:tc>
        <w:tc>
          <w:tcPr>
            <w:tcW w:w="6663" w:type="dxa"/>
            <w:gridSpan w:val="2"/>
            <w:tcBorders>
              <w:top w:val="single" w:color="000000" w:sz="6" w:space="0"/>
              <w:left w:val="single" w:color="auto" w:sz="4"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ascii="Times New Roman" w:hAnsi="Times New Roman" w:eastAsia="方正仿宋_GBK"/>
                <w:color w:val="auto"/>
                <w:kern w:val="2"/>
                <w:sz w:val="24"/>
                <w:szCs w:val="24"/>
                <w:lang w:val="en-US" w:eastAsia="zh-CN" w:bidi="ar-SA"/>
              </w:rPr>
            </w:pPr>
            <w:r>
              <w:rPr>
                <w:rFonts w:hint="default"/>
                <w:color w:val="auto"/>
                <w:sz w:val="24"/>
                <w:szCs w:val="24"/>
              </w:rPr>
              <w:t>符合评</w:t>
            </w:r>
            <w:r>
              <w:rPr>
                <w:rFonts w:hint="default"/>
                <w:color w:val="auto"/>
                <w:sz w:val="24"/>
                <w:szCs w:val="24"/>
                <w:lang w:eastAsia="zh-CN"/>
              </w:rPr>
              <w:t>标</w:t>
            </w:r>
            <w:r>
              <w:rPr>
                <w:rFonts w:hint="default"/>
                <w:color w:val="auto"/>
                <w:sz w:val="24"/>
                <w:szCs w:val="24"/>
              </w:rPr>
              <w:t>办法正文第</w:t>
            </w:r>
            <w:r>
              <w:rPr>
                <w:rFonts w:hint="default"/>
                <w:color w:val="auto"/>
                <w:sz w:val="24"/>
                <w:szCs w:val="24"/>
                <w:highlight w:val="none"/>
                <w:lang w:val="en-US" w:eastAsia="zh-CN"/>
              </w:rPr>
              <w:t>3.3</w:t>
            </w:r>
            <w:r>
              <w:rPr>
                <w:rFonts w:hint="eastAsia"/>
                <w:color w:val="auto"/>
                <w:sz w:val="24"/>
                <w:szCs w:val="24"/>
                <w:lang w:val="en-US" w:eastAsia="zh-CN"/>
              </w:rPr>
              <w:t>条</w:t>
            </w:r>
            <w:r>
              <w:rPr>
                <w:rFonts w:hint="default"/>
                <w:color w:val="auto"/>
                <w:sz w:val="24"/>
                <w:szCs w:val="24"/>
              </w:rPr>
              <w:t>要求。</w:t>
            </w:r>
          </w:p>
        </w:tc>
      </w:tr>
      <w:tr>
        <w:tblPrEx>
          <w:tblCellMar>
            <w:top w:w="0" w:type="dxa"/>
            <w:left w:w="108" w:type="dxa"/>
            <w:bottom w:w="0" w:type="dxa"/>
            <w:right w:w="108" w:type="dxa"/>
          </w:tblCellMar>
        </w:tblPrEx>
        <w:trPr>
          <w:trHeight w:val="907" w:hRule="atLeast"/>
          <w:jc w:val="center"/>
        </w:trPr>
        <w:tc>
          <w:tcPr>
            <w:tcW w:w="805" w:type="dxa"/>
            <w:vMerge w:val="continue"/>
            <w:tcBorders>
              <w:left w:val="single" w:color="000000" w:sz="6"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left w:val="single" w:color="auto" w:sz="4" w:space="0"/>
              <w:right w:val="single" w:color="000000" w:sz="6"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000000" w:sz="6" w:space="0"/>
              <w:left w:val="single" w:color="000000" w:sz="6" w:space="0"/>
              <w:bottom w:val="single" w:color="000000" w:sz="6"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ascii="Times New Roman" w:hAnsi="Times New Roman" w:eastAsia="方正仿宋_GBK"/>
                <w:color w:val="auto"/>
                <w:kern w:val="2"/>
                <w:sz w:val="24"/>
                <w:szCs w:val="24"/>
                <w:lang w:val="en-US" w:eastAsia="zh-CN" w:bidi="ar-SA"/>
              </w:rPr>
            </w:pPr>
            <w:r>
              <w:rPr>
                <w:rFonts w:hint="eastAsia" w:ascii="微软雅黑" w:hAnsi="微软雅黑" w:eastAsia="微软雅黑" w:cs="微软雅黑"/>
                <w:color w:val="auto"/>
                <w:sz w:val="24"/>
                <w:szCs w:val="24"/>
                <w:lang w:val="en-US" w:eastAsia="zh-CN"/>
              </w:rPr>
              <w:t>……</w:t>
            </w:r>
          </w:p>
        </w:tc>
        <w:tc>
          <w:tcPr>
            <w:tcW w:w="6663" w:type="dxa"/>
            <w:gridSpan w:val="2"/>
            <w:tcBorders>
              <w:top w:val="single" w:color="000000" w:sz="6" w:space="0"/>
              <w:left w:val="single" w:color="auto" w:sz="4"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ascii="Times New Roman" w:hAnsi="Times New Roman" w:eastAsia="方正仿宋_GBK"/>
                <w:color w:val="auto"/>
                <w:kern w:val="2"/>
                <w:sz w:val="24"/>
                <w:szCs w:val="24"/>
                <w:lang w:val="en-US" w:eastAsia="zh-CN" w:bidi="ar-SA"/>
              </w:rPr>
            </w:pPr>
            <w:r>
              <w:rPr>
                <w:rFonts w:hint="eastAsia" w:ascii="微软雅黑" w:hAnsi="微软雅黑" w:eastAsia="微软雅黑" w:cs="微软雅黑"/>
                <w:color w:val="auto"/>
                <w:sz w:val="24"/>
                <w:szCs w:val="24"/>
                <w:lang w:val="en-US" w:eastAsia="zh-CN"/>
              </w:rPr>
              <w:t>……</w:t>
            </w:r>
          </w:p>
        </w:tc>
      </w:tr>
      <w:tr>
        <w:tblPrEx>
          <w:tblCellMar>
            <w:top w:w="0" w:type="dxa"/>
            <w:left w:w="108" w:type="dxa"/>
            <w:bottom w:w="0" w:type="dxa"/>
            <w:right w:w="108" w:type="dxa"/>
          </w:tblCellMar>
        </w:tblPrEx>
        <w:trPr>
          <w:trHeight w:val="907" w:hRule="atLeast"/>
          <w:jc w:val="center"/>
        </w:trPr>
        <w:tc>
          <w:tcPr>
            <w:tcW w:w="805" w:type="dxa"/>
            <w:tcBorders>
              <w:top w:val="single" w:color="auto" w:sz="4" w:space="0"/>
              <w:left w:val="single" w:color="000000" w:sz="6"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r>
              <w:rPr>
                <w:rFonts w:hint="default"/>
                <w:color w:val="auto"/>
                <w:sz w:val="24"/>
                <w:szCs w:val="24"/>
              </w:rPr>
              <w:t>2.2</w:t>
            </w:r>
          </w:p>
        </w:tc>
        <w:tc>
          <w:tcPr>
            <w:tcW w:w="255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r>
              <w:rPr>
                <w:rFonts w:hint="default"/>
                <w:color w:val="auto"/>
                <w:sz w:val="24"/>
                <w:szCs w:val="24"/>
              </w:rPr>
              <w:t>详细评审</w:t>
            </w:r>
          </w:p>
        </w:tc>
        <w:tc>
          <w:tcPr>
            <w:tcW w:w="6663" w:type="dxa"/>
            <w:gridSpan w:val="2"/>
            <w:tcBorders>
              <w:top w:val="single" w:color="000000" w:sz="6" w:space="0"/>
              <w:left w:val="single" w:color="auto" w:sz="4"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jc w:val="both"/>
              <w:textAlignment w:val="auto"/>
              <w:rPr>
                <w:rFonts w:hint="default"/>
                <w:color w:val="auto"/>
                <w:sz w:val="24"/>
                <w:szCs w:val="24"/>
              </w:rPr>
            </w:pPr>
            <w:r>
              <w:rPr>
                <w:rFonts w:hint="eastAsia" w:ascii="方正楷体_GBK" w:hAnsi="方正楷体_GBK" w:eastAsia="方正楷体_GBK" w:cs="方正楷体_GBK"/>
                <w:b w:val="0"/>
                <w:bCs w:val="0"/>
                <w:color w:val="auto"/>
                <w:sz w:val="24"/>
                <w:szCs w:val="24"/>
              </w:rPr>
              <w:t>只有通过</w:t>
            </w:r>
            <w:r>
              <w:rPr>
                <w:rFonts w:hint="eastAsia" w:ascii="方正楷体_GBK" w:hAnsi="方正楷体_GBK" w:eastAsia="方正楷体_GBK" w:cs="方正楷体_GBK"/>
                <w:b w:val="0"/>
                <w:bCs w:val="0"/>
                <w:color w:val="auto"/>
                <w:sz w:val="24"/>
                <w:szCs w:val="24"/>
                <w:lang w:val="en-US" w:eastAsia="zh-CN"/>
              </w:rPr>
              <w:t>形式评审、响应性评审和</w:t>
            </w:r>
            <w:r>
              <w:rPr>
                <w:rFonts w:hint="eastAsia" w:ascii="方正楷体_GBK" w:hAnsi="方正楷体_GBK" w:eastAsia="方正楷体_GBK" w:cs="方正楷体_GBK"/>
                <w:b w:val="0"/>
                <w:bCs w:val="0"/>
                <w:color w:val="auto"/>
                <w:sz w:val="24"/>
                <w:szCs w:val="24"/>
              </w:rPr>
              <w:t>资格审查的合格投标人，才能进入详细评审程序。</w:t>
            </w:r>
          </w:p>
        </w:tc>
      </w:tr>
      <w:tr>
        <w:tblPrEx>
          <w:tblCellMar>
            <w:top w:w="0" w:type="dxa"/>
            <w:left w:w="108" w:type="dxa"/>
            <w:bottom w:w="0" w:type="dxa"/>
            <w:right w:w="108" w:type="dxa"/>
          </w:tblCellMar>
        </w:tblPrEx>
        <w:trPr>
          <w:trHeight w:val="2200" w:hRule="atLeast"/>
          <w:jc w:val="center"/>
        </w:trPr>
        <w:tc>
          <w:tcPr>
            <w:tcW w:w="805" w:type="dxa"/>
            <w:vMerge w:val="restart"/>
            <w:tcBorders>
              <w:top w:val="single" w:color="auto" w:sz="4" w:space="0"/>
              <w:left w:val="single" w:color="000000" w:sz="6"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r>
              <w:rPr>
                <w:rFonts w:hint="default"/>
                <w:color w:val="auto"/>
                <w:sz w:val="24"/>
                <w:szCs w:val="24"/>
              </w:rPr>
              <w:t>2.2.1</w:t>
            </w:r>
          </w:p>
        </w:tc>
        <w:tc>
          <w:tcPr>
            <w:tcW w:w="2557" w:type="dxa"/>
            <w:gridSpan w:val="3"/>
            <w:vMerge w:val="restart"/>
            <w:tcBorders>
              <w:top w:val="single" w:color="auto" w:sz="4" w:space="0"/>
              <w:left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lang w:eastAsia="zh-CN"/>
              </w:rPr>
            </w:pPr>
            <w:r>
              <w:rPr>
                <w:rFonts w:hint="default"/>
                <w:color w:val="auto"/>
                <w:sz w:val="24"/>
                <w:szCs w:val="24"/>
                <w:highlight w:val="none"/>
                <w:lang w:eastAsia="zh-CN"/>
              </w:rPr>
              <w:t>分值权重构成</w:t>
            </w: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lang w:eastAsia="zh-CN"/>
              </w:rPr>
            </w:pPr>
            <w:r>
              <w:rPr>
                <w:rFonts w:hint="eastAsia"/>
                <w:color w:val="auto"/>
                <w:sz w:val="24"/>
                <w:szCs w:val="24"/>
                <w:highlight w:val="none"/>
                <w:lang w:eastAsia="zh-CN"/>
              </w:rPr>
              <w:t>（</w:t>
            </w:r>
            <w:r>
              <w:rPr>
                <w:rFonts w:hint="default"/>
                <w:color w:val="auto"/>
                <w:sz w:val="24"/>
                <w:szCs w:val="24"/>
                <w:highlight w:val="none"/>
                <w:lang w:eastAsia="zh-CN"/>
              </w:rPr>
              <w:t>总权重100%</w:t>
            </w:r>
            <w:r>
              <w:rPr>
                <w:rFonts w:hint="eastAsia"/>
                <w:color w:val="auto"/>
                <w:sz w:val="24"/>
                <w:szCs w:val="24"/>
                <w:highlight w:val="none"/>
                <w:lang w:eastAsia="zh-CN"/>
              </w:rPr>
              <w:t>）</w:t>
            </w: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eastAsia="方正仿宋_GBK"/>
                <w:color w:val="auto"/>
                <w:sz w:val="24"/>
                <w:szCs w:val="24"/>
                <w:highlight w:val="none"/>
                <w:lang w:val="en-US" w:eastAsia="zh-CN"/>
              </w:rPr>
            </w:pPr>
            <w:r>
              <w:rPr>
                <w:rFonts w:hint="eastAsia" w:cs="Times New Roman"/>
                <w:b/>
                <w:bCs/>
                <w:color w:val="auto"/>
                <w:sz w:val="24"/>
                <w:szCs w:val="24"/>
                <w:lang w:eastAsia="zh-CN"/>
              </w:rPr>
              <w:t>□</w:t>
            </w:r>
            <w:r>
              <w:rPr>
                <w:rFonts w:hint="eastAsia"/>
                <w:color w:val="auto"/>
                <w:sz w:val="24"/>
                <w:szCs w:val="24"/>
                <w:highlight w:val="none"/>
                <w:lang w:val="en-US" w:eastAsia="zh-CN"/>
              </w:rPr>
              <w:t xml:space="preserve"> </w:t>
            </w:r>
            <w:r>
              <w:rPr>
                <w:rFonts w:hint="eastAsia"/>
                <w:b/>
                <w:bCs/>
                <w:color w:val="auto"/>
                <w:sz w:val="24"/>
                <w:szCs w:val="24"/>
                <w:highlight w:val="none"/>
                <w:lang w:val="en-US" w:eastAsia="zh-CN"/>
              </w:rPr>
              <w:t>勘察评标（总权重100%）</w:t>
            </w:r>
          </w:p>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eastAsia"/>
                <w:color w:val="auto"/>
                <w:sz w:val="24"/>
                <w:szCs w:val="24"/>
                <w:highlight w:val="none"/>
                <w:lang w:val="en-US" w:eastAsia="zh-CN"/>
              </w:rPr>
            </w:pPr>
            <w:r>
              <w:rPr>
                <w:rFonts w:hint="eastAsia"/>
                <w:color w:val="auto"/>
                <w:sz w:val="24"/>
                <w:szCs w:val="24"/>
                <w:highlight w:val="none"/>
                <w:lang w:val="en-US" w:eastAsia="zh-CN"/>
              </w:rPr>
              <w:t>A. 资信业绩部分：</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w:t>
            </w:r>
            <w:r>
              <w:rPr>
                <w:rFonts w:hint="default" w:ascii="Arial" w:hAnsi="Arial" w:cs="Arial"/>
                <w:color w:val="auto"/>
                <w:sz w:val="24"/>
                <w:szCs w:val="24"/>
                <w:highlight w:val="none"/>
                <w:lang w:val="en-US" w:eastAsia="zh-CN"/>
              </w:rPr>
              <w:t>≤</w:t>
            </w:r>
            <w:r>
              <w:rPr>
                <w:rFonts w:hint="eastAsia"/>
                <w:color w:val="auto"/>
                <w:sz w:val="24"/>
                <w:szCs w:val="24"/>
                <w:highlight w:val="none"/>
                <w:lang w:val="en-US" w:eastAsia="zh-CN"/>
              </w:rPr>
              <w:t>10%）</w:t>
            </w:r>
          </w:p>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rPr>
            </w:pPr>
            <w:r>
              <w:rPr>
                <w:rFonts w:hint="eastAsia"/>
                <w:color w:val="auto"/>
                <w:sz w:val="24"/>
                <w:szCs w:val="24"/>
                <w:highlight w:val="none"/>
                <w:lang w:val="en-US" w:eastAsia="zh-CN"/>
              </w:rPr>
              <w:t xml:space="preserve">B. </w:t>
            </w:r>
            <w:r>
              <w:rPr>
                <w:rFonts w:hint="default"/>
                <w:color w:val="auto"/>
                <w:sz w:val="24"/>
                <w:szCs w:val="24"/>
                <w:highlight w:val="none"/>
              </w:rPr>
              <w:t>商务标部分</w:t>
            </w:r>
            <w:r>
              <w:rPr>
                <w:rFonts w:hint="eastAsia"/>
                <w:color w:val="auto"/>
                <w:sz w:val="24"/>
                <w:szCs w:val="24"/>
                <w:highlight w:val="none"/>
                <w:lang w:eastAsia="zh-CN"/>
              </w:rPr>
              <w:t>：</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w:t>
            </w:r>
            <w:r>
              <w:rPr>
                <w:rFonts w:hint="default" w:ascii="Arial" w:hAnsi="Arial" w:cs="Arial"/>
                <w:color w:val="auto"/>
                <w:sz w:val="24"/>
                <w:szCs w:val="24"/>
                <w:highlight w:val="none"/>
                <w:lang w:val="en-US" w:eastAsia="zh-CN"/>
              </w:rPr>
              <w:t>≤</w:t>
            </w:r>
            <w:r>
              <w:rPr>
                <w:rFonts w:hint="eastAsia"/>
                <w:color w:val="auto"/>
                <w:sz w:val="24"/>
                <w:szCs w:val="24"/>
                <w:highlight w:val="none"/>
                <w:lang w:val="en-US" w:eastAsia="zh-CN"/>
              </w:rPr>
              <w:t>15 %）</w:t>
            </w:r>
          </w:p>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rPr>
            </w:pPr>
            <w:r>
              <w:rPr>
                <w:rFonts w:hint="eastAsia"/>
                <w:color w:val="auto"/>
                <w:sz w:val="24"/>
                <w:szCs w:val="24"/>
                <w:highlight w:val="none"/>
                <w:lang w:val="en-US" w:eastAsia="zh-CN"/>
              </w:rPr>
              <w:t xml:space="preserve">C. </w:t>
            </w:r>
            <w:r>
              <w:rPr>
                <w:rFonts w:hint="default"/>
                <w:color w:val="auto"/>
                <w:sz w:val="24"/>
                <w:szCs w:val="24"/>
                <w:highlight w:val="none"/>
              </w:rPr>
              <w:t>技术标</w:t>
            </w:r>
            <w:r>
              <w:rPr>
                <w:rFonts w:hint="eastAsia"/>
                <w:color w:val="auto"/>
                <w:sz w:val="24"/>
                <w:szCs w:val="24"/>
                <w:highlight w:val="none"/>
                <w:lang w:eastAsia="zh-CN"/>
              </w:rPr>
              <w:t>（</w:t>
            </w:r>
            <w:r>
              <w:rPr>
                <w:rFonts w:hint="eastAsia"/>
                <w:color w:val="auto"/>
                <w:sz w:val="24"/>
                <w:szCs w:val="24"/>
                <w:highlight w:val="none"/>
                <w:lang w:val="en-US" w:eastAsia="zh-CN"/>
              </w:rPr>
              <w:t>勘察组织实施</w:t>
            </w:r>
            <w:r>
              <w:rPr>
                <w:rFonts w:hint="eastAsia"/>
                <w:color w:val="auto"/>
                <w:sz w:val="24"/>
                <w:szCs w:val="24"/>
                <w:highlight w:val="none"/>
                <w:lang w:eastAsia="zh-CN"/>
              </w:rPr>
              <w:t>）</w:t>
            </w:r>
            <w:r>
              <w:rPr>
                <w:rFonts w:hint="default"/>
                <w:color w:val="auto"/>
                <w:sz w:val="24"/>
                <w:szCs w:val="24"/>
                <w:highlight w:val="none"/>
              </w:rPr>
              <w:t>部分：</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%（65%</w:t>
            </w:r>
            <w:r>
              <w:rPr>
                <w:rFonts w:hint="eastAsia" w:ascii="方正仿宋_GBK" w:hAnsi="方正仿宋_GBK" w:eastAsia="方正仿宋_GBK" w:cs="方正仿宋_GBK"/>
                <w:color w:val="auto"/>
                <w:sz w:val="24"/>
                <w:szCs w:val="24"/>
                <w:highlight w:val="none"/>
                <w:lang w:val="en-US" w:eastAsia="zh-CN"/>
              </w:rPr>
              <w:t>∽</w:t>
            </w:r>
            <w:r>
              <w:rPr>
                <w:rFonts w:hint="eastAsia"/>
                <w:color w:val="auto"/>
                <w:sz w:val="24"/>
                <w:szCs w:val="24"/>
                <w:highlight w:val="none"/>
                <w:lang w:val="en-US" w:eastAsia="zh-CN"/>
              </w:rPr>
              <w:t>80%）</w:t>
            </w:r>
          </w:p>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rPr>
            </w:pPr>
            <w:r>
              <w:rPr>
                <w:rFonts w:hint="eastAsia"/>
                <w:color w:val="auto"/>
                <w:sz w:val="24"/>
                <w:szCs w:val="24"/>
                <w:highlight w:val="none"/>
                <w:lang w:val="en-US" w:eastAsia="zh-CN"/>
              </w:rPr>
              <w:t xml:space="preserve">D. </w:t>
            </w:r>
            <w:r>
              <w:rPr>
                <w:rFonts w:hint="default"/>
                <w:color w:val="auto"/>
                <w:sz w:val="24"/>
                <w:szCs w:val="24"/>
                <w:highlight w:val="none"/>
              </w:rPr>
              <w:t>企业信誉实力：</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w:t>
            </w:r>
            <w:r>
              <w:rPr>
                <w:rFonts w:hint="eastAsia"/>
                <w:color w:val="auto"/>
                <w:sz w:val="24"/>
                <w:szCs w:val="24"/>
                <w:highlight w:val="none"/>
                <w:lang w:val="en-US" w:eastAsia="zh-CN"/>
              </w:rPr>
              <w:t>10%）</w:t>
            </w:r>
          </w:p>
        </w:tc>
      </w:tr>
      <w:tr>
        <w:tblPrEx>
          <w:tblCellMar>
            <w:top w:w="0" w:type="dxa"/>
            <w:left w:w="108" w:type="dxa"/>
            <w:bottom w:w="0" w:type="dxa"/>
            <w:right w:w="108" w:type="dxa"/>
          </w:tblCellMar>
        </w:tblPrEx>
        <w:trPr>
          <w:trHeight w:val="2655" w:hRule="atLeast"/>
          <w:jc w:val="center"/>
        </w:trPr>
        <w:tc>
          <w:tcPr>
            <w:tcW w:w="805" w:type="dxa"/>
            <w:vMerge w:val="continue"/>
            <w:tcBorders>
              <w:left w:val="single" w:color="000000" w:sz="6"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textAlignment w:val="auto"/>
              <w:rPr>
                <w:color w:val="auto"/>
              </w:rPr>
            </w:pPr>
          </w:p>
        </w:tc>
        <w:tc>
          <w:tcPr>
            <w:tcW w:w="2557" w:type="dxa"/>
            <w:gridSpan w:val="3"/>
            <w:vMerge w:val="continue"/>
            <w:tcBorders>
              <w:left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textAlignment w:val="auto"/>
              <w:rPr>
                <w:color w:val="auto"/>
              </w:rPr>
            </w:pP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rPr>
            </w:pPr>
            <w:r>
              <w:rPr>
                <w:rFonts w:hint="eastAsia" w:cs="Times New Roman"/>
                <w:b/>
                <w:bCs/>
                <w:color w:val="auto"/>
                <w:sz w:val="24"/>
                <w:szCs w:val="24"/>
                <w:lang w:eastAsia="zh-CN"/>
              </w:rPr>
              <w:t>□</w:t>
            </w:r>
            <w:r>
              <w:rPr>
                <w:rFonts w:hint="eastAsia"/>
                <w:color w:val="auto"/>
                <w:sz w:val="24"/>
                <w:szCs w:val="24"/>
                <w:highlight w:val="none"/>
                <w:lang w:val="en-US" w:eastAsia="zh-CN"/>
              </w:rPr>
              <w:t xml:space="preserve"> </w:t>
            </w:r>
            <w:r>
              <w:rPr>
                <w:rFonts w:hint="eastAsia"/>
                <w:b/>
                <w:bCs/>
                <w:color w:val="auto"/>
                <w:sz w:val="24"/>
                <w:szCs w:val="24"/>
                <w:highlight w:val="none"/>
                <w:lang w:val="en-US" w:eastAsia="zh-CN"/>
              </w:rPr>
              <w:t>设计评标（适用于设计方案招标，总权重100%）</w:t>
            </w:r>
          </w:p>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lang w:val="en-US" w:eastAsia="zh-CN"/>
              </w:rPr>
            </w:pPr>
            <w:r>
              <w:rPr>
                <w:rFonts w:hint="eastAsia"/>
                <w:color w:val="auto"/>
                <w:sz w:val="24"/>
                <w:szCs w:val="24"/>
                <w:highlight w:val="none"/>
                <w:lang w:val="en-US" w:eastAsia="zh-CN"/>
              </w:rPr>
              <w:t>A. 资信业绩部分：</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w:t>
            </w:r>
            <w:r>
              <w:rPr>
                <w:rFonts w:hint="default" w:ascii="Arial" w:hAnsi="Arial" w:cs="Arial"/>
                <w:color w:val="auto"/>
                <w:sz w:val="24"/>
                <w:szCs w:val="24"/>
                <w:highlight w:val="none"/>
                <w:lang w:val="en-US" w:eastAsia="zh-CN"/>
              </w:rPr>
              <w:t>≤</w:t>
            </w:r>
            <w:r>
              <w:rPr>
                <w:rFonts w:hint="eastAsia"/>
                <w:color w:val="auto"/>
                <w:sz w:val="24"/>
                <w:szCs w:val="24"/>
                <w:highlight w:val="none"/>
                <w:lang w:val="en-US" w:eastAsia="zh-CN"/>
              </w:rPr>
              <w:t>10%）</w:t>
            </w:r>
          </w:p>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lang w:val="en-US" w:eastAsia="zh-CN"/>
              </w:rPr>
            </w:pPr>
            <w:r>
              <w:rPr>
                <w:rFonts w:hint="eastAsia"/>
                <w:color w:val="auto"/>
                <w:sz w:val="24"/>
                <w:szCs w:val="24"/>
                <w:highlight w:val="none"/>
                <w:lang w:val="en-US" w:eastAsia="zh-CN"/>
              </w:rPr>
              <w:t>B. 商务标部分：</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w:t>
            </w:r>
            <w:r>
              <w:rPr>
                <w:rFonts w:hint="default" w:ascii="Arial" w:hAnsi="Arial" w:cs="Arial"/>
                <w:color w:val="auto"/>
                <w:sz w:val="24"/>
                <w:szCs w:val="24"/>
                <w:highlight w:val="none"/>
                <w:lang w:val="en-US" w:eastAsia="zh-CN"/>
              </w:rPr>
              <w:t>≤</w:t>
            </w:r>
            <w:r>
              <w:rPr>
                <w:rFonts w:hint="eastAsia"/>
                <w:color w:val="auto"/>
                <w:sz w:val="24"/>
                <w:szCs w:val="24"/>
                <w:highlight w:val="none"/>
                <w:lang w:val="en-US" w:eastAsia="zh-CN"/>
              </w:rPr>
              <w:t>15%）</w:t>
            </w:r>
          </w:p>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lang w:val="en-US" w:eastAsia="zh-CN"/>
              </w:rPr>
            </w:pPr>
            <w:r>
              <w:rPr>
                <w:rFonts w:hint="eastAsia"/>
                <w:color w:val="auto"/>
                <w:sz w:val="24"/>
                <w:szCs w:val="24"/>
                <w:highlight w:val="none"/>
                <w:lang w:val="en-US" w:eastAsia="zh-CN"/>
              </w:rPr>
              <w:t>C. 技术标（设计组织实施）部分：</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%（15%</w:t>
            </w:r>
            <w:r>
              <w:rPr>
                <w:rFonts w:hint="eastAsia" w:ascii="方正仿宋_GBK" w:hAnsi="方正仿宋_GBK" w:eastAsia="方正仿宋_GBK" w:cs="方正仿宋_GBK"/>
                <w:color w:val="auto"/>
                <w:sz w:val="24"/>
                <w:szCs w:val="24"/>
                <w:highlight w:val="none"/>
                <w:lang w:val="en-US" w:eastAsia="zh-CN"/>
              </w:rPr>
              <w:t>∽</w:t>
            </w:r>
            <w:r>
              <w:rPr>
                <w:rFonts w:hint="eastAsia"/>
                <w:color w:val="auto"/>
                <w:sz w:val="24"/>
                <w:szCs w:val="24"/>
                <w:highlight w:val="none"/>
                <w:lang w:val="en-US" w:eastAsia="zh-CN"/>
              </w:rPr>
              <w:t>20%）</w:t>
            </w:r>
          </w:p>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lang w:val="en-US" w:eastAsia="zh-CN"/>
              </w:rPr>
            </w:pPr>
            <w:r>
              <w:rPr>
                <w:rFonts w:hint="eastAsia"/>
                <w:color w:val="auto"/>
                <w:sz w:val="24"/>
                <w:szCs w:val="24"/>
                <w:highlight w:val="none"/>
                <w:lang w:val="en-US" w:eastAsia="zh-CN"/>
              </w:rPr>
              <w:t>D. 设计方案部分：</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%（50%</w:t>
            </w:r>
            <w:r>
              <w:rPr>
                <w:rFonts w:hint="eastAsia" w:ascii="方正仿宋_GBK" w:hAnsi="方正仿宋_GBK" w:eastAsia="方正仿宋_GBK" w:cs="方正仿宋_GBK"/>
                <w:color w:val="auto"/>
                <w:sz w:val="24"/>
                <w:szCs w:val="24"/>
                <w:highlight w:val="none"/>
                <w:lang w:val="en-US" w:eastAsia="zh-CN"/>
              </w:rPr>
              <w:t>∽</w:t>
            </w:r>
            <w:r>
              <w:rPr>
                <w:rFonts w:hint="eastAsia"/>
                <w:color w:val="auto"/>
                <w:sz w:val="24"/>
                <w:szCs w:val="24"/>
                <w:highlight w:val="none"/>
                <w:lang w:val="en-US" w:eastAsia="zh-CN"/>
              </w:rPr>
              <w:t>60%）</w:t>
            </w:r>
          </w:p>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lang w:val="en-US"/>
              </w:rPr>
            </w:pPr>
            <w:r>
              <w:rPr>
                <w:rFonts w:hint="eastAsia"/>
                <w:color w:val="auto"/>
                <w:sz w:val="24"/>
                <w:szCs w:val="24"/>
                <w:highlight w:val="none"/>
                <w:lang w:val="en-US" w:eastAsia="zh-CN"/>
              </w:rPr>
              <w:t>E. 企业信誉实力：</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w:t>
            </w:r>
            <w:r>
              <w:rPr>
                <w:rFonts w:hint="eastAsia"/>
                <w:color w:val="auto"/>
                <w:sz w:val="24"/>
                <w:szCs w:val="24"/>
                <w:highlight w:val="none"/>
                <w:lang w:val="en-US" w:eastAsia="zh-CN"/>
              </w:rPr>
              <w:t>10%）</w:t>
            </w:r>
          </w:p>
        </w:tc>
      </w:tr>
      <w:tr>
        <w:tblPrEx>
          <w:tblCellMar>
            <w:top w:w="0" w:type="dxa"/>
            <w:left w:w="108" w:type="dxa"/>
            <w:bottom w:w="0" w:type="dxa"/>
            <w:right w:w="108" w:type="dxa"/>
          </w:tblCellMar>
        </w:tblPrEx>
        <w:trPr>
          <w:trHeight w:val="2625" w:hRule="atLeast"/>
          <w:jc w:val="center"/>
        </w:trPr>
        <w:tc>
          <w:tcPr>
            <w:tcW w:w="805" w:type="dxa"/>
            <w:vMerge w:val="continue"/>
            <w:tcBorders>
              <w:left w:val="single" w:color="000000" w:sz="6"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rPr>
            </w:pPr>
          </w:p>
        </w:tc>
        <w:tc>
          <w:tcPr>
            <w:tcW w:w="2557" w:type="dxa"/>
            <w:gridSpan w:val="3"/>
            <w:vMerge w:val="continue"/>
            <w:tcBorders>
              <w:left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rPr>
            </w:pP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rPr>
            </w:pPr>
            <w:r>
              <w:rPr>
                <w:rFonts w:hint="eastAsia" w:cs="Times New Roman"/>
                <w:b/>
                <w:bCs/>
                <w:color w:val="auto"/>
                <w:sz w:val="24"/>
                <w:szCs w:val="24"/>
                <w:lang w:eastAsia="zh-CN"/>
              </w:rPr>
              <w:t>□</w:t>
            </w:r>
            <w:r>
              <w:rPr>
                <w:rFonts w:hint="eastAsia"/>
                <w:color w:val="auto"/>
                <w:sz w:val="24"/>
                <w:szCs w:val="24"/>
                <w:highlight w:val="none"/>
                <w:lang w:val="en-US" w:eastAsia="zh-CN"/>
              </w:rPr>
              <w:t xml:space="preserve"> </w:t>
            </w:r>
            <w:r>
              <w:rPr>
                <w:rFonts w:hint="eastAsia"/>
                <w:b/>
                <w:bCs/>
                <w:color w:val="auto"/>
                <w:sz w:val="24"/>
                <w:szCs w:val="24"/>
                <w:highlight w:val="none"/>
                <w:lang w:val="en-US" w:eastAsia="zh-CN"/>
              </w:rPr>
              <w:t>设计评标（适用于设计团队招标，总权重100%）</w:t>
            </w:r>
          </w:p>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lang w:val="en-US" w:eastAsia="zh-CN"/>
              </w:rPr>
            </w:pPr>
            <w:r>
              <w:rPr>
                <w:rFonts w:hint="eastAsia"/>
                <w:color w:val="auto"/>
                <w:sz w:val="24"/>
                <w:szCs w:val="24"/>
                <w:highlight w:val="none"/>
                <w:lang w:val="en-US" w:eastAsia="zh-CN"/>
              </w:rPr>
              <w:t>A. 资信业绩部分：</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w:t>
            </w:r>
            <w:r>
              <w:rPr>
                <w:rFonts w:hint="default" w:ascii="Arial" w:hAnsi="Arial" w:cs="Arial"/>
                <w:color w:val="auto"/>
                <w:sz w:val="24"/>
                <w:szCs w:val="24"/>
                <w:highlight w:val="none"/>
                <w:lang w:val="en-US" w:eastAsia="zh-CN"/>
              </w:rPr>
              <w:t>≤</w:t>
            </w:r>
            <w:r>
              <w:rPr>
                <w:rFonts w:hint="eastAsia"/>
                <w:color w:val="auto"/>
                <w:sz w:val="24"/>
                <w:szCs w:val="24"/>
                <w:highlight w:val="none"/>
                <w:lang w:val="en-US" w:eastAsia="zh-CN"/>
              </w:rPr>
              <w:t>10%）</w:t>
            </w:r>
          </w:p>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lang w:val="en-US" w:eastAsia="zh-CN"/>
              </w:rPr>
            </w:pPr>
            <w:r>
              <w:rPr>
                <w:rFonts w:hint="eastAsia"/>
                <w:color w:val="auto"/>
                <w:sz w:val="24"/>
                <w:szCs w:val="24"/>
                <w:highlight w:val="none"/>
                <w:lang w:val="en-US" w:eastAsia="zh-CN"/>
              </w:rPr>
              <w:t>B. 商务标部分：</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w:t>
            </w:r>
            <w:r>
              <w:rPr>
                <w:rFonts w:hint="default" w:ascii="Arial" w:hAnsi="Arial" w:cs="Arial"/>
                <w:color w:val="auto"/>
                <w:sz w:val="24"/>
                <w:szCs w:val="24"/>
                <w:highlight w:val="none"/>
                <w:lang w:val="en-US" w:eastAsia="zh-CN"/>
              </w:rPr>
              <w:t>≤</w:t>
            </w:r>
            <w:r>
              <w:rPr>
                <w:rFonts w:hint="eastAsia"/>
                <w:color w:val="auto"/>
                <w:sz w:val="24"/>
                <w:szCs w:val="24"/>
                <w:highlight w:val="none"/>
                <w:lang w:val="en-US" w:eastAsia="zh-CN"/>
              </w:rPr>
              <w:t>15%）</w:t>
            </w:r>
          </w:p>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lang w:val="en-US" w:eastAsia="zh-CN"/>
              </w:rPr>
            </w:pPr>
            <w:r>
              <w:rPr>
                <w:rFonts w:hint="eastAsia"/>
                <w:color w:val="auto"/>
                <w:sz w:val="24"/>
                <w:szCs w:val="24"/>
                <w:highlight w:val="none"/>
                <w:lang w:val="en-US" w:eastAsia="zh-CN"/>
              </w:rPr>
              <w:t>C. 技术标（设计组织实施）部分：</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%（15%</w:t>
            </w:r>
            <w:r>
              <w:rPr>
                <w:rFonts w:hint="eastAsia" w:ascii="方正仿宋_GBK" w:hAnsi="方正仿宋_GBK" w:eastAsia="方正仿宋_GBK" w:cs="方正仿宋_GBK"/>
                <w:color w:val="auto"/>
                <w:sz w:val="24"/>
                <w:szCs w:val="24"/>
                <w:highlight w:val="none"/>
                <w:lang w:val="en-US" w:eastAsia="zh-CN"/>
              </w:rPr>
              <w:t>∽</w:t>
            </w:r>
            <w:r>
              <w:rPr>
                <w:rFonts w:hint="eastAsia"/>
                <w:color w:val="auto"/>
                <w:sz w:val="24"/>
                <w:szCs w:val="24"/>
                <w:highlight w:val="none"/>
                <w:lang w:val="en-US" w:eastAsia="zh-CN"/>
              </w:rPr>
              <w:t>20%）</w:t>
            </w:r>
          </w:p>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lang w:val="en-US" w:eastAsia="zh-CN"/>
              </w:rPr>
            </w:pPr>
            <w:r>
              <w:rPr>
                <w:rFonts w:hint="eastAsia"/>
                <w:color w:val="auto"/>
                <w:sz w:val="24"/>
                <w:szCs w:val="24"/>
                <w:highlight w:val="none"/>
                <w:lang w:val="en-US" w:eastAsia="zh-CN"/>
              </w:rPr>
              <w:t>D. 设计团队部分：</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%（50%</w:t>
            </w:r>
            <w:r>
              <w:rPr>
                <w:rFonts w:hint="eastAsia" w:ascii="方正仿宋_GBK" w:hAnsi="方正仿宋_GBK" w:eastAsia="方正仿宋_GBK" w:cs="方正仿宋_GBK"/>
                <w:color w:val="auto"/>
                <w:sz w:val="24"/>
                <w:szCs w:val="24"/>
                <w:highlight w:val="none"/>
                <w:lang w:val="en-US" w:eastAsia="zh-CN"/>
              </w:rPr>
              <w:t>∽</w:t>
            </w:r>
            <w:r>
              <w:rPr>
                <w:rFonts w:hint="eastAsia"/>
                <w:color w:val="auto"/>
                <w:sz w:val="24"/>
                <w:szCs w:val="24"/>
                <w:highlight w:val="none"/>
                <w:lang w:val="en-US" w:eastAsia="zh-CN"/>
              </w:rPr>
              <w:t>60%）</w:t>
            </w:r>
          </w:p>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rPr>
            </w:pPr>
            <w:r>
              <w:rPr>
                <w:rFonts w:hint="eastAsia"/>
                <w:color w:val="auto"/>
                <w:sz w:val="24"/>
                <w:szCs w:val="24"/>
                <w:highlight w:val="none"/>
                <w:lang w:val="en-US" w:eastAsia="zh-CN"/>
              </w:rPr>
              <w:t>E. 企业信誉实力：</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w:t>
            </w:r>
            <w:r>
              <w:rPr>
                <w:rFonts w:hint="eastAsia"/>
                <w:color w:val="auto"/>
                <w:sz w:val="24"/>
                <w:szCs w:val="24"/>
                <w:highlight w:val="none"/>
                <w:lang w:val="en-US" w:eastAsia="zh-CN"/>
              </w:rPr>
              <w:t>10%）</w:t>
            </w:r>
          </w:p>
        </w:tc>
      </w:tr>
      <w:tr>
        <w:tblPrEx>
          <w:tblCellMar>
            <w:top w:w="0" w:type="dxa"/>
            <w:left w:w="108" w:type="dxa"/>
            <w:bottom w:w="0" w:type="dxa"/>
            <w:right w:w="108" w:type="dxa"/>
          </w:tblCellMar>
        </w:tblPrEx>
        <w:trPr>
          <w:trHeight w:val="810" w:hRule="atLeast"/>
          <w:jc w:val="center"/>
        </w:trPr>
        <w:tc>
          <w:tcPr>
            <w:tcW w:w="805" w:type="dxa"/>
            <w:vMerge w:val="continue"/>
            <w:tcBorders>
              <w:left w:val="single" w:color="000000" w:sz="6" w:space="0"/>
              <w:bottom w:val="single" w:color="000000" w:sz="6"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rPr>
            </w:pPr>
          </w:p>
        </w:tc>
        <w:tc>
          <w:tcPr>
            <w:tcW w:w="2557" w:type="dxa"/>
            <w:gridSpan w:val="3"/>
            <w:vMerge w:val="continue"/>
            <w:tcBorders>
              <w:left w:val="single" w:color="auto" w:sz="4"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rPr>
            </w:pP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lang w:val="en-US" w:eastAsia="zh-CN"/>
              </w:rPr>
            </w:pPr>
            <w:r>
              <w:rPr>
                <w:rFonts w:hint="eastAsia"/>
                <w:color w:val="auto"/>
                <w:sz w:val="24"/>
                <w:szCs w:val="24"/>
                <w:highlight w:val="none"/>
                <w:lang w:val="en-US" w:eastAsia="zh-CN"/>
              </w:rPr>
              <w:t>当勘察、设计合并招标时，勘察部分分值权重为</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%，设计部分的分值权重为</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%。（两者权重之和为100%）</w:t>
            </w:r>
          </w:p>
        </w:tc>
      </w:tr>
      <w:tr>
        <w:tblPrEx>
          <w:tblCellMar>
            <w:top w:w="0" w:type="dxa"/>
            <w:left w:w="108" w:type="dxa"/>
            <w:bottom w:w="0" w:type="dxa"/>
            <w:right w:w="108" w:type="dxa"/>
          </w:tblCellMar>
        </w:tblPrEx>
        <w:trPr>
          <w:trHeight w:val="6785" w:hRule="atLeast"/>
          <w:jc w:val="center"/>
        </w:trPr>
        <w:tc>
          <w:tcPr>
            <w:tcW w:w="805" w:type="dxa"/>
            <w:tcBorders>
              <w:left w:val="single" w:color="000000" w:sz="6" w:space="0"/>
              <w:bottom w:val="single" w:color="000000" w:sz="6"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highlight w:val="none"/>
                <w:lang w:val="en-US" w:eastAsia="zh-CN"/>
              </w:rPr>
            </w:pPr>
            <w:r>
              <w:rPr>
                <w:rFonts w:hint="eastAsia"/>
                <w:color w:val="auto"/>
                <w:sz w:val="24"/>
                <w:szCs w:val="24"/>
                <w:highlight w:val="none"/>
                <w:lang w:val="en-US" w:eastAsia="zh-CN"/>
              </w:rPr>
              <w:t>2.2.2</w:t>
            </w:r>
          </w:p>
        </w:tc>
        <w:tc>
          <w:tcPr>
            <w:tcW w:w="2557" w:type="dxa"/>
            <w:gridSpan w:val="3"/>
            <w:tcBorders>
              <w:left w:val="single" w:color="auto" w:sz="4"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r>
              <w:rPr>
                <w:rFonts w:hint="default"/>
                <w:color w:val="auto"/>
                <w:sz w:val="24"/>
                <w:szCs w:val="24"/>
                <w:highlight w:val="none"/>
              </w:rPr>
              <w:t>评标基准价计算</w:t>
            </w: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r>
              <w:rPr>
                <w:rFonts w:hint="default"/>
                <w:color w:val="auto"/>
                <w:sz w:val="24"/>
                <w:szCs w:val="24"/>
                <w:highlight w:val="none"/>
              </w:rPr>
              <w:t>方法</w:t>
            </w: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20" w:lineRule="exact"/>
              <w:textAlignment w:val="auto"/>
              <w:rPr>
                <w:rFonts w:hint="default"/>
                <w:b/>
                <w:bCs/>
                <w:color w:val="auto"/>
                <w:sz w:val="24"/>
                <w:szCs w:val="24"/>
              </w:rPr>
            </w:pPr>
            <w:r>
              <w:rPr>
                <w:rFonts w:hint="eastAsia"/>
                <w:b/>
                <w:bCs/>
                <w:color w:val="auto"/>
                <w:sz w:val="24"/>
                <w:szCs w:val="24"/>
                <w:lang w:val="en-US" w:eastAsia="zh-CN"/>
              </w:rPr>
              <w:t>1.</w:t>
            </w:r>
            <w:r>
              <w:rPr>
                <w:rFonts w:hint="default"/>
                <w:b/>
                <w:bCs/>
                <w:color w:val="auto"/>
                <w:sz w:val="24"/>
                <w:szCs w:val="24"/>
              </w:rPr>
              <w:t>有效报价范围：</w:t>
            </w:r>
          </w:p>
          <w:p>
            <w:pPr>
              <w:keepNext w:val="0"/>
              <w:keepLines w:val="0"/>
              <w:pageBreakBefore w:val="0"/>
              <w:widowControl w:val="0"/>
              <w:kinsoku/>
              <w:wordWrap/>
              <w:overflowPunct w:val="0"/>
              <w:topLinePunct w:val="0"/>
              <w:autoSpaceDE/>
              <w:autoSpaceDN/>
              <w:bidi w:val="0"/>
              <w:adjustRightInd/>
              <w:snapToGrid/>
              <w:spacing w:line="420" w:lineRule="exact"/>
              <w:textAlignment w:val="auto"/>
              <w:rPr>
                <w:rFonts w:hint="default"/>
                <w:color w:val="auto"/>
                <w:sz w:val="24"/>
                <w:szCs w:val="24"/>
              </w:rPr>
            </w:pPr>
            <w:r>
              <w:rPr>
                <w:rFonts w:hint="default"/>
                <w:color w:val="auto"/>
                <w:sz w:val="24"/>
                <w:szCs w:val="24"/>
              </w:rPr>
              <w:t>投标总价低于或等于</w:t>
            </w:r>
            <w:r>
              <w:rPr>
                <w:rFonts w:hint="eastAsia"/>
                <w:color w:val="auto"/>
                <w:sz w:val="24"/>
                <w:szCs w:val="24"/>
                <w:lang w:val="en-US" w:eastAsia="zh-CN"/>
              </w:rPr>
              <w:t>最高投标限价（</w:t>
            </w:r>
            <w:r>
              <w:rPr>
                <w:rFonts w:hint="default"/>
                <w:color w:val="auto"/>
                <w:sz w:val="24"/>
                <w:szCs w:val="24"/>
              </w:rPr>
              <w:t>招标控制价</w:t>
            </w:r>
            <w:r>
              <w:rPr>
                <w:rFonts w:hint="eastAsia"/>
                <w:color w:val="auto"/>
                <w:sz w:val="24"/>
                <w:szCs w:val="24"/>
                <w:lang w:val="en-US" w:eastAsia="zh-CN"/>
              </w:rPr>
              <w:t>）</w:t>
            </w:r>
            <w:r>
              <w:rPr>
                <w:rFonts w:hint="default"/>
                <w:color w:val="auto"/>
                <w:sz w:val="24"/>
                <w:szCs w:val="24"/>
              </w:rPr>
              <w:t>，形式评审、资格评审、响应性评审且</w:t>
            </w:r>
            <w:r>
              <w:rPr>
                <w:rFonts w:hint="eastAsia"/>
                <w:color w:val="auto"/>
                <w:sz w:val="24"/>
                <w:szCs w:val="24"/>
                <w:highlight w:val="none"/>
                <w:lang w:val="en-US" w:eastAsia="zh-CN"/>
              </w:rPr>
              <w:t>技术标</w:t>
            </w:r>
            <w:r>
              <w:rPr>
                <w:rFonts w:hint="default"/>
                <w:color w:val="auto"/>
                <w:sz w:val="24"/>
                <w:szCs w:val="24"/>
                <w:highlight w:val="none"/>
              </w:rPr>
              <w:t>评审</w:t>
            </w:r>
            <w:r>
              <w:rPr>
                <w:rFonts w:hint="eastAsia"/>
                <w:color w:val="auto"/>
                <w:sz w:val="24"/>
                <w:szCs w:val="24"/>
                <w:highlight w:val="none"/>
                <w:lang w:eastAsia="zh-CN"/>
              </w:rPr>
              <w:t>、</w:t>
            </w:r>
            <w:r>
              <w:rPr>
                <w:rFonts w:hint="eastAsia"/>
                <w:color w:val="auto"/>
                <w:sz w:val="24"/>
                <w:szCs w:val="24"/>
                <w:highlight w:val="none"/>
                <w:lang w:val="en-US" w:eastAsia="zh-CN"/>
              </w:rPr>
              <w:t>勘察方案/设计方案评审</w:t>
            </w:r>
            <w:r>
              <w:rPr>
                <w:rFonts w:hint="default"/>
                <w:color w:val="auto"/>
                <w:sz w:val="24"/>
                <w:szCs w:val="24"/>
              </w:rPr>
              <w:t>合格，经评标委员会审定不存在严重不平衡、不合理、不低于其企业成本</w:t>
            </w:r>
            <w:r>
              <w:rPr>
                <w:rFonts w:hint="eastAsia"/>
                <w:color w:val="auto"/>
                <w:sz w:val="24"/>
                <w:szCs w:val="24"/>
                <w:lang w:val="en-US" w:eastAsia="zh-CN"/>
              </w:rPr>
              <w:t>情形</w:t>
            </w:r>
            <w:r>
              <w:rPr>
                <w:rFonts w:hint="default"/>
                <w:color w:val="auto"/>
                <w:sz w:val="24"/>
                <w:szCs w:val="24"/>
              </w:rPr>
              <w:t>的投标人投标总价。</w:t>
            </w:r>
          </w:p>
          <w:p>
            <w:pPr>
              <w:keepNext w:val="0"/>
              <w:keepLines w:val="0"/>
              <w:pageBreakBefore w:val="0"/>
              <w:widowControl w:val="0"/>
              <w:kinsoku/>
              <w:wordWrap/>
              <w:overflowPunct w:val="0"/>
              <w:topLinePunct w:val="0"/>
              <w:autoSpaceDE/>
              <w:autoSpaceDN/>
              <w:bidi w:val="0"/>
              <w:adjustRightInd/>
              <w:snapToGrid/>
              <w:spacing w:line="420" w:lineRule="exact"/>
              <w:textAlignment w:val="auto"/>
              <w:rPr>
                <w:rFonts w:hint="default"/>
                <w:color w:val="auto"/>
                <w:sz w:val="24"/>
                <w:szCs w:val="24"/>
              </w:rPr>
            </w:pPr>
            <w:r>
              <w:rPr>
                <w:rFonts w:hint="default"/>
                <w:color w:val="auto"/>
                <w:sz w:val="24"/>
                <w:szCs w:val="24"/>
              </w:rPr>
              <w:t>将有效报价范围内的投标人，按其投标报价由低到高的顺序依次</w:t>
            </w:r>
            <w:r>
              <w:rPr>
                <w:rFonts w:hint="eastAsia"/>
                <w:color w:val="auto"/>
                <w:sz w:val="24"/>
                <w:szCs w:val="24"/>
                <w:lang w:val="en-US" w:eastAsia="zh-CN"/>
              </w:rPr>
              <w:t>排序</w:t>
            </w:r>
            <w:r>
              <w:rPr>
                <w:rFonts w:hint="default"/>
                <w:color w:val="auto"/>
                <w:sz w:val="24"/>
                <w:szCs w:val="24"/>
              </w:rPr>
              <w:t>为B1、B2、B3、...</w:t>
            </w:r>
            <w:r>
              <w:rPr>
                <w:rFonts w:hint="eastAsia"/>
                <w:color w:val="auto"/>
                <w:sz w:val="24"/>
                <w:szCs w:val="24"/>
                <w:lang w:eastAsia="zh-CN"/>
              </w:rPr>
              <w:t>、</w:t>
            </w:r>
            <w:r>
              <w:rPr>
                <w:rFonts w:hint="default"/>
                <w:color w:val="auto"/>
                <w:sz w:val="24"/>
                <w:szCs w:val="24"/>
              </w:rPr>
              <w:t>Bn，n为有效投标人个数。</w:t>
            </w:r>
          </w:p>
          <w:p>
            <w:pPr>
              <w:keepNext w:val="0"/>
              <w:keepLines w:val="0"/>
              <w:pageBreakBefore w:val="0"/>
              <w:widowControl w:val="0"/>
              <w:kinsoku/>
              <w:wordWrap/>
              <w:overflowPunct w:val="0"/>
              <w:topLinePunct w:val="0"/>
              <w:autoSpaceDE/>
              <w:autoSpaceDN/>
              <w:bidi w:val="0"/>
              <w:adjustRightInd/>
              <w:snapToGrid/>
              <w:spacing w:line="420" w:lineRule="exact"/>
              <w:textAlignment w:val="auto"/>
              <w:rPr>
                <w:rFonts w:hint="default"/>
                <w:color w:val="auto"/>
                <w:sz w:val="24"/>
                <w:szCs w:val="24"/>
              </w:rPr>
            </w:pPr>
            <w:r>
              <w:rPr>
                <w:rFonts w:hint="eastAsia"/>
                <w:b/>
                <w:bCs/>
                <w:color w:val="auto"/>
                <w:sz w:val="24"/>
                <w:szCs w:val="24"/>
                <w:lang w:val="en-US" w:eastAsia="zh-CN"/>
              </w:rPr>
              <w:t xml:space="preserve">2. </w:t>
            </w:r>
            <w:r>
              <w:rPr>
                <w:rFonts w:hint="default"/>
                <w:b/>
                <w:bCs/>
                <w:color w:val="auto"/>
                <w:sz w:val="24"/>
                <w:szCs w:val="24"/>
              </w:rPr>
              <w:t>评标基准价（A）计算方式</w:t>
            </w:r>
            <w:r>
              <w:rPr>
                <w:rFonts w:hint="eastAsia"/>
                <w:b/>
                <w:bCs/>
                <w:color w:val="auto"/>
                <w:sz w:val="24"/>
                <w:szCs w:val="24"/>
                <w:lang w:eastAsia="zh-CN"/>
              </w:rPr>
              <w:t>（</w:t>
            </w:r>
            <w:r>
              <w:rPr>
                <w:rFonts w:hint="eastAsia"/>
                <w:b/>
                <w:bCs/>
                <w:color w:val="auto"/>
                <w:sz w:val="24"/>
                <w:szCs w:val="24"/>
                <w:lang w:val="en-US" w:eastAsia="zh-CN"/>
              </w:rPr>
              <w:t>算数均值法</w:t>
            </w:r>
            <w:r>
              <w:rPr>
                <w:rFonts w:hint="eastAsia"/>
                <w:b/>
                <w:bCs/>
                <w:color w:val="auto"/>
                <w:sz w:val="24"/>
                <w:szCs w:val="24"/>
                <w:lang w:eastAsia="zh-CN"/>
              </w:rPr>
              <w:t>）</w:t>
            </w:r>
            <w:r>
              <w:rPr>
                <w:rFonts w:hint="default"/>
                <w:color w:val="auto"/>
                <w:sz w:val="24"/>
                <w:szCs w:val="24"/>
              </w:rPr>
              <w:t>：</w:t>
            </w:r>
          </w:p>
          <w:p>
            <w:pPr>
              <w:keepNext w:val="0"/>
              <w:keepLines w:val="0"/>
              <w:pageBreakBefore w:val="0"/>
              <w:widowControl w:val="0"/>
              <w:kinsoku/>
              <w:wordWrap/>
              <w:overflowPunct w:val="0"/>
              <w:topLinePunct w:val="0"/>
              <w:autoSpaceDE/>
              <w:autoSpaceDN/>
              <w:bidi w:val="0"/>
              <w:adjustRightInd/>
              <w:snapToGrid/>
              <w:spacing w:line="420" w:lineRule="exact"/>
              <w:textAlignment w:val="auto"/>
              <w:rPr>
                <w:rFonts w:hint="default" w:eastAsia="方正仿宋_GBK"/>
                <w:b/>
                <w:bCs/>
                <w:color w:val="auto"/>
                <w:sz w:val="24"/>
                <w:szCs w:val="24"/>
                <w:lang w:val="en-US" w:eastAsia="zh-CN"/>
              </w:rPr>
            </w:pPr>
            <w:r>
              <w:rPr>
                <w:rFonts w:hint="eastAsia" w:cs="Times New Roman"/>
                <w:b/>
                <w:bCs/>
                <w:color w:val="auto"/>
                <w:sz w:val="24"/>
                <w:szCs w:val="24"/>
                <w:lang w:eastAsia="zh-CN"/>
              </w:rPr>
              <w:t>□</w:t>
            </w:r>
            <w:r>
              <w:rPr>
                <w:rFonts w:hint="eastAsia"/>
                <w:b/>
                <w:bCs/>
                <w:color w:val="auto"/>
                <w:sz w:val="24"/>
                <w:szCs w:val="24"/>
                <w:lang w:val="en-US" w:eastAsia="zh-CN"/>
              </w:rPr>
              <w:t xml:space="preserve"> 方法一</w:t>
            </w:r>
          </w:p>
          <w:p>
            <w:pPr>
              <w:keepNext w:val="0"/>
              <w:keepLines w:val="0"/>
              <w:pageBreakBefore w:val="0"/>
              <w:widowControl w:val="0"/>
              <w:kinsoku/>
              <w:wordWrap/>
              <w:overflowPunct w:val="0"/>
              <w:topLinePunct w:val="0"/>
              <w:autoSpaceDE/>
              <w:autoSpaceDN/>
              <w:bidi w:val="0"/>
              <w:adjustRightInd/>
              <w:snapToGrid/>
              <w:spacing w:line="420" w:lineRule="exact"/>
              <w:textAlignment w:val="auto"/>
              <w:rPr>
                <w:rFonts w:hint="eastAsia" w:eastAsia="方正仿宋_GBK"/>
                <w:color w:val="auto"/>
                <w:sz w:val="24"/>
                <w:szCs w:val="24"/>
                <w:lang w:eastAsia="zh-CN"/>
              </w:rPr>
            </w:pPr>
            <w:r>
              <w:rPr>
                <w:rFonts w:hint="eastAsia"/>
                <w:color w:val="auto"/>
                <w:sz w:val="24"/>
                <w:szCs w:val="24"/>
                <w:lang w:eastAsia="zh-CN"/>
              </w:rPr>
              <w:t>（</w:t>
            </w:r>
            <w:r>
              <w:rPr>
                <w:rFonts w:hint="eastAsia"/>
                <w:color w:val="auto"/>
                <w:sz w:val="24"/>
                <w:szCs w:val="24"/>
                <w:lang w:val="en-US" w:eastAsia="zh-CN"/>
              </w:rPr>
              <w:t>1</w:t>
            </w:r>
            <w:r>
              <w:rPr>
                <w:rFonts w:hint="eastAsia"/>
                <w:color w:val="auto"/>
                <w:sz w:val="24"/>
                <w:szCs w:val="24"/>
                <w:lang w:eastAsia="zh-CN"/>
              </w:rPr>
              <w:t>）</w:t>
            </w:r>
            <w:r>
              <w:rPr>
                <w:rFonts w:hint="default"/>
                <w:color w:val="auto"/>
                <w:sz w:val="24"/>
                <w:szCs w:val="24"/>
              </w:rPr>
              <w:t xml:space="preserve"> 有效报价范围内的投标人在5家以上（不含5家）的，取p=（n－5）/2，p为四舍五入取整数</w:t>
            </w:r>
            <w:r>
              <w:rPr>
                <w:rFonts w:hint="eastAsia"/>
                <w:color w:val="auto"/>
                <w:sz w:val="24"/>
                <w:szCs w:val="24"/>
                <w:lang w:eastAsia="zh-CN"/>
              </w:rPr>
              <w:t>。</w:t>
            </w:r>
          </w:p>
          <w:p>
            <w:pPr>
              <w:keepNext w:val="0"/>
              <w:keepLines w:val="0"/>
              <w:pageBreakBefore w:val="0"/>
              <w:widowControl w:val="0"/>
              <w:kinsoku/>
              <w:wordWrap/>
              <w:overflowPunct w:val="0"/>
              <w:topLinePunct w:val="0"/>
              <w:autoSpaceDE/>
              <w:autoSpaceDN/>
              <w:bidi w:val="0"/>
              <w:adjustRightInd/>
              <w:snapToGrid/>
              <w:spacing w:line="420" w:lineRule="exact"/>
              <w:ind w:firstLine="480" w:firstLineChars="200"/>
              <w:textAlignment w:val="auto"/>
              <w:rPr>
                <w:rFonts w:hint="default"/>
                <w:color w:val="auto"/>
                <w:sz w:val="24"/>
                <w:szCs w:val="24"/>
              </w:rPr>
            </w:pPr>
            <w:r>
              <w:rPr>
                <w:rFonts w:hint="default"/>
                <w:color w:val="auto"/>
                <w:sz w:val="24"/>
                <w:szCs w:val="24"/>
              </w:rPr>
              <w:t>n为奇数时，从最高的投标报价Bn开始去掉p家投标报价和从最低的投标报价B1开始去掉p家投标报价后（当出现两个或两个以上相同投标报价时，</w:t>
            </w:r>
            <w:r>
              <w:rPr>
                <w:rFonts w:hint="eastAsia"/>
                <w:color w:val="auto"/>
                <w:sz w:val="24"/>
                <w:szCs w:val="24"/>
                <w:lang w:val="en-US" w:eastAsia="zh-CN"/>
              </w:rPr>
              <w:t>只</w:t>
            </w:r>
            <w:r>
              <w:rPr>
                <w:rFonts w:hint="default"/>
                <w:color w:val="auto"/>
                <w:sz w:val="24"/>
                <w:szCs w:val="24"/>
                <w:highlight w:val="none"/>
              </w:rPr>
              <w:t>去掉一个），</w:t>
            </w:r>
            <w:r>
              <w:rPr>
                <w:rFonts w:hint="default"/>
                <w:color w:val="auto"/>
                <w:sz w:val="24"/>
                <w:szCs w:val="24"/>
              </w:rPr>
              <w:t>最后取5家有效投标人报价进入评标基准价（A）计算范围，再取其有效报价的</w:t>
            </w:r>
            <w:r>
              <w:rPr>
                <w:rFonts w:hint="default"/>
                <w:color w:val="auto"/>
                <w:sz w:val="24"/>
                <w:szCs w:val="24"/>
                <w:highlight w:val="none"/>
              </w:rPr>
              <w:t>算术平均值</w:t>
            </w:r>
            <w:r>
              <w:rPr>
                <w:rFonts w:hint="default"/>
                <w:color w:val="auto"/>
                <w:sz w:val="24"/>
                <w:szCs w:val="24"/>
              </w:rPr>
              <w:t>作为评标基准价（A）；</w:t>
            </w:r>
          </w:p>
          <w:p>
            <w:pPr>
              <w:keepNext w:val="0"/>
              <w:keepLines w:val="0"/>
              <w:pageBreakBefore w:val="0"/>
              <w:widowControl w:val="0"/>
              <w:kinsoku/>
              <w:wordWrap/>
              <w:overflowPunct w:val="0"/>
              <w:topLinePunct w:val="0"/>
              <w:autoSpaceDE/>
              <w:autoSpaceDN/>
              <w:bidi w:val="0"/>
              <w:adjustRightInd/>
              <w:snapToGrid/>
              <w:spacing w:line="420" w:lineRule="exact"/>
              <w:ind w:left="0" w:leftChars="0" w:firstLine="480" w:firstLineChars="200"/>
              <w:textAlignment w:val="auto"/>
              <w:rPr>
                <w:rFonts w:hint="eastAsia" w:eastAsia="方正仿宋_GBK"/>
                <w:color w:val="auto"/>
                <w:sz w:val="24"/>
                <w:szCs w:val="24"/>
                <w:lang w:eastAsia="zh-CN"/>
              </w:rPr>
            </w:pPr>
            <w:r>
              <w:rPr>
                <w:rFonts w:hint="default"/>
                <w:color w:val="auto"/>
                <w:sz w:val="24"/>
                <w:szCs w:val="24"/>
              </w:rPr>
              <w:t>n为偶数时，从最高的投标报价Bn开始去掉p家投标报价和从最低的投标报价B1开始去掉（p-1）家投标报价后（当出现两个或两个以上相同投标报价时，</w:t>
            </w:r>
            <w:r>
              <w:rPr>
                <w:rFonts w:hint="eastAsia"/>
                <w:color w:val="auto"/>
                <w:sz w:val="24"/>
                <w:szCs w:val="24"/>
                <w:lang w:val="en-US" w:eastAsia="zh-CN"/>
              </w:rPr>
              <w:t>只</w:t>
            </w:r>
            <w:r>
              <w:rPr>
                <w:rFonts w:hint="default"/>
                <w:color w:val="auto"/>
                <w:sz w:val="24"/>
                <w:szCs w:val="24"/>
                <w:highlight w:val="none"/>
              </w:rPr>
              <w:t>去掉一个）</w:t>
            </w:r>
            <w:r>
              <w:rPr>
                <w:rFonts w:hint="default"/>
                <w:color w:val="auto"/>
                <w:sz w:val="24"/>
                <w:szCs w:val="24"/>
              </w:rPr>
              <w:t>，最后取5家有效投标人报价进入评标基准价（A）计算范围，再取其有效报价的算术平均值作为评标基准价（A）</w:t>
            </w:r>
            <w:r>
              <w:rPr>
                <w:rFonts w:hint="eastAsia"/>
                <w:color w:val="auto"/>
                <w:sz w:val="24"/>
                <w:szCs w:val="24"/>
                <w:lang w:eastAsia="zh-CN"/>
              </w:rPr>
              <w:t>。</w:t>
            </w:r>
          </w:p>
          <w:p>
            <w:pPr>
              <w:keepNext w:val="0"/>
              <w:keepLines w:val="0"/>
              <w:pageBreakBefore w:val="0"/>
              <w:widowControl w:val="0"/>
              <w:kinsoku/>
              <w:wordWrap/>
              <w:overflowPunct w:val="0"/>
              <w:topLinePunct w:val="0"/>
              <w:autoSpaceDE/>
              <w:autoSpaceDN/>
              <w:bidi w:val="0"/>
              <w:adjustRightInd/>
              <w:snapToGrid/>
              <w:spacing w:line="420" w:lineRule="exact"/>
              <w:textAlignment w:val="auto"/>
              <w:rPr>
                <w:rFonts w:hint="default"/>
                <w:color w:val="auto"/>
                <w:sz w:val="24"/>
                <w:szCs w:val="24"/>
              </w:rPr>
            </w:pPr>
            <w:r>
              <w:rPr>
                <w:rFonts w:hint="eastAsia"/>
                <w:color w:val="auto"/>
                <w:sz w:val="24"/>
                <w:szCs w:val="24"/>
                <w:lang w:eastAsia="zh-CN"/>
              </w:rPr>
              <w:t>（</w:t>
            </w:r>
            <w:r>
              <w:rPr>
                <w:rFonts w:hint="eastAsia"/>
                <w:color w:val="auto"/>
                <w:sz w:val="24"/>
                <w:szCs w:val="24"/>
                <w:lang w:val="en-US" w:eastAsia="zh-CN"/>
              </w:rPr>
              <w:t>2</w:t>
            </w:r>
            <w:r>
              <w:rPr>
                <w:rFonts w:hint="eastAsia"/>
                <w:color w:val="auto"/>
                <w:sz w:val="24"/>
                <w:szCs w:val="24"/>
                <w:lang w:eastAsia="zh-CN"/>
              </w:rPr>
              <w:t>）</w:t>
            </w:r>
            <w:r>
              <w:rPr>
                <w:rFonts w:hint="default"/>
                <w:color w:val="auto"/>
                <w:sz w:val="24"/>
                <w:szCs w:val="24"/>
              </w:rPr>
              <w:t xml:space="preserve"> 有效报价范围内的投标人在5家（含5家）以下的，将全部有效报价的算术平均值作为评标基准价（A）。</w:t>
            </w:r>
          </w:p>
          <w:p>
            <w:pPr>
              <w:keepNext w:val="0"/>
              <w:keepLines w:val="0"/>
              <w:pageBreakBefore w:val="0"/>
              <w:widowControl w:val="0"/>
              <w:kinsoku/>
              <w:wordWrap/>
              <w:overflowPunct w:val="0"/>
              <w:topLinePunct w:val="0"/>
              <w:autoSpaceDE/>
              <w:autoSpaceDN/>
              <w:bidi w:val="0"/>
              <w:adjustRightInd/>
              <w:snapToGrid/>
              <w:spacing w:line="420" w:lineRule="exact"/>
              <w:ind w:firstLine="481" w:firstLineChars="200"/>
              <w:textAlignment w:val="auto"/>
              <w:rPr>
                <w:rFonts w:hint="default" w:ascii="Times New Roman" w:hAnsi="Times New Roman" w:eastAsia="方正仿宋_GBK" w:cs="Times New Roman"/>
                <w:b/>
                <w:bCs/>
                <w:color w:val="auto"/>
                <w:sz w:val="24"/>
                <w:szCs w:val="24"/>
                <w:lang w:eastAsia="zh-CN"/>
              </w:rPr>
            </w:pPr>
          </w:p>
          <w:p>
            <w:pPr>
              <w:keepNext w:val="0"/>
              <w:keepLines w:val="0"/>
              <w:pageBreakBefore w:val="0"/>
              <w:widowControl w:val="0"/>
              <w:kinsoku/>
              <w:wordWrap/>
              <w:overflowPunct w:val="0"/>
              <w:topLinePunct w:val="0"/>
              <w:autoSpaceDE/>
              <w:autoSpaceDN/>
              <w:bidi w:val="0"/>
              <w:adjustRightInd/>
              <w:snapToGrid/>
              <w:spacing w:line="420" w:lineRule="exact"/>
              <w:ind w:firstLine="481" w:firstLineChars="200"/>
              <w:textAlignment w:val="auto"/>
              <w:rPr>
                <w:rFonts w:hint="default" w:ascii="Times New Roman" w:hAnsi="Times New Roman" w:eastAsia="方正仿宋_GBK" w:cs="Times New Roman"/>
                <w:b/>
                <w:bCs/>
                <w:color w:val="auto"/>
                <w:sz w:val="24"/>
                <w:szCs w:val="24"/>
                <w:lang w:val="en-US" w:eastAsia="zh-CN"/>
              </w:rPr>
            </w:pPr>
            <w:r>
              <w:rPr>
                <w:rFonts w:hint="eastAsia" w:cs="Times New Roman"/>
                <w:b/>
                <w:bCs/>
                <w:color w:val="auto"/>
                <w:sz w:val="24"/>
                <w:szCs w:val="24"/>
                <w:lang w:eastAsia="zh-CN"/>
              </w:rPr>
              <w:t>□</w:t>
            </w:r>
            <w:r>
              <w:rPr>
                <w:rFonts w:hint="eastAsia" w:ascii="Times New Roman" w:hAnsi="Times New Roman" w:eastAsia="方正仿宋_GBK" w:cs="Times New Roman"/>
                <w:b/>
                <w:bCs/>
                <w:color w:val="auto"/>
                <w:sz w:val="24"/>
                <w:szCs w:val="24"/>
                <w:lang w:val="en-US" w:eastAsia="zh-CN"/>
              </w:rPr>
              <w:t xml:space="preserve"> 方法二</w:t>
            </w:r>
          </w:p>
          <w:p>
            <w:pPr>
              <w:keepNext w:val="0"/>
              <w:keepLines w:val="0"/>
              <w:pageBreakBefore w:val="0"/>
              <w:widowControl w:val="0"/>
              <w:kinsoku/>
              <w:wordWrap/>
              <w:overflowPunct w:val="0"/>
              <w:topLinePunct w:val="0"/>
              <w:autoSpaceDE/>
              <w:autoSpaceDN/>
              <w:bidi w:val="0"/>
              <w:adjustRightInd/>
              <w:snapToGrid/>
              <w:spacing w:line="420" w:lineRule="exact"/>
              <w:ind w:firstLine="480" w:firstLineChars="200"/>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采用所有</w:t>
            </w:r>
            <w:r>
              <w:rPr>
                <w:rFonts w:hint="eastAsia" w:ascii="Times New Roman" w:hAnsi="Times New Roman" w:cs="Times New Roman"/>
                <w:color w:val="auto"/>
                <w:sz w:val="24"/>
                <w:szCs w:val="24"/>
                <w:lang w:val="en-US" w:eastAsia="zh-CN"/>
              </w:rPr>
              <w:t>有效报价范围内的</w:t>
            </w:r>
            <w:r>
              <w:rPr>
                <w:rFonts w:hint="default" w:ascii="Times New Roman" w:hAnsi="Times New Roman" w:eastAsia="方正仿宋_GBK" w:cs="Times New Roman"/>
                <w:color w:val="auto"/>
                <w:sz w:val="24"/>
                <w:szCs w:val="24"/>
                <w:lang w:eastAsia="zh-CN"/>
              </w:rPr>
              <w:t>投标人</w:t>
            </w:r>
            <w:r>
              <w:rPr>
                <w:rFonts w:hint="eastAsia" w:ascii="Times New Roman" w:hAnsi="Times New Roman" w:cs="Times New Roman"/>
                <w:color w:val="auto"/>
                <w:sz w:val="24"/>
                <w:szCs w:val="24"/>
                <w:lang w:val="en-US" w:eastAsia="zh-CN"/>
              </w:rPr>
              <w:t>的</w:t>
            </w:r>
            <w:r>
              <w:rPr>
                <w:rFonts w:hint="default" w:ascii="Times New Roman" w:hAnsi="Times New Roman" w:eastAsia="方正仿宋_GBK" w:cs="Times New Roman"/>
                <w:color w:val="auto"/>
                <w:sz w:val="24"/>
                <w:szCs w:val="24"/>
                <w:lang w:eastAsia="zh-CN"/>
              </w:rPr>
              <w:t>投标报价平均数确定评</w:t>
            </w:r>
            <w:r>
              <w:rPr>
                <w:rFonts w:hint="eastAsia" w:ascii="Times New Roman" w:hAnsi="Times New Roman" w:cs="Times New Roman"/>
                <w:color w:val="auto"/>
                <w:sz w:val="24"/>
                <w:szCs w:val="24"/>
                <w:lang w:val="en-US" w:eastAsia="zh-CN"/>
              </w:rPr>
              <w:t>标</w:t>
            </w:r>
            <w:r>
              <w:rPr>
                <w:rFonts w:hint="default" w:ascii="Times New Roman" w:hAnsi="Times New Roman" w:eastAsia="方正仿宋_GBK" w:cs="Times New Roman"/>
                <w:color w:val="auto"/>
                <w:sz w:val="24"/>
                <w:szCs w:val="24"/>
                <w:lang w:eastAsia="zh-CN"/>
              </w:rPr>
              <w:t>基准价</w:t>
            </w:r>
            <w:r>
              <w:rPr>
                <w:rFonts w:hint="eastAsia" w:ascii="Times New Roman" w:hAnsi="Times New Roman" w:cs="Times New Roman"/>
                <w:color w:val="auto"/>
                <w:sz w:val="24"/>
                <w:szCs w:val="24"/>
                <w:lang w:eastAsia="zh-CN"/>
              </w:rPr>
              <w:t>。</w:t>
            </w:r>
            <w:r>
              <w:rPr>
                <w:rFonts w:hint="default" w:ascii="Times New Roman" w:hAnsi="Times New Roman" w:eastAsia="方正仿宋_GBK" w:cs="Times New Roman"/>
                <w:color w:val="auto"/>
                <w:sz w:val="24"/>
                <w:szCs w:val="24"/>
                <w:lang w:eastAsia="zh-CN"/>
              </w:rPr>
              <w:t>评</w:t>
            </w:r>
            <w:r>
              <w:rPr>
                <w:rFonts w:hint="eastAsia" w:ascii="Times New Roman" w:hAnsi="Times New Roman" w:cs="Times New Roman"/>
                <w:color w:val="auto"/>
                <w:sz w:val="24"/>
                <w:szCs w:val="24"/>
                <w:lang w:val="en-US" w:eastAsia="zh-CN"/>
              </w:rPr>
              <w:t>标</w:t>
            </w:r>
            <w:r>
              <w:rPr>
                <w:rFonts w:hint="default" w:ascii="Times New Roman" w:hAnsi="Times New Roman" w:eastAsia="方正仿宋_GBK" w:cs="Times New Roman"/>
                <w:color w:val="auto"/>
                <w:sz w:val="24"/>
                <w:szCs w:val="24"/>
                <w:lang w:eastAsia="zh-CN"/>
              </w:rPr>
              <w:t>基准价</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A</w:t>
            </w:r>
            <w:r>
              <w:rPr>
                <w:rFonts w:hint="eastAsia" w:ascii="Times New Roman" w:hAnsi="Times New Roman" w:cs="Times New Roman"/>
                <w:color w:val="auto"/>
                <w:sz w:val="24"/>
                <w:szCs w:val="24"/>
                <w:lang w:eastAsia="zh-CN"/>
              </w:rPr>
              <w:t>）</w:t>
            </w:r>
            <w:r>
              <w:rPr>
                <w:rFonts w:hint="default" w:ascii="Times New Roman" w:hAnsi="Times New Roman" w:eastAsia="方正仿宋_GBK" w:cs="Times New Roman"/>
                <w:color w:val="auto"/>
                <w:sz w:val="24"/>
                <w:szCs w:val="24"/>
                <w:lang w:eastAsia="zh-CN"/>
              </w:rPr>
              <w:t>分三步计算：</w:t>
            </w:r>
          </w:p>
          <w:p>
            <w:pPr>
              <w:keepNext w:val="0"/>
              <w:keepLines w:val="0"/>
              <w:pageBreakBefore w:val="0"/>
              <w:widowControl w:val="0"/>
              <w:kinsoku/>
              <w:wordWrap/>
              <w:overflowPunct w:val="0"/>
              <w:topLinePunct w:val="0"/>
              <w:autoSpaceDE/>
              <w:autoSpaceDN/>
              <w:bidi w:val="0"/>
              <w:adjustRightInd/>
              <w:snapToGrid/>
              <w:spacing w:line="420" w:lineRule="exact"/>
              <w:ind w:firstLine="480" w:firstLineChars="200"/>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（1）将所有</w:t>
            </w:r>
            <w:r>
              <w:rPr>
                <w:rFonts w:hint="eastAsia" w:ascii="Times New Roman" w:hAnsi="Times New Roman" w:cs="Times New Roman"/>
                <w:color w:val="auto"/>
                <w:sz w:val="24"/>
                <w:szCs w:val="24"/>
                <w:lang w:val="en-US" w:eastAsia="zh-CN"/>
              </w:rPr>
              <w:t>有效报价范围内的</w:t>
            </w:r>
            <w:r>
              <w:rPr>
                <w:rFonts w:hint="default" w:ascii="Times New Roman" w:hAnsi="Times New Roman" w:eastAsia="方正仿宋_GBK" w:cs="Times New Roman"/>
                <w:color w:val="auto"/>
                <w:sz w:val="24"/>
                <w:szCs w:val="24"/>
                <w:lang w:eastAsia="zh-CN"/>
              </w:rPr>
              <w:t>投标人</w:t>
            </w:r>
            <w:r>
              <w:rPr>
                <w:rFonts w:hint="eastAsia" w:ascii="Times New Roman" w:hAnsi="Times New Roman" w:cs="Times New Roman"/>
                <w:color w:val="auto"/>
                <w:sz w:val="24"/>
                <w:szCs w:val="24"/>
                <w:lang w:val="en-US" w:eastAsia="zh-CN"/>
              </w:rPr>
              <w:t>的有效</w:t>
            </w:r>
            <w:r>
              <w:rPr>
                <w:rFonts w:hint="default" w:ascii="Times New Roman" w:hAnsi="Times New Roman" w:eastAsia="方正仿宋_GBK" w:cs="Times New Roman"/>
                <w:color w:val="auto"/>
                <w:sz w:val="24"/>
                <w:szCs w:val="24"/>
                <w:lang w:eastAsia="zh-CN"/>
              </w:rPr>
              <w:t>投标报价按算术平均的方法计算第一次平均价</w:t>
            </w:r>
            <w:r>
              <w:rPr>
                <w:rFonts w:hint="eastAsia" w:ascii="Times New Roman" w:hAnsi="Times New Roman" w:cs="Times New Roman"/>
                <w:color w:val="auto"/>
                <w:sz w:val="24"/>
                <w:szCs w:val="24"/>
                <w:lang w:eastAsia="zh-CN"/>
              </w:rPr>
              <w:t>。</w:t>
            </w:r>
            <w:r>
              <w:rPr>
                <w:rFonts w:hint="default" w:ascii="Times New Roman" w:hAnsi="Times New Roman" w:eastAsia="方正仿宋_GBK" w:cs="Times New Roman"/>
                <w:color w:val="auto"/>
                <w:sz w:val="24"/>
                <w:szCs w:val="24"/>
                <w:lang w:eastAsia="zh-CN"/>
              </w:rPr>
              <w:t>若投标人的</w:t>
            </w:r>
            <w:r>
              <w:rPr>
                <w:rFonts w:hint="eastAsia" w:ascii="Times New Roman" w:hAnsi="Times New Roman" w:cs="Times New Roman"/>
                <w:color w:val="auto"/>
                <w:sz w:val="24"/>
                <w:szCs w:val="24"/>
                <w:lang w:val="en-US" w:eastAsia="zh-CN"/>
              </w:rPr>
              <w:t>有效</w:t>
            </w:r>
            <w:r>
              <w:rPr>
                <w:rFonts w:hint="default" w:ascii="Times New Roman" w:hAnsi="Times New Roman" w:eastAsia="方正仿宋_GBK" w:cs="Times New Roman"/>
                <w:color w:val="auto"/>
                <w:sz w:val="24"/>
                <w:szCs w:val="24"/>
                <w:lang w:eastAsia="zh-CN"/>
              </w:rPr>
              <w:t>投标报价小于第一次平均价的</w:t>
            </w:r>
            <w:r>
              <w:rPr>
                <w:rFonts w:hint="default" w:ascii="Times New Roman" w:hAnsi="Times New Roman" w:eastAsia="方正仿宋_GBK" w:cs="Times New Roman"/>
                <w:color w:val="auto"/>
                <w:sz w:val="24"/>
                <w:szCs w:val="24"/>
                <w:u w:val="single"/>
                <w:lang w:eastAsia="zh-CN"/>
              </w:rPr>
              <w:t>___</w:t>
            </w:r>
            <w:r>
              <w:rPr>
                <w:rFonts w:hint="eastAsia" w:ascii="Times New Roman" w:hAnsi="Times New Roman" w:cs="Times New Roman"/>
                <w:color w:val="auto"/>
                <w:sz w:val="24"/>
                <w:szCs w:val="24"/>
                <w:lang w:val="en-US" w:eastAsia="zh-CN"/>
              </w:rPr>
              <w:t>%</w:t>
            </w:r>
            <w:r>
              <w:rPr>
                <w:rFonts w:hint="default" w:ascii="Times New Roman" w:hAnsi="Times New Roman" w:eastAsia="方正仿宋_GBK" w:cs="Times New Roman"/>
                <w:color w:val="auto"/>
                <w:sz w:val="24"/>
                <w:szCs w:val="24"/>
                <w:lang w:eastAsia="zh-CN"/>
              </w:rPr>
              <w:t>（由招标人选填85%-95%的区间值），则该投标人的</w:t>
            </w:r>
            <w:r>
              <w:rPr>
                <w:rFonts w:hint="eastAsia" w:ascii="Times New Roman" w:hAnsi="Times New Roman" w:cs="Times New Roman"/>
                <w:color w:val="auto"/>
                <w:sz w:val="24"/>
                <w:szCs w:val="24"/>
                <w:lang w:val="en-US" w:eastAsia="zh-CN"/>
              </w:rPr>
              <w:t>有效</w:t>
            </w:r>
            <w:r>
              <w:rPr>
                <w:rFonts w:hint="default" w:ascii="Times New Roman" w:hAnsi="Times New Roman" w:eastAsia="方正仿宋_GBK" w:cs="Times New Roman"/>
                <w:color w:val="auto"/>
                <w:sz w:val="24"/>
                <w:szCs w:val="24"/>
                <w:lang w:eastAsia="zh-CN"/>
              </w:rPr>
              <w:t>投标报价不进入</w:t>
            </w:r>
            <w:r>
              <w:rPr>
                <w:rFonts w:hint="eastAsia" w:ascii="Times New Roman" w:hAnsi="Times New Roman" w:cs="Times New Roman"/>
                <w:color w:val="auto"/>
                <w:sz w:val="24"/>
                <w:szCs w:val="24"/>
                <w:lang w:val="en-US" w:eastAsia="zh-CN"/>
              </w:rPr>
              <w:t>第二次平均</w:t>
            </w:r>
            <w:r>
              <w:rPr>
                <w:rFonts w:hint="default" w:ascii="Times New Roman" w:hAnsi="Times New Roman" w:eastAsia="方正仿宋_GBK" w:cs="Times New Roman"/>
                <w:color w:val="auto"/>
                <w:sz w:val="24"/>
                <w:szCs w:val="24"/>
                <w:lang w:eastAsia="zh-CN"/>
              </w:rPr>
              <w:t>价计算。</w:t>
            </w:r>
            <w:r>
              <w:rPr>
                <w:rFonts w:hint="default" w:ascii="Times New Roman" w:hAnsi="Times New Roman" w:cs="Times New Roman"/>
                <w:color w:val="auto"/>
                <w:sz w:val="24"/>
                <w:szCs w:val="24"/>
                <w:lang w:eastAsia="zh-CN"/>
              </w:rPr>
              <w:t>（</w:t>
            </w:r>
            <w:r>
              <w:rPr>
                <w:rFonts w:hint="default" w:ascii="Times New Roman" w:hAnsi="Times New Roman" w:eastAsia="方正仿宋_GBK" w:cs="Times New Roman"/>
                <w:color w:val="auto"/>
                <w:sz w:val="24"/>
                <w:szCs w:val="24"/>
                <w:lang w:eastAsia="zh-CN"/>
              </w:rPr>
              <w:t>若投标人的</w:t>
            </w:r>
            <w:r>
              <w:rPr>
                <w:rFonts w:hint="eastAsia" w:ascii="Times New Roman" w:hAnsi="Times New Roman" w:cs="Times New Roman"/>
                <w:color w:val="auto"/>
                <w:sz w:val="24"/>
                <w:szCs w:val="24"/>
                <w:lang w:val="en-US" w:eastAsia="zh-CN"/>
              </w:rPr>
              <w:t>有效</w:t>
            </w:r>
            <w:r>
              <w:rPr>
                <w:rFonts w:hint="default" w:ascii="Times New Roman" w:hAnsi="Times New Roman" w:eastAsia="方正仿宋_GBK" w:cs="Times New Roman"/>
                <w:color w:val="auto"/>
                <w:sz w:val="24"/>
                <w:szCs w:val="24"/>
                <w:lang w:eastAsia="zh-CN"/>
              </w:rPr>
              <w:t>投标报价</w:t>
            </w:r>
            <w:r>
              <w:rPr>
                <w:rFonts w:hint="eastAsia" w:ascii="Times New Roman" w:hAnsi="Times New Roman" w:cs="Times New Roman"/>
                <w:color w:val="auto"/>
                <w:sz w:val="24"/>
                <w:szCs w:val="24"/>
                <w:lang w:val="en-US" w:eastAsia="zh-CN"/>
              </w:rPr>
              <w:t>均</w:t>
            </w:r>
            <w:r>
              <w:rPr>
                <w:rFonts w:hint="default" w:ascii="Times New Roman" w:hAnsi="Times New Roman" w:eastAsia="方正仿宋_GBK" w:cs="Times New Roman"/>
                <w:color w:val="auto"/>
                <w:sz w:val="24"/>
                <w:szCs w:val="24"/>
                <w:lang w:eastAsia="zh-CN"/>
              </w:rPr>
              <w:t>小于第一次平均价</w:t>
            </w:r>
            <w:r>
              <w:rPr>
                <w:rFonts w:hint="eastAsia" w:ascii="Times New Roman" w:hAnsi="Times New Roman" w:cs="Times New Roman"/>
                <w:color w:val="auto"/>
                <w:sz w:val="24"/>
                <w:szCs w:val="24"/>
                <w:lang w:val="en-US" w:eastAsia="zh-CN"/>
              </w:rPr>
              <w:t>的</w:t>
            </w:r>
            <w:r>
              <w:rPr>
                <w:rFonts w:hint="default" w:ascii="Times New Roman" w:hAnsi="Times New Roman" w:eastAsia="方正仿宋_GBK" w:cs="Times New Roman"/>
                <w:color w:val="auto"/>
                <w:sz w:val="24"/>
                <w:szCs w:val="24"/>
                <w:u w:val="single"/>
                <w:lang w:eastAsia="zh-CN"/>
              </w:rPr>
              <w:t>___</w:t>
            </w:r>
            <w:r>
              <w:rPr>
                <w:rFonts w:hint="eastAsia" w:ascii="Times New Roman" w:hAnsi="Times New Roman" w:cs="Times New Roman"/>
                <w:color w:val="auto"/>
                <w:sz w:val="24"/>
                <w:szCs w:val="24"/>
                <w:lang w:val="en-US" w:eastAsia="zh-CN"/>
              </w:rPr>
              <w:t>%</w:t>
            </w:r>
            <w:r>
              <w:rPr>
                <w:rFonts w:ascii="Times New Roman" w:hAnsi="Times New Roman" w:eastAsia="方正仿宋_GBK" w:cs="Times New Roman"/>
                <w:i w:val="0"/>
                <w:iCs w:val="0"/>
                <w:caps w:val="0"/>
                <w:color w:val="auto"/>
                <w:spacing w:val="0"/>
                <w:sz w:val="24"/>
                <w:szCs w:val="24"/>
                <w:shd w:val="clear" w:color="auto" w:fill="auto"/>
              </w:rPr>
              <w:t>，</w:t>
            </w:r>
            <w:r>
              <w:rPr>
                <w:rFonts w:hint="eastAsia" w:ascii="Times New Roman" w:hAnsi="Times New Roman" w:cs="Times New Roman"/>
                <w:i w:val="0"/>
                <w:iCs w:val="0"/>
                <w:caps w:val="0"/>
                <w:color w:val="auto"/>
                <w:spacing w:val="0"/>
                <w:sz w:val="24"/>
                <w:szCs w:val="24"/>
                <w:shd w:val="clear" w:color="auto" w:fill="auto"/>
                <w:lang w:val="en-US" w:eastAsia="zh-CN"/>
              </w:rPr>
              <w:t>则</w:t>
            </w:r>
            <w:r>
              <w:rPr>
                <w:rFonts w:ascii="Times New Roman" w:hAnsi="Times New Roman" w:eastAsia="方正仿宋_GBK" w:cs="Times New Roman"/>
                <w:i w:val="0"/>
                <w:iCs w:val="0"/>
                <w:caps w:val="0"/>
                <w:color w:val="auto"/>
                <w:spacing w:val="0"/>
                <w:sz w:val="24"/>
                <w:szCs w:val="24"/>
                <w:shd w:val="clear" w:color="auto" w:fill="auto"/>
              </w:rPr>
              <w:t>以第一</w:t>
            </w:r>
            <w:r>
              <w:rPr>
                <w:rFonts w:hint="eastAsia" w:ascii="Times New Roman" w:hAnsi="Times New Roman" w:cs="Times New Roman"/>
                <w:i w:val="0"/>
                <w:iCs w:val="0"/>
                <w:caps w:val="0"/>
                <w:color w:val="auto"/>
                <w:spacing w:val="0"/>
                <w:sz w:val="24"/>
                <w:szCs w:val="24"/>
                <w:shd w:val="clear" w:color="auto" w:fill="auto"/>
                <w:lang w:val="en-US" w:eastAsia="zh-CN"/>
              </w:rPr>
              <w:t>次平均价</w:t>
            </w:r>
            <w:r>
              <w:rPr>
                <w:rFonts w:ascii="Times New Roman" w:hAnsi="Times New Roman" w:eastAsia="方正仿宋_GBK" w:cs="Times New Roman"/>
                <w:i w:val="0"/>
                <w:iCs w:val="0"/>
                <w:caps w:val="0"/>
                <w:color w:val="auto"/>
                <w:spacing w:val="0"/>
                <w:sz w:val="24"/>
                <w:szCs w:val="24"/>
                <w:shd w:val="clear" w:color="auto" w:fill="auto"/>
              </w:rPr>
              <w:t>作为评标基准价</w:t>
            </w:r>
            <w:r>
              <w:rPr>
                <w:rFonts w:hint="eastAsia" w:ascii="Times New Roman" w:hAnsi="Times New Roman" w:cs="Times New Roman"/>
                <w:i w:val="0"/>
                <w:iCs w:val="0"/>
                <w:caps w:val="0"/>
                <w:color w:val="auto"/>
                <w:spacing w:val="0"/>
                <w:sz w:val="24"/>
                <w:szCs w:val="24"/>
                <w:shd w:val="clear" w:color="auto" w:fill="auto"/>
                <w:lang w:eastAsia="zh-CN"/>
              </w:rPr>
              <w:t>。</w:t>
            </w:r>
            <w:r>
              <w:rPr>
                <w:rFonts w:hint="default" w:ascii="Times New Roman" w:hAnsi="Times New Roman" w:cs="Times New Roman"/>
                <w:color w:val="auto"/>
                <w:sz w:val="24"/>
                <w:szCs w:val="24"/>
                <w:lang w:eastAsia="zh-CN"/>
              </w:rPr>
              <w:t>）</w:t>
            </w:r>
          </w:p>
          <w:p>
            <w:pPr>
              <w:keepNext w:val="0"/>
              <w:keepLines w:val="0"/>
              <w:pageBreakBefore w:val="0"/>
              <w:widowControl w:val="0"/>
              <w:kinsoku/>
              <w:wordWrap/>
              <w:overflowPunct w:val="0"/>
              <w:topLinePunct w:val="0"/>
              <w:autoSpaceDE/>
              <w:autoSpaceDN/>
              <w:bidi w:val="0"/>
              <w:adjustRightInd/>
              <w:snapToGrid/>
              <w:spacing w:line="420" w:lineRule="exact"/>
              <w:ind w:firstLine="480" w:firstLineChars="200"/>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（2）剩余有效投标报价小于等于5个时，所有报价进入</w:t>
            </w:r>
            <w:r>
              <w:rPr>
                <w:rFonts w:hint="eastAsia" w:ascii="Times New Roman" w:hAnsi="Times New Roman" w:cs="Times New Roman"/>
                <w:color w:val="auto"/>
                <w:sz w:val="24"/>
                <w:szCs w:val="24"/>
                <w:lang w:val="en-US" w:eastAsia="zh-CN"/>
              </w:rPr>
              <w:t>第二次平均价</w:t>
            </w:r>
            <w:r>
              <w:rPr>
                <w:rFonts w:hint="default" w:ascii="Times New Roman" w:hAnsi="Times New Roman" w:eastAsia="方正仿宋_GBK" w:cs="Times New Roman"/>
                <w:color w:val="auto"/>
                <w:sz w:val="24"/>
                <w:szCs w:val="24"/>
                <w:lang w:eastAsia="zh-CN"/>
              </w:rPr>
              <w:t>计算；剩余有效投标报价多于5个时，应再去掉1个最高价和1个最低价的报价</w:t>
            </w:r>
            <w:r>
              <w:rPr>
                <w:rFonts w:hint="eastAsia" w:ascii="Times New Roman" w:hAnsi="Times New Roman" w:cs="Times New Roman"/>
                <w:color w:val="auto"/>
                <w:sz w:val="24"/>
                <w:szCs w:val="24"/>
                <w:lang w:val="en-US" w:eastAsia="zh-CN"/>
              </w:rPr>
              <w:t>后</w:t>
            </w:r>
            <w:r>
              <w:rPr>
                <w:rFonts w:hint="default" w:ascii="Times New Roman" w:hAnsi="Times New Roman" w:eastAsia="方正仿宋_GBK" w:cs="Times New Roman"/>
                <w:color w:val="auto"/>
                <w:sz w:val="24"/>
                <w:szCs w:val="24"/>
                <w:lang w:eastAsia="zh-CN"/>
              </w:rPr>
              <w:t>进入</w:t>
            </w:r>
            <w:r>
              <w:rPr>
                <w:rFonts w:hint="eastAsia" w:ascii="Times New Roman" w:hAnsi="Times New Roman" w:cs="Times New Roman"/>
                <w:color w:val="auto"/>
                <w:sz w:val="24"/>
                <w:szCs w:val="24"/>
                <w:lang w:val="en-US" w:eastAsia="zh-CN"/>
              </w:rPr>
              <w:t>第二次平均价</w:t>
            </w:r>
            <w:r>
              <w:rPr>
                <w:rFonts w:hint="default" w:ascii="Times New Roman" w:hAnsi="Times New Roman" w:eastAsia="方正仿宋_GBK" w:cs="Times New Roman"/>
                <w:color w:val="auto"/>
                <w:sz w:val="24"/>
                <w:szCs w:val="24"/>
                <w:lang w:eastAsia="zh-CN"/>
              </w:rPr>
              <w:t>计算。</w:t>
            </w:r>
          </w:p>
          <w:p>
            <w:pPr>
              <w:keepNext w:val="0"/>
              <w:keepLines w:val="0"/>
              <w:pageBreakBefore w:val="0"/>
              <w:widowControl w:val="0"/>
              <w:kinsoku/>
              <w:wordWrap/>
              <w:overflowPunct w:val="0"/>
              <w:topLinePunct w:val="0"/>
              <w:autoSpaceDE/>
              <w:autoSpaceDN/>
              <w:bidi w:val="0"/>
              <w:adjustRightInd/>
              <w:snapToGrid/>
              <w:spacing w:line="420" w:lineRule="exact"/>
              <w:textAlignment w:val="auto"/>
              <w:rPr>
                <w:rFonts w:hint="eastAsia"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z w:val="24"/>
                <w:szCs w:val="24"/>
                <w:lang w:eastAsia="zh-CN"/>
              </w:rPr>
              <w:t>（3）将余下的有效投标报价</w:t>
            </w:r>
            <w:r>
              <w:rPr>
                <w:rFonts w:hint="eastAsia" w:ascii="Times New Roman" w:hAnsi="Times New Roman" w:cs="Times New Roman"/>
                <w:color w:val="auto"/>
                <w:sz w:val="24"/>
                <w:szCs w:val="24"/>
                <w:lang w:val="en-US" w:eastAsia="zh-CN"/>
              </w:rPr>
              <w:t>按算术平均的方法计算</w:t>
            </w:r>
            <w:r>
              <w:rPr>
                <w:rFonts w:hint="eastAsia" w:ascii="Times New Roman" w:hAnsi="Times New Roman" w:eastAsia="方正仿宋_GBK" w:cs="Times New Roman"/>
                <w:color w:val="auto"/>
                <w:sz w:val="24"/>
                <w:szCs w:val="24"/>
                <w:lang w:eastAsia="zh-CN"/>
              </w:rPr>
              <w:t>第二次平均价，得出经评审的最终评</w:t>
            </w:r>
            <w:r>
              <w:rPr>
                <w:rFonts w:hint="eastAsia" w:ascii="Times New Roman" w:hAnsi="Times New Roman" w:cs="Times New Roman"/>
                <w:color w:val="auto"/>
                <w:sz w:val="24"/>
                <w:szCs w:val="24"/>
                <w:lang w:val="en-US" w:eastAsia="zh-CN"/>
              </w:rPr>
              <w:t>标</w:t>
            </w:r>
            <w:r>
              <w:rPr>
                <w:rFonts w:hint="eastAsia" w:ascii="Times New Roman" w:hAnsi="Times New Roman" w:eastAsia="方正仿宋_GBK" w:cs="Times New Roman"/>
                <w:color w:val="auto"/>
                <w:sz w:val="24"/>
                <w:szCs w:val="24"/>
                <w:lang w:eastAsia="zh-CN"/>
              </w:rPr>
              <w:t>基准价</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A</w:t>
            </w:r>
            <w:r>
              <w:rPr>
                <w:rFonts w:hint="eastAsia" w:ascii="Times New Roman" w:hAnsi="Times New Roman" w:cs="Times New Roman"/>
                <w:color w:val="auto"/>
                <w:sz w:val="24"/>
                <w:szCs w:val="24"/>
                <w:lang w:eastAsia="zh-CN"/>
              </w:rPr>
              <w:t>）</w:t>
            </w:r>
            <w:r>
              <w:rPr>
                <w:rFonts w:hint="eastAsia" w:ascii="Times New Roman" w:hAnsi="Times New Roman" w:eastAsia="方正仿宋_GBK" w:cs="Times New Roman"/>
                <w:color w:val="auto"/>
                <w:sz w:val="24"/>
                <w:szCs w:val="24"/>
                <w:lang w:eastAsia="zh-CN"/>
              </w:rPr>
              <w:t>。</w:t>
            </w:r>
          </w:p>
          <w:p>
            <w:pPr>
              <w:keepNext w:val="0"/>
              <w:keepLines w:val="0"/>
              <w:pageBreakBefore w:val="0"/>
              <w:widowControl w:val="0"/>
              <w:kinsoku/>
              <w:wordWrap/>
              <w:overflowPunct w:val="0"/>
              <w:topLinePunct w:val="0"/>
              <w:autoSpaceDE/>
              <w:autoSpaceDN/>
              <w:bidi w:val="0"/>
              <w:adjustRightInd/>
              <w:snapToGrid/>
              <w:spacing w:line="420" w:lineRule="exact"/>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cs="Times New Roman"/>
                <w:color w:val="auto"/>
                <w:sz w:val="24"/>
                <w:szCs w:val="24"/>
                <w:lang w:val="en-US" w:eastAsia="zh-CN"/>
              </w:rPr>
              <w:t>评标基准价（A）由评标委员会依据上述方法计算，除计算差错外，确认后的评标基准价在招标期间保持不变。</w:t>
            </w:r>
          </w:p>
          <w:p>
            <w:pPr>
              <w:keepNext w:val="0"/>
              <w:keepLines w:val="0"/>
              <w:pageBreakBefore w:val="0"/>
              <w:widowControl w:val="0"/>
              <w:kinsoku/>
              <w:wordWrap/>
              <w:overflowPunct w:val="0"/>
              <w:topLinePunct w:val="0"/>
              <w:autoSpaceDE/>
              <w:autoSpaceDN/>
              <w:bidi w:val="0"/>
              <w:adjustRightInd/>
              <w:snapToGrid/>
              <w:spacing w:line="420" w:lineRule="exact"/>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计算差错，仅限于以下两种情况：</w:t>
            </w:r>
          </w:p>
          <w:p>
            <w:pPr>
              <w:keepNext w:val="0"/>
              <w:keepLines w:val="0"/>
              <w:pageBreakBefore w:val="0"/>
              <w:widowControl w:val="0"/>
              <w:kinsoku/>
              <w:wordWrap/>
              <w:overflowPunct w:val="0"/>
              <w:topLinePunct w:val="0"/>
              <w:autoSpaceDE/>
              <w:autoSpaceDN/>
              <w:bidi w:val="0"/>
              <w:adjustRightInd/>
              <w:snapToGrid/>
              <w:spacing w:line="420" w:lineRule="exact"/>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（1）纯算术性四则运算差错；</w:t>
            </w:r>
          </w:p>
          <w:p>
            <w:pPr>
              <w:keepNext w:val="0"/>
              <w:keepLines w:val="0"/>
              <w:pageBreakBefore w:val="0"/>
              <w:widowControl w:val="0"/>
              <w:kinsoku/>
              <w:wordWrap/>
              <w:overflowPunct w:val="0"/>
              <w:topLinePunct w:val="0"/>
              <w:autoSpaceDE/>
              <w:autoSpaceDN/>
              <w:bidi w:val="0"/>
              <w:adjustRightInd/>
              <w:snapToGrid/>
              <w:spacing w:line="420" w:lineRule="exact"/>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（2）未按约定的计算方法进行计算。</w:t>
            </w:r>
          </w:p>
          <w:p>
            <w:pPr>
              <w:keepNext w:val="0"/>
              <w:keepLines w:val="0"/>
              <w:pageBreakBefore w:val="0"/>
              <w:widowControl w:val="0"/>
              <w:kinsoku/>
              <w:wordWrap/>
              <w:overflowPunct w:val="0"/>
              <w:topLinePunct w:val="0"/>
              <w:autoSpaceDE/>
              <w:autoSpaceDN/>
              <w:bidi w:val="0"/>
              <w:adjustRightInd/>
              <w:snapToGrid/>
              <w:spacing w:line="420" w:lineRule="exact"/>
              <w:ind w:firstLine="480" w:firstLineChars="200"/>
              <w:textAlignment w:val="auto"/>
              <w:rPr>
                <w:rFonts w:hint="eastAsia"/>
                <w:color w:val="auto"/>
                <w:sz w:val="24"/>
                <w:szCs w:val="24"/>
                <w:highlight w:val="none"/>
                <w:lang w:val="en-US" w:eastAsia="zh-CN"/>
              </w:rPr>
            </w:pPr>
            <w:r>
              <w:rPr>
                <w:rFonts w:hint="eastAsia" w:ascii="Times New Roman" w:hAnsi="Times New Roman" w:cs="Times New Roman"/>
                <w:color w:val="auto"/>
                <w:sz w:val="24"/>
                <w:szCs w:val="24"/>
                <w:lang w:val="en-US" w:eastAsia="zh-CN"/>
              </w:rPr>
              <w:t>由于评标差错，导致否决投标错误，重新评标纠正等其他情况，不属于计算差错。</w:t>
            </w:r>
          </w:p>
        </w:tc>
      </w:tr>
      <w:tr>
        <w:tblPrEx>
          <w:tblCellMar>
            <w:top w:w="0" w:type="dxa"/>
            <w:left w:w="108" w:type="dxa"/>
            <w:bottom w:w="0" w:type="dxa"/>
            <w:right w:w="108" w:type="dxa"/>
          </w:tblCellMar>
        </w:tblPrEx>
        <w:trPr>
          <w:trHeight w:val="1139" w:hRule="atLeast"/>
          <w:jc w:val="center"/>
        </w:trPr>
        <w:tc>
          <w:tcPr>
            <w:tcW w:w="805" w:type="dxa"/>
            <w:tcBorders>
              <w:left w:val="single" w:color="000000" w:sz="6"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highlight w:val="none"/>
                <w:lang w:val="en-US" w:eastAsia="zh-CN"/>
              </w:rPr>
            </w:pPr>
            <w:r>
              <w:rPr>
                <w:rFonts w:hint="eastAsia"/>
                <w:color w:val="auto"/>
                <w:sz w:val="24"/>
                <w:szCs w:val="24"/>
                <w:highlight w:val="none"/>
                <w:lang w:val="en-US" w:eastAsia="zh-CN"/>
              </w:rPr>
              <w:t>2.2.3</w:t>
            </w:r>
          </w:p>
        </w:tc>
        <w:tc>
          <w:tcPr>
            <w:tcW w:w="2557" w:type="dxa"/>
            <w:gridSpan w:val="3"/>
            <w:tcBorders>
              <w:left w:val="single" w:color="auto" w:sz="4" w:space="0"/>
              <w:bottom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投标报价的偏差率</w:t>
            </w: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magenta"/>
              </w:rPr>
            </w:pPr>
            <w:r>
              <w:rPr>
                <w:rFonts w:hint="eastAsia"/>
                <w:color w:val="auto"/>
                <w:sz w:val="24"/>
                <w:szCs w:val="24"/>
                <w:highlight w:val="none"/>
                <w:lang w:val="en-US" w:eastAsia="zh-CN"/>
              </w:rPr>
              <w:t>计算方式</w:t>
            </w: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 xml:space="preserve">偏差率=（投标人报价—评标基准价）/评标基准价 </w:t>
            </w:r>
            <w:r>
              <w:rPr>
                <w:rFonts w:hint="default" w:ascii="Arial" w:hAnsi="Arial" w:cs="Arial"/>
                <w:color w:val="auto"/>
                <w:sz w:val="24"/>
                <w:szCs w:val="24"/>
                <w:lang w:val="en-US" w:eastAsia="zh-CN"/>
              </w:rPr>
              <w:t>×</w:t>
            </w:r>
            <w:r>
              <w:rPr>
                <w:rFonts w:hint="eastAsia" w:ascii="Times New Roman" w:hAnsi="Times New Roman" w:cs="Times New Roman"/>
                <w:color w:val="auto"/>
                <w:sz w:val="24"/>
                <w:szCs w:val="24"/>
                <w:lang w:val="en-US" w:eastAsia="zh-CN"/>
              </w:rPr>
              <w:t xml:space="preserve"> 100%</w:t>
            </w: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both"/>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（偏差率保留小数点后2位，第3位四舍五入）</w:t>
            </w:r>
          </w:p>
        </w:tc>
      </w:tr>
      <w:tr>
        <w:tblPrEx>
          <w:tblCellMar>
            <w:top w:w="0" w:type="dxa"/>
            <w:left w:w="108" w:type="dxa"/>
            <w:bottom w:w="0" w:type="dxa"/>
            <w:right w:w="108" w:type="dxa"/>
          </w:tblCellMar>
        </w:tblPrEx>
        <w:trPr>
          <w:trHeight w:val="4450" w:hRule="atLeast"/>
          <w:jc w:val="center"/>
        </w:trPr>
        <w:tc>
          <w:tcPr>
            <w:tcW w:w="805"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highlight w:val="none"/>
                <w:lang w:val="en-US" w:eastAsia="zh-CN"/>
              </w:rPr>
            </w:pPr>
            <w:r>
              <w:rPr>
                <w:rFonts w:hint="eastAsia"/>
                <w:color w:val="auto"/>
                <w:sz w:val="24"/>
                <w:szCs w:val="24"/>
                <w:highlight w:val="none"/>
                <w:lang w:val="en-US" w:eastAsia="zh-CN"/>
              </w:rPr>
              <w:t>2.2.4（1）</w:t>
            </w:r>
          </w:p>
        </w:tc>
        <w:tc>
          <w:tcPr>
            <w:tcW w:w="1043" w:type="dxa"/>
            <w:gridSpan w:val="2"/>
            <w:vMerge w:val="restar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r>
              <w:rPr>
                <w:rFonts w:hint="eastAsia"/>
                <w:color w:val="auto"/>
                <w:sz w:val="24"/>
                <w:szCs w:val="24"/>
                <w:lang w:val="en-US" w:eastAsia="zh-CN"/>
              </w:rPr>
              <w:t>资信业绩评分标准（满分100分）</w:t>
            </w: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lang w:val="en-US" w:eastAsia="zh-CN"/>
              </w:rPr>
            </w:pPr>
            <w:r>
              <w:rPr>
                <w:rFonts w:hint="eastAsia"/>
                <w:color w:val="auto"/>
                <w:sz w:val="24"/>
                <w:szCs w:val="24"/>
                <w:lang w:val="en-US" w:eastAsia="zh-CN"/>
              </w:rPr>
              <w:t>项目业绩</w:t>
            </w: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r>
              <w:rPr>
                <w:rFonts w:hint="eastAsia"/>
                <w:color w:val="auto"/>
                <w:sz w:val="24"/>
                <w:szCs w:val="24"/>
                <w:lang w:val="en-US" w:eastAsia="zh-CN"/>
              </w:rPr>
              <w:t>（80—100分）</w:t>
            </w:r>
          </w:p>
        </w:tc>
        <w:tc>
          <w:tcPr>
            <w:tcW w:w="6663" w:type="dxa"/>
            <w:gridSpan w:val="2"/>
            <w:tcBorders>
              <w:top w:val="single" w:color="000000" w:sz="6" w:space="0"/>
              <w:left w:val="single" w:color="auto" w:sz="4"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rPr>
            </w:pPr>
            <w:r>
              <w:rPr>
                <w:rFonts w:hint="default"/>
                <w:color w:val="auto"/>
                <w:sz w:val="24"/>
                <w:szCs w:val="24"/>
              </w:rPr>
              <w:t>近</w:t>
            </w:r>
            <w:r>
              <w:rPr>
                <w:rFonts w:hint="default"/>
                <w:color w:val="auto"/>
                <w:sz w:val="24"/>
                <w:szCs w:val="24"/>
                <w:u w:val="single"/>
              </w:rPr>
              <w:t xml:space="preserve">     </w:t>
            </w:r>
            <w:r>
              <w:rPr>
                <w:rFonts w:hint="default"/>
                <w:color w:val="auto"/>
                <w:sz w:val="24"/>
                <w:szCs w:val="24"/>
              </w:rPr>
              <w:t>年（</w:t>
            </w:r>
            <w:r>
              <w:rPr>
                <w:rFonts w:hint="default"/>
                <w:color w:val="auto"/>
                <w:sz w:val="24"/>
                <w:szCs w:val="24"/>
                <w:u w:val="single"/>
              </w:rPr>
              <w:t xml:space="preserve"> </w:t>
            </w:r>
            <w:r>
              <w:rPr>
                <w:rFonts w:hint="eastAsia"/>
                <w:color w:val="auto"/>
                <w:sz w:val="24"/>
                <w:szCs w:val="24"/>
                <w:u w:val="single"/>
                <w:lang w:val="en-US" w:eastAsia="zh-CN"/>
              </w:rPr>
              <w:t xml:space="preserve"> </w:t>
            </w:r>
            <w:r>
              <w:rPr>
                <w:rFonts w:hint="default"/>
                <w:color w:val="auto"/>
                <w:sz w:val="24"/>
                <w:szCs w:val="24"/>
                <w:u w:val="single"/>
              </w:rPr>
              <w:t xml:space="preserve">  </w:t>
            </w:r>
            <w:r>
              <w:rPr>
                <w:rFonts w:hint="default"/>
                <w:color w:val="auto"/>
                <w:sz w:val="24"/>
                <w:szCs w:val="24"/>
              </w:rPr>
              <w:t>年</w:t>
            </w:r>
            <w:r>
              <w:rPr>
                <w:rFonts w:hint="default"/>
                <w:color w:val="auto"/>
                <w:sz w:val="24"/>
                <w:szCs w:val="24"/>
                <w:u w:val="single"/>
              </w:rPr>
              <w:t xml:space="preserve">  </w:t>
            </w:r>
            <w:r>
              <w:rPr>
                <w:rFonts w:hint="eastAsia"/>
                <w:color w:val="auto"/>
                <w:sz w:val="24"/>
                <w:szCs w:val="24"/>
                <w:u w:val="single"/>
                <w:lang w:val="en-US" w:eastAsia="zh-CN"/>
              </w:rPr>
              <w:t xml:space="preserve"> </w:t>
            </w:r>
            <w:r>
              <w:rPr>
                <w:rFonts w:hint="default"/>
                <w:color w:val="auto"/>
                <w:sz w:val="24"/>
                <w:szCs w:val="24"/>
                <w:u w:val="single"/>
              </w:rPr>
              <w:t xml:space="preserve"> </w:t>
            </w:r>
            <w:r>
              <w:rPr>
                <w:rFonts w:hint="default"/>
                <w:color w:val="auto"/>
                <w:sz w:val="24"/>
                <w:szCs w:val="24"/>
              </w:rPr>
              <w:t>月</w:t>
            </w:r>
            <w:r>
              <w:rPr>
                <w:rFonts w:hint="default"/>
                <w:color w:val="auto"/>
                <w:sz w:val="24"/>
                <w:szCs w:val="24"/>
                <w:u w:val="single"/>
              </w:rPr>
              <w:t xml:space="preserve">  </w:t>
            </w:r>
            <w:r>
              <w:rPr>
                <w:rFonts w:hint="eastAsia"/>
                <w:color w:val="auto"/>
                <w:sz w:val="24"/>
                <w:szCs w:val="24"/>
                <w:u w:val="single"/>
                <w:lang w:val="en-US" w:eastAsia="zh-CN"/>
              </w:rPr>
              <w:t xml:space="preserve"> </w:t>
            </w:r>
            <w:r>
              <w:rPr>
                <w:rFonts w:hint="default"/>
                <w:color w:val="auto"/>
                <w:sz w:val="24"/>
                <w:szCs w:val="24"/>
                <w:u w:val="single"/>
              </w:rPr>
              <w:t xml:space="preserve"> </w:t>
            </w:r>
            <w:r>
              <w:rPr>
                <w:rFonts w:hint="default"/>
                <w:color w:val="auto"/>
                <w:sz w:val="24"/>
                <w:szCs w:val="24"/>
              </w:rPr>
              <w:t>日至投标截止日前）完成的类似项目情况表、正在实施和新承接的项目情况表（如有）</w:t>
            </w:r>
          </w:p>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lang w:val="en-US" w:eastAsia="zh-CN"/>
              </w:rPr>
            </w:pPr>
            <w:r>
              <w:rPr>
                <w:rFonts w:hint="default"/>
                <w:color w:val="auto"/>
                <w:sz w:val="24"/>
                <w:szCs w:val="24"/>
                <w:lang w:eastAsia="zh-CN"/>
              </w:rPr>
              <w:t>评分规则：</w:t>
            </w:r>
            <w:r>
              <w:rPr>
                <w:rFonts w:hint="default"/>
                <w:color w:val="auto"/>
                <w:sz w:val="24"/>
                <w:szCs w:val="24"/>
                <w:u w:val="single"/>
                <w:lang w:val="en-US" w:eastAsia="zh-CN"/>
              </w:rPr>
              <w:t xml:space="preserve">                         </w:t>
            </w:r>
            <w:r>
              <w:rPr>
                <w:rFonts w:hint="eastAsia"/>
                <w:color w:val="auto"/>
                <w:sz w:val="24"/>
                <w:szCs w:val="24"/>
                <w:u w:val="single"/>
                <w:lang w:val="en-US" w:eastAsia="zh-CN"/>
              </w:rPr>
              <w:t xml:space="preserve">   </w:t>
            </w:r>
            <w:r>
              <w:rPr>
                <w:rFonts w:hint="default"/>
                <w:color w:val="auto"/>
                <w:sz w:val="24"/>
                <w:szCs w:val="24"/>
                <w:u w:val="single"/>
                <w:lang w:val="en-US" w:eastAsia="zh-CN"/>
              </w:rPr>
              <w:t xml:space="preserve">          </w:t>
            </w:r>
          </w:p>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lang w:eastAsia="zh-CN"/>
              </w:rPr>
              <w:t>【</w:t>
            </w:r>
            <w:r>
              <w:rPr>
                <w:rFonts w:hint="eastAsia"/>
                <w:b/>
                <w:bCs/>
                <w:color w:val="auto"/>
                <w:sz w:val="21"/>
                <w:szCs w:val="21"/>
              </w:rPr>
              <w:t>备注：①完成的业绩</w:t>
            </w:r>
            <w:r>
              <w:rPr>
                <w:rFonts w:hint="eastAsia"/>
                <w:b/>
                <w:bCs/>
                <w:color w:val="auto"/>
                <w:sz w:val="21"/>
                <w:szCs w:val="21"/>
                <w:lang w:val="en-US" w:eastAsia="zh-CN"/>
              </w:rPr>
              <w:t>需提供</w:t>
            </w:r>
            <w:r>
              <w:rPr>
                <w:rFonts w:hint="eastAsia"/>
                <w:b/>
                <w:bCs/>
                <w:color w:val="auto"/>
                <w:sz w:val="21"/>
                <w:szCs w:val="21"/>
              </w:rPr>
              <w:t>施工图审查合格报告</w:t>
            </w:r>
            <w:r>
              <w:rPr>
                <w:rFonts w:hint="eastAsia"/>
                <w:b/>
                <w:bCs/>
                <w:color w:val="auto"/>
                <w:sz w:val="21"/>
                <w:szCs w:val="21"/>
                <w:lang w:val="en-US" w:eastAsia="zh-CN"/>
              </w:rPr>
              <w:t>或</w:t>
            </w:r>
            <w:r>
              <w:rPr>
                <w:rFonts w:hint="eastAsia"/>
                <w:b/>
                <w:bCs/>
                <w:color w:val="auto"/>
                <w:sz w:val="21"/>
                <w:szCs w:val="21"/>
                <w:highlight w:val="none"/>
                <w:lang w:val="en-US" w:eastAsia="zh-CN"/>
              </w:rPr>
              <w:t>竣工验收报告</w:t>
            </w:r>
            <w:r>
              <w:rPr>
                <w:rFonts w:hint="eastAsia"/>
                <w:b/>
                <w:bCs/>
                <w:color w:val="auto"/>
                <w:sz w:val="21"/>
                <w:szCs w:val="21"/>
                <w:lang w:val="en-US" w:eastAsia="zh-CN"/>
              </w:rPr>
              <w:t>等证明材料（若仅进行设计方案或者初步设计招标，只需提供相应的合同、批复文件），完成时间以报告时间为准</w:t>
            </w:r>
            <w:r>
              <w:rPr>
                <w:rFonts w:hint="eastAsia"/>
                <w:b/>
                <w:bCs/>
                <w:color w:val="auto"/>
                <w:sz w:val="21"/>
                <w:szCs w:val="21"/>
                <w:lang w:eastAsia="zh-CN"/>
              </w:rPr>
              <w:t>；</w:t>
            </w:r>
            <w:r>
              <w:rPr>
                <w:rFonts w:hint="eastAsia"/>
                <w:b/>
                <w:bCs/>
                <w:color w:val="auto"/>
                <w:sz w:val="21"/>
                <w:szCs w:val="21"/>
              </w:rPr>
              <w:t>正在实施和新承接的业绩</w:t>
            </w:r>
            <w:r>
              <w:rPr>
                <w:rFonts w:hint="eastAsia"/>
                <w:b/>
                <w:bCs/>
                <w:color w:val="auto"/>
                <w:sz w:val="21"/>
                <w:szCs w:val="21"/>
                <w:lang w:val="en-US" w:eastAsia="zh-CN"/>
              </w:rPr>
              <w:t>需提供</w:t>
            </w:r>
            <w:r>
              <w:rPr>
                <w:rFonts w:hint="eastAsia"/>
                <w:b/>
                <w:bCs/>
                <w:color w:val="auto"/>
                <w:sz w:val="21"/>
                <w:szCs w:val="21"/>
              </w:rPr>
              <w:t>签订的工程勘察</w:t>
            </w:r>
            <w:r>
              <w:rPr>
                <w:rFonts w:hint="eastAsia"/>
                <w:b/>
                <w:bCs/>
                <w:color w:val="auto"/>
                <w:sz w:val="21"/>
                <w:szCs w:val="21"/>
                <w:lang w:val="en-US" w:eastAsia="zh-CN"/>
              </w:rPr>
              <w:t>设计</w:t>
            </w:r>
            <w:r>
              <w:rPr>
                <w:rFonts w:hint="eastAsia"/>
                <w:b/>
                <w:bCs/>
                <w:color w:val="auto"/>
                <w:sz w:val="21"/>
                <w:szCs w:val="21"/>
              </w:rPr>
              <w:t>合同或中标通知书</w:t>
            </w:r>
            <w:r>
              <w:rPr>
                <w:rFonts w:hint="eastAsia"/>
                <w:b/>
                <w:bCs/>
                <w:color w:val="auto"/>
                <w:sz w:val="21"/>
                <w:szCs w:val="21"/>
                <w:lang w:val="en-US" w:eastAsia="zh-CN"/>
              </w:rPr>
              <w:t>等证明材料</w:t>
            </w:r>
            <w:r>
              <w:rPr>
                <w:rFonts w:hint="eastAsia"/>
                <w:b/>
                <w:bCs/>
                <w:color w:val="auto"/>
                <w:sz w:val="21"/>
                <w:szCs w:val="21"/>
              </w:rPr>
              <w:t>。②</w:t>
            </w:r>
            <w:r>
              <w:rPr>
                <w:rFonts w:hint="eastAsia"/>
                <w:b/>
                <w:bCs/>
                <w:color w:val="auto"/>
                <w:sz w:val="21"/>
                <w:szCs w:val="21"/>
                <w:lang w:eastAsia="zh-CN"/>
              </w:rPr>
              <w:t>评分规则由招标人自拟。③</w:t>
            </w:r>
            <w:r>
              <w:rPr>
                <w:rFonts w:hint="eastAsia" w:ascii="方正仿宋_GBK" w:hAnsi="方正仿宋_GBK" w:cs="方正仿宋_GBK"/>
                <w:b/>
                <w:bCs/>
                <w:color w:val="auto"/>
                <w:sz w:val="21"/>
                <w:szCs w:val="21"/>
                <w:lang w:val="en-US" w:eastAsia="zh-CN"/>
              </w:rPr>
              <w:t>若招标公告或投标邀请书中明确要求本项目采用装配式技术的，应将装配式建筑项目业绩列为评分项；明确要求本项目采用建筑信息模型（BIM）技术的，应将BIM技术应用项目业绩列为评分项。</w:t>
            </w:r>
            <w:r>
              <w:rPr>
                <w:rFonts w:hint="eastAsia"/>
                <w:color w:val="auto"/>
                <w:sz w:val="24"/>
                <w:szCs w:val="24"/>
                <w:lang w:eastAsia="zh-CN"/>
              </w:rPr>
              <w:t>】</w:t>
            </w:r>
          </w:p>
        </w:tc>
      </w:tr>
      <w:tr>
        <w:tblPrEx>
          <w:tblCellMar>
            <w:top w:w="0" w:type="dxa"/>
            <w:left w:w="108" w:type="dxa"/>
            <w:bottom w:w="0" w:type="dxa"/>
            <w:right w:w="108" w:type="dxa"/>
          </w:tblCellMar>
        </w:tblPrEx>
        <w:trPr>
          <w:trHeight w:val="1247" w:hRule="atLeast"/>
          <w:jc w:val="center"/>
        </w:trPr>
        <w:tc>
          <w:tcPr>
            <w:tcW w:w="805" w:type="dxa"/>
            <w:tcBorders>
              <w:top w:val="single" w:color="auto" w:sz="4" w:space="0"/>
              <w:left w:val="single" w:color="000000" w:sz="6" w:space="0"/>
              <w:bottom w:val="single" w:color="000000" w:sz="6"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lang w:val="en-US" w:eastAsia="zh-CN"/>
              </w:rPr>
            </w:pPr>
            <w:r>
              <w:rPr>
                <w:rFonts w:hint="eastAsia"/>
                <w:color w:val="auto"/>
                <w:sz w:val="24"/>
                <w:szCs w:val="24"/>
                <w:highlight w:val="none"/>
                <w:lang w:val="en-US" w:eastAsia="zh-CN"/>
              </w:rPr>
              <w:t>2.2.4（1）</w:t>
            </w:r>
          </w:p>
        </w:tc>
        <w:tc>
          <w:tcPr>
            <w:tcW w:w="1043" w:type="dxa"/>
            <w:gridSpan w:val="2"/>
            <w:vMerge w:val="continue"/>
            <w:tcBorders>
              <w:top w:val="single" w:color="auto" w:sz="4" w:space="0"/>
              <w:left w:val="single" w:color="auto" w:sz="4" w:space="0"/>
              <w:bottom w:val="single" w:color="000000" w:sz="6"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lang w:val="en-US" w:eastAsia="zh-CN"/>
              </w:rPr>
            </w:pPr>
          </w:p>
        </w:tc>
        <w:tc>
          <w:tcPr>
            <w:tcW w:w="1514" w:type="dxa"/>
            <w:tcBorders>
              <w:top w:val="single" w:color="auto" w:sz="4" w:space="0"/>
              <w:left w:val="single" w:color="auto" w:sz="4"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lang w:val="en-US" w:eastAsia="zh-CN"/>
              </w:rPr>
            </w:pPr>
            <w:r>
              <w:rPr>
                <w:rFonts w:hint="eastAsia"/>
                <w:color w:val="auto"/>
                <w:sz w:val="24"/>
                <w:szCs w:val="24"/>
                <w:lang w:val="en-US" w:eastAsia="zh-CN"/>
              </w:rPr>
              <w:t>企业荣誉</w:t>
            </w: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r>
              <w:rPr>
                <w:rFonts w:hint="eastAsia"/>
                <w:color w:val="auto"/>
                <w:sz w:val="24"/>
                <w:szCs w:val="24"/>
                <w:lang w:val="en-US" w:eastAsia="zh-CN"/>
              </w:rPr>
              <w:t>（0—20分）</w:t>
            </w: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color w:val="auto"/>
                <w:sz w:val="24"/>
                <w:szCs w:val="24"/>
                <w:lang w:eastAsia="zh-CN"/>
              </w:rPr>
            </w:pPr>
            <w:r>
              <w:rPr>
                <w:rFonts w:hint="eastAsia" w:ascii="微软雅黑" w:hAnsi="微软雅黑" w:eastAsia="微软雅黑" w:cs="微软雅黑"/>
                <w:color w:val="auto"/>
                <w:sz w:val="24"/>
                <w:szCs w:val="24"/>
                <w:lang w:val="en-US" w:eastAsia="zh-CN"/>
              </w:rPr>
              <w:t>……</w:t>
            </w:r>
          </w:p>
        </w:tc>
      </w:tr>
      <w:tr>
        <w:tblPrEx>
          <w:tblCellMar>
            <w:top w:w="0" w:type="dxa"/>
            <w:left w:w="108" w:type="dxa"/>
            <w:bottom w:w="0" w:type="dxa"/>
            <w:right w:w="108" w:type="dxa"/>
          </w:tblCellMar>
        </w:tblPrEx>
        <w:trPr>
          <w:trHeight w:val="940" w:hRule="atLeast"/>
          <w:jc w:val="center"/>
        </w:trPr>
        <w:tc>
          <w:tcPr>
            <w:tcW w:w="805" w:type="dxa"/>
            <w:vMerge w:val="restart"/>
            <w:tcBorders>
              <w:top w:val="single" w:color="auto" w:sz="4" w:space="0"/>
              <w:left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lang w:val="en-US" w:eastAsia="zh-CN"/>
              </w:rPr>
            </w:pPr>
            <w:r>
              <w:rPr>
                <w:rFonts w:hint="default"/>
                <w:color w:val="auto"/>
                <w:sz w:val="24"/>
                <w:szCs w:val="24"/>
              </w:rPr>
              <w:t>2.2.</w:t>
            </w:r>
            <w:r>
              <w:rPr>
                <w:rFonts w:hint="eastAsia"/>
                <w:color w:val="auto"/>
                <w:sz w:val="24"/>
                <w:szCs w:val="24"/>
                <w:lang w:val="en-US" w:eastAsia="zh-CN"/>
              </w:rPr>
              <w:t>4</w:t>
            </w:r>
            <w:r>
              <w:rPr>
                <w:rFonts w:hint="eastAsia"/>
                <w:color w:val="auto"/>
                <w:sz w:val="24"/>
                <w:szCs w:val="24"/>
                <w:lang w:eastAsia="zh-CN"/>
              </w:rPr>
              <w:t>（</w:t>
            </w:r>
            <w:r>
              <w:rPr>
                <w:rFonts w:hint="eastAsia"/>
                <w:color w:val="auto"/>
                <w:sz w:val="24"/>
                <w:szCs w:val="24"/>
                <w:lang w:val="en-US" w:eastAsia="zh-CN"/>
              </w:rPr>
              <w:t>2</w:t>
            </w:r>
            <w:r>
              <w:rPr>
                <w:rFonts w:hint="eastAsia"/>
                <w:color w:val="auto"/>
                <w:sz w:val="24"/>
                <w:szCs w:val="24"/>
                <w:lang w:eastAsia="zh-CN"/>
              </w:rPr>
              <w:t>）</w:t>
            </w:r>
          </w:p>
        </w:tc>
        <w:tc>
          <w:tcPr>
            <w:tcW w:w="1043" w:type="dxa"/>
            <w:gridSpan w:val="2"/>
            <w:vMerge w:val="restart"/>
            <w:tcBorders>
              <w:top w:val="single" w:color="auto" w:sz="4" w:space="0"/>
              <w:left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r>
              <w:rPr>
                <w:rFonts w:hint="default"/>
                <w:color w:val="auto"/>
                <w:sz w:val="24"/>
                <w:szCs w:val="24"/>
              </w:rPr>
              <w:t>商务标评分标准（满分</w:t>
            </w: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r>
              <w:rPr>
                <w:rFonts w:hint="default"/>
                <w:color w:val="auto"/>
                <w:sz w:val="24"/>
                <w:szCs w:val="24"/>
              </w:rPr>
              <w:t>100分）</w:t>
            </w:r>
          </w:p>
        </w:tc>
        <w:tc>
          <w:tcPr>
            <w:tcW w:w="1514" w:type="dxa"/>
            <w:vMerge w:val="restart"/>
            <w:tcBorders>
              <w:top w:val="single" w:color="auto" w:sz="4" w:space="0"/>
              <w:left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r>
              <w:rPr>
                <w:rFonts w:hint="default"/>
                <w:color w:val="auto"/>
                <w:sz w:val="24"/>
                <w:szCs w:val="24"/>
              </w:rPr>
              <w:t>投标报价</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jc w:val="both"/>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highlight w:val="none"/>
                <w:lang w:val="en-US" w:eastAsia="zh-CN"/>
              </w:rPr>
              <w:t xml:space="preserve">商务标得分 </w:t>
            </w:r>
            <w:r>
              <w:rPr>
                <w:rFonts w:hint="eastAsia"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 xml:space="preserve"> 投标报价得分</w:t>
            </w:r>
            <w:r>
              <w:rPr>
                <w:rFonts w:hint="eastAsia"/>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w:t>
            </w:r>
            <w:r>
              <w:rPr>
                <w:rFonts w:hint="eastAsia"/>
                <w:color w:val="auto"/>
                <w:sz w:val="24"/>
                <w:szCs w:val="24"/>
                <w:highlight w:val="none"/>
                <w:lang w:val="en-US" w:eastAsia="zh-CN"/>
              </w:rPr>
              <w:t xml:space="preserve"> 小微企业（含残疾人福利企业、监狱企业）报价加分（如有）</w:t>
            </w:r>
          </w:p>
        </w:tc>
      </w:tr>
      <w:tr>
        <w:tblPrEx>
          <w:tblCellMar>
            <w:top w:w="0" w:type="dxa"/>
            <w:left w:w="108" w:type="dxa"/>
            <w:bottom w:w="0" w:type="dxa"/>
            <w:right w:w="108" w:type="dxa"/>
          </w:tblCellMar>
        </w:tblPrEx>
        <w:trPr>
          <w:trHeight w:val="90" w:hRule="atLeast"/>
          <w:jc w:val="center"/>
        </w:trPr>
        <w:tc>
          <w:tcPr>
            <w:tcW w:w="805" w:type="dxa"/>
            <w:vMerge w:val="continue"/>
            <w:tcBorders>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lang w:val="en-US" w:eastAsia="zh-CN"/>
              </w:rPr>
            </w:pPr>
          </w:p>
        </w:tc>
        <w:tc>
          <w:tcPr>
            <w:tcW w:w="1043" w:type="dxa"/>
            <w:gridSpan w:val="2"/>
            <w:vMerge w:val="continue"/>
            <w:tcBorders>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p>
        </w:tc>
        <w:tc>
          <w:tcPr>
            <w:tcW w:w="1514" w:type="dxa"/>
            <w:vMerge w:val="continue"/>
            <w:tcBorders>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1" w:firstLineChars="200"/>
              <w:textAlignment w:val="auto"/>
              <w:rPr>
                <w:rFonts w:hint="default"/>
                <w:b/>
                <w:bCs/>
                <w:color w:val="auto"/>
                <w:sz w:val="24"/>
                <w:szCs w:val="24"/>
              </w:rPr>
            </w:pPr>
            <w:r>
              <w:rPr>
                <w:rFonts w:hint="default"/>
                <w:b/>
                <w:bCs/>
                <w:color w:val="auto"/>
                <w:sz w:val="24"/>
                <w:szCs w:val="24"/>
              </w:rPr>
              <w:t>1.</w:t>
            </w:r>
            <w:r>
              <w:rPr>
                <w:rFonts w:hint="eastAsia"/>
                <w:b/>
                <w:bCs/>
                <w:color w:val="auto"/>
                <w:sz w:val="24"/>
                <w:szCs w:val="24"/>
                <w:lang w:val="en-US" w:eastAsia="zh-CN"/>
              </w:rPr>
              <w:t xml:space="preserve"> 投标报价得分</w:t>
            </w:r>
            <w:r>
              <w:rPr>
                <w:rFonts w:hint="default"/>
                <w:b/>
                <w:bCs/>
                <w:color w:val="auto"/>
                <w:sz w:val="24"/>
                <w:szCs w:val="24"/>
              </w:rPr>
              <w:t>计算方式：</w:t>
            </w:r>
          </w:p>
          <w:p>
            <w:pPr>
              <w:keepNext w:val="0"/>
              <w:keepLines w:val="0"/>
              <w:pageBreakBefore w:val="0"/>
              <w:widowControl w:val="0"/>
              <w:kinsoku/>
              <w:wordWrap/>
              <w:overflowPunct w:val="0"/>
              <w:topLinePunct w:val="0"/>
              <w:autoSpaceDE/>
              <w:autoSpaceDN/>
              <w:bidi w:val="0"/>
              <w:adjustRightInd/>
              <w:snapToGrid/>
              <w:spacing w:line="440" w:lineRule="exact"/>
              <w:ind w:firstLine="481" w:firstLineChars="200"/>
              <w:textAlignment w:val="auto"/>
              <w:rPr>
                <w:rFonts w:hint="default"/>
                <w:b/>
                <w:bCs/>
                <w:color w:val="auto"/>
                <w:sz w:val="24"/>
                <w:szCs w:val="24"/>
              </w:rPr>
            </w:pPr>
            <w:r>
              <w:rPr>
                <w:rFonts w:hint="eastAsia" w:cs="Times New Roman"/>
                <w:b/>
                <w:bCs/>
                <w:color w:val="auto"/>
                <w:sz w:val="24"/>
                <w:szCs w:val="24"/>
                <w:lang w:eastAsia="zh-CN"/>
              </w:rPr>
              <w:t>□</w:t>
            </w:r>
            <w:r>
              <w:rPr>
                <w:rFonts w:hint="eastAsia"/>
                <w:b/>
                <w:bCs/>
                <w:color w:val="auto"/>
                <w:sz w:val="24"/>
                <w:szCs w:val="24"/>
                <w:lang w:val="en-US" w:eastAsia="zh-CN"/>
              </w:rPr>
              <w:t xml:space="preserve"> </w:t>
            </w:r>
            <w:r>
              <w:rPr>
                <w:rFonts w:hint="default"/>
                <w:b/>
                <w:bCs/>
                <w:color w:val="auto"/>
                <w:sz w:val="24"/>
                <w:szCs w:val="24"/>
              </w:rPr>
              <w:t>固定数报价方式</w:t>
            </w:r>
          </w:p>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color w:val="auto"/>
                <w:sz w:val="24"/>
                <w:szCs w:val="24"/>
              </w:rPr>
            </w:pPr>
            <w:r>
              <w:rPr>
                <w:rFonts w:hint="default"/>
                <w:color w:val="auto"/>
                <w:sz w:val="24"/>
                <w:szCs w:val="24"/>
              </w:rPr>
              <w:t>（1）以固定数报价作为评分基础。按本章</w:t>
            </w:r>
            <w:r>
              <w:rPr>
                <w:rFonts w:hint="eastAsia"/>
                <w:color w:val="auto"/>
                <w:sz w:val="24"/>
                <w:szCs w:val="24"/>
                <w:lang w:val="en-US" w:eastAsia="zh-CN"/>
              </w:rPr>
              <w:t>评标办法前附表第</w:t>
            </w:r>
            <w:r>
              <w:rPr>
                <w:rFonts w:hint="default"/>
                <w:color w:val="auto"/>
                <w:sz w:val="24"/>
                <w:szCs w:val="24"/>
              </w:rPr>
              <w:t>2.2.2</w:t>
            </w:r>
            <w:r>
              <w:rPr>
                <w:rFonts w:hint="eastAsia"/>
                <w:color w:val="auto"/>
                <w:sz w:val="24"/>
                <w:szCs w:val="24"/>
                <w:lang w:val="en-US" w:eastAsia="zh-CN"/>
              </w:rPr>
              <w:t>项</w:t>
            </w:r>
            <w:r>
              <w:rPr>
                <w:rFonts w:hint="default"/>
                <w:color w:val="auto"/>
                <w:sz w:val="24"/>
                <w:szCs w:val="24"/>
              </w:rPr>
              <w:t>选择的方式计算评标基准价（A）。</w:t>
            </w:r>
          </w:p>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color w:val="auto"/>
                <w:sz w:val="24"/>
                <w:szCs w:val="24"/>
                <w:lang w:eastAsia="zh-CN"/>
              </w:rPr>
            </w:pPr>
            <w:r>
              <w:rPr>
                <w:rFonts w:hint="default"/>
                <w:color w:val="auto"/>
                <w:sz w:val="24"/>
                <w:szCs w:val="24"/>
              </w:rPr>
              <w:t>（2）</w:t>
            </w:r>
            <w:r>
              <w:rPr>
                <w:rFonts w:hint="eastAsia"/>
                <w:color w:val="auto"/>
                <w:sz w:val="24"/>
                <w:szCs w:val="24"/>
                <w:lang w:val="en-US" w:eastAsia="zh-CN"/>
              </w:rPr>
              <w:t>投标人的固定数</w:t>
            </w:r>
            <w:r>
              <w:rPr>
                <w:rFonts w:hint="default"/>
                <w:color w:val="auto"/>
                <w:sz w:val="24"/>
                <w:szCs w:val="24"/>
              </w:rPr>
              <w:t>报价</w:t>
            </w:r>
            <w:r>
              <w:rPr>
                <w:rFonts w:hint="eastAsia"/>
                <w:color w:val="auto"/>
                <w:sz w:val="24"/>
                <w:szCs w:val="24"/>
                <w:lang w:val="en-US" w:eastAsia="zh-CN"/>
              </w:rPr>
              <w:t>与</w:t>
            </w:r>
            <w:r>
              <w:rPr>
                <w:rFonts w:hint="default"/>
                <w:color w:val="auto"/>
                <w:sz w:val="24"/>
                <w:szCs w:val="24"/>
              </w:rPr>
              <w:t>评标基准价</w:t>
            </w:r>
            <w:r>
              <w:rPr>
                <w:rFonts w:hint="eastAsia"/>
                <w:color w:val="auto"/>
                <w:sz w:val="24"/>
                <w:szCs w:val="24"/>
                <w:lang w:val="en-US" w:eastAsia="zh-CN"/>
              </w:rPr>
              <w:t>一致的（即偏差率为0），该投标人的投标报价得分</w:t>
            </w:r>
            <w:r>
              <w:rPr>
                <w:rFonts w:hint="default"/>
                <w:color w:val="auto"/>
                <w:sz w:val="24"/>
                <w:szCs w:val="24"/>
              </w:rPr>
              <w:t>为满分</w:t>
            </w:r>
            <w:r>
              <w:rPr>
                <w:rFonts w:hint="default"/>
                <w:color w:val="auto"/>
                <w:sz w:val="24"/>
                <w:szCs w:val="24"/>
                <w:highlight w:val="none"/>
              </w:rPr>
              <w:t>100</w:t>
            </w:r>
            <w:r>
              <w:rPr>
                <w:rFonts w:hint="default"/>
                <w:color w:val="auto"/>
                <w:sz w:val="24"/>
                <w:szCs w:val="24"/>
              </w:rPr>
              <w:t>分</w:t>
            </w:r>
            <w:r>
              <w:rPr>
                <w:rFonts w:hint="eastAsia"/>
                <w:color w:val="auto"/>
                <w:sz w:val="24"/>
                <w:szCs w:val="24"/>
                <w:lang w:eastAsia="zh-CN"/>
              </w:rPr>
              <w:t>；</w:t>
            </w:r>
          </w:p>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color w:val="auto"/>
                <w:sz w:val="24"/>
                <w:szCs w:val="24"/>
              </w:rPr>
            </w:pPr>
            <w:r>
              <w:rPr>
                <w:rFonts w:hint="eastAsia"/>
                <w:color w:val="auto"/>
                <w:sz w:val="24"/>
                <w:szCs w:val="24"/>
                <w:lang w:val="en-US" w:eastAsia="zh-CN"/>
              </w:rPr>
              <w:t>投标人的固定数</w:t>
            </w:r>
            <w:r>
              <w:rPr>
                <w:rFonts w:hint="default"/>
                <w:color w:val="auto"/>
                <w:sz w:val="24"/>
                <w:szCs w:val="24"/>
              </w:rPr>
              <w:t>报价</w:t>
            </w:r>
            <w:r>
              <w:rPr>
                <w:rFonts w:hint="eastAsia"/>
                <w:color w:val="auto"/>
                <w:sz w:val="24"/>
                <w:szCs w:val="24"/>
                <w:lang w:val="en-US" w:eastAsia="zh-CN"/>
              </w:rPr>
              <w:t>与</w:t>
            </w:r>
            <w:r>
              <w:rPr>
                <w:rFonts w:hint="default"/>
                <w:color w:val="auto"/>
                <w:sz w:val="24"/>
                <w:szCs w:val="24"/>
              </w:rPr>
              <w:t>评标基准价</w:t>
            </w:r>
            <w:r>
              <w:rPr>
                <w:rFonts w:hint="eastAsia"/>
                <w:color w:val="auto"/>
                <w:sz w:val="24"/>
                <w:szCs w:val="24"/>
                <w:lang w:val="en-US" w:eastAsia="zh-CN"/>
              </w:rPr>
              <w:t>不一致的，</w:t>
            </w:r>
            <w:r>
              <w:rPr>
                <w:rFonts w:hint="default"/>
                <w:color w:val="auto"/>
                <w:sz w:val="24"/>
                <w:szCs w:val="24"/>
              </w:rPr>
              <w:t>采用内插法计算，投标人固定数报价每高于评标基准价1％的扣2分，每低于评标基准价1％的扣1分，扣完为止</w:t>
            </w:r>
            <w:r>
              <w:rPr>
                <w:rFonts w:hint="eastAsia"/>
                <w:color w:val="auto"/>
                <w:sz w:val="24"/>
                <w:szCs w:val="24"/>
                <w:lang w:eastAsia="zh-CN"/>
              </w:rPr>
              <w:t>，</w:t>
            </w:r>
            <w:r>
              <w:rPr>
                <w:rFonts w:hint="default"/>
                <w:color w:val="auto"/>
                <w:sz w:val="24"/>
                <w:szCs w:val="24"/>
              </w:rPr>
              <w:t>计算出投标人的投标报价得分。</w:t>
            </w:r>
          </w:p>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color w:val="auto"/>
                <w:sz w:val="24"/>
                <w:szCs w:val="24"/>
                <w:lang w:val="en-US" w:eastAsia="zh-CN"/>
              </w:rPr>
            </w:pPr>
            <w:r>
              <w:rPr>
                <w:rFonts w:hint="eastAsia"/>
                <w:color w:val="auto"/>
                <w:sz w:val="24"/>
                <w:szCs w:val="24"/>
                <w:lang w:val="en-US" w:eastAsia="zh-CN"/>
              </w:rPr>
              <w:t>固定数报价每高于或低于评标基准价不足1%时，采用内插法计算投标报价得分，保留小数点后两位。计算公式：</w:t>
            </w:r>
          </w:p>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Times New Roman" w:hAnsi="Times New Roman" w:eastAsia="方正仿宋_GBK" w:cs="Times New Roman"/>
                <w:color w:val="auto"/>
                <w:sz w:val="24"/>
                <w:szCs w:val="24"/>
                <w:lang w:val="en-US" w:eastAsia="zh-CN"/>
              </w:rPr>
            </w:pPr>
            <w:r>
              <w:rPr>
                <w:rFonts w:hint="eastAsia"/>
                <w:color w:val="auto"/>
                <w:sz w:val="24"/>
                <w:szCs w:val="24"/>
                <w:lang w:val="en-US" w:eastAsia="zh-CN"/>
              </w:rPr>
              <w:t>投标报价</w:t>
            </w:r>
            <w:r>
              <w:rPr>
                <w:rFonts w:hint="eastAsia" w:ascii="Times New Roman" w:hAnsi="Times New Roman" w:eastAsia="方正仿宋_GBK" w:cs="Times New Roman"/>
                <w:i w:val="0"/>
                <w:iCs w:val="0"/>
                <w:caps w:val="0"/>
                <w:color w:val="auto"/>
                <w:spacing w:val="0"/>
                <w:sz w:val="24"/>
                <w:szCs w:val="24"/>
                <w:shd w:val="clear" w:color="auto" w:fill="auto"/>
              </w:rPr>
              <w:t>得分</w:t>
            </w:r>
            <w:r>
              <w:rPr>
                <w:rFonts w:hint="eastAsia" w:ascii="Times New Roman" w:hAnsi="Times New Roman" w:cs="Times New Roman"/>
                <w:i w:val="0"/>
                <w:iCs w:val="0"/>
                <w:caps w:val="0"/>
                <w:color w:val="auto"/>
                <w:spacing w:val="0"/>
                <w:sz w:val="24"/>
                <w:szCs w:val="24"/>
                <w:shd w:val="clear" w:color="auto" w:fill="auto"/>
                <w:lang w:val="en-US" w:eastAsia="zh-CN"/>
              </w:rPr>
              <w:t xml:space="preserve"> </w:t>
            </w:r>
            <w:r>
              <w:rPr>
                <w:rFonts w:hint="eastAsia" w:ascii="Times New Roman" w:hAnsi="Times New Roman" w:eastAsia="方正仿宋_GBK" w:cs="Times New Roman"/>
                <w:i w:val="0"/>
                <w:iCs w:val="0"/>
                <w:caps w:val="0"/>
                <w:color w:val="auto"/>
                <w:spacing w:val="0"/>
                <w:sz w:val="24"/>
                <w:szCs w:val="24"/>
                <w:shd w:val="clear" w:color="auto" w:fill="auto"/>
              </w:rPr>
              <w:t>=</w:t>
            </w:r>
            <w:r>
              <w:rPr>
                <w:rFonts w:hint="eastAsia" w:ascii="Times New Roman" w:hAnsi="Times New Roman" w:cs="Times New Roman"/>
                <w:i w:val="0"/>
                <w:iCs w:val="0"/>
                <w:caps w:val="0"/>
                <w:color w:val="auto"/>
                <w:spacing w:val="0"/>
                <w:sz w:val="24"/>
                <w:szCs w:val="24"/>
                <w:shd w:val="clear" w:color="auto" w:fill="auto"/>
                <w:lang w:val="en-US" w:eastAsia="zh-CN"/>
              </w:rPr>
              <w:t xml:space="preserve"> 评标</w:t>
            </w:r>
            <w:r>
              <w:rPr>
                <w:rFonts w:hint="eastAsia" w:ascii="Times New Roman" w:hAnsi="Times New Roman" w:eastAsia="方正仿宋_GBK" w:cs="Times New Roman"/>
                <w:i w:val="0"/>
                <w:iCs w:val="0"/>
                <w:caps w:val="0"/>
                <w:color w:val="auto"/>
                <w:spacing w:val="0"/>
                <w:sz w:val="24"/>
                <w:szCs w:val="24"/>
                <w:shd w:val="clear" w:color="auto" w:fill="auto"/>
              </w:rPr>
              <w:t>基准分</w:t>
            </w:r>
            <w:r>
              <w:rPr>
                <w:rFonts w:hint="eastAsia" w:ascii="Times New Roman" w:hAnsi="Times New Roman" w:cs="Times New Roman"/>
                <w:i w:val="0"/>
                <w:iCs w:val="0"/>
                <w:caps w:val="0"/>
                <w:color w:val="auto"/>
                <w:spacing w:val="0"/>
                <w:sz w:val="24"/>
                <w:szCs w:val="24"/>
                <w:shd w:val="clear" w:color="auto" w:fill="auto"/>
                <w:lang w:val="en-US" w:eastAsia="zh-CN"/>
              </w:rPr>
              <w:t xml:space="preserve"> </w:t>
            </w:r>
            <w:r>
              <w:rPr>
                <w:rFonts w:hint="eastAsia" w:ascii="Times New Roman" w:hAnsi="Times New Roman" w:cs="Times New Roman"/>
                <w:i w:val="0"/>
                <w:iCs w:val="0"/>
                <w:caps w:val="0"/>
                <w:color w:val="auto"/>
                <w:spacing w:val="0"/>
                <w:sz w:val="24"/>
                <w:szCs w:val="24"/>
                <w:shd w:val="clear" w:color="auto" w:fill="auto"/>
                <w:lang w:eastAsia="zh-CN"/>
              </w:rPr>
              <w:t>—</w:t>
            </w:r>
            <w:r>
              <w:rPr>
                <w:rFonts w:hint="eastAsia" w:ascii="Times New Roman" w:hAnsi="Times New Roman" w:cs="Times New Roman"/>
                <w:i w:val="0"/>
                <w:iCs w:val="0"/>
                <w:caps w:val="0"/>
                <w:color w:val="auto"/>
                <w:spacing w:val="0"/>
                <w:sz w:val="24"/>
                <w:szCs w:val="24"/>
                <w:shd w:val="clear" w:color="auto" w:fill="auto"/>
                <w:lang w:val="en-US" w:eastAsia="zh-CN"/>
              </w:rPr>
              <w:t xml:space="preserve"> </w:t>
            </w:r>
            <w:r>
              <w:rPr>
                <w:rFonts w:hint="eastAsia" w:ascii="Times New Roman" w:hAnsi="Times New Roman" w:eastAsia="方正仿宋_GBK" w:cs="Times New Roman"/>
                <w:i w:val="0"/>
                <w:iCs w:val="0"/>
                <w:caps w:val="0"/>
                <w:color w:val="auto"/>
                <w:spacing w:val="0"/>
                <w:sz w:val="24"/>
                <w:szCs w:val="24"/>
                <w:shd w:val="clear" w:color="auto" w:fill="auto"/>
              </w:rPr>
              <w:t>扣分步长</w:t>
            </w:r>
            <w:r>
              <w:rPr>
                <w:rFonts w:hint="eastAsia" w:ascii="Times New Roman" w:hAnsi="Times New Roman" w:cs="Times New Roman"/>
                <w:i w:val="0"/>
                <w:iCs w:val="0"/>
                <w:caps w:val="0"/>
                <w:color w:val="auto"/>
                <w:spacing w:val="0"/>
                <w:sz w:val="24"/>
                <w:szCs w:val="24"/>
                <w:shd w:val="clear" w:color="auto" w:fill="auto"/>
                <w:lang w:val="en-US" w:eastAsia="zh-CN"/>
              </w:rPr>
              <w:t xml:space="preserve"> </w:t>
            </w:r>
            <w:r>
              <w:rPr>
                <w:rFonts w:hint="default" w:ascii="Times New Roman" w:hAnsi="Times New Roman" w:cs="Times New Roman"/>
                <w:b w:val="0"/>
                <w:bCs w:val="0"/>
                <w:color w:val="auto"/>
                <w:kern w:val="0"/>
                <w:sz w:val="24"/>
                <w:szCs w:val="24"/>
              </w:rPr>
              <w:t>×</w:t>
            </w:r>
            <w:r>
              <w:rPr>
                <w:rFonts w:hint="eastAsia" w:ascii="Times New Roman" w:hAnsi="Times New Roman" w:cs="Times New Roman"/>
                <w:b w:val="0"/>
                <w:bCs w:val="0"/>
                <w:color w:val="auto"/>
                <w:kern w:val="0"/>
                <w:sz w:val="24"/>
                <w:szCs w:val="24"/>
                <w:lang w:val="en-US" w:eastAsia="zh-CN"/>
              </w:rPr>
              <w:t xml:space="preserve"> </w:t>
            </w:r>
            <w:r>
              <w:rPr>
                <w:rFonts w:hint="eastAsia" w:ascii="Times New Roman" w:hAnsi="Times New Roman" w:eastAsia="方正仿宋_GBK" w:cs="Times New Roman"/>
                <w:i w:val="0"/>
                <w:iCs w:val="0"/>
                <w:caps w:val="0"/>
                <w:color w:val="auto"/>
                <w:spacing w:val="0"/>
                <w:sz w:val="24"/>
                <w:szCs w:val="24"/>
                <w:shd w:val="clear" w:color="auto" w:fill="auto"/>
              </w:rPr>
              <w:t>偏差率</w:t>
            </w:r>
          </w:p>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cs="Times New Roman"/>
                <w:color w:val="auto"/>
                <w:sz w:val="24"/>
                <w:szCs w:val="24"/>
                <w:lang w:val="en-US" w:eastAsia="zh-CN"/>
              </w:rPr>
              <w:t>（</w:t>
            </w:r>
            <w:r>
              <w:rPr>
                <w:rFonts w:hint="eastAsia" w:ascii="Times New Roman" w:hAnsi="Times New Roman" w:eastAsia="方正仿宋_GBK" w:cs="Times New Roman"/>
                <w:i w:val="0"/>
                <w:iCs w:val="0"/>
                <w:caps w:val="0"/>
                <w:color w:val="auto"/>
                <w:spacing w:val="0"/>
                <w:sz w:val="24"/>
                <w:szCs w:val="24"/>
                <w:shd w:val="clear" w:color="auto" w:fill="auto"/>
              </w:rPr>
              <w:t>扣分步长：每偏离1%的扣分值</w:t>
            </w:r>
            <w:r>
              <w:rPr>
                <w:rFonts w:hint="eastAsia" w:ascii="Times New Roman" w:hAnsi="Times New Roman" w:cs="Times New Roman"/>
                <w:color w:val="auto"/>
                <w:sz w:val="24"/>
                <w:szCs w:val="24"/>
                <w:lang w:val="en-US" w:eastAsia="zh-CN"/>
              </w:rPr>
              <w:t>）</w:t>
            </w:r>
          </w:p>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color w:val="auto"/>
                <w:sz w:val="24"/>
                <w:szCs w:val="24"/>
              </w:rPr>
            </w:pPr>
          </w:p>
          <w:p>
            <w:pPr>
              <w:keepNext w:val="0"/>
              <w:keepLines w:val="0"/>
              <w:pageBreakBefore w:val="0"/>
              <w:kinsoku/>
              <w:wordWrap/>
              <w:overflowPunct w:val="0"/>
              <w:topLinePunct w:val="0"/>
              <w:autoSpaceDE/>
              <w:autoSpaceDN/>
              <w:bidi w:val="0"/>
              <w:adjustRightInd/>
              <w:snapToGrid/>
              <w:spacing w:line="440" w:lineRule="exact"/>
              <w:ind w:firstLine="482"/>
              <w:textAlignment w:val="auto"/>
              <w:rPr>
                <w:rFonts w:hint="default" w:ascii="Times New Roman" w:hAnsi="Times New Roman" w:cs="Times New Roman"/>
                <w:b/>
                <w:color w:val="auto"/>
                <w:sz w:val="24"/>
                <w:szCs w:val="24"/>
              </w:rPr>
            </w:pPr>
            <w:r>
              <w:rPr>
                <w:rFonts w:hint="eastAsia"/>
                <w:b/>
                <w:bCs/>
                <w:color w:val="auto"/>
                <w:sz w:val="24"/>
                <w:szCs w:val="24"/>
                <w:lang w:eastAsia="zh-CN"/>
              </w:rPr>
              <w:t>□</w:t>
            </w:r>
            <w:r>
              <w:rPr>
                <w:rFonts w:hint="eastAsia"/>
                <w:b/>
                <w:bCs/>
                <w:color w:val="auto"/>
                <w:sz w:val="24"/>
                <w:szCs w:val="24"/>
                <w:lang w:val="en-US" w:eastAsia="zh-CN"/>
              </w:rPr>
              <w:t xml:space="preserve"> </w:t>
            </w:r>
            <w:r>
              <w:rPr>
                <w:rFonts w:hint="default" w:ascii="Times New Roman" w:hAnsi="Times New Roman" w:cs="Times New Roman"/>
                <w:b/>
                <w:color w:val="auto"/>
                <w:sz w:val="24"/>
                <w:szCs w:val="24"/>
              </w:rPr>
              <w:t>费率报价方式</w:t>
            </w:r>
          </w:p>
          <w:p>
            <w:pPr>
              <w:keepNext w:val="0"/>
              <w:keepLines w:val="0"/>
              <w:pageBreakBefore w:val="0"/>
              <w:widowControl w:val="0"/>
              <w:kinsoku/>
              <w:wordWrap/>
              <w:overflowPunct w:val="0"/>
              <w:topLinePunct w:val="0"/>
              <w:autoSpaceDE/>
              <w:autoSpaceDN/>
              <w:bidi w:val="0"/>
              <w:adjustRightInd/>
              <w:snapToGrid/>
              <w:spacing w:line="440" w:lineRule="exact"/>
              <w:ind w:firstLine="482"/>
              <w:jc w:val="left"/>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（1）以</w:t>
            </w:r>
            <w:r>
              <w:rPr>
                <w:rFonts w:hint="default" w:ascii="Times New Roman" w:hAnsi="Times New Roman" w:cs="Times New Roman"/>
                <w:color w:val="auto"/>
                <w:sz w:val="24"/>
                <w:szCs w:val="24"/>
              </w:rPr>
              <w:t>费率</w:t>
            </w:r>
            <w:r>
              <w:rPr>
                <w:rFonts w:hint="default" w:ascii="Times New Roman" w:hAnsi="Times New Roman" w:cs="Times New Roman"/>
                <w:color w:val="auto"/>
                <w:kern w:val="0"/>
                <w:sz w:val="24"/>
                <w:szCs w:val="24"/>
              </w:rPr>
              <w:t>报价作为评分基础。按</w:t>
            </w:r>
            <w:r>
              <w:rPr>
                <w:rFonts w:hint="eastAsia"/>
                <w:color w:val="auto"/>
                <w:sz w:val="24"/>
                <w:szCs w:val="24"/>
                <w:lang w:val="en-US" w:eastAsia="zh-CN"/>
              </w:rPr>
              <w:t>评标办法前附表第</w:t>
            </w:r>
            <w:r>
              <w:rPr>
                <w:rFonts w:hint="default"/>
                <w:color w:val="auto"/>
                <w:sz w:val="24"/>
                <w:szCs w:val="24"/>
              </w:rPr>
              <w:t>2.2.2</w:t>
            </w:r>
            <w:r>
              <w:rPr>
                <w:rFonts w:hint="eastAsia"/>
                <w:color w:val="auto"/>
                <w:sz w:val="24"/>
                <w:szCs w:val="24"/>
                <w:lang w:val="en-US" w:eastAsia="zh-CN"/>
              </w:rPr>
              <w:t>项</w:t>
            </w:r>
            <w:r>
              <w:rPr>
                <w:rFonts w:hint="default" w:ascii="Times New Roman" w:hAnsi="Times New Roman" w:cs="Times New Roman"/>
                <w:color w:val="auto"/>
                <w:kern w:val="0"/>
                <w:sz w:val="24"/>
                <w:szCs w:val="24"/>
              </w:rPr>
              <w:t>选择的方式</w:t>
            </w:r>
            <w:r>
              <w:rPr>
                <w:rFonts w:hint="default" w:ascii="Times New Roman" w:hAnsi="Times New Roman" w:cs="Times New Roman"/>
                <w:b w:val="0"/>
                <w:bCs w:val="0"/>
                <w:color w:val="auto"/>
                <w:kern w:val="0"/>
                <w:sz w:val="24"/>
                <w:szCs w:val="24"/>
              </w:rPr>
              <w:t>计算评标基准价（A）。</w:t>
            </w:r>
          </w:p>
          <w:p>
            <w:pPr>
              <w:keepNext w:val="0"/>
              <w:keepLines w:val="0"/>
              <w:pageBreakBefore w:val="0"/>
              <w:kinsoku/>
              <w:wordWrap/>
              <w:overflowPunct w:val="0"/>
              <w:topLinePunct w:val="0"/>
              <w:autoSpaceDE/>
              <w:autoSpaceDN/>
              <w:bidi w:val="0"/>
              <w:adjustRightInd/>
              <w:snapToGrid/>
              <w:spacing w:line="440" w:lineRule="exact"/>
              <w:ind w:firstLine="482"/>
              <w:textAlignment w:val="auto"/>
              <w:rPr>
                <w:rFonts w:hint="eastAsia"/>
                <w:color w:val="auto"/>
                <w:sz w:val="24"/>
                <w:szCs w:val="24"/>
                <w:lang w:eastAsia="zh-CN"/>
              </w:rPr>
            </w:pPr>
            <w:r>
              <w:rPr>
                <w:rFonts w:hint="default" w:ascii="Times New Roman" w:hAnsi="Times New Roman" w:cs="Times New Roman"/>
                <w:color w:val="auto"/>
                <w:kern w:val="0"/>
                <w:sz w:val="24"/>
                <w:szCs w:val="24"/>
              </w:rPr>
              <w:t>（2）</w:t>
            </w:r>
            <w:r>
              <w:rPr>
                <w:rFonts w:hint="eastAsia"/>
                <w:color w:val="auto"/>
                <w:sz w:val="24"/>
                <w:szCs w:val="24"/>
                <w:lang w:val="en-US" w:eastAsia="zh-CN"/>
              </w:rPr>
              <w:t>投标人的费率</w:t>
            </w:r>
            <w:r>
              <w:rPr>
                <w:rFonts w:hint="default"/>
                <w:color w:val="auto"/>
                <w:sz w:val="24"/>
                <w:szCs w:val="24"/>
              </w:rPr>
              <w:t>报价</w:t>
            </w:r>
            <w:r>
              <w:rPr>
                <w:rFonts w:hint="default" w:ascii="Times New Roman" w:hAnsi="Times New Roman" w:cs="Times New Roman"/>
                <w:color w:val="auto"/>
                <w:spacing w:val="6"/>
                <w:kern w:val="0"/>
                <w:sz w:val="24"/>
                <w:szCs w:val="24"/>
              </w:rPr>
              <w:t>（B</w:t>
            </w:r>
            <w:r>
              <w:rPr>
                <w:rFonts w:hint="default" w:ascii="Times New Roman" w:hAnsi="Times New Roman" w:cs="Times New Roman"/>
                <w:color w:val="auto"/>
                <w:spacing w:val="6"/>
                <w:kern w:val="0"/>
                <w:sz w:val="24"/>
                <w:szCs w:val="24"/>
                <w:vertAlign w:val="subscript"/>
              </w:rPr>
              <w:t>n</w:t>
            </w:r>
            <w:r>
              <w:rPr>
                <w:rFonts w:hint="default" w:ascii="Times New Roman" w:hAnsi="Times New Roman" w:cs="Times New Roman"/>
                <w:color w:val="auto"/>
                <w:spacing w:val="6"/>
                <w:kern w:val="0"/>
                <w:sz w:val="24"/>
                <w:szCs w:val="24"/>
              </w:rPr>
              <w:t>）</w:t>
            </w:r>
            <w:r>
              <w:rPr>
                <w:rFonts w:hint="eastAsia"/>
                <w:color w:val="auto"/>
                <w:sz w:val="24"/>
                <w:szCs w:val="24"/>
                <w:lang w:val="en-US" w:eastAsia="zh-CN"/>
              </w:rPr>
              <w:t>与</w:t>
            </w:r>
            <w:r>
              <w:rPr>
                <w:rFonts w:hint="default"/>
                <w:color w:val="auto"/>
                <w:sz w:val="24"/>
                <w:szCs w:val="24"/>
              </w:rPr>
              <w:t>评标基准价</w:t>
            </w:r>
            <w:r>
              <w:rPr>
                <w:rFonts w:hint="eastAsia"/>
                <w:color w:val="auto"/>
                <w:sz w:val="24"/>
                <w:szCs w:val="24"/>
                <w:lang w:val="en-US" w:eastAsia="zh-CN"/>
              </w:rPr>
              <w:t>一致的（即偏差率为0），该投标人的投标报价得分</w:t>
            </w:r>
            <w:r>
              <w:rPr>
                <w:rFonts w:hint="default"/>
                <w:color w:val="auto"/>
                <w:sz w:val="24"/>
                <w:szCs w:val="24"/>
              </w:rPr>
              <w:t>为满分</w:t>
            </w:r>
            <w:r>
              <w:rPr>
                <w:rFonts w:hint="default"/>
                <w:color w:val="auto"/>
                <w:sz w:val="24"/>
                <w:szCs w:val="24"/>
                <w:highlight w:val="none"/>
              </w:rPr>
              <w:t>100分</w:t>
            </w:r>
            <w:r>
              <w:rPr>
                <w:rFonts w:hint="eastAsia"/>
                <w:color w:val="auto"/>
                <w:sz w:val="24"/>
                <w:szCs w:val="24"/>
                <w:lang w:eastAsia="zh-CN"/>
              </w:rPr>
              <w:t>；</w:t>
            </w:r>
          </w:p>
          <w:p>
            <w:pPr>
              <w:keepNext w:val="0"/>
              <w:keepLines w:val="0"/>
              <w:pageBreakBefore w:val="0"/>
              <w:kinsoku/>
              <w:wordWrap/>
              <w:overflowPunct w:val="0"/>
              <w:topLinePunct w:val="0"/>
              <w:autoSpaceDE/>
              <w:autoSpaceDN/>
              <w:bidi w:val="0"/>
              <w:adjustRightInd/>
              <w:snapToGrid/>
              <w:spacing w:line="440" w:lineRule="exact"/>
              <w:ind w:firstLine="482"/>
              <w:textAlignment w:val="auto"/>
              <w:rPr>
                <w:rFonts w:hint="default" w:ascii="Times New Roman" w:hAnsi="Times New Roman" w:cs="Times New Roman"/>
                <w:b w:val="0"/>
                <w:bCs w:val="0"/>
                <w:color w:val="auto"/>
                <w:kern w:val="0"/>
                <w:sz w:val="24"/>
                <w:szCs w:val="24"/>
              </w:rPr>
            </w:pPr>
            <w:r>
              <w:rPr>
                <w:rFonts w:hint="eastAsia" w:cs="Times New Roman"/>
                <w:color w:val="auto"/>
                <w:spacing w:val="6"/>
                <w:kern w:val="0"/>
                <w:sz w:val="24"/>
                <w:szCs w:val="24"/>
                <w:lang w:val="en-US" w:eastAsia="zh-CN"/>
              </w:rPr>
              <w:t>当</w:t>
            </w:r>
            <w:r>
              <w:rPr>
                <w:rFonts w:hint="default" w:ascii="Times New Roman" w:hAnsi="Times New Roman" w:cs="Times New Roman"/>
                <w:color w:val="auto"/>
                <w:spacing w:val="6"/>
                <w:kern w:val="0"/>
                <w:sz w:val="24"/>
                <w:szCs w:val="24"/>
              </w:rPr>
              <w:t>投标人的费率报价（B</w:t>
            </w:r>
            <w:r>
              <w:rPr>
                <w:rFonts w:hint="default" w:ascii="Times New Roman" w:hAnsi="Times New Roman" w:cs="Times New Roman"/>
                <w:color w:val="auto"/>
                <w:spacing w:val="6"/>
                <w:kern w:val="0"/>
                <w:sz w:val="24"/>
                <w:szCs w:val="24"/>
                <w:vertAlign w:val="subscript"/>
              </w:rPr>
              <w:t>n</w:t>
            </w:r>
            <w:r>
              <w:rPr>
                <w:rFonts w:hint="default" w:ascii="Times New Roman" w:hAnsi="Times New Roman" w:cs="Times New Roman"/>
                <w:color w:val="auto"/>
                <w:spacing w:val="6"/>
                <w:kern w:val="0"/>
                <w:sz w:val="24"/>
                <w:szCs w:val="24"/>
              </w:rPr>
              <w:t>）大于评标基准值（A）时，</w:t>
            </w:r>
            <w:r>
              <w:rPr>
                <w:rFonts w:hint="default" w:ascii="Times New Roman" w:hAnsi="Times New Roman" w:cs="Times New Roman"/>
                <w:b w:val="0"/>
                <w:bCs w:val="0"/>
                <w:color w:val="auto"/>
                <w:kern w:val="0"/>
                <w:sz w:val="24"/>
                <w:szCs w:val="24"/>
              </w:rPr>
              <w:t>B</w:t>
            </w:r>
            <w:r>
              <w:rPr>
                <w:rFonts w:hint="default" w:ascii="Times New Roman" w:hAnsi="Times New Roman" w:cs="Times New Roman"/>
                <w:b w:val="0"/>
                <w:bCs w:val="0"/>
                <w:color w:val="auto"/>
                <w:kern w:val="0"/>
                <w:sz w:val="24"/>
                <w:szCs w:val="24"/>
                <w:vertAlign w:val="subscript"/>
              </w:rPr>
              <w:t>n</w:t>
            </w:r>
            <w:r>
              <w:rPr>
                <w:rFonts w:hint="eastAsia" w:cs="Times New Roman"/>
                <w:b w:val="0"/>
                <w:bCs w:val="0"/>
                <w:color w:val="auto"/>
                <w:kern w:val="0"/>
                <w:sz w:val="24"/>
                <w:szCs w:val="24"/>
                <w:lang w:eastAsia="zh-CN"/>
              </w:rPr>
              <w:t>—</w:t>
            </w:r>
            <w:r>
              <w:rPr>
                <w:rFonts w:hint="default" w:ascii="Times New Roman" w:hAnsi="Times New Roman" w:cs="Times New Roman"/>
                <w:b w:val="0"/>
                <w:bCs w:val="0"/>
                <w:color w:val="auto"/>
                <w:kern w:val="0"/>
                <w:sz w:val="24"/>
                <w:szCs w:val="24"/>
              </w:rPr>
              <w:t>A</w:t>
            </w:r>
            <w:r>
              <w:rPr>
                <w:rFonts w:hint="eastAsia" w:cs="Times New Roman"/>
                <w:b w:val="0"/>
                <w:bCs w:val="0"/>
                <w:color w:val="auto"/>
                <w:kern w:val="0"/>
                <w:sz w:val="24"/>
                <w:szCs w:val="24"/>
                <w:lang w:val="en-US" w:eastAsia="zh-CN"/>
              </w:rPr>
              <w:t xml:space="preserve"> </w:t>
            </w:r>
            <w:r>
              <w:rPr>
                <w:rFonts w:hint="default" w:ascii="Times New Roman" w:hAnsi="Times New Roman" w:cs="Times New Roman"/>
                <w:b w:val="0"/>
                <w:bCs w:val="0"/>
                <w:color w:val="auto"/>
                <w:kern w:val="0"/>
                <w:sz w:val="24"/>
                <w:szCs w:val="24"/>
              </w:rPr>
              <w:t>=</w:t>
            </w:r>
            <w:r>
              <w:rPr>
                <w:rFonts w:hint="eastAsia" w:cs="Times New Roman"/>
                <w:b w:val="0"/>
                <w:bCs w:val="0"/>
                <w:color w:val="auto"/>
                <w:kern w:val="0"/>
                <w:sz w:val="24"/>
                <w:szCs w:val="24"/>
                <w:lang w:val="en-US" w:eastAsia="zh-CN"/>
              </w:rPr>
              <w:t xml:space="preserve"> </w:t>
            </w:r>
            <w:r>
              <w:rPr>
                <w:rFonts w:hint="default" w:ascii="Times New Roman" w:hAnsi="Times New Roman" w:cs="Times New Roman"/>
                <w:b w:val="0"/>
                <w:bCs w:val="0"/>
                <w:color w:val="auto"/>
                <w:kern w:val="0"/>
                <w:sz w:val="24"/>
                <w:szCs w:val="24"/>
              </w:rPr>
              <w:t>0.1%的扣7分，B</w:t>
            </w:r>
            <w:r>
              <w:rPr>
                <w:rFonts w:hint="default" w:ascii="Times New Roman" w:hAnsi="Times New Roman" w:cs="Times New Roman"/>
                <w:b w:val="0"/>
                <w:bCs w:val="0"/>
                <w:color w:val="auto"/>
                <w:kern w:val="0"/>
                <w:sz w:val="24"/>
                <w:szCs w:val="24"/>
                <w:vertAlign w:val="subscript"/>
              </w:rPr>
              <w:t>n</w:t>
            </w:r>
            <w:r>
              <w:rPr>
                <w:rFonts w:hint="eastAsia" w:cs="Times New Roman"/>
                <w:b w:val="0"/>
                <w:bCs w:val="0"/>
                <w:color w:val="auto"/>
                <w:kern w:val="0"/>
                <w:sz w:val="24"/>
                <w:szCs w:val="24"/>
                <w:lang w:eastAsia="zh-CN"/>
              </w:rPr>
              <w:t>—</w:t>
            </w:r>
            <w:r>
              <w:rPr>
                <w:rFonts w:hint="default" w:ascii="Times New Roman" w:hAnsi="Times New Roman" w:cs="Times New Roman"/>
                <w:b w:val="0"/>
                <w:bCs w:val="0"/>
                <w:color w:val="auto"/>
                <w:kern w:val="0"/>
                <w:sz w:val="24"/>
                <w:szCs w:val="24"/>
              </w:rPr>
              <w:t>A</w:t>
            </w:r>
            <w:r>
              <w:rPr>
                <w:rFonts w:hint="eastAsia" w:cs="Times New Roman"/>
                <w:b w:val="0"/>
                <w:bCs w:val="0"/>
                <w:color w:val="auto"/>
                <w:kern w:val="0"/>
                <w:sz w:val="24"/>
                <w:szCs w:val="24"/>
                <w:lang w:val="en-US" w:eastAsia="zh-CN"/>
              </w:rPr>
              <w:t xml:space="preserve"> </w:t>
            </w:r>
            <w:r>
              <w:rPr>
                <w:rFonts w:hint="default" w:ascii="Times New Roman" w:hAnsi="Times New Roman" w:cs="Times New Roman"/>
                <w:b w:val="0"/>
                <w:bCs w:val="0"/>
                <w:color w:val="auto"/>
                <w:kern w:val="0"/>
                <w:sz w:val="24"/>
                <w:szCs w:val="24"/>
              </w:rPr>
              <w:t>=</w:t>
            </w:r>
            <w:r>
              <w:rPr>
                <w:rFonts w:hint="eastAsia" w:cs="Times New Roman"/>
                <w:b w:val="0"/>
                <w:bCs w:val="0"/>
                <w:color w:val="auto"/>
                <w:kern w:val="0"/>
                <w:sz w:val="24"/>
                <w:szCs w:val="24"/>
                <w:lang w:val="en-US" w:eastAsia="zh-CN"/>
              </w:rPr>
              <w:t xml:space="preserve"> </w:t>
            </w:r>
            <w:r>
              <w:rPr>
                <w:rFonts w:hint="default" w:ascii="Times New Roman" w:hAnsi="Times New Roman" w:cs="Times New Roman"/>
                <w:b w:val="0"/>
                <w:bCs w:val="0"/>
                <w:color w:val="auto"/>
                <w:kern w:val="0"/>
                <w:sz w:val="24"/>
                <w:szCs w:val="24"/>
              </w:rPr>
              <w:t>0.2%的扣7×2=14分，以此类推，扣完为止；</w:t>
            </w:r>
          </w:p>
          <w:p>
            <w:pPr>
              <w:keepNext w:val="0"/>
              <w:keepLines w:val="0"/>
              <w:pageBreakBefore w:val="0"/>
              <w:kinsoku/>
              <w:wordWrap/>
              <w:overflowPunct w:val="0"/>
              <w:topLinePunct w:val="0"/>
              <w:autoSpaceDE/>
              <w:autoSpaceDN/>
              <w:bidi w:val="0"/>
              <w:adjustRightInd/>
              <w:snapToGrid/>
              <w:spacing w:line="440" w:lineRule="exact"/>
              <w:ind w:firstLine="482"/>
              <w:textAlignment w:val="auto"/>
              <w:rPr>
                <w:rFonts w:hint="eastAsia" w:cs="Times New Roman"/>
                <w:color w:val="auto"/>
                <w:kern w:val="0"/>
                <w:sz w:val="24"/>
                <w:szCs w:val="24"/>
                <w:lang w:eastAsia="zh-CN"/>
              </w:rPr>
            </w:pPr>
            <w:r>
              <w:rPr>
                <w:rFonts w:hint="eastAsia" w:ascii="Times New Roman" w:hAnsi="Times New Roman" w:cs="Times New Roman"/>
                <w:b w:val="0"/>
                <w:bCs w:val="0"/>
                <w:color w:val="auto"/>
                <w:spacing w:val="6"/>
                <w:kern w:val="0"/>
                <w:sz w:val="24"/>
                <w:szCs w:val="24"/>
                <w:lang w:val="en-US" w:eastAsia="zh-CN"/>
              </w:rPr>
              <w:t>当</w:t>
            </w:r>
            <w:r>
              <w:rPr>
                <w:rFonts w:hint="default" w:ascii="Times New Roman" w:hAnsi="Times New Roman" w:cs="Times New Roman"/>
                <w:b w:val="0"/>
                <w:bCs w:val="0"/>
                <w:color w:val="auto"/>
                <w:spacing w:val="6"/>
                <w:kern w:val="0"/>
                <w:sz w:val="24"/>
                <w:szCs w:val="24"/>
              </w:rPr>
              <w:t>投标人的费率报价（B</w:t>
            </w:r>
            <w:r>
              <w:rPr>
                <w:rFonts w:hint="default" w:ascii="Times New Roman" w:hAnsi="Times New Roman" w:cs="Times New Roman"/>
                <w:b w:val="0"/>
                <w:bCs w:val="0"/>
                <w:color w:val="auto"/>
                <w:spacing w:val="6"/>
                <w:kern w:val="0"/>
                <w:sz w:val="24"/>
                <w:szCs w:val="24"/>
                <w:vertAlign w:val="subscript"/>
              </w:rPr>
              <w:t>n</w:t>
            </w:r>
            <w:r>
              <w:rPr>
                <w:rFonts w:hint="default" w:ascii="Times New Roman" w:hAnsi="Times New Roman" w:cs="Times New Roman"/>
                <w:b w:val="0"/>
                <w:bCs w:val="0"/>
                <w:color w:val="auto"/>
                <w:spacing w:val="6"/>
                <w:kern w:val="0"/>
                <w:sz w:val="24"/>
                <w:szCs w:val="24"/>
              </w:rPr>
              <w:t>）</w:t>
            </w:r>
            <w:r>
              <w:rPr>
                <w:rFonts w:hint="eastAsia" w:ascii="Times New Roman" w:hAnsi="Times New Roman" w:cs="Times New Roman"/>
                <w:b w:val="0"/>
                <w:bCs w:val="0"/>
                <w:color w:val="auto"/>
                <w:spacing w:val="6"/>
                <w:kern w:val="0"/>
                <w:sz w:val="24"/>
                <w:szCs w:val="24"/>
                <w:lang w:val="en-US" w:eastAsia="zh-CN"/>
              </w:rPr>
              <w:t>小于</w:t>
            </w:r>
            <w:r>
              <w:rPr>
                <w:rFonts w:hint="default" w:ascii="Times New Roman" w:hAnsi="Times New Roman" w:cs="Times New Roman"/>
                <w:b w:val="0"/>
                <w:bCs w:val="0"/>
                <w:color w:val="auto"/>
                <w:spacing w:val="6"/>
                <w:kern w:val="0"/>
                <w:sz w:val="24"/>
                <w:szCs w:val="24"/>
              </w:rPr>
              <w:t>评标基准值（A）时，</w:t>
            </w:r>
            <w:r>
              <w:rPr>
                <w:rFonts w:hint="default" w:ascii="Times New Roman" w:hAnsi="Times New Roman" w:cs="Times New Roman"/>
                <w:b w:val="0"/>
                <w:bCs w:val="0"/>
                <w:color w:val="auto"/>
                <w:kern w:val="0"/>
                <w:sz w:val="24"/>
                <w:szCs w:val="24"/>
              </w:rPr>
              <w:t>A</w:t>
            </w:r>
            <w:r>
              <w:rPr>
                <w:rFonts w:hint="eastAsia" w:cs="Times New Roman"/>
                <w:b w:val="0"/>
                <w:bCs w:val="0"/>
                <w:color w:val="auto"/>
                <w:kern w:val="0"/>
                <w:sz w:val="24"/>
                <w:szCs w:val="24"/>
                <w:lang w:eastAsia="zh-CN"/>
              </w:rPr>
              <w:t>—</w:t>
            </w:r>
            <w:r>
              <w:rPr>
                <w:rFonts w:hint="default" w:ascii="Times New Roman" w:hAnsi="Times New Roman" w:cs="Times New Roman"/>
                <w:b w:val="0"/>
                <w:bCs w:val="0"/>
                <w:color w:val="auto"/>
                <w:kern w:val="0"/>
                <w:sz w:val="24"/>
                <w:szCs w:val="24"/>
              </w:rPr>
              <w:t>B</w:t>
            </w:r>
            <w:r>
              <w:rPr>
                <w:rFonts w:hint="default" w:ascii="Times New Roman" w:hAnsi="Times New Roman" w:cs="Times New Roman"/>
                <w:b w:val="0"/>
                <w:bCs w:val="0"/>
                <w:color w:val="auto"/>
                <w:kern w:val="0"/>
                <w:sz w:val="24"/>
                <w:szCs w:val="24"/>
                <w:vertAlign w:val="subscript"/>
              </w:rPr>
              <w:t>n</w:t>
            </w:r>
            <w:r>
              <w:rPr>
                <w:rFonts w:hint="eastAsia" w:cs="Times New Roman"/>
                <w:b w:val="0"/>
                <w:bCs w:val="0"/>
                <w:color w:val="auto"/>
                <w:kern w:val="0"/>
                <w:sz w:val="24"/>
                <w:szCs w:val="24"/>
                <w:vertAlign w:val="subscript"/>
                <w:lang w:val="en-US" w:eastAsia="zh-CN"/>
              </w:rPr>
              <w:t xml:space="preserve"> </w:t>
            </w:r>
            <w:r>
              <w:rPr>
                <w:rFonts w:hint="default" w:ascii="Times New Roman" w:hAnsi="Times New Roman" w:cs="Times New Roman"/>
                <w:b w:val="0"/>
                <w:bCs w:val="0"/>
                <w:color w:val="auto"/>
                <w:kern w:val="0"/>
                <w:sz w:val="24"/>
                <w:szCs w:val="24"/>
              </w:rPr>
              <w:t>=</w:t>
            </w:r>
            <w:r>
              <w:rPr>
                <w:rFonts w:hint="eastAsia" w:cs="Times New Roman"/>
                <w:b w:val="0"/>
                <w:bCs w:val="0"/>
                <w:color w:val="auto"/>
                <w:kern w:val="0"/>
                <w:sz w:val="24"/>
                <w:szCs w:val="24"/>
                <w:lang w:val="en-US" w:eastAsia="zh-CN"/>
              </w:rPr>
              <w:t xml:space="preserve"> </w:t>
            </w:r>
            <w:r>
              <w:rPr>
                <w:rFonts w:hint="default" w:ascii="Times New Roman" w:hAnsi="Times New Roman" w:cs="Times New Roman"/>
                <w:b w:val="0"/>
                <w:bCs w:val="0"/>
                <w:color w:val="auto"/>
                <w:kern w:val="0"/>
                <w:sz w:val="24"/>
                <w:szCs w:val="24"/>
              </w:rPr>
              <w:t>0.1%的扣5分，A</w:t>
            </w:r>
            <w:r>
              <w:rPr>
                <w:rFonts w:hint="eastAsia" w:cs="Times New Roman"/>
                <w:b w:val="0"/>
                <w:bCs w:val="0"/>
                <w:color w:val="auto"/>
                <w:kern w:val="0"/>
                <w:sz w:val="24"/>
                <w:szCs w:val="24"/>
                <w:lang w:eastAsia="zh-CN"/>
              </w:rPr>
              <w:t>—</w:t>
            </w:r>
            <w:r>
              <w:rPr>
                <w:rFonts w:hint="default" w:ascii="Times New Roman" w:hAnsi="Times New Roman" w:cs="Times New Roman"/>
                <w:b w:val="0"/>
                <w:bCs w:val="0"/>
                <w:color w:val="auto"/>
                <w:kern w:val="0"/>
                <w:sz w:val="24"/>
                <w:szCs w:val="24"/>
              </w:rPr>
              <w:t>B</w:t>
            </w:r>
            <w:r>
              <w:rPr>
                <w:rFonts w:hint="default" w:ascii="Times New Roman" w:hAnsi="Times New Roman" w:cs="Times New Roman"/>
                <w:b w:val="0"/>
                <w:bCs w:val="0"/>
                <w:color w:val="auto"/>
                <w:kern w:val="0"/>
                <w:sz w:val="24"/>
                <w:szCs w:val="24"/>
                <w:vertAlign w:val="subscript"/>
              </w:rPr>
              <w:t>n</w:t>
            </w:r>
            <w:r>
              <w:rPr>
                <w:rFonts w:hint="eastAsia" w:cs="Times New Roman"/>
                <w:b w:val="0"/>
                <w:bCs w:val="0"/>
                <w:color w:val="auto"/>
                <w:kern w:val="0"/>
                <w:sz w:val="24"/>
                <w:szCs w:val="24"/>
                <w:vertAlign w:val="subscript"/>
                <w:lang w:val="en-US" w:eastAsia="zh-CN"/>
              </w:rPr>
              <w:t xml:space="preserve"> </w:t>
            </w:r>
            <w:r>
              <w:rPr>
                <w:rFonts w:hint="default" w:ascii="Times New Roman" w:hAnsi="Times New Roman" w:cs="Times New Roman"/>
                <w:b w:val="0"/>
                <w:bCs w:val="0"/>
                <w:color w:val="auto"/>
                <w:kern w:val="0"/>
                <w:sz w:val="24"/>
                <w:szCs w:val="24"/>
              </w:rPr>
              <w:t>=</w:t>
            </w:r>
            <w:r>
              <w:rPr>
                <w:rFonts w:hint="eastAsia" w:cs="Times New Roman"/>
                <w:b w:val="0"/>
                <w:bCs w:val="0"/>
                <w:color w:val="auto"/>
                <w:kern w:val="0"/>
                <w:sz w:val="24"/>
                <w:szCs w:val="24"/>
                <w:lang w:val="en-US" w:eastAsia="zh-CN"/>
              </w:rPr>
              <w:t xml:space="preserve"> </w:t>
            </w:r>
            <w:r>
              <w:rPr>
                <w:rFonts w:hint="default" w:ascii="Times New Roman" w:hAnsi="Times New Roman" w:cs="Times New Roman"/>
                <w:b w:val="0"/>
                <w:bCs w:val="0"/>
                <w:color w:val="auto"/>
                <w:kern w:val="0"/>
                <w:sz w:val="24"/>
                <w:szCs w:val="24"/>
              </w:rPr>
              <w:t>0.2%的扣5×2=10分，以此类推，</w:t>
            </w:r>
            <w:r>
              <w:rPr>
                <w:rFonts w:hint="default" w:ascii="Times New Roman" w:hAnsi="Times New Roman" w:cs="Times New Roman"/>
                <w:color w:val="auto"/>
                <w:kern w:val="0"/>
                <w:sz w:val="24"/>
                <w:szCs w:val="24"/>
              </w:rPr>
              <w:t>扣完为止</w:t>
            </w:r>
            <w:r>
              <w:rPr>
                <w:rFonts w:hint="eastAsia" w:cs="Times New Roman"/>
                <w:color w:val="auto"/>
                <w:kern w:val="0"/>
                <w:sz w:val="24"/>
                <w:szCs w:val="24"/>
                <w:lang w:eastAsia="zh-CN"/>
              </w:rPr>
              <w:t>。</w:t>
            </w:r>
          </w:p>
          <w:p>
            <w:pPr>
              <w:keepNext w:val="0"/>
              <w:keepLines w:val="0"/>
              <w:pageBreakBefore w:val="0"/>
              <w:kinsoku/>
              <w:wordWrap/>
              <w:overflowPunct w:val="0"/>
              <w:topLinePunct w:val="0"/>
              <w:autoSpaceDE/>
              <w:autoSpaceDN/>
              <w:bidi w:val="0"/>
              <w:adjustRightInd/>
              <w:snapToGrid/>
              <w:spacing w:line="440" w:lineRule="exact"/>
              <w:ind w:firstLine="482"/>
              <w:textAlignment w:val="auto"/>
              <w:rPr>
                <w:rFonts w:hint="default" w:ascii="Times New Roman" w:hAnsi="Times New Roman" w:cs="Times New Roman"/>
                <w:b/>
                <w:bCs/>
                <w:color w:val="auto"/>
                <w:sz w:val="24"/>
                <w:szCs w:val="24"/>
              </w:rPr>
            </w:pPr>
            <w:r>
              <w:rPr>
                <w:rFonts w:hint="eastAsia" w:cs="Times New Roman"/>
                <w:color w:val="auto"/>
                <w:sz w:val="24"/>
                <w:szCs w:val="24"/>
                <w:lang w:val="en-US" w:eastAsia="zh-CN"/>
              </w:rPr>
              <w:t>根据上述方式</w:t>
            </w:r>
            <w:r>
              <w:rPr>
                <w:rFonts w:hint="default" w:ascii="Times New Roman" w:hAnsi="Times New Roman" w:cs="Times New Roman"/>
                <w:color w:val="auto"/>
                <w:sz w:val="24"/>
                <w:szCs w:val="24"/>
              </w:rPr>
              <w:t>计算出投标人的投标报价得分</w:t>
            </w:r>
            <w:r>
              <w:rPr>
                <w:rFonts w:hint="default" w:ascii="Times New Roman" w:hAnsi="Times New Roman" w:cs="Times New Roman"/>
                <w:color w:val="auto"/>
                <w:kern w:val="0"/>
                <w:sz w:val="24"/>
                <w:szCs w:val="24"/>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firstLine="480" w:firstLineChars="200"/>
              <w:textAlignment w:val="auto"/>
              <w:rPr>
                <w:rFonts w:hint="default" w:ascii="Times New Roman" w:hAnsi="Times New Roman" w:cs="Times New Roman"/>
                <w:b w:val="0"/>
                <w:bCs w:val="0"/>
                <w:color w:val="auto"/>
                <w:sz w:val="24"/>
                <w:szCs w:val="24"/>
                <w:lang w:eastAsia="zh-CN"/>
              </w:rPr>
            </w:pPr>
          </w:p>
          <w:p>
            <w:pPr>
              <w:keepNext w:val="0"/>
              <w:keepLines w:val="0"/>
              <w:pageBreakBefore w:val="0"/>
              <w:widowControl w:val="0"/>
              <w:kinsoku/>
              <w:wordWrap/>
              <w:overflowPunct w:val="0"/>
              <w:topLinePunct w:val="0"/>
              <w:autoSpaceDE/>
              <w:autoSpaceDN/>
              <w:bidi w:val="0"/>
              <w:adjustRightInd/>
              <w:snapToGrid/>
              <w:spacing w:line="440" w:lineRule="exact"/>
              <w:ind w:firstLine="481" w:firstLineChars="200"/>
              <w:textAlignment w:val="auto"/>
              <w:rPr>
                <w:rFonts w:hint="default"/>
                <w:b/>
                <w:bCs/>
                <w:color w:val="auto"/>
                <w:sz w:val="24"/>
                <w:szCs w:val="24"/>
              </w:rPr>
            </w:pPr>
            <w:r>
              <w:rPr>
                <w:rFonts w:hint="eastAsia"/>
                <w:b/>
                <w:bCs/>
                <w:color w:val="auto"/>
                <w:sz w:val="24"/>
                <w:szCs w:val="24"/>
                <w:lang w:eastAsia="zh-CN"/>
              </w:rPr>
              <w:t>□</w:t>
            </w:r>
            <w:r>
              <w:rPr>
                <w:rFonts w:hint="eastAsia"/>
                <w:b/>
                <w:bCs/>
                <w:color w:val="auto"/>
                <w:sz w:val="24"/>
                <w:szCs w:val="24"/>
                <w:lang w:val="en-US" w:eastAsia="zh-CN"/>
              </w:rPr>
              <w:t xml:space="preserve"> </w:t>
            </w:r>
            <w:r>
              <w:rPr>
                <w:rFonts w:hint="default"/>
                <w:b/>
                <w:bCs/>
                <w:color w:val="auto"/>
                <w:sz w:val="24"/>
                <w:szCs w:val="24"/>
                <w:lang w:eastAsia="zh-CN"/>
              </w:rPr>
              <w:t>其他</w:t>
            </w:r>
            <w:r>
              <w:rPr>
                <w:rFonts w:hint="default"/>
                <w:b/>
                <w:bCs/>
                <w:color w:val="auto"/>
                <w:sz w:val="24"/>
                <w:szCs w:val="24"/>
              </w:rPr>
              <w:t>报价方式</w:t>
            </w:r>
          </w:p>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color w:val="auto"/>
                <w:sz w:val="24"/>
                <w:szCs w:val="24"/>
              </w:rPr>
            </w:pPr>
            <w:r>
              <w:rPr>
                <w:rFonts w:hint="default"/>
                <w:color w:val="auto"/>
                <w:sz w:val="24"/>
                <w:szCs w:val="24"/>
              </w:rPr>
              <w:t>（1）以</w:t>
            </w:r>
            <w:r>
              <w:rPr>
                <w:rFonts w:hint="default"/>
                <w:color w:val="auto"/>
                <w:sz w:val="24"/>
                <w:szCs w:val="24"/>
                <w:lang w:eastAsia="zh-CN"/>
              </w:rPr>
              <w:t>其他方式</w:t>
            </w:r>
            <w:r>
              <w:rPr>
                <w:rFonts w:hint="default"/>
                <w:color w:val="auto"/>
                <w:sz w:val="24"/>
                <w:szCs w:val="24"/>
              </w:rPr>
              <w:t>报价作为评分基础。按</w:t>
            </w:r>
            <w:r>
              <w:rPr>
                <w:rFonts w:hint="eastAsia"/>
                <w:color w:val="auto"/>
                <w:sz w:val="24"/>
                <w:szCs w:val="24"/>
                <w:lang w:val="en-US" w:eastAsia="zh-CN"/>
              </w:rPr>
              <w:t>评标办法前附表第</w:t>
            </w:r>
            <w:r>
              <w:rPr>
                <w:rFonts w:hint="default"/>
                <w:color w:val="auto"/>
                <w:sz w:val="24"/>
                <w:szCs w:val="24"/>
              </w:rPr>
              <w:t>2.2.2</w:t>
            </w:r>
            <w:r>
              <w:rPr>
                <w:rFonts w:hint="eastAsia"/>
                <w:color w:val="auto"/>
                <w:sz w:val="24"/>
                <w:szCs w:val="24"/>
                <w:lang w:val="en-US" w:eastAsia="zh-CN"/>
              </w:rPr>
              <w:t>项</w:t>
            </w:r>
            <w:r>
              <w:rPr>
                <w:rFonts w:hint="default"/>
                <w:color w:val="auto"/>
                <w:sz w:val="24"/>
                <w:szCs w:val="24"/>
              </w:rPr>
              <w:t>选择的方式计算评标基准价（A）。</w:t>
            </w:r>
          </w:p>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eastAsia="方正仿宋_GBK"/>
                <w:color w:val="auto"/>
                <w:sz w:val="24"/>
                <w:szCs w:val="24"/>
                <w:lang w:eastAsia="zh-CN"/>
              </w:rPr>
            </w:pPr>
            <w:r>
              <w:rPr>
                <w:rFonts w:hint="default"/>
                <w:color w:val="auto"/>
                <w:sz w:val="24"/>
                <w:szCs w:val="24"/>
              </w:rPr>
              <w:t>（2）</w:t>
            </w:r>
            <w:r>
              <w:rPr>
                <w:rFonts w:hint="eastAsia"/>
                <w:color w:val="auto"/>
                <w:sz w:val="24"/>
                <w:szCs w:val="24"/>
                <w:lang w:val="en-US" w:eastAsia="zh-CN"/>
              </w:rPr>
              <w:t>投标人的</w:t>
            </w:r>
            <w:r>
              <w:rPr>
                <w:rFonts w:hint="default"/>
                <w:color w:val="auto"/>
                <w:sz w:val="24"/>
                <w:szCs w:val="24"/>
              </w:rPr>
              <w:t>投标报价</w:t>
            </w:r>
            <w:r>
              <w:rPr>
                <w:rFonts w:hint="eastAsia"/>
                <w:color w:val="auto"/>
                <w:sz w:val="24"/>
                <w:szCs w:val="24"/>
                <w:lang w:val="en-US" w:eastAsia="zh-CN"/>
              </w:rPr>
              <w:t>与</w:t>
            </w:r>
            <w:r>
              <w:rPr>
                <w:rFonts w:hint="default"/>
                <w:color w:val="auto"/>
                <w:sz w:val="24"/>
                <w:szCs w:val="24"/>
              </w:rPr>
              <w:t>评标基准价</w:t>
            </w:r>
            <w:r>
              <w:rPr>
                <w:rFonts w:hint="eastAsia"/>
                <w:color w:val="auto"/>
                <w:sz w:val="24"/>
                <w:szCs w:val="24"/>
                <w:lang w:val="en-US" w:eastAsia="zh-CN"/>
              </w:rPr>
              <w:t>一致的（即偏差率为0），该投标人的投标报价得分</w:t>
            </w:r>
            <w:r>
              <w:rPr>
                <w:rFonts w:hint="default"/>
                <w:color w:val="auto"/>
                <w:sz w:val="24"/>
                <w:szCs w:val="24"/>
              </w:rPr>
              <w:t>为满分</w:t>
            </w:r>
            <w:r>
              <w:rPr>
                <w:rFonts w:hint="default"/>
                <w:color w:val="auto"/>
                <w:sz w:val="24"/>
                <w:szCs w:val="24"/>
                <w:highlight w:val="none"/>
              </w:rPr>
              <w:t>100分</w:t>
            </w:r>
            <w:r>
              <w:rPr>
                <w:rFonts w:hint="eastAsia"/>
                <w:color w:val="auto"/>
                <w:sz w:val="24"/>
                <w:szCs w:val="24"/>
                <w:lang w:eastAsia="zh-CN"/>
              </w:rPr>
              <w:t>；</w:t>
            </w:r>
          </w:p>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color w:val="auto"/>
                <w:sz w:val="24"/>
                <w:szCs w:val="24"/>
                <w:lang w:val="en-US" w:eastAsia="zh-CN"/>
              </w:rPr>
            </w:pPr>
            <w:r>
              <w:rPr>
                <w:rFonts w:hint="eastAsia"/>
                <w:color w:val="auto"/>
                <w:sz w:val="24"/>
                <w:szCs w:val="24"/>
                <w:lang w:val="en-US" w:eastAsia="zh-CN"/>
              </w:rPr>
              <w:t>投标人的</w:t>
            </w:r>
            <w:r>
              <w:rPr>
                <w:rFonts w:hint="default"/>
                <w:color w:val="auto"/>
                <w:sz w:val="24"/>
                <w:szCs w:val="24"/>
              </w:rPr>
              <w:t>投标报价</w:t>
            </w:r>
            <w:r>
              <w:rPr>
                <w:rFonts w:hint="eastAsia"/>
                <w:color w:val="auto"/>
                <w:sz w:val="24"/>
                <w:szCs w:val="24"/>
                <w:lang w:val="en-US" w:eastAsia="zh-CN"/>
              </w:rPr>
              <w:t>与</w:t>
            </w:r>
            <w:r>
              <w:rPr>
                <w:rFonts w:hint="default"/>
                <w:color w:val="auto"/>
                <w:sz w:val="24"/>
                <w:szCs w:val="24"/>
              </w:rPr>
              <w:t>评标基准价</w:t>
            </w:r>
            <w:r>
              <w:rPr>
                <w:rFonts w:hint="eastAsia"/>
                <w:color w:val="auto"/>
                <w:sz w:val="24"/>
                <w:szCs w:val="24"/>
                <w:lang w:val="en-US" w:eastAsia="zh-CN"/>
              </w:rPr>
              <w:t>不一致的，</w:t>
            </w:r>
            <w:r>
              <w:rPr>
                <w:rFonts w:hint="default"/>
                <w:color w:val="auto"/>
                <w:sz w:val="24"/>
                <w:szCs w:val="24"/>
              </w:rPr>
              <w:t>投标人</w:t>
            </w:r>
            <w:r>
              <w:rPr>
                <w:rFonts w:hint="eastAsia"/>
                <w:color w:val="auto"/>
                <w:sz w:val="24"/>
                <w:szCs w:val="24"/>
                <w:lang w:val="en-US" w:eastAsia="zh-CN"/>
              </w:rPr>
              <w:t>的投标</w:t>
            </w:r>
            <w:r>
              <w:rPr>
                <w:rFonts w:hint="default"/>
                <w:color w:val="auto"/>
                <w:sz w:val="24"/>
                <w:szCs w:val="24"/>
              </w:rPr>
              <w:t>报价</w:t>
            </w:r>
            <w:r>
              <w:rPr>
                <w:rFonts w:hint="default"/>
                <w:color w:val="auto"/>
                <w:sz w:val="24"/>
                <w:szCs w:val="24"/>
                <w:lang w:eastAsia="zh-CN"/>
              </w:rPr>
              <w:t>评分标准：</w:t>
            </w:r>
            <w:r>
              <w:rPr>
                <w:rFonts w:hint="default"/>
                <w:color w:val="auto"/>
                <w:sz w:val="24"/>
                <w:szCs w:val="24"/>
                <w:u w:val="single"/>
                <w:lang w:val="en-US" w:eastAsia="zh-CN"/>
              </w:rPr>
              <w:t xml:space="preserve">        </w:t>
            </w:r>
            <w:r>
              <w:rPr>
                <w:rFonts w:hint="eastAsia"/>
                <w:color w:val="auto"/>
                <w:sz w:val="24"/>
                <w:szCs w:val="24"/>
                <w:u w:val="single"/>
                <w:lang w:val="en-US" w:eastAsia="zh-CN"/>
              </w:rPr>
              <w:t xml:space="preserve">                               </w:t>
            </w:r>
            <w:r>
              <w:rPr>
                <w:rFonts w:hint="default"/>
                <w:color w:val="auto"/>
                <w:sz w:val="24"/>
                <w:szCs w:val="24"/>
                <w:u w:val="single"/>
                <w:lang w:val="en-US" w:eastAsia="zh-CN"/>
              </w:rPr>
              <w:t xml:space="preserve">   </w:t>
            </w:r>
          </w:p>
          <w:p>
            <w:pPr>
              <w:keepNext w:val="0"/>
              <w:keepLines w:val="0"/>
              <w:pageBreakBefore w:val="0"/>
              <w:widowControl w:val="0"/>
              <w:numPr>
                <w:ilvl w:val="0"/>
                <w:numId w:val="0"/>
              </w:numPr>
              <w:kinsoku/>
              <w:wordWrap/>
              <w:overflowPunct w:val="0"/>
              <w:topLinePunct w:val="0"/>
              <w:autoSpaceDE/>
              <w:autoSpaceDN/>
              <w:bidi w:val="0"/>
              <w:adjustRightInd/>
              <w:snapToGrid/>
              <w:spacing w:line="340" w:lineRule="exact"/>
              <w:ind w:firstLine="480" w:firstLineChars="200"/>
              <w:textAlignment w:val="auto"/>
              <w:rPr>
                <w:rFonts w:hint="default"/>
                <w:color w:val="auto"/>
                <w:sz w:val="24"/>
                <w:szCs w:val="24"/>
              </w:rPr>
            </w:pPr>
          </w:p>
          <w:p>
            <w:pPr>
              <w:keepNext w:val="0"/>
              <w:keepLines w:val="0"/>
              <w:pageBreakBefore w:val="0"/>
              <w:widowControl w:val="0"/>
              <w:kinsoku/>
              <w:wordWrap/>
              <w:overflowPunct w:val="0"/>
              <w:topLinePunct w:val="0"/>
              <w:autoSpaceDE/>
              <w:autoSpaceDN/>
              <w:bidi w:val="0"/>
              <w:adjustRightInd/>
              <w:snapToGrid/>
              <w:spacing w:line="440" w:lineRule="exact"/>
              <w:ind w:firstLine="481" w:firstLineChars="200"/>
              <w:textAlignment w:val="auto"/>
              <w:rPr>
                <w:rFonts w:hint="default"/>
                <w:b/>
                <w:bCs/>
                <w:color w:val="auto"/>
                <w:sz w:val="24"/>
                <w:szCs w:val="24"/>
              </w:rPr>
            </w:pPr>
            <w:r>
              <w:rPr>
                <w:rFonts w:hint="default"/>
                <w:b/>
                <w:bCs/>
                <w:color w:val="auto"/>
                <w:sz w:val="24"/>
                <w:szCs w:val="24"/>
              </w:rPr>
              <w:t xml:space="preserve">2. </w:t>
            </w:r>
            <w:r>
              <w:rPr>
                <w:rFonts w:hint="default" w:ascii="Times New Roman" w:hAnsi="Times New Roman" w:cs="Times New Roman"/>
                <w:b/>
                <w:bCs/>
                <w:color w:val="auto"/>
                <w:sz w:val="24"/>
                <w:szCs w:val="24"/>
                <w:lang w:val="en" w:eastAsia="zh-CN"/>
              </w:rPr>
              <w:t>未预留份额专门面向中小企业</w:t>
            </w:r>
            <w:r>
              <w:rPr>
                <w:rFonts w:hint="default"/>
                <w:b/>
                <w:bCs/>
                <w:color w:val="auto"/>
                <w:sz w:val="24"/>
                <w:szCs w:val="24"/>
              </w:rPr>
              <w:t>的</w:t>
            </w:r>
            <w:r>
              <w:rPr>
                <w:rFonts w:hint="default"/>
                <w:b/>
                <w:bCs/>
                <w:color w:val="auto"/>
                <w:sz w:val="24"/>
                <w:szCs w:val="24"/>
                <w:lang w:val="en"/>
              </w:rPr>
              <w:t>政府采购服务</w:t>
            </w:r>
            <w:r>
              <w:rPr>
                <w:rFonts w:hint="default"/>
                <w:b/>
                <w:bCs/>
                <w:color w:val="auto"/>
                <w:sz w:val="24"/>
                <w:szCs w:val="24"/>
              </w:rPr>
              <w:t>项目</w:t>
            </w:r>
            <w:r>
              <w:rPr>
                <w:rFonts w:hint="eastAsia"/>
                <w:b/>
                <w:bCs/>
                <w:color w:val="auto"/>
                <w:sz w:val="24"/>
                <w:szCs w:val="24"/>
                <w:lang w:eastAsia="zh-CN"/>
              </w:rPr>
              <w:t>，</w:t>
            </w:r>
            <w:r>
              <w:rPr>
                <w:rFonts w:hint="eastAsia"/>
                <w:b/>
                <w:bCs/>
                <w:color w:val="auto"/>
                <w:sz w:val="24"/>
                <w:szCs w:val="24"/>
                <w:lang w:val="en-US" w:eastAsia="zh-CN"/>
              </w:rPr>
              <w:t>投标人</w:t>
            </w:r>
            <w:r>
              <w:rPr>
                <w:rFonts w:hint="default"/>
                <w:b/>
                <w:bCs/>
                <w:color w:val="auto"/>
                <w:sz w:val="24"/>
                <w:szCs w:val="24"/>
              </w:rPr>
              <w:t>报价分加分方法</w:t>
            </w:r>
          </w:p>
          <w:p>
            <w:pPr>
              <w:keepNext w:val="0"/>
              <w:keepLines w:val="0"/>
              <w:pageBreakBefore w:val="0"/>
              <w:widowControl w:val="0"/>
              <w:kinsoku/>
              <w:wordWrap/>
              <w:overflowPunct w:val="0"/>
              <w:topLinePunct w:val="0"/>
              <w:autoSpaceDE/>
              <w:autoSpaceDN/>
              <w:bidi w:val="0"/>
              <w:adjustRightInd/>
              <w:snapToGrid/>
              <w:spacing w:line="420" w:lineRule="exact"/>
              <w:ind w:firstLine="480" w:firstLineChars="200"/>
              <w:textAlignment w:val="auto"/>
              <w:rPr>
                <w:rFonts w:hint="eastAsia" w:eastAsia="方正仿宋_GBK"/>
                <w:color w:val="auto"/>
                <w:sz w:val="24"/>
                <w:szCs w:val="24"/>
                <w:lang w:eastAsia="zh-CN"/>
              </w:rPr>
            </w:pPr>
            <w:r>
              <w:rPr>
                <w:rFonts w:hint="default"/>
                <w:color w:val="auto"/>
                <w:sz w:val="24"/>
                <w:szCs w:val="24"/>
              </w:rPr>
              <w:t>按上述两种方法之一计算出报价</w:t>
            </w:r>
            <w:r>
              <w:rPr>
                <w:rFonts w:hint="eastAsia"/>
                <w:color w:val="auto"/>
                <w:sz w:val="24"/>
                <w:szCs w:val="24"/>
                <w:lang w:val="en-US" w:eastAsia="zh-CN"/>
              </w:rPr>
              <w:t>得</w:t>
            </w:r>
            <w:r>
              <w:rPr>
                <w:rFonts w:hint="default"/>
                <w:color w:val="auto"/>
                <w:sz w:val="24"/>
                <w:szCs w:val="24"/>
              </w:rPr>
              <w:t>分后</w:t>
            </w:r>
            <w:r>
              <w:rPr>
                <w:rFonts w:hint="eastAsia"/>
                <w:color w:val="auto"/>
                <w:sz w:val="24"/>
                <w:szCs w:val="24"/>
                <w:lang w:eastAsia="zh-CN"/>
              </w:rPr>
              <w:t>：</w:t>
            </w:r>
          </w:p>
          <w:p>
            <w:pPr>
              <w:keepNext w:val="0"/>
              <w:keepLines w:val="0"/>
              <w:pageBreakBefore w:val="0"/>
              <w:widowControl w:val="0"/>
              <w:kinsoku/>
              <w:wordWrap/>
              <w:overflowPunct w:val="0"/>
              <w:topLinePunct w:val="0"/>
              <w:autoSpaceDE/>
              <w:autoSpaceDN/>
              <w:bidi w:val="0"/>
              <w:adjustRightInd/>
              <w:snapToGrid/>
              <w:spacing w:line="420" w:lineRule="exact"/>
              <w:ind w:firstLine="480" w:firstLineChars="200"/>
              <w:textAlignment w:val="auto"/>
              <w:rPr>
                <w:rFonts w:hint="default"/>
                <w:color w:val="auto"/>
                <w:sz w:val="24"/>
                <w:szCs w:val="24"/>
              </w:rPr>
            </w:pPr>
            <w:r>
              <w:rPr>
                <w:rFonts w:hint="default"/>
                <w:color w:val="auto"/>
                <w:sz w:val="24"/>
                <w:szCs w:val="24"/>
              </w:rPr>
              <w:t>如</w:t>
            </w:r>
            <w:r>
              <w:rPr>
                <w:rFonts w:hint="eastAsia"/>
                <w:color w:val="auto"/>
                <w:sz w:val="24"/>
                <w:szCs w:val="24"/>
                <w:lang w:val="en-US" w:eastAsia="zh-CN"/>
              </w:rPr>
              <w:t>招标公告（投标邀请书）</w:t>
            </w:r>
            <w:r>
              <w:rPr>
                <w:rFonts w:hint="default"/>
                <w:color w:val="auto"/>
                <w:sz w:val="24"/>
                <w:szCs w:val="24"/>
              </w:rPr>
              <w:t>规定本项目</w:t>
            </w:r>
            <w:r>
              <w:rPr>
                <w:rFonts w:hint="eastAsia"/>
                <w:color w:val="auto"/>
                <w:sz w:val="24"/>
                <w:szCs w:val="24"/>
                <w:lang w:val="en-US" w:eastAsia="zh-CN"/>
              </w:rPr>
              <w:t>为</w:t>
            </w:r>
            <w:r>
              <w:rPr>
                <w:rFonts w:hint="default"/>
                <w:color w:val="auto"/>
                <w:sz w:val="24"/>
                <w:szCs w:val="24"/>
              </w:rPr>
              <w:t>未预留份额专门面向中小企业的</w:t>
            </w:r>
            <w:r>
              <w:rPr>
                <w:rFonts w:hint="eastAsia"/>
                <w:color w:val="auto"/>
                <w:sz w:val="24"/>
                <w:szCs w:val="24"/>
                <w:lang w:val="en-US" w:eastAsia="zh-CN"/>
              </w:rPr>
              <w:t>政府</w:t>
            </w:r>
            <w:r>
              <w:rPr>
                <w:rFonts w:hint="default"/>
                <w:color w:val="auto"/>
                <w:sz w:val="24"/>
                <w:szCs w:val="24"/>
              </w:rPr>
              <w:t>采购项目，对满足第二章</w:t>
            </w:r>
            <w:r>
              <w:rPr>
                <w:rFonts w:hint="eastAsia"/>
                <w:color w:val="auto"/>
                <w:sz w:val="24"/>
                <w:szCs w:val="24"/>
                <w:lang w:eastAsia="zh-CN"/>
              </w:rPr>
              <w:t>“</w:t>
            </w:r>
            <w:r>
              <w:rPr>
                <w:rFonts w:hint="default"/>
                <w:color w:val="auto"/>
                <w:sz w:val="24"/>
                <w:szCs w:val="24"/>
              </w:rPr>
              <w:t>投标人须知前附表</w:t>
            </w:r>
            <w:r>
              <w:rPr>
                <w:rFonts w:hint="eastAsia"/>
                <w:color w:val="auto"/>
                <w:sz w:val="24"/>
                <w:szCs w:val="24"/>
                <w:lang w:eastAsia="zh-CN"/>
              </w:rPr>
              <w:t>”</w:t>
            </w:r>
            <w:r>
              <w:rPr>
                <w:rFonts w:hint="default"/>
                <w:color w:val="auto"/>
                <w:sz w:val="24"/>
                <w:szCs w:val="24"/>
              </w:rPr>
              <w:t>规定的小微企业</w:t>
            </w:r>
            <w:r>
              <w:rPr>
                <w:rFonts w:hint="eastAsia"/>
                <w:color w:val="auto"/>
                <w:sz w:val="24"/>
                <w:szCs w:val="24"/>
                <w:lang w:eastAsia="zh-CN"/>
              </w:rPr>
              <w:t>，</w:t>
            </w:r>
            <w:r>
              <w:rPr>
                <w:rFonts w:hint="eastAsia" w:ascii="Times New Roman" w:hAnsi="Times New Roman" w:cs="Times New Roman"/>
                <w:i w:val="0"/>
                <w:iCs w:val="0"/>
                <w:caps w:val="0"/>
                <w:color w:val="auto"/>
                <w:spacing w:val="0"/>
                <w:kern w:val="2"/>
                <w:sz w:val="24"/>
                <w:szCs w:val="24"/>
                <w:shd w:val="clear" w:color="auto" w:fill="auto"/>
                <w:lang w:val="en-US" w:eastAsia="zh-CN"/>
              </w:rPr>
              <w:t>评标委员会在</w:t>
            </w:r>
            <w:r>
              <w:rPr>
                <w:rFonts w:hint="default" w:ascii="Times New Roman" w:hAnsi="Times New Roman" w:eastAsia="方正仿宋_GBK" w:cs="Times New Roman"/>
                <w:i w:val="0"/>
                <w:iCs w:val="0"/>
                <w:caps w:val="0"/>
                <w:color w:val="auto"/>
                <w:spacing w:val="0"/>
                <w:kern w:val="2"/>
                <w:sz w:val="24"/>
                <w:szCs w:val="24"/>
                <w:shd w:val="clear" w:color="auto" w:fill="auto"/>
              </w:rPr>
              <w:t>评标时应当在采用</w:t>
            </w:r>
            <w:r>
              <w:rPr>
                <w:rFonts w:hint="eastAsia" w:ascii="Times New Roman" w:hAnsi="Times New Roman" w:cs="Times New Roman"/>
                <w:i w:val="0"/>
                <w:iCs w:val="0"/>
                <w:caps w:val="0"/>
                <w:color w:val="auto"/>
                <w:spacing w:val="0"/>
                <w:kern w:val="2"/>
                <w:sz w:val="24"/>
                <w:szCs w:val="24"/>
                <w:shd w:val="clear" w:color="auto" w:fill="auto"/>
                <w:lang w:val="en-US" w:eastAsia="zh-CN"/>
              </w:rPr>
              <w:t>小微企业</w:t>
            </w:r>
            <w:r>
              <w:rPr>
                <w:rFonts w:hint="default" w:ascii="Times New Roman" w:hAnsi="Times New Roman" w:eastAsia="方正仿宋_GBK" w:cs="Times New Roman"/>
                <w:i w:val="0"/>
                <w:iCs w:val="0"/>
                <w:caps w:val="0"/>
                <w:color w:val="auto"/>
                <w:spacing w:val="0"/>
                <w:kern w:val="2"/>
                <w:sz w:val="24"/>
                <w:szCs w:val="24"/>
                <w:shd w:val="clear" w:color="auto" w:fill="auto"/>
              </w:rPr>
              <w:t>原报价进行评分的基础上增加其</w:t>
            </w:r>
            <w:r>
              <w:rPr>
                <w:rFonts w:hint="eastAsia" w:ascii="Times New Roman" w:hAnsi="Times New Roman" w:cs="Times New Roman"/>
                <w:i w:val="0"/>
                <w:iCs w:val="0"/>
                <w:caps w:val="0"/>
                <w:color w:val="auto"/>
                <w:spacing w:val="0"/>
                <w:kern w:val="2"/>
                <w:sz w:val="24"/>
                <w:szCs w:val="24"/>
                <w:shd w:val="clear" w:color="auto" w:fill="auto"/>
                <w:lang w:val="en-US" w:eastAsia="zh-CN"/>
              </w:rPr>
              <w:t>投标报价</w:t>
            </w:r>
            <w:r>
              <w:rPr>
                <w:rFonts w:hint="default" w:ascii="Times New Roman" w:hAnsi="Times New Roman" w:eastAsia="方正仿宋_GBK" w:cs="Times New Roman"/>
                <w:i w:val="0"/>
                <w:iCs w:val="0"/>
                <w:caps w:val="0"/>
                <w:color w:val="auto"/>
                <w:spacing w:val="0"/>
                <w:kern w:val="2"/>
                <w:sz w:val="24"/>
                <w:szCs w:val="24"/>
                <w:shd w:val="clear" w:color="auto" w:fill="auto"/>
              </w:rPr>
              <w:t>得分的</w:t>
            </w:r>
            <w:r>
              <w:rPr>
                <w:rFonts w:hint="default" w:ascii="Times New Roman" w:hAnsi="Times New Roman" w:eastAsia="方正仿宋_GBK" w:cs="Times New Roman"/>
                <w:i w:val="0"/>
                <w:iCs w:val="0"/>
                <w:caps w:val="0"/>
                <w:color w:val="auto"/>
                <w:spacing w:val="0"/>
                <w:kern w:val="2"/>
                <w:sz w:val="24"/>
                <w:szCs w:val="24"/>
                <w:highlight w:val="none"/>
                <w:shd w:val="clear" w:color="auto" w:fill="auto"/>
              </w:rPr>
              <w:t>3%</w:t>
            </w:r>
            <w:r>
              <w:rPr>
                <w:rFonts w:hint="eastAsia" w:ascii="Times New Roman" w:hAnsi="Times New Roman" w:cs="Times New Roman"/>
                <w:i w:val="0"/>
                <w:iCs w:val="0"/>
                <w:caps w:val="0"/>
                <w:color w:val="auto"/>
                <w:spacing w:val="0"/>
                <w:kern w:val="2"/>
                <w:sz w:val="24"/>
                <w:szCs w:val="24"/>
                <w:highlight w:val="none"/>
                <w:shd w:val="clear" w:color="auto" w:fill="auto"/>
                <w:lang w:eastAsia="zh-CN"/>
              </w:rPr>
              <w:t>—</w:t>
            </w:r>
            <w:r>
              <w:rPr>
                <w:rFonts w:hint="eastAsia" w:ascii="Times New Roman" w:hAnsi="Times New Roman" w:cs="Times New Roman"/>
                <w:i w:val="0"/>
                <w:iCs w:val="0"/>
                <w:caps w:val="0"/>
                <w:color w:val="auto"/>
                <w:spacing w:val="0"/>
                <w:kern w:val="2"/>
                <w:sz w:val="24"/>
                <w:szCs w:val="24"/>
                <w:highlight w:val="none"/>
                <w:shd w:val="clear" w:color="auto" w:fill="auto"/>
                <w:lang w:val="en-US" w:eastAsia="zh-CN"/>
              </w:rPr>
              <w:t>5%</w:t>
            </w:r>
            <w:r>
              <w:rPr>
                <w:rFonts w:hint="default" w:ascii="Times New Roman" w:hAnsi="Times New Roman" w:eastAsia="方正仿宋_GBK" w:cs="Times New Roman"/>
                <w:i w:val="0"/>
                <w:iCs w:val="0"/>
                <w:caps w:val="0"/>
                <w:color w:val="auto"/>
                <w:spacing w:val="0"/>
                <w:kern w:val="2"/>
                <w:sz w:val="24"/>
                <w:szCs w:val="24"/>
                <w:shd w:val="clear" w:color="auto" w:fill="auto"/>
              </w:rPr>
              <w:t>作为其</w:t>
            </w:r>
            <w:r>
              <w:rPr>
                <w:rFonts w:hint="eastAsia" w:ascii="Times New Roman" w:hAnsi="Times New Roman" w:cs="Times New Roman"/>
                <w:i w:val="0"/>
                <w:iCs w:val="0"/>
                <w:caps w:val="0"/>
                <w:color w:val="auto"/>
                <w:spacing w:val="0"/>
                <w:kern w:val="2"/>
                <w:sz w:val="24"/>
                <w:szCs w:val="24"/>
                <w:shd w:val="clear" w:color="auto" w:fill="auto"/>
                <w:lang w:val="en-US" w:eastAsia="zh-CN"/>
              </w:rPr>
              <w:t>最终报价得</w:t>
            </w:r>
            <w:r>
              <w:rPr>
                <w:rFonts w:hint="default" w:ascii="Times New Roman" w:hAnsi="Times New Roman" w:eastAsia="方正仿宋_GBK" w:cs="Times New Roman"/>
                <w:i w:val="0"/>
                <w:iCs w:val="0"/>
                <w:caps w:val="0"/>
                <w:color w:val="auto"/>
                <w:spacing w:val="0"/>
                <w:kern w:val="2"/>
                <w:sz w:val="24"/>
                <w:szCs w:val="24"/>
                <w:shd w:val="clear" w:color="auto" w:fill="auto"/>
              </w:rPr>
              <w:t>分</w:t>
            </w:r>
            <w:r>
              <w:rPr>
                <w:rFonts w:hint="eastAsia" w:ascii="Times New Roman" w:hAnsi="Times New Roman" w:cs="Times New Roman"/>
                <w:i w:val="0"/>
                <w:iCs w:val="0"/>
                <w:caps w:val="0"/>
                <w:color w:val="auto"/>
                <w:spacing w:val="0"/>
                <w:kern w:val="2"/>
                <w:sz w:val="24"/>
                <w:szCs w:val="24"/>
                <w:shd w:val="clear" w:color="auto" w:fill="auto"/>
                <w:lang w:eastAsia="zh-CN"/>
              </w:rPr>
              <w:t>（</w:t>
            </w:r>
            <w:r>
              <w:rPr>
                <w:rFonts w:hint="default" w:ascii="Times New Roman" w:hAnsi="Times New Roman" w:eastAsia="方正仿宋_GBK" w:cs="Times New Roman"/>
                <w:i w:val="0"/>
                <w:iCs w:val="0"/>
                <w:caps w:val="0"/>
                <w:color w:val="auto"/>
                <w:spacing w:val="0"/>
                <w:kern w:val="2"/>
                <w:sz w:val="24"/>
                <w:szCs w:val="24"/>
                <w:shd w:val="clear" w:color="auto" w:fill="auto"/>
              </w:rPr>
              <w:t>具体加分比例，由</w:t>
            </w:r>
            <w:r>
              <w:rPr>
                <w:rFonts w:hint="eastAsia" w:ascii="Times New Roman" w:hAnsi="Times New Roman" w:cs="Times New Roman"/>
                <w:i w:val="0"/>
                <w:iCs w:val="0"/>
                <w:caps w:val="0"/>
                <w:color w:val="auto"/>
                <w:spacing w:val="0"/>
                <w:kern w:val="2"/>
                <w:sz w:val="24"/>
                <w:szCs w:val="24"/>
                <w:shd w:val="clear" w:color="auto" w:fill="auto"/>
                <w:lang w:val="en-US" w:eastAsia="zh-CN"/>
              </w:rPr>
              <w:t>招标</w:t>
            </w:r>
            <w:r>
              <w:rPr>
                <w:rFonts w:hint="default" w:ascii="Times New Roman" w:hAnsi="Times New Roman" w:eastAsia="方正仿宋_GBK" w:cs="Times New Roman"/>
                <w:i w:val="0"/>
                <w:iCs w:val="0"/>
                <w:caps w:val="0"/>
                <w:color w:val="auto"/>
                <w:spacing w:val="0"/>
                <w:kern w:val="2"/>
                <w:sz w:val="24"/>
                <w:szCs w:val="24"/>
                <w:shd w:val="clear" w:color="auto" w:fill="auto"/>
              </w:rPr>
              <w:t>人根据</w:t>
            </w:r>
            <w:r>
              <w:rPr>
                <w:rFonts w:hint="eastAsia" w:ascii="Times New Roman" w:hAnsi="Times New Roman" w:cs="Times New Roman"/>
                <w:i w:val="0"/>
                <w:iCs w:val="0"/>
                <w:caps w:val="0"/>
                <w:color w:val="auto"/>
                <w:spacing w:val="0"/>
                <w:kern w:val="2"/>
                <w:sz w:val="24"/>
                <w:szCs w:val="24"/>
                <w:shd w:val="clear" w:color="auto" w:fill="auto"/>
                <w:lang w:val="en-US" w:eastAsia="zh-CN"/>
              </w:rPr>
              <w:t>招标项目</w:t>
            </w:r>
            <w:r>
              <w:rPr>
                <w:rFonts w:hint="default" w:ascii="Times New Roman" w:hAnsi="Times New Roman" w:eastAsia="方正仿宋_GBK" w:cs="Times New Roman"/>
                <w:i w:val="0"/>
                <w:iCs w:val="0"/>
                <w:caps w:val="0"/>
                <w:color w:val="auto"/>
                <w:spacing w:val="0"/>
                <w:kern w:val="2"/>
                <w:sz w:val="24"/>
                <w:szCs w:val="24"/>
                <w:shd w:val="clear" w:color="auto" w:fill="auto"/>
              </w:rPr>
              <w:t>的相关行业平均利润率、市场竞争状况等确定</w:t>
            </w:r>
            <w:r>
              <w:rPr>
                <w:rFonts w:hint="eastAsia" w:ascii="Times New Roman" w:hAnsi="Times New Roman" w:cs="Times New Roman"/>
                <w:i w:val="0"/>
                <w:iCs w:val="0"/>
                <w:caps w:val="0"/>
                <w:color w:val="auto"/>
                <w:spacing w:val="0"/>
                <w:kern w:val="2"/>
                <w:sz w:val="24"/>
                <w:szCs w:val="24"/>
                <w:shd w:val="clear" w:color="auto" w:fill="auto"/>
                <w:lang w:eastAsia="zh-CN"/>
              </w:rPr>
              <w:t>）</w:t>
            </w:r>
            <w:r>
              <w:rPr>
                <w:rFonts w:hint="default" w:ascii="Times New Roman" w:hAnsi="Times New Roman" w:eastAsia="方正仿宋_GBK" w:cs="Times New Roman"/>
                <w:i w:val="0"/>
                <w:iCs w:val="0"/>
                <w:caps w:val="0"/>
                <w:color w:val="auto"/>
                <w:spacing w:val="0"/>
                <w:kern w:val="2"/>
                <w:sz w:val="24"/>
                <w:szCs w:val="24"/>
                <w:shd w:val="clear" w:color="auto" w:fill="auto"/>
              </w:rPr>
              <w:t>。</w:t>
            </w:r>
          </w:p>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color w:val="auto"/>
                <w:sz w:val="24"/>
                <w:szCs w:val="24"/>
                <w:highlight w:val="none"/>
              </w:rPr>
            </w:pPr>
            <w:r>
              <w:rPr>
                <w:rFonts w:hint="default"/>
                <w:color w:val="auto"/>
                <w:sz w:val="24"/>
                <w:szCs w:val="24"/>
              </w:rPr>
              <w:t>如接受联合体投标</w:t>
            </w:r>
            <w:r>
              <w:rPr>
                <w:rFonts w:hint="eastAsia"/>
                <w:color w:val="auto"/>
                <w:sz w:val="24"/>
                <w:szCs w:val="24"/>
                <w:lang w:eastAsia="zh-CN"/>
              </w:rPr>
              <w:t>，</w:t>
            </w:r>
            <w:r>
              <w:rPr>
                <w:rFonts w:hint="default"/>
                <w:color w:val="auto"/>
                <w:sz w:val="24"/>
                <w:szCs w:val="24"/>
              </w:rPr>
              <w:t>投标人为大中型企业与小微企业组成联合体，且投标文件所附联合</w:t>
            </w:r>
            <w:r>
              <w:rPr>
                <w:rFonts w:hint="eastAsia"/>
                <w:color w:val="auto"/>
                <w:sz w:val="24"/>
                <w:szCs w:val="24"/>
                <w:lang w:val="en-US" w:eastAsia="zh-CN"/>
              </w:rPr>
              <w:t>体</w:t>
            </w:r>
            <w:r>
              <w:rPr>
                <w:rFonts w:hint="default"/>
                <w:color w:val="auto"/>
                <w:sz w:val="24"/>
                <w:szCs w:val="24"/>
              </w:rPr>
              <w:t xml:space="preserve">协议约定小微企业的合同份额占到合同总金额 </w:t>
            </w:r>
            <w:r>
              <w:rPr>
                <w:rFonts w:hint="eastAsia"/>
                <w:color w:val="auto"/>
                <w:sz w:val="24"/>
                <w:szCs w:val="24"/>
                <w:lang w:val="en-US" w:eastAsia="zh-CN"/>
              </w:rPr>
              <w:t>4</w:t>
            </w:r>
            <w:r>
              <w:rPr>
                <w:rFonts w:hint="default"/>
                <w:color w:val="auto"/>
                <w:sz w:val="24"/>
                <w:szCs w:val="24"/>
              </w:rPr>
              <w:t>0%以上的；或者允许分包时</w:t>
            </w:r>
            <w:r>
              <w:rPr>
                <w:rFonts w:hint="eastAsia"/>
                <w:color w:val="auto"/>
                <w:sz w:val="24"/>
                <w:szCs w:val="24"/>
                <w:lang w:eastAsia="zh-CN"/>
              </w:rPr>
              <w:t>，</w:t>
            </w:r>
            <w:r>
              <w:rPr>
                <w:rFonts w:hint="default"/>
                <w:color w:val="auto"/>
                <w:sz w:val="24"/>
                <w:szCs w:val="24"/>
              </w:rPr>
              <w:t xml:space="preserve">投标人为大中型企业并在投标文件中明确向一家或者多家小微企业分包，且投标文件所附分包意向协议约定小微企业的合同份额占到合同总金额 </w:t>
            </w:r>
            <w:r>
              <w:rPr>
                <w:rFonts w:hint="eastAsia"/>
                <w:color w:val="auto"/>
                <w:sz w:val="24"/>
                <w:szCs w:val="24"/>
                <w:lang w:val="en-US" w:eastAsia="zh-CN"/>
              </w:rPr>
              <w:t>4</w:t>
            </w:r>
            <w:r>
              <w:rPr>
                <w:rFonts w:hint="default"/>
                <w:color w:val="auto"/>
                <w:sz w:val="24"/>
                <w:szCs w:val="24"/>
              </w:rPr>
              <w:t>0%以上的</w:t>
            </w:r>
            <w:r>
              <w:rPr>
                <w:rFonts w:hint="eastAsia"/>
                <w:color w:val="auto"/>
                <w:sz w:val="24"/>
                <w:szCs w:val="24"/>
                <w:lang w:val="en-US" w:eastAsia="zh-CN"/>
              </w:rPr>
              <w:t>采购项目</w:t>
            </w:r>
            <w:r>
              <w:rPr>
                <w:rFonts w:hint="eastAsia"/>
                <w:color w:val="auto"/>
                <w:sz w:val="24"/>
                <w:szCs w:val="24"/>
                <w:lang w:eastAsia="zh-CN"/>
              </w:rPr>
              <w:t>，</w:t>
            </w:r>
            <w:r>
              <w:rPr>
                <w:rFonts w:hint="default"/>
                <w:color w:val="auto"/>
                <w:spacing w:val="-6"/>
                <w:sz w:val="24"/>
                <w:szCs w:val="24"/>
              </w:rPr>
              <w:t>评标委员会</w:t>
            </w:r>
            <w:r>
              <w:rPr>
                <w:rFonts w:hint="eastAsia"/>
                <w:color w:val="auto"/>
                <w:spacing w:val="-6"/>
                <w:sz w:val="24"/>
                <w:szCs w:val="24"/>
                <w:lang w:val="en-US" w:eastAsia="zh-CN"/>
              </w:rPr>
              <w:t>在评标时</w:t>
            </w:r>
            <w:r>
              <w:rPr>
                <w:rFonts w:hint="default"/>
                <w:color w:val="auto"/>
                <w:spacing w:val="-6"/>
                <w:sz w:val="24"/>
                <w:szCs w:val="24"/>
              </w:rPr>
              <w:t>应当</w:t>
            </w:r>
            <w:r>
              <w:rPr>
                <w:rFonts w:hint="eastAsia"/>
                <w:color w:val="auto"/>
                <w:spacing w:val="-6"/>
                <w:sz w:val="24"/>
                <w:szCs w:val="24"/>
                <w:lang w:val="en-US" w:eastAsia="zh-CN"/>
              </w:rPr>
              <w:t>在采用</w:t>
            </w:r>
            <w:r>
              <w:rPr>
                <w:rFonts w:hint="default"/>
                <w:color w:val="auto"/>
                <w:spacing w:val="-6"/>
                <w:sz w:val="24"/>
                <w:szCs w:val="24"/>
              </w:rPr>
              <w:t>联合体或者大中型企业</w:t>
            </w:r>
            <w:r>
              <w:rPr>
                <w:rFonts w:hint="eastAsia"/>
                <w:color w:val="auto"/>
                <w:spacing w:val="-6"/>
                <w:sz w:val="24"/>
                <w:szCs w:val="24"/>
                <w:lang w:val="en-US" w:eastAsia="zh-CN"/>
              </w:rPr>
              <w:t>原报价进行评分基础上增加其投标报价得分</w:t>
            </w:r>
            <w:r>
              <w:rPr>
                <w:rFonts w:hint="eastAsia"/>
                <w:color w:val="auto"/>
                <w:sz w:val="24"/>
                <w:szCs w:val="24"/>
                <w:lang w:val="en-US" w:eastAsia="zh-CN"/>
              </w:rPr>
              <w:t>的</w:t>
            </w:r>
            <w:r>
              <w:rPr>
                <w:rFonts w:hint="eastAsia"/>
                <w:color w:val="auto"/>
                <w:sz w:val="24"/>
                <w:szCs w:val="24"/>
                <w:highlight w:val="none"/>
                <w:lang w:val="en-US" w:eastAsia="zh-CN"/>
              </w:rPr>
              <w:t>1%—2%作为其最终报价得分（</w:t>
            </w:r>
            <w:r>
              <w:rPr>
                <w:rFonts w:hint="default" w:ascii="Times New Roman" w:hAnsi="Times New Roman" w:eastAsia="方正仿宋_GBK" w:cs="Times New Roman"/>
                <w:i w:val="0"/>
                <w:iCs w:val="0"/>
                <w:caps w:val="0"/>
                <w:color w:val="auto"/>
                <w:spacing w:val="0"/>
                <w:kern w:val="2"/>
                <w:sz w:val="24"/>
                <w:szCs w:val="24"/>
                <w:highlight w:val="none"/>
                <w:shd w:val="clear" w:color="auto" w:fill="auto"/>
              </w:rPr>
              <w:t>具体加分比例，由</w:t>
            </w:r>
            <w:r>
              <w:rPr>
                <w:rFonts w:hint="eastAsia" w:ascii="Times New Roman" w:hAnsi="Times New Roman" w:cs="Times New Roman"/>
                <w:i w:val="0"/>
                <w:iCs w:val="0"/>
                <w:caps w:val="0"/>
                <w:color w:val="auto"/>
                <w:spacing w:val="0"/>
                <w:kern w:val="2"/>
                <w:sz w:val="24"/>
                <w:szCs w:val="24"/>
                <w:highlight w:val="none"/>
                <w:shd w:val="clear" w:color="auto" w:fill="auto"/>
                <w:lang w:val="en-US" w:eastAsia="zh-CN"/>
              </w:rPr>
              <w:t>招标</w:t>
            </w:r>
            <w:r>
              <w:rPr>
                <w:rFonts w:hint="default" w:ascii="Times New Roman" w:hAnsi="Times New Roman" w:eastAsia="方正仿宋_GBK" w:cs="Times New Roman"/>
                <w:i w:val="0"/>
                <w:iCs w:val="0"/>
                <w:caps w:val="0"/>
                <w:color w:val="auto"/>
                <w:spacing w:val="0"/>
                <w:kern w:val="2"/>
                <w:sz w:val="24"/>
                <w:szCs w:val="24"/>
                <w:highlight w:val="none"/>
                <w:shd w:val="clear" w:color="auto" w:fill="auto"/>
              </w:rPr>
              <w:t>人根据</w:t>
            </w:r>
            <w:r>
              <w:rPr>
                <w:rFonts w:hint="eastAsia" w:ascii="Times New Roman" w:hAnsi="Times New Roman" w:cs="Times New Roman"/>
                <w:i w:val="0"/>
                <w:iCs w:val="0"/>
                <w:caps w:val="0"/>
                <w:color w:val="auto"/>
                <w:spacing w:val="0"/>
                <w:kern w:val="2"/>
                <w:sz w:val="24"/>
                <w:szCs w:val="24"/>
                <w:highlight w:val="none"/>
                <w:shd w:val="clear" w:color="auto" w:fill="auto"/>
                <w:lang w:val="en-US" w:eastAsia="zh-CN"/>
              </w:rPr>
              <w:t>招标项目</w:t>
            </w:r>
            <w:r>
              <w:rPr>
                <w:rFonts w:hint="default" w:ascii="Times New Roman" w:hAnsi="Times New Roman" w:eastAsia="方正仿宋_GBK" w:cs="Times New Roman"/>
                <w:i w:val="0"/>
                <w:iCs w:val="0"/>
                <w:caps w:val="0"/>
                <w:color w:val="auto"/>
                <w:spacing w:val="0"/>
                <w:kern w:val="2"/>
                <w:sz w:val="24"/>
                <w:szCs w:val="24"/>
                <w:highlight w:val="none"/>
                <w:shd w:val="clear" w:color="auto" w:fill="auto"/>
              </w:rPr>
              <w:t>的相关行业平均利润率、市场竞争状况等确定</w:t>
            </w:r>
            <w:r>
              <w:rPr>
                <w:rFonts w:hint="eastAsia"/>
                <w:color w:val="auto"/>
                <w:sz w:val="24"/>
                <w:szCs w:val="24"/>
                <w:highlight w:val="none"/>
                <w:lang w:val="en-US" w:eastAsia="zh-CN"/>
              </w:rPr>
              <w:t>）</w:t>
            </w:r>
            <w:r>
              <w:rPr>
                <w:rFonts w:hint="default"/>
                <w:color w:val="auto"/>
                <w:sz w:val="24"/>
                <w:szCs w:val="24"/>
                <w:highlight w:val="none"/>
              </w:rPr>
              <w:t>。组成联合体或者接受分包的小微企业与联合体内其他企业、分包企业之间存在直接控股、管理关系的，不享受以上价格优惠政策。</w:t>
            </w:r>
          </w:p>
          <w:p>
            <w:pPr>
              <w:keepNext w:val="0"/>
              <w:keepLines w:val="0"/>
              <w:pageBreakBefore w:val="0"/>
              <w:widowControl w:val="0"/>
              <w:kinsoku/>
              <w:wordWrap/>
              <w:overflowPunct w:val="0"/>
              <w:topLinePunct w:val="0"/>
              <w:autoSpaceDE/>
              <w:autoSpaceDN/>
              <w:bidi w:val="0"/>
              <w:adjustRightInd/>
              <w:snapToGrid/>
              <w:spacing w:line="440" w:lineRule="exact"/>
              <w:ind w:firstLine="481" w:firstLineChars="200"/>
              <w:textAlignment w:val="auto"/>
              <w:rPr>
                <w:rFonts w:hint="default"/>
                <w:color w:val="auto"/>
                <w:sz w:val="24"/>
                <w:szCs w:val="24"/>
                <w:highlight w:val="none"/>
              </w:rPr>
            </w:pPr>
            <w:r>
              <w:rPr>
                <w:rFonts w:hint="default"/>
                <w:b/>
                <w:bCs/>
                <w:color w:val="auto"/>
                <w:sz w:val="24"/>
                <w:szCs w:val="24"/>
                <w:highlight w:val="none"/>
              </w:rPr>
              <w:t>注：如某投标人</w:t>
            </w:r>
            <w:r>
              <w:rPr>
                <w:rFonts w:hint="eastAsia"/>
                <w:b/>
                <w:bCs/>
                <w:color w:val="auto"/>
                <w:sz w:val="24"/>
                <w:szCs w:val="24"/>
                <w:highlight w:val="none"/>
                <w:lang w:val="en-US" w:eastAsia="zh-CN"/>
              </w:rPr>
              <w:t>投标</w:t>
            </w:r>
            <w:r>
              <w:rPr>
                <w:rFonts w:hint="default"/>
                <w:b/>
                <w:bCs/>
                <w:color w:val="auto"/>
                <w:sz w:val="24"/>
                <w:szCs w:val="24"/>
                <w:highlight w:val="none"/>
              </w:rPr>
              <w:t>报价</w:t>
            </w:r>
            <w:r>
              <w:rPr>
                <w:rFonts w:hint="eastAsia"/>
                <w:b/>
                <w:bCs/>
                <w:color w:val="auto"/>
                <w:sz w:val="24"/>
                <w:szCs w:val="24"/>
                <w:highlight w:val="none"/>
                <w:lang w:val="en-US" w:eastAsia="zh-CN"/>
              </w:rPr>
              <w:t>得</w:t>
            </w:r>
            <w:r>
              <w:rPr>
                <w:rFonts w:hint="default"/>
                <w:b/>
                <w:bCs/>
                <w:color w:val="auto"/>
                <w:sz w:val="24"/>
                <w:szCs w:val="24"/>
                <w:highlight w:val="none"/>
              </w:rPr>
              <w:t>分已是满分，符合上述规定时仍给予加分</w:t>
            </w:r>
            <w:r>
              <w:rPr>
                <w:rFonts w:hint="default"/>
                <w:color w:val="auto"/>
                <w:sz w:val="24"/>
                <w:szCs w:val="24"/>
                <w:highlight w:val="none"/>
              </w:rPr>
              <w:t>。</w:t>
            </w:r>
          </w:p>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color w:val="auto"/>
                <w:sz w:val="24"/>
                <w:szCs w:val="24"/>
                <w:highlight w:val="none"/>
              </w:rPr>
            </w:pPr>
            <w:r>
              <w:rPr>
                <w:rFonts w:hint="default"/>
                <w:color w:val="auto"/>
                <w:sz w:val="24"/>
                <w:szCs w:val="24"/>
                <w:highlight w:val="none"/>
              </w:rPr>
              <w:t>例：某项目采用方法一计算</w:t>
            </w:r>
            <w:r>
              <w:rPr>
                <w:rFonts w:hint="eastAsia"/>
                <w:color w:val="auto"/>
                <w:sz w:val="24"/>
                <w:szCs w:val="24"/>
                <w:highlight w:val="none"/>
                <w:lang w:val="en-US" w:eastAsia="zh-CN"/>
              </w:rPr>
              <w:t>投标报价得</w:t>
            </w:r>
            <w:r>
              <w:rPr>
                <w:rFonts w:hint="default"/>
                <w:color w:val="auto"/>
                <w:sz w:val="24"/>
                <w:szCs w:val="24"/>
                <w:highlight w:val="none"/>
              </w:rPr>
              <w:t>分，</w:t>
            </w:r>
            <w:r>
              <w:rPr>
                <w:rFonts w:hint="default"/>
                <w:color w:val="auto"/>
                <w:sz w:val="24"/>
                <w:szCs w:val="24"/>
                <w:highlight w:val="none"/>
                <w:lang w:eastAsia="zh-CN"/>
              </w:rPr>
              <w:t>投标报价</w:t>
            </w:r>
            <w:r>
              <w:rPr>
                <w:rFonts w:hint="eastAsia"/>
                <w:color w:val="auto"/>
                <w:sz w:val="24"/>
                <w:szCs w:val="24"/>
                <w:highlight w:val="none"/>
                <w:lang w:val="en-US" w:eastAsia="zh-CN"/>
              </w:rPr>
              <w:t>得</w:t>
            </w:r>
            <w:r>
              <w:rPr>
                <w:rFonts w:hint="default"/>
                <w:color w:val="auto"/>
                <w:sz w:val="24"/>
                <w:szCs w:val="24"/>
                <w:highlight w:val="none"/>
              </w:rPr>
              <w:t>分满分为</w:t>
            </w:r>
            <w:r>
              <w:rPr>
                <w:rFonts w:hint="eastAsia"/>
                <w:color w:val="auto"/>
                <w:sz w:val="24"/>
                <w:szCs w:val="24"/>
                <w:highlight w:val="none"/>
                <w:lang w:val="en-US" w:eastAsia="zh-CN"/>
              </w:rPr>
              <w:t>100</w:t>
            </w:r>
            <w:r>
              <w:rPr>
                <w:rFonts w:hint="default"/>
                <w:color w:val="auto"/>
                <w:sz w:val="24"/>
                <w:szCs w:val="24"/>
                <w:highlight w:val="none"/>
              </w:rPr>
              <w:t>分</w:t>
            </w:r>
            <w:r>
              <w:rPr>
                <w:rFonts w:hint="eastAsia"/>
                <w:color w:val="auto"/>
                <w:sz w:val="24"/>
                <w:szCs w:val="24"/>
                <w:highlight w:val="none"/>
                <w:lang w:eastAsia="zh-CN"/>
              </w:rPr>
              <w:t>。</w:t>
            </w:r>
            <w:r>
              <w:rPr>
                <w:rFonts w:hint="default"/>
                <w:color w:val="auto"/>
                <w:sz w:val="24"/>
                <w:szCs w:val="24"/>
                <w:highlight w:val="none"/>
              </w:rPr>
              <w:t>某投标人为小微企业，</w:t>
            </w:r>
            <w:r>
              <w:rPr>
                <w:rFonts w:hint="default"/>
                <w:color w:val="auto"/>
                <w:sz w:val="24"/>
                <w:szCs w:val="24"/>
                <w:highlight w:val="none"/>
                <w:lang w:eastAsia="zh-CN"/>
              </w:rPr>
              <w:t>投标报价</w:t>
            </w:r>
            <w:r>
              <w:rPr>
                <w:rFonts w:hint="eastAsia"/>
                <w:color w:val="auto"/>
                <w:sz w:val="24"/>
                <w:szCs w:val="24"/>
                <w:highlight w:val="none"/>
                <w:lang w:val="en-US" w:eastAsia="zh-CN"/>
              </w:rPr>
              <w:t>得</w:t>
            </w:r>
            <w:r>
              <w:rPr>
                <w:rFonts w:hint="default"/>
                <w:color w:val="auto"/>
                <w:sz w:val="24"/>
                <w:szCs w:val="24"/>
                <w:highlight w:val="none"/>
              </w:rPr>
              <w:t>分为</w:t>
            </w:r>
            <w:r>
              <w:rPr>
                <w:rFonts w:hint="eastAsia"/>
                <w:color w:val="auto"/>
                <w:sz w:val="24"/>
                <w:szCs w:val="24"/>
                <w:highlight w:val="none"/>
                <w:lang w:val="en-US" w:eastAsia="zh-CN"/>
              </w:rPr>
              <w:t>满分100</w:t>
            </w:r>
            <w:r>
              <w:rPr>
                <w:rFonts w:hint="default"/>
                <w:color w:val="auto"/>
                <w:sz w:val="24"/>
                <w:szCs w:val="24"/>
                <w:highlight w:val="none"/>
              </w:rPr>
              <w:t>分</w:t>
            </w:r>
            <w:r>
              <w:rPr>
                <w:rFonts w:hint="eastAsia"/>
                <w:color w:val="auto"/>
                <w:sz w:val="24"/>
                <w:szCs w:val="24"/>
                <w:highlight w:val="none"/>
                <w:lang w:eastAsia="zh-CN"/>
              </w:rPr>
              <w:t>、</w:t>
            </w:r>
            <w:r>
              <w:rPr>
                <w:rFonts w:hint="eastAsia"/>
                <w:color w:val="auto"/>
                <w:sz w:val="24"/>
                <w:szCs w:val="24"/>
                <w:highlight w:val="none"/>
                <w:lang w:val="en-US" w:eastAsia="zh-CN"/>
              </w:rPr>
              <w:t>招标人确定小微企业加分比例为3%，</w:t>
            </w:r>
            <w:r>
              <w:rPr>
                <w:rFonts w:hint="default"/>
                <w:color w:val="auto"/>
                <w:sz w:val="24"/>
                <w:szCs w:val="24"/>
                <w:highlight w:val="none"/>
              </w:rPr>
              <w:t>则其</w:t>
            </w:r>
            <w:r>
              <w:rPr>
                <w:rFonts w:hint="eastAsia"/>
                <w:color w:val="auto"/>
                <w:sz w:val="24"/>
                <w:szCs w:val="24"/>
                <w:highlight w:val="none"/>
                <w:lang w:val="en-US" w:eastAsia="zh-CN"/>
              </w:rPr>
              <w:t>最终投标报价</w:t>
            </w:r>
            <w:r>
              <w:rPr>
                <w:rFonts w:hint="default"/>
                <w:color w:val="auto"/>
                <w:sz w:val="24"/>
                <w:szCs w:val="24"/>
                <w:highlight w:val="none"/>
              </w:rPr>
              <w:t>得分应为</w:t>
            </w:r>
            <w:r>
              <w:rPr>
                <w:rFonts w:hint="eastAsia"/>
                <w:color w:val="auto"/>
                <w:sz w:val="24"/>
                <w:szCs w:val="24"/>
                <w:highlight w:val="none"/>
                <w:lang w:val="en-US" w:eastAsia="zh-CN"/>
              </w:rPr>
              <w:t>10</w:t>
            </w:r>
            <w:r>
              <w:rPr>
                <w:rFonts w:hint="default"/>
                <w:color w:val="auto"/>
                <w:sz w:val="24"/>
                <w:szCs w:val="24"/>
                <w:highlight w:val="none"/>
              </w:rPr>
              <w:t>0</w:t>
            </w:r>
            <w:r>
              <w:rPr>
                <w:rFonts w:hint="eastAsia"/>
                <w:color w:val="auto"/>
                <w:sz w:val="24"/>
                <w:szCs w:val="24"/>
                <w:highlight w:val="none"/>
                <w:lang w:val="en-US" w:eastAsia="zh-CN"/>
              </w:rPr>
              <w:t xml:space="preserve"> </w:t>
            </w:r>
            <w:r>
              <w:rPr>
                <w:rFonts w:hint="default" w:ascii="Arial" w:hAnsi="Arial" w:cs="Arial"/>
                <w:color w:val="auto"/>
                <w:sz w:val="24"/>
                <w:szCs w:val="24"/>
                <w:highlight w:val="none"/>
              </w:rPr>
              <w:t>×</w:t>
            </w:r>
            <w:r>
              <w:rPr>
                <w:rFonts w:hint="default"/>
                <w:color w:val="auto"/>
                <w:sz w:val="24"/>
                <w:szCs w:val="24"/>
                <w:highlight w:val="none"/>
              </w:rPr>
              <w:t>（1+3%）=</w:t>
            </w:r>
            <w:r>
              <w:rPr>
                <w:rFonts w:hint="eastAsia"/>
                <w:color w:val="auto"/>
                <w:sz w:val="24"/>
                <w:szCs w:val="24"/>
                <w:highlight w:val="none"/>
                <w:lang w:val="en-US" w:eastAsia="zh-CN"/>
              </w:rPr>
              <w:t>103</w:t>
            </w:r>
            <w:r>
              <w:rPr>
                <w:rFonts w:hint="default"/>
                <w:color w:val="auto"/>
                <w:sz w:val="24"/>
                <w:szCs w:val="24"/>
                <w:highlight w:val="none"/>
              </w:rPr>
              <w:t>分。</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420" w:lineRule="exact"/>
              <w:ind w:right="0" w:rightChars="0" w:firstLine="481" w:firstLineChars="200"/>
              <w:textAlignment w:val="auto"/>
              <w:rPr>
                <w:rFonts w:hint="default" w:ascii="Times New Roman" w:hAnsi="Times New Roman" w:eastAsia="方正仿宋_GBK" w:cs="Times New Roman"/>
                <w:b/>
                <w:bCs/>
                <w:color w:val="auto"/>
                <w:kern w:val="2"/>
                <w:sz w:val="24"/>
                <w:szCs w:val="24"/>
                <w:lang w:val="en-US" w:eastAsia="zh-CN" w:bidi="ar-SA"/>
              </w:rPr>
            </w:pPr>
          </w:p>
          <w:p>
            <w:pPr>
              <w:keepNext w:val="0"/>
              <w:keepLines w:val="0"/>
              <w:pageBreakBefore w:val="0"/>
              <w:widowControl w:val="0"/>
              <w:numPr>
                <w:ilvl w:val="0"/>
                <w:numId w:val="0"/>
              </w:numPr>
              <w:suppressLineNumbers w:val="0"/>
              <w:kinsoku/>
              <w:autoSpaceDE/>
              <w:autoSpaceDN/>
              <w:bidi w:val="0"/>
              <w:adjustRightInd/>
              <w:snapToGrid/>
              <w:spacing w:before="0" w:beforeAutospacing="0" w:after="0" w:afterAutospacing="0" w:line="440" w:lineRule="exact"/>
              <w:ind w:right="0" w:rightChars="0" w:firstLine="481" w:firstLineChars="200"/>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kern w:val="2"/>
                <w:sz w:val="24"/>
                <w:szCs w:val="24"/>
                <w:lang w:val="en-US" w:eastAsia="zh-CN" w:bidi="ar-SA"/>
              </w:rPr>
              <w:t>3.</w:t>
            </w:r>
            <w:r>
              <w:rPr>
                <w:rFonts w:hint="eastAsia" w:cs="Times New Roman"/>
                <w:b/>
                <w:bCs/>
                <w:color w:val="auto"/>
                <w:kern w:val="2"/>
                <w:sz w:val="24"/>
                <w:szCs w:val="24"/>
                <w:lang w:val="en-US" w:eastAsia="zh-CN" w:bidi="ar-SA"/>
              </w:rPr>
              <w:t xml:space="preserve"> </w:t>
            </w:r>
            <w:r>
              <w:rPr>
                <w:rFonts w:hint="default" w:ascii="Times New Roman" w:hAnsi="Times New Roman" w:eastAsia="方正仿宋_GBK" w:cs="Times New Roman"/>
                <w:b/>
                <w:bCs/>
                <w:color w:val="auto"/>
                <w:sz w:val="24"/>
                <w:szCs w:val="24"/>
                <w:highlight w:val="none"/>
              </w:rPr>
              <w:t>异常低价的甄别处置</w:t>
            </w:r>
          </w:p>
          <w:p>
            <w:pPr>
              <w:keepNext w:val="0"/>
              <w:keepLines w:val="0"/>
              <w:pageBreakBefore w:val="0"/>
              <w:widowControl w:val="0"/>
              <w:suppressLineNumbers w:val="0"/>
              <w:kinsoku/>
              <w:wordWrap w:val="0"/>
              <w:overflowPunct w:val="0"/>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投标人投标报价低于</w:t>
            </w:r>
            <w:r>
              <w:rPr>
                <w:rFonts w:hint="default" w:ascii="Times New Roman" w:hAnsi="Times New Roman" w:eastAsia="方正仿宋_GBK" w:cs="Times New Roman"/>
                <w:color w:val="auto"/>
                <w:sz w:val="24"/>
                <w:szCs w:val="24"/>
                <w:highlight w:val="none"/>
                <w:lang w:eastAsia="zh-CN"/>
              </w:rPr>
              <w:t>最高投标限价</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招标控制价</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的</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（K1min取0.85-0.9）且低于所有投标人（指投标文件全部内容经过评审未被否决的投标人）投标报价算术平均值的95%时，评标委员会应当启动成本</w:t>
            </w:r>
            <w:r>
              <w:rPr>
                <w:rFonts w:hint="eastAsia" w:cs="Times New Roman"/>
                <w:color w:val="auto"/>
                <w:sz w:val="24"/>
                <w:szCs w:val="24"/>
                <w:highlight w:val="none"/>
                <w:lang w:val="en-US" w:eastAsia="zh-CN"/>
              </w:rPr>
              <w:t>评审</w:t>
            </w:r>
            <w:r>
              <w:rPr>
                <w:rFonts w:hint="default" w:ascii="Times New Roman" w:hAnsi="Times New Roman" w:eastAsia="方正仿宋_GBK" w:cs="Times New Roman"/>
                <w:color w:val="auto"/>
                <w:sz w:val="24"/>
                <w:szCs w:val="24"/>
                <w:highlight w:val="none"/>
              </w:rPr>
              <w:t>分析。</w:t>
            </w:r>
          </w:p>
          <w:p>
            <w:pPr>
              <w:keepNext w:val="0"/>
              <w:keepLines w:val="0"/>
              <w:pageBreakBefore w:val="0"/>
              <w:widowControl w:val="0"/>
              <w:suppressLineNumbers w:val="0"/>
              <w:kinsoku/>
              <w:wordWrap w:val="0"/>
              <w:overflowPunct w:val="0"/>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如果投标报价低于</w:t>
            </w:r>
            <w:r>
              <w:rPr>
                <w:rFonts w:hint="default" w:ascii="Times New Roman" w:hAnsi="Times New Roman" w:eastAsia="方正仿宋_GBK" w:cs="Times New Roman"/>
                <w:color w:val="auto"/>
                <w:sz w:val="24"/>
                <w:szCs w:val="24"/>
                <w:highlight w:val="none"/>
                <w:lang w:eastAsia="zh-CN"/>
              </w:rPr>
              <w:t>最高投标限价</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招标控制价</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的</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（K1min取0.85-0.9），而又未在其投标文件中对其低报价进行说明，阐明理由和依据，并附上相关证明材料的，</w:t>
            </w:r>
            <w:r>
              <w:rPr>
                <w:rFonts w:hint="default" w:ascii="Times New Roman" w:hAnsi="Times New Roman" w:eastAsia="方正仿宋_GBK" w:cs="Times New Roman"/>
                <w:color w:val="auto"/>
                <w:sz w:val="24"/>
                <w:szCs w:val="24"/>
                <w:highlight w:val="none"/>
                <w:lang w:val="en-US" w:eastAsia="zh-CN"/>
              </w:rPr>
              <w:t>评标委员会可以</w:t>
            </w:r>
            <w:r>
              <w:rPr>
                <w:rFonts w:hint="default" w:ascii="Times New Roman" w:hAnsi="Times New Roman" w:eastAsia="方正仿宋_GBK" w:cs="Times New Roman"/>
                <w:color w:val="auto"/>
                <w:sz w:val="24"/>
                <w:szCs w:val="24"/>
                <w:highlight w:val="none"/>
              </w:rPr>
              <w:t>视为其投标报价低于成本；如果投标人在其投标文件中对其低报价进行了说明，但对其阐明的理由和依据仍存疑问的，</w:t>
            </w:r>
            <w:r>
              <w:rPr>
                <w:rFonts w:hint="default" w:ascii="Times New Roman" w:hAnsi="Times New Roman" w:eastAsia="方正仿宋_GBK" w:cs="Times New Roman"/>
                <w:color w:val="auto"/>
                <w:sz w:val="24"/>
                <w:szCs w:val="24"/>
                <w:highlight w:val="none"/>
                <w:lang w:val="en-US" w:eastAsia="zh-CN"/>
              </w:rPr>
              <w:t>评标委员会</w:t>
            </w:r>
            <w:r>
              <w:rPr>
                <w:rFonts w:hint="default" w:ascii="Times New Roman" w:hAnsi="Times New Roman" w:eastAsia="方正仿宋_GBK" w:cs="Times New Roman"/>
                <w:color w:val="auto"/>
                <w:sz w:val="24"/>
                <w:szCs w:val="24"/>
                <w:highlight w:val="none"/>
              </w:rPr>
              <w:t>可根据分析情况和评审需要书面向投标人提出询问，投标人对询问的答复、澄清、解释均</w:t>
            </w:r>
            <w:r>
              <w:rPr>
                <w:rFonts w:hint="eastAsia" w:cs="Times New Roman"/>
                <w:color w:val="auto"/>
                <w:sz w:val="24"/>
                <w:szCs w:val="24"/>
                <w:highlight w:val="none"/>
                <w:lang w:val="en-US" w:eastAsia="zh-CN"/>
              </w:rPr>
              <w:t>应</w:t>
            </w:r>
            <w:r>
              <w:rPr>
                <w:rFonts w:hint="default" w:ascii="Times New Roman" w:hAnsi="Times New Roman" w:eastAsia="方正仿宋_GBK" w:cs="Times New Roman"/>
                <w:color w:val="auto"/>
                <w:sz w:val="24"/>
                <w:szCs w:val="24"/>
                <w:highlight w:val="none"/>
              </w:rPr>
              <w:t>采用书面形式，并应由投标人的法定代表人或其授权代理人签字。</w:t>
            </w:r>
          </w:p>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jc w:val="left"/>
              <w:textAlignment w:val="auto"/>
              <w:rPr>
                <w:rFonts w:hint="eastAsia" w:ascii="Times New Roman" w:hAnsi="Times New Roman" w:cs="Times New Roman"/>
                <w:color w:val="auto"/>
                <w:sz w:val="24"/>
                <w:szCs w:val="24"/>
                <w:lang w:val="en-US" w:eastAsia="zh-CN"/>
              </w:rPr>
            </w:pPr>
            <w:r>
              <w:rPr>
                <w:rFonts w:hint="default" w:ascii="Times New Roman" w:hAnsi="Times New Roman" w:eastAsia="方正仿宋_GBK" w:cs="Times New Roman"/>
                <w:color w:val="auto"/>
                <w:sz w:val="24"/>
                <w:szCs w:val="24"/>
                <w:highlight w:val="none"/>
              </w:rPr>
              <w:t>如果评标委员会集体认为投标报价不可行的，</w:t>
            </w:r>
            <w:r>
              <w:rPr>
                <w:rFonts w:hint="default" w:ascii="Times New Roman" w:hAnsi="Times New Roman" w:eastAsia="方正仿宋_GBK" w:cs="Times New Roman"/>
                <w:color w:val="auto"/>
                <w:sz w:val="24"/>
                <w:szCs w:val="24"/>
                <w:highlight w:val="none"/>
                <w:lang w:val="en-US" w:eastAsia="zh-CN"/>
              </w:rPr>
              <w:t>可以</w:t>
            </w:r>
            <w:r>
              <w:rPr>
                <w:rFonts w:hint="default" w:ascii="Times New Roman" w:hAnsi="Times New Roman" w:eastAsia="方正仿宋_GBK" w:cs="Times New Roman"/>
                <w:color w:val="auto"/>
                <w:sz w:val="24"/>
                <w:szCs w:val="24"/>
                <w:highlight w:val="none"/>
              </w:rPr>
              <w:t>认定该投标人以低于成本报价竞标；认为其投标报价可行的，</w:t>
            </w:r>
            <w:r>
              <w:rPr>
                <w:rFonts w:hint="default" w:ascii="Times New Roman" w:hAnsi="Times New Roman" w:eastAsia="方正仿宋_GBK" w:cs="Times New Roman"/>
                <w:color w:val="auto"/>
                <w:sz w:val="24"/>
                <w:szCs w:val="24"/>
                <w:highlight w:val="none"/>
                <w:lang w:val="en-US" w:eastAsia="zh-CN"/>
              </w:rPr>
              <w:t>可以</w:t>
            </w:r>
            <w:r>
              <w:rPr>
                <w:rFonts w:hint="default" w:ascii="Times New Roman" w:hAnsi="Times New Roman" w:eastAsia="方正仿宋_GBK" w:cs="Times New Roman"/>
                <w:color w:val="auto"/>
                <w:sz w:val="24"/>
                <w:szCs w:val="24"/>
                <w:highlight w:val="none"/>
              </w:rPr>
              <w:t>认定该投标人</w:t>
            </w:r>
            <w:r>
              <w:rPr>
                <w:rFonts w:hint="eastAsia" w:cs="Times New Roman"/>
                <w:color w:val="auto"/>
                <w:sz w:val="24"/>
                <w:szCs w:val="24"/>
                <w:highlight w:val="none"/>
                <w:lang w:val="en-US" w:eastAsia="zh-CN"/>
              </w:rPr>
              <w:t>的投标</w:t>
            </w:r>
            <w:r>
              <w:rPr>
                <w:rFonts w:hint="default" w:ascii="Times New Roman" w:hAnsi="Times New Roman" w:eastAsia="方正仿宋_GBK" w:cs="Times New Roman"/>
                <w:color w:val="auto"/>
                <w:sz w:val="24"/>
                <w:szCs w:val="24"/>
                <w:highlight w:val="none"/>
              </w:rPr>
              <w:t>报价不低于成本，并应在评标报告中对判定理由进行说明。</w:t>
            </w:r>
          </w:p>
        </w:tc>
      </w:tr>
      <w:tr>
        <w:tblPrEx>
          <w:tblCellMar>
            <w:top w:w="0" w:type="dxa"/>
            <w:left w:w="108" w:type="dxa"/>
            <w:bottom w:w="0" w:type="dxa"/>
            <w:right w:w="108" w:type="dxa"/>
          </w:tblCellMar>
        </w:tblPrEx>
        <w:trPr>
          <w:trHeight w:val="4960" w:hRule="atLeast"/>
          <w:jc w:val="center"/>
        </w:trPr>
        <w:tc>
          <w:tcPr>
            <w:tcW w:w="805" w:type="dxa"/>
            <w:vMerge w:val="restar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lang w:val="en-US" w:eastAsia="zh-CN"/>
              </w:rPr>
            </w:pPr>
            <w:r>
              <w:rPr>
                <w:rFonts w:hint="eastAsia"/>
                <w:color w:val="auto"/>
                <w:sz w:val="24"/>
                <w:szCs w:val="24"/>
                <w:lang w:val="en-US" w:eastAsia="zh-CN"/>
              </w:rPr>
              <w:t>2.2.4（3）</w:t>
            </w:r>
          </w:p>
        </w:tc>
        <w:tc>
          <w:tcPr>
            <w:tcW w:w="1043" w:type="dxa"/>
            <w:gridSpan w:val="2"/>
            <w:vMerge w:val="restar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r>
              <w:rPr>
                <w:rFonts w:hint="eastAsia" w:cs="Times New Roman"/>
                <w:color w:val="auto"/>
                <w:sz w:val="24"/>
                <w:szCs w:val="24"/>
                <w:lang w:eastAsia="zh-CN"/>
              </w:rPr>
              <w:t>□</w:t>
            </w:r>
            <w:r>
              <w:rPr>
                <w:rFonts w:hint="eastAsia"/>
                <w:color w:val="auto"/>
                <w:sz w:val="24"/>
                <w:szCs w:val="24"/>
                <w:lang w:val="en-US" w:eastAsia="zh-CN"/>
              </w:rPr>
              <w:t xml:space="preserve"> </w:t>
            </w:r>
            <w:r>
              <w:rPr>
                <w:rFonts w:hint="default"/>
                <w:color w:val="auto"/>
                <w:sz w:val="24"/>
                <w:szCs w:val="24"/>
              </w:rPr>
              <w:t>技术标</w:t>
            </w:r>
            <w:r>
              <w:rPr>
                <w:rFonts w:hint="eastAsia"/>
                <w:color w:val="auto"/>
                <w:sz w:val="24"/>
                <w:szCs w:val="24"/>
                <w:lang w:eastAsia="zh-CN"/>
              </w:rPr>
              <w:t>（</w:t>
            </w:r>
            <w:r>
              <w:rPr>
                <w:rFonts w:hint="eastAsia"/>
                <w:color w:val="auto"/>
                <w:sz w:val="24"/>
                <w:szCs w:val="24"/>
                <w:lang w:val="en-US" w:eastAsia="zh-CN"/>
              </w:rPr>
              <w:t>勘察组织实施</w:t>
            </w:r>
            <w:r>
              <w:rPr>
                <w:rFonts w:hint="eastAsia"/>
                <w:color w:val="auto"/>
                <w:sz w:val="24"/>
                <w:szCs w:val="24"/>
                <w:lang w:eastAsia="zh-CN"/>
              </w:rPr>
              <w:t>）</w:t>
            </w:r>
            <w:r>
              <w:rPr>
                <w:rFonts w:hint="default"/>
                <w:color w:val="auto"/>
                <w:sz w:val="24"/>
                <w:szCs w:val="24"/>
              </w:rPr>
              <w:t>评分标准</w:t>
            </w: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lang w:eastAsia="zh-CN"/>
              </w:rPr>
            </w:pP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r>
              <w:rPr>
                <w:rFonts w:hint="eastAsia"/>
                <w:color w:val="auto"/>
                <w:sz w:val="24"/>
                <w:szCs w:val="24"/>
                <w:lang w:eastAsia="zh-CN"/>
              </w:rPr>
              <w:t>（</w:t>
            </w:r>
            <w:r>
              <w:rPr>
                <w:rFonts w:hint="eastAsia"/>
                <w:color w:val="auto"/>
                <w:sz w:val="24"/>
                <w:szCs w:val="24"/>
                <w:lang w:val="en-US" w:eastAsia="zh-CN"/>
              </w:rPr>
              <w:t>适用于勘察招标</w:t>
            </w:r>
            <w:r>
              <w:rPr>
                <w:rFonts w:hint="eastAsia"/>
                <w:color w:val="auto"/>
                <w:sz w:val="24"/>
                <w:szCs w:val="24"/>
                <w:lang w:eastAsia="zh-CN"/>
              </w:rPr>
              <w:t>）</w:t>
            </w: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r>
              <w:rPr>
                <w:rFonts w:hint="default"/>
                <w:color w:val="auto"/>
                <w:sz w:val="24"/>
                <w:szCs w:val="24"/>
              </w:rPr>
              <w:t>（满分100分）</w:t>
            </w: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eastAsia="方正仿宋_GBK"/>
                <w:color w:val="auto"/>
                <w:sz w:val="24"/>
                <w:szCs w:val="24"/>
                <w:lang w:val="en-US" w:eastAsia="zh-CN"/>
              </w:rPr>
            </w:pPr>
            <w:r>
              <w:rPr>
                <w:rFonts w:hint="default"/>
                <w:color w:val="auto"/>
                <w:sz w:val="24"/>
                <w:szCs w:val="24"/>
              </w:rPr>
              <w:t>拟投入本项目的人员和设备</w:t>
            </w:r>
            <w:r>
              <w:rPr>
                <w:rFonts w:hint="eastAsia"/>
                <w:color w:val="auto"/>
                <w:sz w:val="24"/>
                <w:szCs w:val="24"/>
                <w:lang w:val="en-US" w:eastAsia="zh-CN"/>
              </w:rPr>
              <w:t>配备</w:t>
            </w: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r>
              <w:rPr>
                <w:rFonts w:hint="default"/>
                <w:color w:val="auto"/>
                <w:sz w:val="24"/>
                <w:szCs w:val="24"/>
              </w:rPr>
              <w:t>（40</w:t>
            </w:r>
            <w:r>
              <w:rPr>
                <w:rFonts w:hint="eastAsia" w:ascii="方正仿宋_GBK" w:hAnsi="方正仿宋_GBK" w:eastAsia="方正仿宋_GBK" w:cs="方正仿宋_GBK"/>
                <w:color w:val="auto"/>
                <w:sz w:val="24"/>
                <w:szCs w:val="24"/>
              </w:rPr>
              <w:t>∽</w:t>
            </w:r>
            <w:r>
              <w:rPr>
                <w:rFonts w:hint="default"/>
                <w:color w:val="auto"/>
                <w:sz w:val="24"/>
                <w:szCs w:val="24"/>
              </w:rPr>
              <w:t>60分）</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rPr>
            </w:pPr>
            <w:r>
              <w:rPr>
                <w:rFonts w:hint="default"/>
                <w:color w:val="auto"/>
                <w:sz w:val="24"/>
                <w:szCs w:val="24"/>
              </w:rPr>
              <w:t>（1）项目负责人</w:t>
            </w:r>
            <w:r>
              <w:rPr>
                <w:rFonts w:hint="eastAsia"/>
                <w:color w:val="auto"/>
                <w:sz w:val="24"/>
                <w:szCs w:val="24"/>
                <w:lang w:eastAsia="zh-CN"/>
              </w:rPr>
              <w:t>、</w:t>
            </w:r>
            <w:r>
              <w:rPr>
                <w:rFonts w:hint="eastAsia"/>
                <w:color w:val="auto"/>
                <w:sz w:val="24"/>
                <w:szCs w:val="24"/>
                <w:lang w:val="en-US" w:eastAsia="zh-CN"/>
              </w:rPr>
              <w:t>专业技术负责人</w:t>
            </w:r>
            <w:r>
              <w:rPr>
                <w:rFonts w:hint="default"/>
                <w:color w:val="auto"/>
                <w:sz w:val="24"/>
                <w:szCs w:val="24"/>
              </w:rPr>
              <w:t>：必须与资格审查合格通过的项目负责人在名称、专业、职称、执业注册（如有）、业绩（如</w:t>
            </w:r>
            <w:r>
              <w:rPr>
                <w:rFonts w:hint="eastAsia"/>
                <w:color w:val="auto"/>
                <w:sz w:val="24"/>
                <w:szCs w:val="24"/>
                <w:lang w:val="en-US" w:eastAsia="zh-CN"/>
              </w:rPr>
              <w:t>需要</w:t>
            </w:r>
            <w:r>
              <w:rPr>
                <w:rFonts w:hint="default"/>
                <w:color w:val="auto"/>
                <w:sz w:val="24"/>
                <w:szCs w:val="24"/>
              </w:rPr>
              <w:t>）和工作经历等方面一致。</w:t>
            </w:r>
          </w:p>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rPr>
            </w:pPr>
            <w:r>
              <w:rPr>
                <w:rFonts w:hint="default"/>
                <w:color w:val="auto"/>
                <w:sz w:val="24"/>
                <w:szCs w:val="24"/>
              </w:rPr>
              <w:t>（2）其他主要人员要求：</w:t>
            </w:r>
            <w:r>
              <w:rPr>
                <w:rFonts w:hint="default"/>
                <w:color w:val="auto"/>
                <w:sz w:val="24"/>
                <w:szCs w:val="24"/>
                <w:u w:val="single"/>
              </w:rPr>
              <w:t xml:space="preserve">               </w:t>
            </w:r>
            <w:r>
              <w:rPr>
                <w:rFonts w:hint="eastAsia"/>
                <w:color w:val="auto"/>
                <w:sz w:val="24"/>
                <w:szCs w:val="24"/>
                <w:u w:val="single"/>
                <w:lang w:val="en-US" w:eastAsia="zh-CN"/>
              </w:rPr>
              <w:t xml:space="preserve">      </w:t>
            </w:r>
            <w:r>
              <w:rPr>
                <w:rFonts w:hint="default"/>
                <w:color w:val="auto"/>
                <w:sz w:val="24"/>
                <w:szCs w:val="24"/>
                <w:u w:val="single"/>
              </w:rPr>
              <w:t xml:space="preserve">       </w:t>
            </w:r>
          </w:p>
          <w:p>
            <w:pPr>
              <w:keepNext w:val="0"/>
              <w:keepLines w:val="0"/>
              <w:pageBreakBefore w:val="0"/>
              <w:widowControl w:val="0"/>
              <w:numPr>
                <w:ilvl w:val="0"/>
                <w:numId w:val="0"/>
              </w:numPr>
              <w:kinsoku/>
              <w:wordWrap/>
              <w:overflowPunct w:val="0"/>
              <w:topLinePunct w:val="0"/>
              <w:autoSpaceDE/>
              <w:autoSpaceDN/>
              <w:bidi w:val="0"/>
              <w:adjustRightInd/>
              <w:snapToGrid/>
              <w:spacing w:line="440" w:lineRule="exact"/>
              <w:ind w:firstLine="480" w:firstLineChars="200"/>
              <w:textAlignment w:val="auto"/>
              <w:rPr>
                <w:rFonts w:hint="default"/>
                <w:color w:val="auto"/>
                <w:sz w:val="24"/>
                <w:szCs w:val="24"/>
                <w:u w:val="single"/>
              </w:rPr>
            </w:pPr>
            <w:r>
              <w:rPr>
                <w:rFonts w:hint="default" w:ascii="Times New Roman" w:hAnsi="Times New Roman" w:eastAsia="方正仿宋_GBK"/>
                <w:color w:val="auto"/>
                <w:kern w:val="2"/>
                <w:sz w:val="24"/>
                <w:szCs w:val="24"/>
                <w:lang w:val="en-US" w:eastAsia="zh-CN" w:bidi="ar-SA"/>
              </w:rPr>
              <w:t>（</w:t>
            </w:r>
            <w:r>
              <w:rPr>
                <w:rFonts w:hint="eastAsia"/>
                <w:color w:val="auto"/>
                <w:kern w:val="2"/>
                <w:sz w:val="24"/>
                <w:szCs w:val="24"/>
                <w:lang w:val="en-US" w:eastAsia="zh-CN" w:bidi="ar-SA"/>
              </w:rPr>
              <w:t>3</w:t>
            </w:r>
            <w:r>
              <w:rPr>
                <w:rFonts w:hint="default" w:ascii="Times New Roman" w:hAnsi="Times New Roman" w:eastAsia="方正仿宋_GBK"/>
                <w:color w:val="auto"/>
                <w:kern w:val="2"/>
                <w:sz w:val="24"/>
                <w:szCs w:val="24"/>
                <w:lang w:val="en-US" w:eastAsia="zh-CN" w:bidi="ar-SA"/>
              </w:rPr>
              <w:t>）</w:t>
            </w:r>
            <w:r>
              <w:rPr>
                <w:rFonts w:hint="eastAsia"/>
                <w:color w:val="auto"/>
                <w:sz w:val="24"/>
                <w:szCs w:val="24"/>
                <w:lang w:val="en-US" w:eastAsia="zh-CN"/>
              </w:rPr>
              <w:t>投入</w:t>
            </w:r>
            <w:r>
              <w:rPr>
                <w:rFonts w:hint="default"/>
                <w:color w:val="auto"/>
                <w:sz w:val="24"/>
                <w:szCs w:val="24"/>
              </w:rPr>
              <w:t>勘察设备要求：</w:t>
            </w:r>
            <w:r>
              <w:rPr>
                <w:rFonts w:hint="default"/>
                <w:color w:val="auto"/>
                <w:sz w:val="24"/>
                <w:szCs w:val="24"/>
                <w:u w:val="single"/>
              </w:rPr>
              <w:t xml:space="preserve">               </w:t>
            </w:r>
            <w:r>
              <w:rPr>
                <w:rFonts w:hint="eastAsia"/>
                <w:color w:val="auto"/>
                <w:sz w:val="24"/>
                <w:szCs w:val="24"/>
                <w:u w:val="single"/>
                <w:lang w:val="en-US" w:eastAsia="zh-CN"/>
              </w:rPr>
              <w:t xml:space="preserve">  </w:t>
            </w:r>
            <w:r>
              <w:rPr>
                <w:rFonts w:hint="default"/>
                <w:color w:val="auto"/>
                <w:sz w:val="24"/>
                <w:szCs w:val="24"/>
                <w:u w:val="single"/>
              </w:rPr>
              <w:t xml:space="preserve">           </w:t>
            </w:r>
          </w:p>
          <w:p>
            <w:pPr>
              <w:keepNext w:val="0"/>
              <w:keepLines w:val="0"/>
              <w:pageBreakBefore w:val="0"/>
              <w:widowControl w:val="0"/>
              <w:numPr>
                <w:ilvl w:val="0"/>
                <w:numId w:val="0"/>
              </w:numPr>
              <w:kinsoku/>
              <w:wordWrap/>
              <w:overflowPunct w:val="0"/>
              <w:topLinePunct w:val="0"/>
              <w:autoSpaceDE/>
              <w:autoSpaceDN/>
              <w:bidi w:val="0"/>
              <w:adjustRightInd/>
              <w:snapToGrid/>
              <w:spacing w:line="440" w:lineRule="exact"/>
              <w:ind w:firstLine="481" w:firstLineChars="200"/>
              <w:textAlignment w:val="auto"/>
              <w:rPr>
                <w:rFonts w:hint="default"/>
                <w:color w:val="auto"/>
                <w:sz w:val="24"/>
                <w:szCs w:val="24"/>
              </w:rPr>
            </w:pPr>
            <w:r>
              <w:rPr>
                <w:rFonts w:hint="default"/>
                <w:b/>
                <w:bCs/>
                <w:color w:val="auto"/>
                <w:sz w:val="24"/>
                <w:szCs w:val="24"/>
              </w:rPr>
              <w:t>评分内容</w:t>
            </w:r>
            <w:r>
              <w:rPr>
                <w:rFonts w:hint="default"/>
                <w:color w:val="auto"/>
                <w:sz w:val="24"/>
                <w:szCs w:val="24"/>
              </w:rPr>
              <w:t>：人员配备情况、人员经验情况、特殊项目其他专业技术人员设置要求</w:t>
            </w:r>
            <w:r>
              <w:rPr>
                <w:rFonts w:hint="eastAsia"/>
                <w:color w:val="auto"/>
                <w:sz w:val="24"/>
                <w:szCs w:val="24"/>
                <w:lang w:eastAsia="zh-CN"/>
              </w:rPr>
              <w:t>、</w:t>
            </w:r>
            <w:r>
              <w:rPr>
                <w:rFonts w:hint="eastAsia"/>
                <w:color w:val="auto"/>
                <w:sz w:val="24"/>
                <w:szCs w:val="24"/>
                <w:lang w:val="en-US" w:eastAsia="zh-CN"/>
              </w:rPr>
              <w:t>荣誉（获奖等级、荣誉称号等）情况</w:t>
            </w:r>
            <w:r>
              <w:rPr>
                <w:rFonts w:hint="default"/>
                <w:color w:val="auto"/>
                <w:sz w:val="24"/>
                <w:szCs w:val="24"/>
              </w:rPr>
              <w:t>等，由招标人根据项目需求调整。</w:t>
            </w:r>
          </w:p>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jc w:val="left"/>
              <w:textAlignment w:val="auto"/>
              <w:rPr>
                <w:rFonts w:hint="default"/>
                <w:color w:val="auto"/>
                <w:sz w:val="24"/>
                <w:szCs w:val="24"/>
              </w:rPr>
            </w:pPr>
            <w:r>
              <w:rPr>
                <w:rFonts w:hint="default"/>
                <w:color w:val="auto"/>
                <w:sz w:val="24"/>
                <w:szCs w:val="24"/>
                <w:lang w:eastAsia="zh-CN"/>
              </w:rPr>
              <w:t>【</w:t>
            </w:r>
            <w:r>
              <w:rPr>
                <w:rFonts w:hint="default"/>
                <w:b/>
                <w:bCs/>
                <w:color w:val="auto"/>
                <w:sz w:val="21"/>
                <w:szCs w:val="21"/>
                <w:lang w:val="en"/>
              </w:rPr>
              <w:t>注</w:t>
            </w:r>
            <w:r>
              <w:rPr>
                <w:rFonts w:hint="eastAsia"/>
                <w:b/>
                <w:bCs/>
                <w:color w:val="auto"/>
                <w:sz w:val="21"/>
                <w:szCs w:val="21"/>
                <w:lang w:eastAsia="zh-CN"/>
              </w:rPr>
              <w:t>：</w:t>
            </w:r>
            <w:r>
              <w:rPr>
                <w:rFonts w:hint="eastAsia"/>
                <w:b/>
                <w:bCs/>
                <w:color w:val="auto"/>
                <w:sz w:val="21"/>
                <w:szCs w:val="21"/>
                <w:lang w:val="en-US" w:eastAsia="zh-CN"/>
              </w:rPr>
              <w:t>由招标人根据项目实际情况进行设置，每项评分内容均</w:t>
            </w:r>
            <w:r>
              <w:rPr>
                <w:rFonts w:hint="default"/>
                <w:b/>
                <w:bCs/>
                <w:color w:val="auto"/>
                <w:sz w:val="21"/>
                <w:szCs w:val="21"/>
              </w:rPr>
              <w:t>设优、良、中、一般、差</w:t>
            </w:r>
            <w:r>
              <w:rPr>
                <w:rFonts w:hint="eastAsia"/>
                <w:b/>
                <w:bCs/>
                <w:color w:val="auto"/>
                <w:sz w:val="21"/>
                <w:szCs w:val="21"/>
                <w:lang w:val="en-US" w:eastAsia="zh-CN"/>
              </w:rPr>
              <w:t>5个评分等级</w:t>
            </w:r>
            <w:r>
              <w:rPr>
                <w:rFonts w:hint="default"/>
                <w:b/>
                <w:bCs/>
                <w:color w:val="auto"/>
                <w:sz w:val="21"/>
                <w:szCs w:val="21"/>
              </w:rPr>
              <w:t>，并对各评分等级设置一个具体分值，不设评分区间</w:t>
            </w:r>
            <w:r>
              <w:rPr>
                <w:rFonts w:hint="eastAsia"/>
                <w:b/>
                <w:bCs/>
                <w:color w:val="auto"/>
                <w:sz w:val="21"/>
                <w:szCs w:val="21"/>
                <w:lang w:eastAsia="zh-CN"/>
              </w:rPr>
              <w:t>，</w:t>
            </w:r>
            <w:r>
              <w:rPr>
                <w:rFonts w:hint="eastAsia"/>
                <w:b/>
                <w:bCs/>
                <w:color w:val="auto"/>
                <w:sz w:val="21"/>
                <w:szCs w:val="21"/>
                <w:lang w:val="en-US" w:eastAsia="zh-CN"/>
              </w:rPr>
              <w:t>需列明量化、定性评审标准</w:t>
            </w:r>
            <w:r>
              <w:rPr>
                <w:rFonts w:hint="default"/>
                <w:color w:val="auto"/>
                <w:sz w:val="24"/>
                <w:szCs w:val="24"/>
                <w:lang w:eastAsia="zh-CN"/>
              </w:rPr>
              <w:t>】</w:t>
            </w:r>
          </w:p>
        </w:tc>
      </w:tr>
      <w:tr>
        <w:tblPrEx>
          <w:tblCellMar>
            <w:top w:w="0" w:type="dxa"/>
            <w:left w:w="108" w:type="dxa"/>
            <w:bottom w:w="0" w:type="dxa"/>
            <w:right w:w="108" w:type="dxa"/>
          </w:tblCellMar>
        </w:tblPrEx>
        <w:trPr>
          <w:trHeight w:val="1770"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lang w:val="en-US" w:eastAsia="zh-CN"/>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p>
        </w:tc>
        <w:tc>
          <w:tcPr>
            <w:tcW w:w="1514" w:type="dxa"/>
            <w:vMerge w:val="restar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lang w:val="en-US" w:eastAsia="zh-CN"/>
              </w:rPr>
            </w:pPr>
            <w:r>
              <w:rPr>
                <w:rFonts w:hint="eastAsia"/>
                <w:color w:val="auto"/>
                <w:sz w:val="24"/>
                <w:szCs w:val="24"/>
                <w:lang w:val="en-US" w:eastAsia="zh-CN"/>
              </w:rPr>
              <w:t>技术方案勘察大纲</w:t>
            </w: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r>
              <w:rPr>
                <w:rFonts w:hint="eastAsia"/>
                <w:color w:val="auto"/>
                <w:sz w:val="24"/>
                <w:szCs w:val="24"/>
                <w:lang w:val="en-US" w:eastAsia="zh-CN"/>
              </w:rPr>
              <w:t>（</w:t>
            </w:r>
            <w:r>
              <w:rPr>
                <w:rFonts w:hint="eastAsia"/>
                <w:color w:val="auto"/>
                <w:sz w:val="24"/>
                <w:szCs w:val="24"/>
                <w:highlight w:val="none"/>
                <w:shd w:val="clear" w:color="auto" w:fill="auto"/>
                <w:lang w:val="en-US" w:eastAsia="zh-CN"/>
              </w:rPr>
              <w:t>40</w:t>
            </w:r>
            <w:r>
              <w:rPr>
                <w:rFonts w:hint="eastAsia" w:ascii="方正仿宋_GBK" w:hAnsi="方正仿宋_GBK" w:eastAsia="方正仿宋_GBK" w:cs="方正仿宋_GBK"/>
                <w:color w:val="auto"/>
                <w:sz w:val="24"/>
                <w:szCs w:val="24"/>
                <w:highlight w:val="none"/>
                <w:shd w:val="clear" w:color="auto" w:fill="auto"/>
                <w:lang w:val="en-US" w:eastAsia="zh-CN"/>
              </w:rPr>
              <w:t>∽</w:t>
            </w:r>
            <w:r>
              <w:rPr>
                <w:rFonts w:hint="eastAsia"/>
                <w:color w:val="auto"/>
                <w:sz w:val="24"/>
                <w:szCs w:val="24"/>
                <w:highlight w:val="none"/>
                <w:shd w:val="clear" w:color="auto" w:fill="auto"/>
                <w:lang w:val="en-US" w:eastAsia="zh-CN"/>
              </w:rPr>
              <w:t>60</w:t>
            </w:r>
            <w:r>
              <w:rPr>
                <w:rFonts w:hint="eastAsia"/>
                <w:color w:val="auto"/>
                <w:sz w:val="24"/>
                <w:szCs w:val="24"/>
                <w:lang w:val="en-US" w:eastAsia="zh-CN"/>
              </w:rPr>
              <w:t>分）</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jc w:val="left"/>
              <w:textAlignment w:val="auto"/>
              <w:rPr>
                <w:rFonts w:hint="eastAsia"/>
                <w:color w:val="auto"/>
                <w:sz w:val="24"/>
                <w:szCs w:val="24"/>
                <w:lang w:val="en-US" w:eastAsia="zh-CN"/>
              </w:rPr>
            </w:pPr>
            <w:r>
              <w:rPr>
                <w:rFonts w:hint="eastAsia"/>
                <w:color w:val="auto"/>
                <w:sz w:val="24"/>
                <w:szCs w:val="24"/>
                <w:lang w:val="en-US" w:eastAsia="zh-CN"/>
              </w:rPr>
              <w:t>技术方案勘察大纲：如无特殊要求，应采用</w:t>
            </w:r>
            <w:r>
              <w:rPr>
                <w:rFonts w:hint="eastAsia"/>
                <w:b/>
                <w:bCs/>
                <w:color w:val="auto"/>
                <w:sz w:val="24"/>
                <w:szCs w:val="24"/>
                <w:lang w:val="en-US" w:eastAsia="zh-CN"/>
              </w:rPr>
              <w:t>暗标</w:t>
            </w:r>
            <w:r>
              <w:rPr>
                <w:rFonts w:hint="eastAsia"/>
                <w:color w:val="auto"/>
                <w:sz w:val="24"/>
                <w:szCs w:val="24"/>
                <w:lang w:val="en-US" w:eastAsia="zh-CN"/>
              </w:rPr>
              <w:t>进行投标。</w:t>
            </w:r>
          </w:p>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jc w:val="left"/>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技术方案勘察大纲得分低于技术方案勘察大纲满分的60%的，技术方案勘察大纲评审不合格。</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jc w:val="left"/>
              <w:textAlignment w:val="auto"/>
              <w:rPr>
                <w:rFonts w:hint="default"/>
                <w:color w:val="auto"/>
                <w:sz w:val="24"/>
                <w:szCs w:val="24"/>
              </w:rPr>
            </w:pPr>
            <w:r>
              <w:rPr>
                <w:rFonts w:hint="default"/>
                <w:color w:val="auto"/>
                <w:sz w:val="21"/>
                <w:szCs w:val="21"/>
                <w:lang w:eastAsia="zh-CN"/>
              </w:rPr>
              <w:t>【</w:t>
            </w:r>
            <w:r>
              <w:rPr>
                <w:rFonts w:hint="eastAsia" w:ascii="方正仿宋_GBK" w:hAnsi="方正仿宋_GBK" w:cs="方正仿宋_GBK"/>
                <w:b/>
                <w:bCs/>
                <w:color w:val="auto"/>
                <w:sz w:val="21"/>
                <w:szCs w:val="21"/>
                <w:lang w:val="en"/>
              </w:rPr>
              <w:t>注</w:t>
            </w:r>
            <w:r>
              <w:rPr>
                <w:rFonts w:hint="eastAsia" w:ascii="方正仿宋_GBK" w:hAnsi="方正仿宋_GBK" w:cs="方正仿宋_GBK"/>
                <w:b/>
                <w:bCs/>
                <w:color w:val="auto"/>
                <w:sz w:val="21"/>
                <w:szCs w:val="21"/>
                <w:lang w:eastAsia="zh-CN"/>
              </w:rPr>
              <w:t>：</w:t>
            </w:r>
            <w:r>
              <w:rPr>
                <w:rFonts w:hint="eastAsia" w:ascii="方正仿宋_GBK" w:hAnsi="方正仿宋_GBK" w:cs="方正仿宋_GBK"/>
                <w:b/>
                <w:bCs/>
                <w:color w:val="auto"/>
                <w:sz w:val="21"/>
                <w:szCs w:val="21"/>
                <w:lang w:val="en-US" w:eastAsia="zh-CN"/>
              </w:rPr>
              <w:t>评审标准</w:t>
            </w:r>
            <w:r>
              <w:rPr>
                <w:rFonts w:hint="eastAsia"/>
                <w:b/>
                <w:bCs/>
                <w:color w:val="auto"/>
                <w:sz w:val="21"/>
                <w:szCs w:val="21"/>
                <w:lang w:val="en-US" w:eastAsia="zh-CN"/>
              </w:rPr>
              <w:t>由招标人根据项目实际情况进行设置，</w:t>
            </w:r>
            <w:r>
              <w:rPr>
                <w:rFonts w:hint="eastAsia" w:ascii="方正仿宋_GBK" w:hAnsi="方正仿宋_GBK" w:cs="方正仿宋_GBK"/>
                <w:b/>
                <w:bCs/>
                <w:color w:val="auto"/>
                <w:sz w:val="21"/>
                <w:szCs w:val="21"/>
                <w:lang w:val="en-US" w:eastAsia="zh-CN"/>
              </w:rPr>
              <w:t>每项评审标准均</w:t>
            </w:r>
            <w:r>
              <w:rPr>
                <w:rFonts w:hint="eastAsia" w:ascii="方正仿宋_GBK" w:hAnsi="方正仿宋_GBK" w:cs="方正仿宋_GBK"/>
                <w:b/>
                <w:bCs/>
                <w:color w:val="auto"/>
                <w:sz w:val="21"/>
                <w:szCs w:val="21"/>
              </w:rPr>
              <w:t>设优、良、中、一般、差</w:t>
            </w:r>
            <w:r>
              <w:rPr>
                <w:rFonts w:hint="default" w:ascii="Times New Roman" w:hAnsi="Times New Roman" w:cs="Times New Roman"/>
                <w:b/>
                <w:bCs/>
                <w:color w:val="auto"/>
                <w:sz w:val="21"/>
                <w:szCs w:val="21"/>
                <w:lang w:val="en-US" w:eastAsia="zh-CN"/>
              </w:rPr>
              <w:t>5</w:t>
            </w:r>
            <w:r>
              <w:rPr>
                <w:rFonts w:hint="eastAsia" w:ascii="方正仿宋_GBK" w:hAnsi="方正仿宋_GBK" w:cs="方正仿宋_GBK"/>
                <w:b/>
                <w:bCs/>
                <w:color w:val="auto"/>
                <w:sz w:val="21"/>
                <w:szCs w:val="21"/>
                <w:lang w:val="en-US" w:eastAsia="zh-CN"/>
              </w:rPr>
              <w:t>个评分等级</w:t>
            </w:r>
            <w:r>
              <w:rPr>
                <w:rFonts w:hint="eastAsia" w:ascii="方正仿宋_GBK" w:hAnsi="方正仿宋_GBK" w:cs="方正仿宋_GBK"/>
                <w:b/>
                <w:bCs/>
                <w:color w:val="auto"/>
                <w:sz w:val="21"/>
                <w:szCs w:val="21"/>
              </w:rPr>
              <w:t>，并对各评分等级设置一个具体分值，不设评分区间</w:t>
            </w:r>
            <w:r>
              <w:rPr>
                <w:rFonts w:hint="default"/>
                <w:color w:val="auto"/>
                <w:sz w:val="21"/>
                <w:szCs w:val="21"/>
                <w:lang w:eastAsia="zh-CN"/>
              </w:rPr>
              <w:t>】</w:t>
            </w:r>
          </w:p>
        </w:tc>
      </w:tr>
      <w:tr>
        <w:tblPrEx>
          <w:tblCellMar>
            <w:top w:w="0" w:type="dxa"/>
            <w:left w:w="108" w:type="dxa"/>
            <w:bottom w:w="0" w:type="dxa"/>
            <w:right w:w="108" w:type="dxa"/>
          </w:tblCellMar>
        </w:tblPrEx>
        <w:trPr>
          <w:trHeight w:val="1191"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lang w:val="en-US" w:eastAsia="zh-CN"/>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p>
        </w:tc>
        <w:tc>
          <w:tcPr>
            <w:tcW w:w="1514"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p>
        </w:tc>
        <w:tc>
          <w:tcPr>
            <w:tcW w:w="150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left="0" w:leftChars="0" w:firstLine="0" w:firstLineChars="0"/>
              <w:jc w:val="left"/>
              <w:textAlignment w:val="auto"/>
              <w:rPr>
                <w:rFonts w:hint="default"/>
                <w:color w:val="auto"/>
                <w:sz w:val="24"/>
                <w:szCs w:val="24"/>
              </w:rPr>
            </w:pPr>
            <w:r>
              <w:rPr>
                <w:rFonts w:hint="default"/>
                <w:color w:val="auto"/>
                <w:sz w:val="24"/>
                <w:szCs w:val="24"/>
              </w:rPr>
              <w:t>工程概况（含勘察范围、勘察内容等）</w:t>
            </w:r>
          </w:p>
        </w:tc>
        <w:tc>
          <w:tcPr>
            <w:tcW w:w="515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jc w:val="left"/>
              <w:textAlignment w:val="auto"/>
              <w:rPr>
                <w:rFonts w:hint="default"/>
                <w:color w:val="auto"/>
                <w:sz w:val="24"/>
                <w:szCs w:val="24"/>
              </w:rPr>
            </w:pPr>
            <w:r>
              <w:rPr>
                <w:rFonts w:hint="eastAsia" w:ascii="微软雅黑" w:hAnsi="微软雅黑" w:eastAsia="微软雅黑" w:cs="微软雅黑"/>
                <w:color w:val="auto"/>
                <w:sz w:val="24"/>
                <w:szCs w:val="24"/>
                <w:lang w:val="en-US" w:eastAsia="zh-CN"/>
              </w:rPr>
              <w:t>……</w:t>
            </w:r>
          </w:p>
        </w:tc>
      </w:tr>
      <w:tr>
        <w:tblPrEx>
          <w:tblCellMar>
            <w:top w:w="0" w:type="dxa"/>
            <w:left w:w="108" w:type="dxa"/>
            <w:bottom w:w="0" w:type="dxa"/>
            <w:right w:w="108" w:type="dxa"/>
          </w:tblCellMar>
        </w:tblPrEx>
        <w:trPr>
          <w:trHeight w:val="1191"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lang w:val="en-US" w:eastAsia="zh-CN"/>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p>
        </w:tc>
        <w:tc>
          <w:tcPr>
            <w:tcW w:w="1514"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p>
        </w:tc>
        <w:tc>
          <w:tcPr>
            <w:tcW w:w="150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both"/>
              <w:textAlignment w:val="auto"/>
              <w:rPr>
                <w:rFonts w:hint="default"/>
                <w:color w:val="auto"/>
                <w:sz w:val="24"/>
                <w:szCs w:val="24"/>
              </w:rPr>
            </w:pPr>
            <w:r>
              <w:rPr>
                <w:rFonts w:hint="default"/>
                <w:color w:val="auto"/>
                <w:sz w:val="24"/>
                <w:szCs w:val="24"/>
              </w:rPr>
              <w:t>勘察机构设置（框图）、岗位职责</w:t>
            </w:r>
          </w:p>
        </w:tc>
        <w:tc>
          <w:tcPr>
            <w:tcW w:w="515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jc w:val="left"/>
              <w:textAlignment w:val="auto"/>
              <w:rPr>
                <w:rFonts w:hint="default"/>
                <w:color w:val="auto"/>
                <w:sz w:val="24"/>
                <w:szCs w:val="24"/>
              </w:rPr>
            </w:pPr>
            <w:r>
              <w:rPr>
                <w:rFonts w:hint="eastAsia" w:ascii="微软雅黑" w:hAnsi="微软雅黑" w:eastAsia="微软雅黑" w:cs="微软雅黑"/>
                <w:color w:val="auto"/>
                <w:sz w:val="24"/>
                <w:szCs w:val="24"/>
                <w:lang w:val="en-US" w:eastAsia="zh-CN"/>
              </w:rPr>
              <w:t>……</w:t>
            </w:r>
          </w:p>
        </w:tc>
      </w:tr>
      <w:tr>
        <w:tblPrEx>
          <w:tblCellMar>
            <w:top w:w="0" w:type="dxa"/>
            <w:left w:w="108" w:type="dxa"/>
            <w:bottom w:w="0" w:type="dxa"/>
            <w:right w:w="108" w:type="dxa"/>
          </w:tblCellMar>
        </w:tblPrEx>
        <w:trPr>
          <w:trHeight w:val="1191"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lang w:val="en-US" w:eastAsia="zh-CN"/>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p>
        </w:tc>
        <w:tc>
          <w:tcPr>
            <w:tcW w:w="1514"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lang w:val="en-US" w:eastAsia="zh-CN"/>
              </w:rPr>
            </w:pPr>
          </w:p>
        </w:tc>
        <w:tc>
          <w:tcPr>
            <w:tcW w:w="150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both"/>
              <w:textAlignment w:val="auto"/>
              <w:rPr>
                <w:rFonts w:hint="default"/>
                <w:color w:val="auto"/>
                <w:sz w:val="24"/>
                <w:szCs w:val="24"/>
              </w:rPr>
            </w:pPr>
            <w:r>
              <w:rPr>
                <w:rFonts w:hint="eastAsia"/>
                <w:color w:val="auto"/>
                <w:sz w:val="24"/>
                <w:szCs w:val="24"/>
                <w:lang w:val="en-US" w:eastAsia="zh-CN"/>
              </w:rPr>
              <w:t>主要勘察方法</w:t>
            </w:r>
          </w:p>
        </w:tc>
        <w:tc>
          <w:tcPr>
            <w:tcW w:w="515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jc w:val="left"/>
              <w:textAlignment w:val="auto"/>
              <w:rPr>
                <w:rFonts w:hint="default"/>
                <w:color w:val="auto"/>
                <w:sz w:val="24"/>
                <w:szCs w:val="24"/>
              </w:rPr>
            </w:pPr>
            <w:r>
              <w:rPr>
                <w:rFonts w:hint="eastAsia" w:ascii="微软雅黑" w:hAnsi="微软雅黑" w:eastAsia="微软雅黑" w:cs="微软雅黑"/>
                <w:color w:val="auto"/>
                <w:sz w:val="24"/>
                <w:szCs w:val="24"/>
                <w:lang w:val="en-US" w:eastAsia="zh-CN"/>
              </w:rPr>
              <w:t>……</w:t>
            </w:r>
          </w:p>
        </w:tc>
      </w:tr>
      <w:tr>
        <w:tblPrEx>
          <w:tblCellMar>
            <w:top w:w="0" w:type="dxa"/>
            <w:left w:w="108" w:type="dxa"/>
            <w:bottom w:w="0" w:type="dxa"/>
            <w:right w:w="108" w:type="dxa"/>
          </w:tblCellMar>
        </w:tblPrEx>
        <w:trPr>
          <w:trHeight w:val="975"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lang w:val="en-US" w:eastAsia="zh-CN"/>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p>
        </w:tc>
        <w:tc>
          <w:tcPr>
            <w:tcW w:w="1514"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lang w:val="en-US" w:eastAsia="zh-CN"/>
              </w:rPr>
            </w:pPr>
          </w:p>
        </w:tc>
        <w:tc>
          <w:tcPr>
            <w:tcW w:w="150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left="0" w:leftChars="0" w:firstLine="0" w:firstLineChars="0"/>
              <w:jc w:val="left"/>
              <w:textAlignment w:val="auto"/>
              <w:rPr>
                <w:rFonts w:hint="default"/>
                <w:color w:val="auto"/>
                <w:sz w:val="24"/>
                <w:szCs w:val="24"/>
              </w:rPr>
            </w:pPr>
            <w:r>
              <w:rPr>
                <w:rFonts w:hint="eastAsia"/>
                <w:color w:val="auto"/>
                <w:sz w:val="24"/>
                <w:szCs w:val="24"/>
                <w:lang w:val="en-US" w:eastAsia="zh-CN"/>
              </w:rPr>
              <w:t>勘察组织能力</w:t>
            </w:r>
          </w:p>
        </w:tc>
        <w:tc>
          <w:tcPr>
            <w:tcW w:w="515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left="0" w:leftChars="0" w:firstLine="120" w:firstLineChars="50"/>
              <w:textAlignment w:val="auto"/>
              <w:rPr>
                <w:rFonts w:hint="eastAsia" w:eastAsia="方正仿宋_GBK"/>
                <w:color w:val="auto"/>
                <w:sz w:val="24"/>
                <w:szCs w:val="24"/>
                <w:lang w:eastAsia="zh-CN"/>
              </w:rPr>
            </w:pPr>
            <w:r>
              <w:rPr>
                <w:rFonts w:hint="default"/>
                <w:color w:val="auto"/>
                <w:sz w:val="24"/>
                <w:szCs w:val="24"/>
              </w:rPr>
              <w:t>a</w:t>
            </w:r>
            <w:r>
              <w:rPr>
                <w:rFonts w:hint="eastAsia"/>
                <w:color w:val="auto"/>
                <w:sz w:val="24"/>
                <w:szCs w:val="24"/>
                <w:lang w:val="en-US" w:eastAsia="zh-CN"/>
              </w:rPr>
              <w:t xml:space="preserve">. </w:t>
            </w:r>
            <w:r>
              <w:rPr>
                <w:rFonts w:hint="default"/>
                <w:color w:val="auto"/>
                <w:sz w:val="24"/>
                <w:szCs w:val="24"/>
              </w:rPr>
              <w:t>勘察能力</w:t>
            </w:r>
            <w:r>
              <w:rPr>
                <w:rFonts w:hint="eastAsia"/>
                <w:color w:val="auto"/>
                <w:sz w:val="24"/>
                <w:szCs w:val="24"/>
                <w:lang w:eastAsia="zh-CN"/>
              </w:rPr>
              <w:t>：</w:t>
            </w:r>
            <w:r>
              <w:rPr>
                <w:rFonts w:hint="eastAsia"/>
                <w:color w:val="auto"/>
                <w:sz w:val="24"/>
                <w:szCs w:val="24"/>
                <w:u w:val="single"/>
                <w:lang w:val="en-US" w:eastAsia="zh-CN"/>
              </w:rPr>
              <w:t xml:space="preserve">                            </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120" w:firstLineChars="50"/>
              <w:textAlignment w:val="auto"/>
              <w:rPr>
                <w:rFonts w:hint="eastAsia"/>
                <w:color w:val="auto"/>
                <w:sz w:val="24"/>
                <w:szCs w:val="24"/>
                <w:u w:val="single"/>
                <w:lang w:val="en-US" w:eastAsia="zh-CN"/>
              </w:rPr>
            </w:pPr>
            <w:r>
              <w:rPr>
                <w:rFonts w:hint="default"/>
                <w:color w:val="auto"/>
                <w:sz w:val="24"/>
                <w:szCs w:val="24"/>
              </w:rPr>
              <w:t>b</w:t>
            </w:r>
            <w:r>
              <w:rPr>
                <w:rFonts w:hint="eastAsia"/>
                <w:color w:val="auto"/>
                <w:sz w:val="24"/>
                <w:szCs w:val="24"/>
                <w:lang w:val="en-US" w:eastAsia="zh-CN"/>
              </w:rPr>
              <w:t xml:space="preserve">. </w:t>
            </w:r>
            <w:r>
              <w:rPr>
                <w:rFonts w:hint="default"/>
                <w:color w:val="auto"/>
                <w:sz w:val="24"/>
                <w:szCs w:val="24"/>
              </w:rPr>
              <w:t>勘探管理</w:t>
            </w:r>
            <w:r>
              <w:rPr>
                <w:rFonts w:hint="eastAsia"/>
                <w:color w:val="auto"/>
                <w:sz w:val="24"/>
                <w:szCs w:val="24"/>
                <w:lang w:eastAsia="zh-CN"/>
              </w:rPr>
              <w:t>：</w:t>
            </w:r>
            <w:r>
              <w:rPr>
                <w:rFonts w:hint="eastAsia"/>
                <w:color w:val="auto"/>
                <w:sz w:val="24"/>
                <w:szCs w:val="24"/>
                <w:u w:val="single"/>
                <w:lang w:val="en-US" w:eastAsia="zh-CN"/>
              </w:rPr>
              <w:t xml:space="preserve">                            </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120" w:firstLineChars="50"/>
              <w:textAlignment w:val="auto"/>
              <w:rPr>
                <w:rFonts w:hint="default" w:eastAsia="方正仿宋_GBK"/>
                <w:color w:val="auto"/>
                <w:sz w:val="24"/>
                <w:szCs w:val="24"/>
                <w:lang w:val="en-US" w:eastAsia="zh-CN"/>
              </w:rPr>
            </w:pPr>
            <w:r>
              <w:rPr>
                <w:rFonts w:hint="default"/>
                <w:color w:val="auto"/>
                <w:sz w:val="24"/>
                <w:szCs w:val="24"/>
              </w:rPr>
              <w:t>c</w:t>
            </w:r>
            <w:r>
              <w:rPr>
                <w:rFonts w:hint="eastAsia"/>
                <w:color w:val="auto"/>
                <w:sz w:val="24"/>
                <w:szCs w:val="24"/>
                <w:lang w:val="en-US" w:eastAsia="zh-CN"/>
              </w:rPr>
              <w:t xml:space="preserve">. </w:t>
            </w:r>
            <w:r>
              <w:rPr>
                <w:rFonts w:hint="default"/>
                <w:color w:val="auto"/>
                <w:sz w:val="24"/>
                <w:szCs w:val="24"/>
              </w:rPr>
              <w:t>质量、安全、</w:t>
            </w:r>
            <w:r>
              <w:rPr>
                <w:rFonts w:hint="eastAsia"/>
                <w:color w:val="auto"/>
                <w:sz w:val="24"/>
                <w:szCs w:val="24"/>
                <w:lang w:val="en-US" w:eastAsia="zh-CN"/>
              </w:rPr>
              <w:t>工期</w:t>
            </w:r>
            <w:r>
              <w:rPr>
                <w:rFonts w:hint="default"/>
                <w:color w:val="auto"/>
                <w:sz w:val="24"/>
                <w:szCs w:val="24"/>
              </w:rPr>
              <w:t>、保密等</w:t>
            </w:r>
            <w:r>
              <w:rPr>
                <w:rFonts w:hint="eastAsia"/>
                <w:color w:val="auto"/>
                <w:sz w:val="24"/>
                <w:szCs w:val="24"/>
                <w:lang w:val="en-US" w:eastAsia="zh-CN"/>
              </w:rPr>
              <w:t>保证措施及其合理性、可行性</w:t>
            </w:r>
            <w:r>
              <w:rPr>
                <w:rFonts w:hint="eastAsia"/>
                <w:color w:val="auto"/>
                <w:sz w:val="24"/>
                <w:szCs w:val="24"/>
                <w:lang w:eastAsia="zh-CN"/>
              </w:rPr>
              <w:t>：</w:t>
            </w:r>
            <w:r>
              <w:rPr>
                <w:rFonts w:hint="eastAsia"/>
                <w:color w:val="auto"/>
                <w:sz w:val="24"/>
                <w:szCs w:val="24"/>
                <w:u w:val="single"/>
                <w:lang w:val="en-US" w:eastAsia="zh-CN"/>
              </w:rPr>
              <w:t xml:space="preserve">                           </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120" w:firstLineChars="50"/>
              <w:textAlignment w:val="auto"/>
              <w:rPr>
                <w:rFonts w:hint="default" w:eastAsia="方正仿宋_GBK"/>
                <w:color w:val="auto"/>
                <w:sz w:val="24"/>
                <w:szCs w:val="24"/>
                <w:lang w:val="en-US" w:eastAsia="zh-CN"/>
              </w:rPr>
            </w:pPr>
            <w:r>
              <w:rPr>
                <w:rFonts w:hint="default"/>
                <w:color w:val="auto"/>
                <w:sz w:val="24"/>
                <w:szCs w:val="24"/>
              </w:rPr>
              <w:t>d</w:t>
            </w:r>
            <w:r>
              <w:rPr>
                <w:rFonts w:hint="eastAsia"/>
                <w:color w:val="auto"/>
                <w:sz w:val="24"/>
                <w:szCs w:val="24"/>
                <w:lang w:val="en-US" w:eastAsia="zh-CN"/>
              </w:rPr>
              <w:t xml:space="preserve">. </w:t>
            </w:r>
            <w:r>
              <w:rPr>
                <w:rFonts w:hint="default"/>
                <w:color w:val="auto"/>
                <w:sz w:val="24"/>
                <w:szCs w:val="24"/>
              </w:rPr>
              <w:t>勘察的合理化、优化建议</w:t>
            </w:r>
            <w:r>
              <w:rPr>
                <w:rFonts w:hint="eastAsia"/>
                <w:color w:val="auto"/>
                <w:sz w:val="24"/>
                <w:szCs w:val="24"/>
                <w:lang w:eastAsia="zh-CN"/>
              </w:rPr>
              <w:t>：</w:t>
            </w:r>
            <w:r>
              <w:rPr>
                <w:rFonts w:hint="eastAsia"/>
                <w:color w:val="auto"/>
                <w:sz w:val="24"/>
                <w:szCs w:val="24"/>
                <w:u w:val="single"/>
                <w:lang w:val="en-US" w:eastAsia="zh-CN"/>
              </w:rPr>
              <w:t xml:space="preserve">            </w:t>
            </w:r>
            <w:r>
              <w:rPr>
                <w:rFonts w:hint="eastAsia"/>
                <w:color w:val="auto"/>
                <w:sz w:val="24"/>
                <w:szCs w:val="24"/>
                <w:lang w:val="en-US" w:eastAsia="zh-CN"/>
              </w:rPr>
              <w:t xml:space="preserve"> </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120" w:firstLineChars="50"/>
              <w:textAlignment w:val="auto"/>
              <w:rPr>
                <w:rFonts w:hint="default" w:eastAsia="方正仿宋_GBK"/>
                <w:color w:val="auto"/>
                <w:sz w:val="24"/>
                <w:szCs w:val="24"/>
                <w:lang w:val="en-US" w:eastAsia="zh-CN"/>
              </w:rPr>
            </w:pPr>
            <w:r>
              <w:rPr>
                <w:rFonts w:hint="eastAsia"/>
                <w:color w:val="auto"/>
                <w:sz w:val="24"/>
                <w:szCs w:val="24"/>
                <w:lang w:val="en-US" w:eastAsia="zh-CN"/>
              </w:rPr>
              <w:t>e. 勘察的重点、难点及分析、保证措施：</w:t>
            </w:r>
            <w:r>
              <w:rPr>
                <w:rFonts w:hint="eastAsia"/>
                <w:color w:val="auto"/>
                <w:sz w:val="24"/>
                <w:szCs w:val="24"/>
                <w:u w:val="single"/>
                <w:lang w:val="en-US" w:eastAsia="zh-CN"/>
              </w:rPr>
              <w:t xml:space="preserve">    </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120" w:firstLineChars="50"/>
              <w:textAlignment w:val="auto"/>
              <w:rPr>
                <w:rFonts w:hint="default"/>
                <w:color w:val="auto"/>
                <w:sz w:val="24"/>
                <w:szCs w:val="24"/>
                <w:u w:val="single"/>
                <w:lang w:val="en-US" w:eastAsia="zh-CN"/>
              </w:rPr>
            </w:pPr>
            <w:r>
              <w:rPr>
                <w:rFonts w:hint="eastAsia"/>
                <w:color w:val="auto"/>
                <w:sz w:val="24"/>
                <w:szCs w:val="24"/>
                <w:lang w:val="en-US" w:eastAsia="zh-CN"/>
              </w:rPr>
              <w:t xml:space="preserve">f. </w:t>
            </w:r>
            <w:r>
              <w:rPr>
                <w:rFonts w:hint="default"/>
                <w:color w:val="auto"/>
                <w:sz w:val="24"/>
                <w:szCs w:val="24"/>
              </w:rPr>
              <w:t>项目勘察与项目咨询</w:t>
            </w:r>
            <w:r>
              <w:rPr>
                <w:rFonts w:hint="eastAsia"/>
                <w:color w:val="auto"/>
                <w:sz w:val="24"/>
                <w:szCs w:val="24"/>
                <w:lang w:eastAsia="zh-CN"/>
              </w:rPr>
              <w:t>、</w:t>
            </w:r>
            <w:r>
              <w:rPr>
                <w:rFonts w:hint="default"/>
                <w:color w:val="auto"/>
                <w:sz w:val="24"/>
                <w:szCs w:val="24"/>
              </w:rPr>
              <w:t>设计相互配合的组织设计</w:t>
            </w:r>
            <w:r>
              <w:rPr>
                <w:rFonts w:hint="eastAsia"/>
                <w:color w:val="auto"/>
                <w:sz w:val="24"/>
                <w:szCs w:val="24"/>
                <w:lang w:eastAsia="zh-CN"/>
              </w:rPr>
              <w:t>：</w:t>
            </w:r>
            <w:r>
              <w:rPr>
                <w:rFonts w:hint="eastAsia"/>
                <w:color w:val="auto"/>
                <w:sz w:val="24"/>
                <w:szCs w:val="24"/>
                <w:u w:val="single"/>
                <w:lang w:val="en-US" w:eastAsia="zh-CN"/>
              </w:rPr>
              <w:t xml:space="preserve">                                      </w:t>
            </w:r>
          </w:p>
        </w:tc>
      </w:tr>
      <w:tr>
        <w:tblPrEx>
          <w:tblCellMar>
            <w:top w:w="0" w:type="dxa"/>
            <w:left w:w="108" w:type="dxa"/>
            <w:bottom w:w="0" w:type="dxa"/>
            <w:right w:w="108" w:type="dxa"/>
          </w:tblCellMar>
        </w:tblPrEx>
        <w:trPr>
          <w:trHeight w:val="909"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lang w:val="en-US" w:eastAsia="zh-CN"/>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p>
        </w:tc>
        <w:tc>
          <w:tcPr>
            <w:tcW w:w="1514"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lang w:val="en-US" w:eastAsia="zh-CN"/>
              </w:rPr>
            </w:pPr>
          </w:p>
        </w:tc>
        <w:tc>
          <w:tcPr>
            <w:tcW w:w="150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left="0" w:leftChars="0" w:firstLine="0" w:firstLineChars="0"/>
              <w:jc w:val="center"/>
              <w:textAlignment w:val="auto"/>
              <w:rPr>
                <w:rFonts w:hint="eastAsia"/>
                <w:color w:val="auto"/>
                <w:sz w:val="24"/>
                <w:szCs w:val="24"/>
                <w:lang w:val="en-US" w:eastAsia="zh-CN"/>
              </w:rPr>
            </w:pPr>
            <w:r>
              <w:rPr>
                <w:rFonts w:hint="eastAsia" w:ascii="微软雅黑" w:hAnsi="微软雅黑" w:eastAsia="微软雅黑" w:cs="微软雅黑"/>
                <w:color w:val="auto"/>
                <w:sz w:val="24"/>
                <w:szCs w:val="24"/>
                <w:lang w:val="en-US" w:eastAsia="zh-CN"/>
              </w:rPr>
              <w:t>……</w:t>
            </w:r>
          </w:p>
        </w:tc>
        <w:tc>
          <w:tcPr>
            <w:tcW w:w="515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left="0" w:leftChars="0" w:firstLine="120" w:firstLineChars="50"/>
              <w:jc w:val="left"/>
              <w:textAlignment w:val="auto"/>
              <w:rPr>
                <w:rFonts w:hint="default"/>
                <w:color w:val="auto"/>
                <w:sz w:val="24"/>
                <w:szCs w:val="24"/>
                <w:lang w:val="en-US"/>
              </w:rPr>
            </w:pPr>
            <w:r>
              <w:rPr>
                <w:rFonts w:hint="eastAsia" w:ascii="微软雅黑" w:hAnsi="微软雅黑" w:eastAsia="微软雅黑" w:cs="微软雅黑"/>
                <w:color w:val="auto"/>
                <w:sz w:val="24"/>
                <w:szCs w:val="24"/>
                <w:lang w:val="en-US" w:eastAsia="zh-CN"/>
              </w:rPr>
              <w:t>……</w:t>
            </w:r>
          </w:p>
        </w:tc>
      </w:tr>
      <w:tr>
        <w:tblPrEx>
          <w:tblCellMar>
            <w:top w:w="0" w:type="dxa"/>
            <w:left w:w="108" w:type="dxa"/>
            <w:bottom w:w="0" w:type="dxa"/>
            <w:right w:w="108" w:type="dxa"/>
          </w:tblCellMar>
        </w:tblPrEx>
        <w:trPr>
          <w:trHeight w:val="4870" w:hRule="atLeast"/>
          <w:jc w:val="center"/>
        </w:trPr>
        <w:tc>
          <w:tcPr>
            <w:tcW w:w="805" w:type="dxa"/>
            <w:vMerge w:val="restar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lang w:val="en-US" w:eastAsia="zh-CN"/>
              </w:rPr>
            </w:pPr>
            <w:r>
              <w:rPr>
                <w:rFonts w:hint="eastAsia"/>
                <w:color w:val="auto"/>
                <w:sz w:val="24"/>
                <w:szCs w:val="24"/>
                <w:lang w:val="en-US" w:eastAsia="zh-CN"/>
              </w:rPr>
              <w:t>2.2.4（3）</w:t>
            </w:r>
          </w:p>
        </w:tc>
        <w:tc>
          <w:tcPr>
            <w:tcW w:w="104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r>
              <w:rPr>
                <w:rFonts w:hint="eastAsia" w:cs="Times New Roman"/>
                <w:color w:val="auto"/>
                <w:sz w:val="24"/>
                <w:szCs w:val="24"/>
                <w:lang w:eastAsia="zh-CN"/>
              </w:rPr>
              <w:t>□</w:t>
            </w:r>
            <w:r>
              <w:rPr>
                <w:rFonts w:hint="eastAsia"/>
                <w:color w:val="auto"/>
                <w:sz w:val="24"/>
                <w:szCs w:val="24"/>
                <w:lang w:val="en-US" w:eastAsia="zh-CN"/>
              </w:rPr>
              <w:t xml:space="preserve"> </w:t>
            </w:r>
            <w:r>
              <w:rPr>
                <w:rFonts w:hint="default"/>
                <w:color w:val="auto"/>
                <w:sz w:val="24"/>
                <w:szCs w:val="24"/>
              </w:rPr>
              <w:t>技术标</w:t>
            </w:r>
            <w:r>
              <w:rPr>
                <w:rFonts w:hint="eastAsia"/>
                <w:color w:val="auto"/>
                <w:sz w:val="24"/>
                <w:szCs w:val="24"/>
                <w:lang w:eastAsia="zh-CN"/>
              </w:rPr>
              <w:t>（</w:t>
            </w:r>
            <w:r>
              <w:rPr>
                <w:rFonts w:hint="eastAsia"/>
                <w:color w:val="auto"/>
                <w:sz w:val="24"/>
                <w:szCs w:val="24"/>
                <w:lang w:val="en-US" w:eastAsia="zh-CN"/>
              </w:rPr>
              <w:t>设计组织实施</w:t>
            </w:r>
            <w:r>
              <w:rPr>
                <w:rFonts w:hint="eastAsia"/>
                <w:color w:val="auto"/>
                <w:sz w:val="24"/>
                <w:szCs w:val="24"/>
                <w:lang w:eastAsia="zh-CN"/>
              </w:rPr>
              <w:t>）</w:t>
            </w:r>
            <w:r>
              <w:rPr>
                <w:rFonts w:hint="default"/>
                <w:color w:val="auto"/>
                <w:sz w:val="24"/>
                <w:szCs w:val="24"/>
              </w:rPr>
              <w:t>评分标准</w:t>
            </w:r>
          </w:p>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eastAsia"/>
                <w:color w:val="auto"/>
                <w:sz w:val="24"/>
                <w:szCs w:val="24"/>
                <w:lang w:eastAsia="zh-CN"/>
              </w:rPr>
            </w:pPr>
          </w:p>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default"/>
                <w:color w:val="auto"/>
                <w:sz w:val="24"/>
                <w:szCs w:val="24"/>
              </w:rPr>
            </w:pPr>
            <w:r>
              <w:rPr>
                <w:rFonts w:hint="eastAsia"/>
                <w:color w:val="auto"/>
                <w:sz w:val="24"/>
                <w:szCs w:val="24"/>
                <w:lang w:eastAsia="zh-CN"/>
              </w:rPr>
              <w:t>（</w:t>
            </w:r>
            <w:r>
              <w:rPr>
                <w:rFonts w:hint="eastAsia"/>
                <w:color w:val="auto"/>
                <w:sz w:val="24"/>
                <w:szCs w:val="24"/>
                <w:lang w:val="en-US" w:eastAsia="zh-CN"/>
              </w:rPr>
              <w:t>适用于设计招标</w:t>
            </w:r>
            <w:r>
              <w:rPr>
                <w:rFonts w:hint="eastAsia"/>
                <w:color w:val="auto"/>
                <w:sz w:val="24"/>
                <w:szCs w:val="24"/>
                <w:lang w:eastAsia="zh-CN"/>
              </w:rPr>
              <w:t>）</w:t>
            </w:r>
          </w:p>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default"/>
                <w:color w:val="auto"/>
                <w:sz w:val="24"/>
                <w:szCs w:val="24"/>
              </w:rPr>
            </w:pPr>
            <w:r>
              <w:rPr>
                <w:rFonts w:hint="default"/>
                <w:color w:val="auto"/>
                <w:sz w:val="24"/>
                <w:szCs w:val="24"/>
              </w:rPr>
              <w:t>（满分100分）</w:t>
            </w: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eastAsia="方正仿宋_GBK"/>
                <w:color w:val="auto"/>
                <w:sz w:val="24"/>
                <w:szCs w:val="24"/>
                <w:lang w:val="en-US" w:eastAsia="zh-CN"/>
              </w:rPr>
            </w:pPr>
            <w:r>
              <w:rPr>
                <w:rFonts w:hint="eastAsia" w:cs="Times New Roman"/>
                <w:color w:val="auto"/>
                <w:sz w:val="24"/>
                <w:szCs w:val="24"/>
                <w:lang w:eastAsia="zh-CN"/>
              </w:rPr>
              <w:t>□</w:t>
            </w:r>
            <w:r>
              <w:rPr>
                <w:rFonts w:hint="eastAsia"/>
                <w:color w:val="auto"/>
                <w:sz w:val="24"/>
                <w:szCs w:val="24"/>
                <w:lang w:val="en-US" w:eastAsia="zh-CN"/>
              </w:rPr>
              <w:t xml:space="preserve"> </w:t>
            </w:r>
            <w:r>
              <w:rPr>
                <w:rFonts w:hint="default"/>
                <w:color w:val="auto"/>
                <w:sz w:val="24"/>
                <w:szCs w:val="24"/>
              </w:rPr>
              <w:t>拟投入本项目的人员和设备</w:t>
            </w:r>
            <w:r>
              <w:rPr>
                <w:rFonts w:hint="eastAsia"/>
                <w:color w:val="auto"/>
                <w:sz w:val="24"/>
                <w:szCs w:val="24"/>
                <w:lang w:val="en-US" w:eastAsia="zh-CN"/>
              </w:rPr>
              <w:t>配备</w:t>
            </w: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eastAsia="方正仿宋_GBK"/>
                <w:color w:val="auto"/>
                <w:sz w:val="24"/>
                <w:szCs w:val="24"/>
                <w:lang w:eastAsia="zh-CN"/>
              </w:rPr>
            </w:pPr>
            <w:r>
              <w:rPr>
                <w:rFonts w:hint="eastAsia"/>
                <w:color w:val="auto"/>
                <w:sz w:val="24"/>
                <w:szCs w:val="24"/>
                <w:lang w:eastAsia="zh-CN"/>
              </w:rPr>
              <w:t>（</w:t>
            </w:r>
            <w:r>
              <w:rPr>
                <w:rFonts w:hint="eastAsia"/>
                <w:color w:val="auto"/>
                <w:sz w:val="24"/>
                <w:szCs w:val="24"/>
                <w:lang w:val="en-US" w:eastAsia="zh-CN"/>
              </w:rPr>
              <w:t>适用于设计方案招标，设计团队招标无此项</w:t>
            </w:r>
            <w:r>
              <w:rPr>
                <w:rFonts w:hint="eastAsia"/>
                <w:color w:val="auto"/>
                <w:sz w:val="24"/>
                <w:szCs w:val="24"/>
                <w:lang w:eastAsia="zh-CN"/>
              </w:rPr>
              <w:t>）</w:t>
            </w: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ascii="Times New Roman" w:hAnsi="Times New Roman" w:eastAsia="方正仿宋_GBK"/>
                <w:color w:val="auto"/>
                <w:kern w:val="2"/>
                <w:sz w:val="24"/>
                <w:szCs w:val="24"/>
                <w:lang w:bidi="ar-SA"/>
              </w:rPr>
            </w:pPr>
            <w:r>
              <w:rPr>
                <w:rFonts w:hint="default"/>
                <w:color w:val="auto"/>
                <w:sz w:val="24"/>
                <w:szCs w:val="24"/>
              </w:rPr>
              <w:t>（</w:t>
            </w:r>
            <w:r>
              <w:rPr>
                <w:rFonts w:hint="eastAsia"/>
                <w:color w:val="auto"/>
                <w:sz w:val="24"/>
                <w:szCs w:val="24"/>
                <w:highlight w:val="none"/>
                <w:shd w:val="clear" w:color="auto" w:fill="auto"/>
                <w:lang w:val="en-US" w:eastAsia="zh-CN"/>
              </w:rPr>
              <w:t>40</w:t>
            </w:r>
            <w:r>
              <w:rPr>
                <w:rFonts w:hint="eastAsia" w:ascii="方正仿宋_GBK" w:hAnsi="方正仿宋_GBK" w:eastAsia="方正仿宋_GBK" w:cs="方正仿宋_GBK"/>
                <w:color w:val="auto"/>
                <w:sz w:val="24"/>
                <w:szCs w:val="24"/>
                <w:highlight w:val="none"/>
                <w:shd w:val="clear" w:color="auto" w:fill="auto"/>
                <w:lang w:val="en-US" w:eastAsia="zh-CN"/>
              </w:rPr>
              <w:t>∽</w:t>
            </w:r>
            <w:r>
              <w:rPr>
                <w:rFonts w:hint="eastAsia"/>
                <w:color w:val="auto"/>
                <w:sz w:val="24"/>
                <w:szCs w:val="24"/>
                <w:highlight w:val="none"/>
                <w:shd w:val="clear" w:color="auto" w:fill="auto"/>
                <w:lang w:val="en-US" w:eastAsia="zh-CN"/>
              </w:rPr>
              <w:t>60</w:t>
            </w:r>
            <w:r>
              <w:rPr>
                <w:rFonts w:hint="default"/>
                <w:color w:val="auto"/>
                <w:sz w:val="24"/>
                <w:szCs w:val="24"/>
              </w:rPr>
              <w:t>分）</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rPr>
            </w:pPr>
            <w:r>
              <w:rPr>
                <w:rFonts w:hint="default"/>
                <w:color w:val="auto"/>
                <w:sz w:val="24"/>
                <w:szCs w:val="24"/>
              </w:rPr>
              <w:t>（1）项目负责人</w:t>
            </w:r>
            <w:r>
              <w:rPr>
                <w:rFonts w:hint="eastAsia"/>
                <w:color w:val="auto"/>
                <w:sz w:val="24"/>
                <w:szCs w:val="24"/>
                <w:lang w:eastAsia="zh-CN"/>
              </w:rPr>
              <w:t>、</w:t>
            </w:r>
            <w:r>
              <w:rPr>
                <w:rFonts w:hint="eastAsia"/>
                <w:color w:val="auto"/>
                <w:sz w:val="24"/>
                <w:szCs w:val="24"/>
                <w:lang w:val="en-US" w:eastAsia="zh-CN"/>
              </w:rPr>
              <w:t>设计负责人</w:t>
            </w:r>
            <w:r>
              <w:rPr>
                <w:rFonts w:hint="default"/>
                <w:color w:val="auto"/>
                <w:sz w:val="24"/>
                <w:szCs w:val="24"/>
              </w:rPr>
              <w:t>：必须与资格审查合格通过的项目负责人在名称、专业、职称、执业注册（如有）、业绩（如</w:t>
            </w:r>
            <w:r>
              <w:rPr>
                <w:rFonts w:hint="eastAsia"/>
                <w:color w:val="auto"/>
                <w:sz w:val="24"/>
                <w:szCs w:val="24"/>
                <w:lang w:val="en-US" w:eastAsia="zh-CN"/>
              </w:rPr>
              <w:t>需要</w:t>
            </w:r>
            <w:r>
              <w:rPr>
                <w:rFonts w:hint="default"/>
                <w:color w:val="auto"/>
                <w:sz w:val="24"/>
                <w:szCs w:val="24"/>
              </w:rPr>
              <w:t>）和工作经历等方面一致。</w:t>
            </w:r>
          </w:p>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rPr>
            </w:pPr>
            <w:r>
              <w:rPr>
                <w:rFonts w:hint="default"/>
                <w:color w:val="auto"/>
                <w:sz w:val="24"/>
                <w:szCs w:val="24"/>
              </w:rPr>
              <w:t>（2）其他主要人员要求：</w:t>
            </w:r>
            <w:r>
              <w:rPr>
                <w:rFonts w:hint="default"/>
                <w:color w:val="auto"/>
                <w:sz w:val="24"/>
                <w:szCs w:val="24"/>
                <w:u w:val="single"/>
              </w:rPr>
              <w:t xml:space="preserve">              </w:t>
            </w:r>
            <w:r>
              <w:rPr>
                <w:rFonts w:hint="eastAsia"/>
                <w:color w:val="auto"/>
                <w:sz w:val="24"/>
                <w:szCs w:val="24"/>
                <w:u w:val="single"/>
                <w:lang w:val="en-US" w:eastAsia="zh-CN"/>
              </w:rPr>
              <w:t xml:space="preserve">  </w:t>
            </w:r>
            <w:r>
              <w:rPr>
                <w:rFonts w:hint="default"/>
                <w:color w:val="auto"/>
                <w:sz w:val="24"/>
                <w:szCs w:val="24"/>
                <w:u w:val="single"/>
              </w:rPr>
              <w:t xml:space="preserve"> </w:t>
            </w:r>
            <w:r>
              <w:rPr>
                <w:rFonts w:hint="eastAsia"/>
                <w:color w:val="auto"/>
                <w:sz w:val="24"/>
                <w:szCs w:val="24"/>
                <w:u w:val="single"/>
                <w:lang w:val="en-US" w:eastAsia="zh-CN"/>
              </w:rPr>
              <w:t xml:space="preserve">   </w:t>
            </w:r>
            <w:r>
              <w:rPr>
                <w:rFonts w:hint="default"/>
                <w:color w:val="auto"/>
                <w:sz w:val="24"/>
                <w:szCs w:val="24"/>
                <w:u w:val="single"/>
              </w:rPr>
              <w:t xml:space="preserve">       </w:t>
            </w:r>
          </w:p>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u w:val="single"/>
              </w:rPr>
            </w:pPr>
            <w:r>
              <w:rPr>
                <w:rFonts w:hint="default"/>
                <w:color w:val="auto"/>
                <w:sz w:val="24"/>
                <w:szCs w:val="24"/>
              </w:rPr>
              <w:t>（</w:t>
            </w:r>
            <w:r>
              <w:rPr>
                <w:rFonts w:hint="eastAsia"/>
                <w:color w:val="auto"/>
                <w:sz w:val="24"/>
                <w:szCs w:val="24"/>
                <w:lang w:val="en-US" w:eastAsia="zh-CN"/>
              </w:rPr>
              <w:t>3</w:t>
            </w:r>
            <w:r>
              <w:rPr>
                <w:rFonts w:hint="default"/>
                <w:color w:val="auto"/>
                <w:sz w:val="24"/>
                <w:szCs w:val="24"/>
              </w:rPr>
              <w:t>）</w:t>
            </w:r>
            <w:r>
              <w:rPr>
                <w:rFonts w:hint="eastAsia"/>
                <w:color w:val="auto"/>
                <w:sz w:val="24"/>
                <w:szCs w:val="24"/>
                <w:lang w:val="en-US" w:eastAsia="zh-CN"/>
              </w:rPr>
              <w:t>投入</w:t>
            </w:r>
            <w:r>
              <w:rPr>
                <w:rFonts w:hint="default"/>
                <w:color w:val="auto"/>
                <w:sz w:val="24"/>
                <w:szCs w:val="24"/>
              </w:rPr>
              <w:t>设备要求</w:t>
            </w:r>
            <w:r>
              <w:rPr>
                <w:rFonts w:hint="eastAsia"/>
                <w:color w:val="auto"/>
                <w:sz w:val="24"/>
                <w:szCs w:val="24"/>
                <w:lang w:eastAsia="zh-CN"/>
              </w:rPr>
              <w:t>（</w:t>
            </w:r>
            <w:r>
              <w:rPr>
                <w:rFonts w:hint="eastAsia"/>
                <w:color w:val="auto"/>
                <w:sz w:val="24"/>
                <w:szCs w:val="24"/>
                <w:lang w:val="en-US" w:eastAsia="zh-CN"/>
              </w:rPr>
              <w:t>如有）：</w:t>
            </w:r>
            <w:r>
              <w:rPr>
                <w:rFonts w:hint="eastAsia"/>
                <w:color w:val="auto"/>
                <w:sz w:val="24"/>
                <w:szCs w:val="24"/>
                <w:u w:val="single"/>
                <w:lang w:val="en-US" w:eastAsia="zh-CN"/>
              </w:rPr>
              <w:t xml:space="preserve">  </w:t>
            </w:r>
            <w:r>
              <w:rPr>
                <w:rFonts w:hint="default"/>
                <w:color w:val="auto"/>
                <w:sz w:val="24"/>
                <w:szCs w:val="24"/>
                <w:u w:val="single"/>
              </w:rPr>
              <w:t xml:space="preserve">       </w:t>
            </w:r>
            <w:r>
              <w:rPr>
                <w:rFonts w:hint="eastAsia"/>
                <w:color w:val="auto"/>
                <w:sz w:val="24"/>
                <w:szCs w:val="24"/>
                <w:u w:val="single"/>
                <w:lang w:val="en-US" w:eastAsia="zh-CN"/>
              </w:rPr>
              <w:t xml:space="preserve">  </w:t>
            </w:r>
            <w:r>
              <w:rPr>
                <w:rFonts w:hint="default"/>
                <w:color w:val="auto"/>
                <w:sz w:val="24"/>
                <w:szCs w:val="24"/>
                <w:u w:val="single"/>
              </w:rPr>
              <w:t xml:space="preserve">        </w:t>
            </w:r>
            <w:r>
              <w:rPr>
                <w:rFonts w:hint="eastAsia"/>
                <w:color w:val="auto"/>
                <w:sz w:val="24"/>
                <w:szCs w:val="24"/>
                <w:u w:val="single"/>
                <w:lang w:val="en-US" w:eastAsia="zh-CN"/>
              </w:rPr>
              <w:t xml:space="preserve"> </w:t>
            </w:r>
            <w:r>
              <w:rPr>
                <w:rFonts w:hint="default"/>
                <w:color w:val="auto"/>
                <w:sz w:val="24"/>
                <w:szCs w:val="24"/>
                <w:u w:val="single"/>
              </w:rPr>
              <w:t xml:space="preserve">   </w:t>
            </w:r>
          </w:p>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rPr>
            </w:pPr>
            <w:r>
              <w:rPr>
                <w:rFonts w:hint="default"/>
                <w:b/>
                <w:bCs/>
                <w:color w:val="auto"/>
                <w:sz w:val="24"/>
                <w:szCs w:val="24"/>
              </w:rPr>
              <w:t>评分内容</w:t>
            </w:r>
            <w:r>
              <w:rPr>
                <w:rFonts w:hint="default"/>
                <w:color w:val="auto"/>
                <w:sz w:val="24"/>
                <w:szCs w:val="24"/>
              </w:rPr>
              <w:t>：人员配备情况、人员经验情况、特殊项目其他专业技术人员设置要求</w:t>
            </w:r>
            <w:r>
              <w:rPr>
                <w:rFonts w:hint="eastAsia"/>
                <w:color w:val="auto"/>
                <w:sz w:val="24"/>
                <w:szCs w:val="24"/>
                <w:lang w:eastAsia="zh-CN"/>
              </w:rPr>
              <w:t>、</w:t>
            </w:r>
            <w:r>
              <w:rPr>
                <w:rFonts w:hint="eastAsia"/>
                <w:color w:val="auto"/>
                <w:sz w:val="24"/>
                <w:szCs w:val="24"/>
                <w:lang w:val="en-US" w:eastAsia="zh-CN"/>
              </w:rPr>
              <w:t>荣誉（获奖等级、荣誉称号等）情况</w:t>
            </w:r>
            <w:r>
              <w:rPr>
                <w:rFonts w:hint="default"/>
                <w:color w:val="auto"/>
                <w:sz w:val="24"/>
                <w:szCs w:val="24"/>
              </w:rPr>
              <w:t>等，由招标人根据项目需求调整。</w:t>
            </w:r>
          </w:p>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ascii="Times New Roman" w:hAnsi="Times New Roman" w:eastAsia="方正仿宋_GBK"/>
                <w:color w:val="auto"/>
                <w:kern w:val="2"/>
                <w:sz w:val="24"/>
                <w:szCs w:val="24"/>
                <w:u w:val="single"/>
                <w:lang w:val="en-US" w:eastAsia="zh-CN" w:bidi="ar-SA"/>
              </w:rPr>
            </w:pPr>
            <w:r>
              <w:rPr>
                <w:rFonts w:hint="default"/>
                <w:color w:val="auto"/>
                <w:sz w:val="24"/>
                <w:szCs w:val="24"/>
                <w:lang w:eastAsia="zh-CN"/>
              </w:rPr>
              <w:t>【</w:t>
            </w:r>
            <w:r>
              <w:rPr>
                <w:rFonts w:hint="default"/>
                <w:b/>
                <w:bCs/>
                <w:color w:val="auto"/>
                <w:sz w:val="21"/>
                <w:szCs w:val="21"/>
                <w:lang w:val="en"/>
              </w:rPr>
              <w:t>注</w:t>
            </w:r>
            <w:r>
              <w:rPr>
                <w:rFonts w:hint="eastAsia"/>
                <w:b/>
                <w:bCs/>
                <w:color w:val="auto"/>
                <w:sz w:val="21"/>
                <w:szCs w:val="21"/>
                <w:lang w:eastAsia="zh-CN"/>
              </w:rPr>
              <w:t>：</w:t>
            </w:r>
            <w:r>
              <w:rPr>
                <w:rFonts w:hint="eastAsia"/>
                <w:b/>
                <w:bCs/>
                <w:color w:val="auto"/>
                <w:sz w:val="21"/>
                <w:szCs w:val="21"/>
                <w:lang w:val="en-US" w:eastAsia="zh-CN"/>
              </w:rPr>
              <w:t>由招标人根据项目实际情况进行设置，每项评分内容均</w:t>
            </w:r>
            <w:r>
              <w:rPr>
                <w:rFonts w:hint="default"/>
                <w:b/>
                <w:bCs/>
                <w:color w:val="auto"/>
                <w:sz w:val="21"/>
                <w:szCs w:val="21"/>
              </w:rPr>
              <w:t>设优、良、中、一般、差</w:t>
            </w:r>
            <w:r>
              <w:rPr>
                <w:rFonts w:hint="eastAsia"/>
                <w:b/>
                <w:bCs/>
                <w:color w:val="auto"/>
                <w:sz w:val="21"/>
                <w:szCs w:val="21"/>
                <w:lang w:val="en-US" w:eastAsia="zh-CN"/>
              </w:rPr>
              <w:t>5个评分等级</w:t>
            </w:r>
            <w:r>
              <w:rPr>
                <w:rFonts w:hint="default"/>
                <w:b/>
                <w:bCs/>
                <w:color w:val="auto"/>
                <w:sz w:val="21"/>
                <w:szCs w:val="21"/>
              </w:rPr>
              <w:t>，并对各评分等级设置一个具体分值，不设评分区间</w:t>
            </w:r>
            <w:r>
              <w:rPr>
                <w:rFonts w:hint="eastAsia"/>
                <w:b/>
                <w:bCs/>
                <w:color w:val="auto"/>
                <w:sz w:val="21"/>
                <w:szCs w:val="21"/>
                <w:lang w:eastAsia="zh-CN"/>
              </w:rPr>
              <w:t>，</w:t>
            </w:r>
            <w:r>
              <w:rPr>
                <w:rFonts w:hint="eastAsia"/>
                <w:b/>
                <w:bCs/>
                <w:color w:val="auto"/>
                <w:sz w:val="21"/>
                <w:szCs w:val="21"/>
                <w:lang w:val="en-US" w:eastAsia="zh-CN"/>
              </w:rPr>
              <w:t>需列明量化、定性评审标准</w:t>
            </w:r>
            <w:r>
              <w:rPr>
                <w:rFonts w:hint="default"/>
                <w:color w:val="auto"/>
                <w:sz w:val="24"/>
                <w:szCs w:val="24"/>
                <w:lang w:eastAsia="zh-CN"/>
              </w:rPr>
              <w:t>】</w:t>
            </w:r>
          </w:p>
        </w:tc>
      </w:tr>
      <w:tr>
        <w:tblPrEx>
          <w:tblCellMar>
            <w:top w:w="0" w:type="dxa"/>
            <w:left w:w="108" w:type="dxa"/>
            <w:bottom w:w="0" w:type="dxa"/>
            <w:right w:w="108" w:type="dxa"/>
          </w:tblCellMar>
        </w:tblPrEx>
        <w:trPr>
          <w:trHeight w:val="3960"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lang w:val="en-US" w:eastAsia="zh-CN"/>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vMerge w:val="restar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lang w:val="en-US" w:eastAsia="zh-CN"/>
              </w:rPr>
            </w:pPr>
            <w:r>
              <w:rPr>
                <w:rFonts w:hint="eastAsia" w:cs="Times New Roman"/>
                <w:color w:val="auto"/>
                <w:sz w:val="24"/>
                <w:szCs w:val="24"/>
                <w:lang w:eastAsia="zh-CN"/>
              </w:rPr>
              <w:t>□</w:t>
            </w:r>
            <w:r>
              <w:rPr>
                <w:rFonts w:hint="eastAsia"/>
                <w:color w:val="auto"/>
                <w:sz w:val="24"/>
                <w:szCs w:val="24"/>
                <w:lang w:val="en-US" w:eastAsia="zh-CN"/>
              </w:rPr>
              <w:t xml:space="preserve"> 设计组织实施方案</w:t>
            </w: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lang w:val="en-US" w:eastAsia="zh-CN"/>
              </w:rPr>
            </w:pPr>
            <w:r>
              <w:rPr>
                <w:rFonts w:hint="eastAsia"/>
                <w:color w:val="auto"/>
                <w:sz w:val="24"/>
                <w:szCs w:val="24"/>
                <w:lang w:eastAsia="zh-CN"/>
              </w:rPr>
              <w:t>（</w:t>
            </w:r>
            <w:r>
              <w:rPr>
                <w:rFonts w:hint="eastAsia"/>
                <w:color w:val="auto"/>
                <w:sz w:val="24"/>
                <w:szCs w:val="24"/>
                <w:lang w:val="en-US" w:eastAsia="zh-CN"/>
              </w:rPr>
              <w:t>适用于设计方案招标、设计团队招标</w:t>
            </w:r>
            <w:r>
              <w:rPr>
                <w:rFonts w:hint="eastAsia"/>
                <w:color w:val="auto"/>
                <w:sz w:val="24"/>
                <w:szCs w:val="24"/>
                <w:lang w:eastAsia="zh-CN"/>
              </w:rPr>
              <w:t>）</w:t>
            </w: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lang w:val="en-US" w:eastAsia="zh-CN"/>
              </w:rPr>
            </w:pPr>
            <w:r>
              <w:rPr>
                <w:rFonts w:hint="eastAsia"/>
                <w:color w:val="auto"/>
                <w:sz w:val="24"/>
                <w:szCs w:val="24"/>
                <w:lang w:val="en-US" w:eastAsia="zh-CN"/>
              </w:rPr>
              <w:t>（设计方案招标：</w:t>
            </w:r>
            <w:r>
              <w:rPr>
                <w:rFonts w:hint="eastAsia"/>
                <w:color w:val="auto"/>
                <w:sz w:val="24"/>
                <w:szCs w:val="24"/>
                <w:highlight w:val="none"/>
                <w:shd w:val="clear" w:color="auto" w:fill="auto"/>
                <w:lang w:val="en-US" w:eastAsia="zh-CN"/>
              </w:rPr>
              <w:t>40</w:t>
            </w:r>
            <w:r>
              <w:rPr>
                <w:rFonts w:hint="eastAsia" w:ascii="方正仿宋_GBK" w:hAnsi="方正仿宋_GBK" w:eastAsia="方正仿宋_GBK" w:cs="方正仿宋_GBK"/>
                <w:color w:val="auto"/>
                <w:sz w:val="24"/>
                <w:szCs w:val="24"/>
                <w:highlight w:val="none"/>
                <w:shd w:val="clear" w:color="auto" w:fill="auto"/>
                <w:lang w:val="en-US" w:eastAsia="zh-CN"/>
              </w:rPr>
              <w:t>∽</w:t>
            </w:r>
            <w:r>
              <w:rPr>
                <w:rFonts w:hint="eastAsia"/>
                <w:color w:val="auto"/>
                <w:sz w:val="24"/>
                <w:szCs w:val="24"/>
                <w:highlight w:val="none"/>
                <w:shd w:val="clear" w:color="auto" w:fill="auto"/>
                <w:lang w:val="en-US" w:eastAsia="zh-CN"/>
              </w:rPr>
              <w:t>60</w:t>
            </w:r>
            <w:r>
              <w:rPr>
                <w:rFonts w:hint="eastAsia"/>
                <w:color w:val="auto"/>
                <w:sz w:val="24"/>
                <w:szCs w:val="24"/>
                <w:lang w:val="en-US" w:eastAsia="zh-CN"/>
              </w:rPr>
              <w:t>分）</w:t>
            </w: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lang w:val="en-US" w:eastAsia="zh-CN"/>
              </w:rPr>
            </w:pPr>
            <w:r>
              <w:rPr>
                <w:rFonts w:hint="eastAsia"/>
                <w:color w:val="auto"/>
                <w:sz w:val="24"/>
                <w:szCs w:val="24"/>
                <w:lang w:val="en-US" w:eastAsia="zh-CN"/>
              </w:rPr>
              <w:t>（设计团队招标：</w:t>
            </w:r>
            <w:r>
              <w:rPr>
                <w:rFonts w:hint="eastAsia"/>
                <w:color w:val="auto"/>
                <w:sz w:val="24"/>
                <w:szCs w:val="24"/>
                <w:highlight w:val="none"/>
                <w:shd w:val="clear" w:color="auto" w:fill="auto"/>
                <w:lang w:val="en-US" w:eastAsia="zh-CN"/>
              </w:rPr>
              <w:t>0</w:t>
            </w:r>
            <w:r>
              <w:rPr>
                <w:rFonts w:hint="eastAsia" w:ascii="方正仿宋_GBK" w:hAnsi="方正仿宋_GBK" w:eastAsia="方正仿宋_GBK" w:cs="方正仿宋_GBK"/>
                <w:color w:val="auto"/>
                <w:sz w:val="24"/>
                <w:szCs w:val="24"/>
                <w:highlight w:val="none"/>
                <w:shd w:val="clear" w:color="auto" w:fill="auto"/>
                <w:lang w:val="en-US" w:eastAsia="zh-CN"/>
              </w:rPr>
              <w:t>∽</w:t>
            </w:r>
            <w:r>
              <w:rPr>
                <w:rFonts w:hint="eastAsia"/>
                <w:color w:val="auto"/>
                <w:sz w:val="24"/>
                <w:szCs w:val="24"/>
                <w:highlight w:val="none"/>
                <w:shd w:val="clear" w:color="auto" w:fill="auto"/>
                <w:lang w:val="en-US" w:eastAsia="zh-CN"/>
              </w:rPr>
              <w:t>100</w:t>
            </w:r>
            <w:r>
              <w:rPr>
                <w:rFonts w:hint="eastAsia"/>
                <w:color w:val="auto"/>
                <w:sz w:val="24"/>
                <w:szCs w:val="24"/>
                <w:lang w:val="en-US" w:eastAsia="zh-CN"/>
              </w:rPr>
              <w:t>分）</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Arial" w:hAnsi="Arial" w:cs="Arial"/>
                <w:color w:val="auto"/>
                <w:sz w:val="24"/>
                <w:szCs w:val="24"/>
                <w:lang w:val="en-US" w:eastAsia="zh-CN"/>
              </w:rPr>
            </w:pPr>
            <w:r>
              <w:rPr>
                <w:rFonts w:hint="eastAsia" w:ascii="Arial" w:hAnsi="Arial" w:cs="Arial"/>
                <w:color w:val="auto"/>
                <w:sz w:val="24"/>
                <w:szCs w:val="24"/>
                <w:lang w:val="en-US" w:eastAsia="zh-CN"/>
              </w:rPr>
              <w:t>设计组织实施方案：如无特殊要求，除城市轨道交通工程、铁路综合交通枢纽站一体化项目可以采用明标外，其他房屋建筑和市政基础设施工程的此部分内容应采用暗标进行投标。</w:t>
            </w:r>
          </w:p>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Arial" w:hAnsi="Arial" w:cs="Arial"/>
                <w:color w:val="auto"/>
                <w:sz w:val="24"/>
                <w:szCs w:val="24"/>
                <w:lang w:val="en-US" w:eastAsia="zh-CN"/>
              </w:rPr>
            </w:pPr>
            <w:r>
              <w:rPr>
                <w:rFonts w:hint="eastAsia" w:ascii="Arial" w:hAnsi="Arial" w:cs="Arial"/>
                <w:color w:val="auto"/>
                <w:sz w:val="24"/>
                <w:szCs w:val="24"/>
                <w:lang w:val="en-US" w:eastAsia="zh-CN"/>
              </w:rPr>
              <w:t>设计组织实施方案</w:t>
            </w:r>
            <w:r>
              <w:rPr>
                <w:rFonts w:hint="eastAsia" w:ascii="Times New Roman" w:hAnsi="Times New Roman" w:cs="Times New Roman"/>
                <w:color w:val="auto"/>
                <w:sz w:val="24"/>
                <w:szCs w:val="24"/>
                <w:lang w:val="en-US" w:eastAsia="zh-CN"/>
              </w:rPr>
              <w:t>得分低于</w:t>
            </w:r>
            <w:r>
              <w:rPr>
                <w:rFonts w:hint="eastAsia" w:ascii="Arial" w:hAnsi="Arial" w:cs="Arial"/>
                <w:color w:val="auto"/>
                <w:sz w:val="24"/>
                <w:szCs w:val="24"/>
                <w:lang w:val="en-US" w:eastAsia="zh-CN"/>
              </w:rPr>
              <w:t>设计组织实施方案</w:t>
            </w:r>
            <w:r>
              <w:rPr>
                <w:rFonts w:hint="eastAsia" w:ascii="Times New Roman" w:hAnsi="Times New Roman" w:cs="Times New Roman"/>
                <w:color w:val="auto"/>
                <w:sz w:val="24"/>
                <w:szCs w:val="24"/>
                <w:lang w:val="en-US" w:eastAsia="zh-CN"/>
              </w:rPr>
              <w:t>满分的60%的，</w:t>
            </w:r>
            <w:r>
              <w:rPr>
                <w:rFonts w:hint="eastAsia" w:ascii="Arial" w:hAnsi="Arial" w:cs="Arial"/>
                <w:color w:val="auto"/>
                <w:sz w:val="24"/>
                <w:szCs w:val="24"/>
                <w:lang w:val="en-US" w:eastAsia="zh-CN"/>
              </w:rPr>
              <w:t>设计组织实施方案</w:t>
            </w:r>
            <w:r>
              <w:rPr>
                <w:rFonts w:hint="eastAsia" w:ascii="Times New Roman" w:hAnsi="Times New Roman" w:cs="Times New Roman"/>
                <w:color w:val="auto"/>
                <w:sz w:val="24"/>
                <w:szCs w:val="24"/>
                <w:lang w:val="en-US" w:eastAsia="zh-CN"/>
              </w:rPr>
              <w:t>评审不合格。</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rPr>
                <w:rFonts w:hint="default" w:ascii="Arial" w:hAnsi="Arial" w:eastAsia="方正仿宋_GBK" w:cs="Arial"/>
                <w:color w:val="auto"/>
                <w:sz w:val="24"/>
                <w:szCs w:val="24"/>
                <w:lang w:val="en-US" w:eastAsia="zh-CN"/>
              </w:rPr>
            </w:pPr>
            <w:r>
              <w:rPr>
                <w:rFonts w:hint="default"/>
                <w:color w:val="auto"/>
                <w:sz w:val="21"/>
                <w:szCs w:val="21"/>
                <w:lang w:eastAsia="zh-CN"/>
              </w:rPr>
              <w:t>【</w:t>
            </w:r>
            <w:r>
              <w:rPr>
                <w:rFonts w:hint="eastAsia" w:ascii="方正仿宋_GBK" w:hAnsi="方正仿宋_GBK" w:cs="方正仿宋_GBK"/>
                <w:b/>
                <w:bCs/>
                <w:color w:val="auto"/>
                <w:sz w:val="21"/>
                <w:szCs w:val="21"/>
                <w:lang w:val="en"/>
              </w:rPr>
              <w:t>注</w:t>
            </w:r>
            <w:r>
              <w:rPr>
                <w:rFonts w:hint="eastAsia" w:ascii="方正仿宋_GBK" w:hAnsi="方正仿宋_GBK" w:cs="方正仿宋_GBK"/>
                <w:b/>
                <w:bCs/>
                <w:color w:val="auto"/>
                <w:sz w:val="21"/>
                <w:szCs w:val="21"/>
                <w:lang w:eastAsia="zh-CN"/>
              </w:rPr>
              <w:t>：</w:t>
            </w:r>
            <w:r>
              <w:rPr>
                <w:rFonts w:hint="eastAsia" w:ascii="方正仿宋_GBK" w:hAnsi="方正仿宋_GBK" w:cs="方正仿宋_GBK"/>
                <w:b/>
                <w:bCs/>
                <w:color w:val="auto"/>
                <w:sz w:val="21"/>
                <w:szCs w:val="21"/>
                <w:lang w:val="en-US" w:eastAsia="zh-CN"/>
              </w:rPr>
              <w:t>评审标准</w:t>
            </w:r>
            <w:r>
              <w:rPr>
                <w:rFonts w:hint="eastAsia"/>
                <w:b/>
                <w:bCs/>
                <w:color w:val="auto"/>
                <w:sz w:val="21"/>
                <w:szCs w:val="21"/>
                <w:lang w:val="en-US" w:eastAsia="zh-CN"/>
              </w:rPr>
              <w:t>由招标人根据项目实际情况进行设置，</w:t>
            </w:r>
            <w:r>
              <w:rPr>
                <w:rFonts w:hint="eastAsia" w:ascii="方正仿宋_GBK" w:hAnsi="方正仿宋_GBK" w:cs="方正仿宋_GBK"/>
                <w:b/>
                <w:bCs/>
                <w:color w:val="auto"/>
                <w:sz w:val="21"/>
                <w:szCs w:val="21"/>
                <w:lang w:val="en-US" w:eastAsia="zh-CN"/>
              </w:rPr>
              <w:t>每项评审标准均应</w:t>
            </w:r>
            <w:r>
              <w:rPr>
                <w:rFonts w:hint="eastAsia" w:ascii="方正仿宋_GBK" w:hAnsi="方正仿宋_GBK" w:cs="方正仿宋_GBK"/>
                <w:b/>
                <w:bCs/>
                <w:color w:val="auto"/>
                <w:sz w:val="21"/>
                <w:szCs w:val="21"/>
              </w:rPr>
              <w:t>设优、良、中、一般、差</w:t>
            </w:r>
            <w:r>
              <w:rPr>
                <w:rFonts w:hint="default" w:ascii="Times New Roman" w:hAnsi="Times New Roman" w:cs="Times New Roman"/>
                <w:b/>
                <w:bCs/>
                <w:color w:val="auto"/>
                <w:sz w:val="21"/>
                <w:szCs w:val="21"/>
                <w:lang w:val="en-US" w:eastAsia="zh-CN"/>
              </w:rPr>
              <w:t>5</w:t>
            </w:r>
            <w:r>
              <w:rPr>
                <w:rFonts w:hint="eastAsia" w:ascii="方正仿宋_GBK" w:hAnsi="方正仿宋_GBK" w:cs="方正仿宋_GBK"/>
                <w:b/>
                <w:bCs/>
                <w:color w:val="auto"/>
                <w:sz w:val="21"/>
                <w:szCs w:val="21"/>
                <w:lang w:val="en-US" w:eastAsia="zh-CN"/>
              </w:rPr>
              <w:t>个评分等级</w:t>
            </w:r>
            <w:r>
              <w:rPr>
                <w:rFonts w:hint="eastAsia" w:ascii="方正仿宋_GBK" w:hAnsi="方正仿宋_GBK" w:cs="方正仿宋_GBK"/>
                <w:b/>
                <w:bCs/>
                <w:color w:val="auto"/>
                <w:sz w:val="21"/>
                <w:szCs w:val="21"/>
              </w:rPr>
              <w:t>，并对各评分等级设置一个具体分值，不设评分区间</w:t>
            </w:r>
            <w:r>
              <w:rPr>
                <w:rFonts w:hint="default"/>
                <w:color w:val="auto"/>
                <w:sz w:val="21"/>
                <w:szCs w:val="21"/>
                <w:lang w:eastAsia="zh-CN"/>
              </w:rPr>
              <w:t>】</w:t>
            </w:r>
          </w:p>
        </w:tc>
      </w:tr>
      <w:tr>
        <w:tblPrEx>
          <w:tblCellMar>
            <w:top w:w="0" w:type="dxa"/>
            <w:left w:w="108" w:type="dxa"/>
            <w:bottom w:w="0" w:type="dxa"/>
            <w:right w:w="108" w:type="dxa"/>
          </w:tblCellMar>
        </w:tblPrEx>
        <w:trPr>
          <w:trHeight w:val="1049"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lang w:val="en-US" w:eastAsia="zh-CN"/>
              </w:rPr>
            </w:pPr>
          </w:p>
        </w:tc>
        <w:tc>
          <w:tcPr>
            <w:tcW w:w="150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both"/>
              <w:textAlignment w:val="auto"/>
              <w:rPr>
                <w:rFonts w:hint="default" w:ascii="Arial" w:hAnsi="Arial" w:eastAsia="方正仿宋_GBK" w:cs="Arial"/>
                <w:color w:val="auto"/>
                <w:sz w:val="24"/>
                <w:szCs w:val="24"/>
                <w:lang w:val="en-US" w:eastAsia="zh-CN"/>
              </w:rPr>
            </w:pPr>
            <w:r>
              <w:rPr>
                <w:rFonts w:hint="eastAsia" w:ascii="Arial" w:hAnsi="Arial" w:cs="Arial"/>
                <w:color w:val="auto"/>
                <w:sz w:val="24"/>
                <w:szCs w:val="24"/>
                <w:lang w:val="en-US" w:eastAsia="zh-CN"/>
              </w:rPr>
              <w:t>设计服务方案</w:t>
            </w:r>
          </w:p>
        </w:tc>
        <w:tc>
          <w:tcPr>
            <w:tcW w:w="5156" w:type="dxa"/>
            <w:tcBorders>
              <w:top w:val="single" w:color="auto" w:sz="4" w:space="0"/>
              <w:left w:val="single" w:color="auto" w:sz="4" w:space="0"/>
              <w:bottom w:val="single" w:color="auto" w:sz="4" w:space="0"/>
              <w:right w:val="single" w:color="000000" w:sz="6"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ascii="Arial" w:hAnsi="Arial" w:cs="Arial"/>
                <w:color w:val="auto"/>
                <w:sz w:val="24"/>
                <w:szCs w:val="24"/>
              </w:rPr>
            </w:pPr>
            <w:r>
              <w:rPr>
                <w:rFonts w:hint="eastAsia" w:ascii="微软雅黑" w:hAnsi="微软雅黑" w:eastAsia="微软雅黑" w:cs="微软雅黑"/>
                <w:color w:val="auto"/>
                <w:sz w:val="24"/>
                <w:szCs w:val="24"/>
                <w:lang w:val="en-US" w:eastAsia="zh-CN"/>
              </w:rPr>
              <w:t>……</w:t>
            </w:r>
          </w:p>
        </w:tc>
      </w:tr>
      <w:tr>
        <w:tblPrEx>
          <w:tblCellMar>
            <w:top w:w="0" w:type="dxa"/>
            <w:left w:w="108" w:type="dxa"/>
            <w:bottom w:w="0" w:type="dxa"/>
            <w:right w:w="108" w:type="dxa"/>
          </w:tblCellMar>
        </w:tblPrEx>
        <w:trPr>
          <w:trHeight w:val="1049"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0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both"/>
              <w:textAlignment w:val="auto"/>
              <w:rPr>
                <w:rFonts w:hint="default" w:ascii="Arial" w:hAnsi="Arial" w:eastAsia="方正仿宋_GBK" w:cs="Arial"/>
                <w:color w:val="auto"/>
                <w:sz w:val="24"/>
                <w:szCs w:val="24"/>
                <w:lang w:val="en-US" w:eastAsia="zh-CN"/>
              </w:rPr>
            </w:pPr>
            <w:r>
              <w:rPr>
                <w:rFonts w:hint="eastAsia" w:ascii="Arial" w:hAnsi="Arial" w:cs="Arial"/>
                <w:color w:val="auto"/>
                <w:sz w:val="24"/>
                <w:szCs w:val="24"/>
                <w:lang w:val="en-US" w:eastAsia="zh-CN"/>
              </w:rPr>
              <w:t>设计与发包方前期工作配合</w:t>
            </w:r>
          </w:p>
        </w:tc>
        <w:tc>
          <w:tcPr>
            <w:tcW w:w="5156" w:type="dxa"/>
            <w:tcBorders>
              <w:top w:val="single" w:color="000000" w:sz="6" w:space="0"/>
              <w:left w:val="single" w:color="auto" w:sz="4" w:space="0"/>
              <w:bottom w:val="single" w:color="auto" w:sz="4" w:space="0"/>
              <w:right w:val="single" w:color="000000" w:sz="6"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ascii="Arial" w:hAnsi="Arial" w:cs="Arial"/>
                <w:color w:val="auto"/>
                <w:sz w:val="24"/>
                <w:szCs w:val="24"/>
              </w:rPr>
            </w:pPr>
            <w:r>
              <w:rPr>
                <w:rFonts w:hint="eastAsia" w:ascii="微软雅黑" w:hAnsi="微软雅黑" w:eastAsia="微软雅黑" w:cs="微软雅黑"/>
                <w:color w:val="auto"/>
                <w:sz w:val="24"/>
                <w:szCs w:val="24"/>
                <w:lang w:val="en-US" w:eastAsia="zh-CN"/>
              </w:rPr>
              <w:t>……</w:t>
            </w:r>
          </w:p>
        </w:tc>
      </w:tr>
      <w:tr>
        <w:tblPrEx>
          <w:tblCellMar>
            <w:top w:w="0" w:type="dxa"/>
            <w:left w:w="108" w:type="dxa"/>
            <w:bottom w:w="0" w:type="dxa"/>
            <w:right w:w="108" w:type="dxa"/>
          </w:tblCellMar>
        </w:tblPrEx>
        <w:trPr>
          <w:trHeight w:val="1049"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0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both"/>
              <w:textAlignment w:val="auto"/>
              <w:rPr>
                <w:rFonts w:hint="default" w:ascii="Arial" w:hAnsi="Arial" w:eastAsia="方正仿宋_GBK" w:cs="Arial"/>
                <w:color w:val="auto"/>
                <w:sz w:val="24"/>
                <w:szCs w:val="24"/>
                <w:lang w:val="en-US" w:eastAsia="zh-CN"/>
              </w:rPr>
            </w:pPr>
            <w:r>
              <w:rPr>
                <w:rFonts w:hint="eastAsia" w:ascii="Arial" w:hAnsi="Arial" w:cs="Arial"/>
                <w:color w:val="auto"/>
                <w:sz w:val="24"/>
                <w:szCs w:val="24"/>
                <w:lang w:val="en-US" w:eastAsia="zh-CN"/>
              </w:rPr>
              <w:t>设计在项目施工过程中的工作配合</w:t>
            </w:r>
          </w:p>
        </w:tc>
        <w:tc>
          <w:tcPr>
            <w:tcW w:w="5156" w:type="dxa"/>
            <w:tcBorders>
              <w:top w:val="single" w:color="000000" w:sz="6" w:space="0"/>
              <w:left w:val="single" w:color="auto" w:sz="4" w:space="0"/>
              <w:bottom w:val="single" w:color="auto" w:sz="4" w:space="0"/>
              <w:right w:val="single" w:color="000000" w:sz="6"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ascii="Arial" w:hAnsi="Arial" w:cs="Arial"/>
                <w:color w:val="auto"/>
                <w:sz w:val="24"/>
                <w:szCs w:val="24"/>
              </w:rPr>
            </w:pPr>
            <w:r>
              <w:rPr>
                <w:rFonts w:hint="eastAsia" w:ascii="微软雅黑" w:hAnsi="微软雅黑" w:eastAsia="微软雅黑" w:cs="微软雅黑"/>
                <w:color w:val="auto"/>
                <w:sz w:val="24"/>
                <w:szCs w:val="24"/>
                <w:lang w:val="en-US" w:eastAsia="zh-CN"/>
              </w:rPr>
              <w:t>……</w:t>
            </w:r>
          </w:p>
        </w:tc>
      </w:tr>
      <w:tr>
        <w:tblPrEx>
          <w:tblCellMar>
            <w:top w:w="0" w:type="dxa"/>
            <w:left w:w="108" w:type="dxa"/>
            <w:bottom w:w="0" w:type="dxa"/>
            <w:right w:w="108" w:type="dxa"/>
          </w:tblCellMar>
        </w:tblPrEx>
        <w:trPr>
          <w:trHeight w:val="1049"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0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both"/>
              <w:textAlignment w:val="auto"/>
              <w:rPr>
                <w:rFonts w:hint="default" w:ascii="Arial" w:hAnsi="Arial" w:eastAsia="方正仿宋_GBK" w:cs="Arial"/>
                <w:color w:val="auto"/>
                <w:sz w:val="24"/>
                <w:szCs w:val="24"/>
                <w:lang w:val="en-US" w:eastAsia="zh-CN"/>
              </w:rPr>
            </w:pPr>
            <w:r>
              <w:rPr>
                <w:rFonts w:hint="eastAsia" w:ascii="Arial" w:hAnsi="Arial" w:cs="Arial"/>
                <w:color w:val="auto"/>
                <w:sz w:val="24"/>
                <w:szCs w:val="24"/>
                <w:lang w:val="en-US" w:eastAsia="zh-CN"/>
              </w:rPr>
              <w:t>服务响应管理方案</w:t>
            </w:r>
          </w:p>
        </w:tc>
        <w:tc>
          <w:tcPr>
            <w:tcW w:w="5156" w:type="dxa"/>
            <w:tcBorders>
              <w:top w:val="single" w:color="000000" w:sz="6" w:space="0"/>
              <w:left w:val="single" w:color="auto" w:sz="4" w:space="0"/>
              <w:bottom w:val="single" w:color="auto" w:sz="4" w:space="0"/>
              <w:right w:val="single" w:color="000000" w:sz="6"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ascii="Arial" w:hAnsi="Arial" w:cs="Arial"/>
                <w:color w:val="auto"/>
                <w:sz w:val="24"/>
                <w:szCs w:val="24"/>
              </w:rPr>
            </w:pPr>
            <w:r>
              <w:rPr>
                <w:rFonts w:hint="eastAsia" w:ascii="微软雅黑" w:hAnsi="微软雅黑" w:eastAsia="微软雅黑" w:cs="微软雅黑"/>
                <w:color w:val="auto"/>
                <w:sz w:val="24"/>
                <w:szCs w:val="24"/>
                <w:lang w:val="en-US" w:eastAsia="zh-CN"/>
              </w:rPr>
              <w:t>……</w:t>
            </w:r>
          </w:p>
        </w:tc>
      </w:tr>
      <w:tr>
        <w:tblPrEx>
          <w:tblCellMar>
            <w:top w:w="0" w:type="dxa"/>
            <w:left w:w="108" w:type="dxa"/>
            <w:bottom w:w="0" w:type="dxa"/>
            <w:right w:w="108" w:type="dxa"/>
          </w:tblCellMar>
        </w:tblPrEx>
        <w:trPr>
          <w:trHeight w:val="1049"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0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both"/>
              <w:textAlignment w:val="auto"/>
              <w:rPr>
                <w:rFonts w:hint="default" w:ascii="Arial" w:hAnsi="Arial" w:cs="Arial"/>
                <w:color w:val="auto"/>
                <w:sz w:val="24"/>
                <w:szCs w:val="24"/>
                <w:lang w:val="en-US" w:eastAsia="zh-CN"/>
              </w:rPr>
            </w:pPr>
            <w:r>
              <w:rPr>
                <w:rFonts w:hint="eastAsia" w:ascii="Arial" w:hAnsi="Arial" w:cs="Arial"/>
                <w:color w:val="auto"/>
                <w:sz w:val="24"/>
                <w:szCs w:val="24"/>
                <w:lang w:val="en-US" w:eastAsia="zh-CN"/>
              </w:rPr>
              <w:t>设计质量、进度、安全、保密等保证措施</w:t>
            </w:r>
          </w:p>
        </w:tc>
        <w:tc>
          <w:tcPr>
            <w:tcW w:w="5156" w:type="dxa"/>
            <w:tcBorders>
              <w:top w:val="single" w:color="000000" w:sz="6" w:space="0"/>
              <w:left w:val="single" w:color="auto" w:sz="4" w:space="0"/>
              <w:bottom w:val="single" w:color="auto" w:sz="4" w:space="0"/>
              <w:right w:val="single" w:color="000000" w:sz="6"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ascii="Arial" w:hAnsi="Arial" w:cs="Arial"/>
                <w:color w:val="auto"/>
                <w:sz w:val="24"/>
                <w:szCs w:val="24"/>
              </w:rPr>
            </w:pPr>
            <w:r>
              <w:rPr>
                <w:rFonts w:hint="eastAsia" w:ascii="微软雅黑" w:hAnsi="微软雅黑" w:eastAsia="微软雅黑" w:cs="微软雅黑"/>
                <w:color w:val="auto"/>
                <w:sz w:val="24"/>
                <w:szCs w:val="24"/>
                <w:lang w:val="en-US" w:eastAsia="zh-CN"/>
              </w:rPr>
              <w:t>……</w:t>
            </w:r>
          </w:p>
        </w:tc>
      </w:tr>
      <w:tr>
        <w:tblPrEx>
          <w:tblCellMar>
            <w:top w:w="0" w:type="dxa"/>
            <w:left w:w="108" w:type="dxa"/>
            <w:bottom w:w="0" w:type="dxa"/>
            <w:right w:w="108" w:type="dxa"/>
          </w:tblCellMar>
        </w:tblPrEx>
        <w:trPr>
          <w:trHeight w:val="1049"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eastAsia="方正仿宋_GBK"/>
                <w:color w:val="auto"/>
                <w:sz w:val="24"/>
                <w:szCs w:val="24"/>
                <w:lang w:val="en-US" w:eastAsia="zh-CN"/>
              </w:rPr>
            </w:pPr>
            <w:r>
              <w:rPr>
                <w:rFonts w:hint="eastAsia"/>
                <w:color w:val="auto"/>
                <w:sz w:val="24"/>
                <w:szCs w:val="24"/>
                <w:lang w:val="en-US" w:eastAsia="zh-CN"/>
              </w:rPr>
              <w:t>设计</w:t>
            </w: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0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both"/>
              <w:textAlignment w:val="auto"/>
              <w:rPr>
                <w:rFonts w:hint="default" w:ascii="Arial" w:hAnsi="Arial" w:cs="Arial"/>
                <w:color w:val="auto"/>
                <w:sz w:val="24"/>
                <w:szCs w:val="24"/>
                <w:lang w:val="en-US" w:eastAsia="zh-CN"/>
              </w:rPr>
            </w:pPr>
            <w:r>
              <w:rPr>
                <w:rFonts w:hint="eastAsia" w:ascii="Arial" w:hAnsi="Arial" w:cs="Arial"/>
                <w:color w:val="auto"/>
                <w:sz w:val="24"/>
                <w:szCs w:val="24"/>
                <w:lang w:val="en-US" w:eastAsia="zh-CN"/>
              </w:rPr>
              <w:t>设计工作重点、难点分析</w:t>
            </w:r>
          </w:p>
        </w:tc>
        <w:tc>
          <w:tcPr>
            <w:tcW w:w="5156" w:type="dxa"/>
            <w:tcBorders>
              <w:top w:val="single" w:color="000000" w:sz="6" w:space="0"/>
              <w:left w:val="single" w:color="auto" w:sz="4" w:space="0"/>
              <w:bottom w:val="single" w:color="auto" w:sz="4" w:space="0"/>
              <w:right w:val="single" w:color="000000" w:sz="6"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ascii="Arial" w:hAnsi="Arial" w:cs="Arial"/>
                <w:color w:val="auto"/>
                <w:sz w:val="24"/>
                <w:szCs w:val="24"/>
              </w:rPr>
            </w:pPr>
            <w:r>
              <w:rPr>
                <w:rFonts w:hint="eastAsia" w:ascii="微软雅黑" w:hAnsi="微软雅黑" w:eastAsia="微软雅黑" w:cs="微软雅黑"/>
                <w:color w:val="auto"/>
                <w:sz w:val="24"/>
                <w:szCs w:val="24"/>
                <w:lang w:val="en-US" w:eastAsia="zh-CN"/>
              </w:rPr>
              <w:t>……</w:t>
            </w:r>
          </w:p>
        </w:tc>
      </w:tr>
      <w:tr>
        <w:tblPrEx>
          <w:tblCellMar>
            <w:top w:w="0" w:type="dxa"/>
            <w:left w:w="108" w:type="dxa"/>
            <w:bottom w:w="0" w:type="dxa"/>
            <w:right w:w="108" w:type="dxa"/>
          </w:tblCellMar>
        </w:tblPrEx>
        <w:trPr>
          <w:trHeight w:val="1049"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0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both"/>
              <w:textAlignment w:val="auto"/>
              <w:rPr>
                <w:rFonts w:hint="default" w:ascii="Arial" w:hAnsi="Arial" w:eastAsia="方正仿宋_GBK" w:cs="Arial"/>
                <w:color w:val="auto"/>
                <w:sz w:val="24"/>
                <w:szCs w:val="24"/>
                <w:lang w:val="en-US" w:eastAsia="zh-CN"/>
              </w:rPr>
            </w:pPr>
            <w:r>
              <w:rPr>
                <w:rFonts w:hint="eastAsia" w:ascii="Arial" w:hAnsi="Arial" w:cs="Arial"/>
                <w:color w:val="auto"/>
                <w:sz w:val="24"/>
                <w:szCs w:val="24"/>
                <w:lang w:val="en-US" w:eastAsia="zh-CN"/>
              </w:rPr>
              <w:t>装配式技术应用分析（如有）</w:t>
            </w:r>
          </w:p>
        </w:tc>
        <w:tc>
          <w:tcPr>
            <w:tcW w:w="5156" w:type="dxa"/>
            <w:tcBorders>
              <w:top w:val="single" w:color="000000" w:sz="6" w:space="0"/>
              <w:left w:val="single" w:color="auto" w:sz="4" w:space="0"/>
              <w:bottom w:val="single" w:color="auto" w:sz="4" w:space="0"/>
              <w:right w:val="single" w:color="000000" w:sz="6"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ascii="Arial" w:hAnsi="Arial" w:cs="Arial"/>
                <w:color w:val="auto"/>
                <w:sz w:val="24"/>
                <w:szCs w:val="24"/>
              </w:rPr>
            </w:pPr>
            <w:r>
              <w:rPr>
                <w:rFonts w:hint="eastAsia" w:ascii="微软雅黑" w:hAnsi="微软雅黑" w:eastAsia="微软雅黑" w:cs="微软雅黑"/>
                <w:color w:val="auto"/>
                <w:sz w:val="24"/>
                <w:szCs w:val="24"/>
                <w:lang w:val="en-US" w:eastAsia="zh-CN"/>
              </w:rPr>
              <w:t>……</w:t>
            </w:r>
          </w:p>
        </w:tc>
      </w:tr>
      <w:tr>
        <w:tblPrEx>
          <w:tblCellMar>
            <w:top w:w="0" w:type="dxa"/>
            <w:left w:w="108" w:type="dxa"/>
            <w:bottom w:w="0" w:type="dxa"/>
            <w:right w:w="108" w:type="dxa"/>
          </w:tblCellMar>
        </w:tblPrEx>
        <w:trPr>
          <w:trHeight w:val="1049"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0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both"/>
              <w:textAlignment w:val="auto"/>
              <w:rPr>
                <w:rFonts w:hint="default" w:ascii="Arial" w:hAnsi="Arial" w:eastAsia="方正仿宋_GBK" w:cs="Arial"/>
                <w:color w:val="auto"/>
                <w:sz w:val="24"/>
                <w:szCs w:val="24"/>
                <w:lang w:val="en-US" w:eastAsia="zh-CN"/>
              </w:rPr>
            </w:pPr>
            <w:r>
              <w:rPr>
                <w:rFonts w:hint="default" w:ascii="Times New Roman" w:hAnsi="Times New Roman" w:cs="Times New Roman"/>
                <w:color w:val="auto"/>
                <w:sz w:val="24"/>
                <w:szCs w:val="24"/>
                <w:lang w:val="en-US" w:eastAsia="zh-CN"/>
              </w:rPr>
              <w:t>BIM</w:t>
            </w:r>
            <w:r>
              <w:rPr>
                <w:rFonts w:hint="eastAsia" w:ascii="Arial" w:hAnsi="Arial" w:cs="Arial"/>
                <w:color w:val="auto"/>
                <w:sz w:val="24"/>
                <w:szCs w:val="24"/>
                <w:lang w:val="en-US" w:eastAsia="zh-CN"/>
              </w:rPr>
              <w:t>技术应用分析（如有）</w:t>
            </w:r>
          </w:p>
        </w:tc>
        <w:tc>
          <w:tcPr>
            <w:tcW w:w="5156" w:type="dxa"/>
            <w:tcBorders>
              <w:top w:val="single" w:color="000000" w:sz="6" w:space="0"/>
              <w:left w:val="single" w:color="auto" w:sz="4" w:space="0"/>
              <w:bottom w:val="single" w:color="auto" w:sz="4" w:space="0"/>
              <w:right w:val="single" w:color="000000" w:sz="6"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ascii="Arial" w:hAnsi="Arial" w:cs="Arial"/>
                <w:color w:val="auto"/>
                <w:sz w:val="24"/>
                <w:szCs w:val="24"/>
              </w:rPr>
            </w:pPr>
            <w:r>
              <w:rPr>
                <w:rFonts w:hint="eastAsia" w:ascii="微软雅黑" w:hAnsi="微软雅黑" w:eastAsia="微软雅黑" w:cs="微软雅黑"/>
                <w:color w:val="auto"/>
                <w:sz w:val="24"/>
                <w:szCs w:val="24"/>
                <w:lang w:val="en-US" w:eastAsia="zh-CN"/>
              </w:rPr>
              <w:t>……</w:t>
            </w:r>
          </w:p>
        </w:tc>
      </w:tr>
      <w:tr>
        <w:tblPrEx>
          <w:tblCellMar>
            <w:top w:w="0" w:type="dxa"/>
            <w:left w:w="108" w:type="dxa"/>
            <w:bottom w:w="0" w:type="dxa"/>
            <w:right w:w="108" w:type="dxa"/>
          </w:tblCellMar>
        </w:tblPrEx>
        <w:trPr>
          <w:trHeight w:val="790"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0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jc w:val="both"/>
              <w:textAlignment w:val="auto"/>
              <w:rPr>
                <w:rFonts w:hint="eastAsia" w:ascii="Arial" w:hAnsi="Arial" w:cs="Arial"/>
                <w:color w:val="auto"/>
                <w:sz w:val="24"/>
                <w:szCs w:val="24"/>
                <w:lang w:val="en-US" w:eastAsia="zh-CN"/>
              </w:rPr>
            </w:pPr>
            <w:r>
              <w:rPr>
                <w:rFonts w:hint="eastAsia" w:ascii="微软雅黑" w:hAnsi="微软雅黑" w:eastAsia="微软雅黑" w:cs="微软雅黑"/>
                <w:color w:val="auto"/>
                <w:sz w:val="24"/>
                <w:szCs w:val="24"/>
                <w:lang w:val="en-US" w:eastAsia="zh-CN"/>
              </w:rPr>
              <w:t>……</w:t>
            </w:r>
          </w:p>
        </w:tc>
        <w:tc>
          <w:tcPr>
            <w:tcW w:w="5156" w:type="dxa"/>
            <w:tcBorders>
              <w:top w:val="single" w:color="000000" w:sz="6" w:space="0"/>
              <w:left w:val="single" w:color="auto" w:sz="4" w:space="0"/>
              <w:bottom w:val="single" w:color="auto" w:sz="4" w:space="0"/>
              <w:right w:val="single" w:color="000000" w:sz="6"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ascii="Arial" w:hAnsi="Arial" w:cs="Arial"/>
                <w:color w:val="auto"/>
                <w:sz w:val="24"/>
                <w:szCs w:val="24"/>
              </w:rPr>
            </w:pPr>
            <w:r>
              <w:rPr>
                <w:rFonts w:hint="eastAsia" w:ascii="微软雅黑" w:hAnsi="微软雅黑" w:eastAsia="微软雅黑" w:cs="微软雅黑"/>
                <w:color w:val="auto"/>
                <w:sz w:val="24"/>
                <w:szCs w:val="24"/>
                <w:lang w:val="en-US" w:eastAsia="zh-CN"/>
              </w:rPr>
              <w:t>……</w:t>
            </w:r>
          </w:p>
        </w:tc>
      </w:tr>
      <w:tr>
        <w:tblPrEx>
          <w:tblCellMar>
            <w:top w:w="0" w:type="dxa"/>
            <w:left w:w="108" w:type="dxa"/>
            <w:bottom w:w="0" w:type="dxa"/>
            <w:right w:w="108" w:type="dxa"/>
          </w:tblCellMar>
        </w:tblPrEx>
        <w:trPr>
          <w:trHeight w:val="960" w:hRule="atLeast"/>
          <w:jc w:val="center"/>
        </w:trPr>
        <w:tc>
          <w:tcPr>
            <w:tcW w:w="805" w:type="dxa"/>
            <w:vMerge w:val="restar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lang w:val="en-US" w:eastAsia="zh-CN"/>
              </w:rPr>
            </w:pPr>
            <w:r>
              <w:rPr>
                <w:rFonts w:hint="eastAsia"/>
                <w:color w:val="auto"/>
                <w:sz w:val="24"/>
                <w:szCs w:val="24"/>
                <w:lang w:val="en-US" w:eastAsia="zh-CN"/>
              </w:rPr>
              <w:t>2.2.4（4）</w:t>
            </w:r>
          </w:p>
        </w:tc>
        <w:tc>
          <w:tcPr>
            <w:tcW w:w="922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Arial" w:hAnsi="Arial" w:cs="Arial"/>
                <w:color w:val="auto"/>
                <w:sz w:val="24"/>
                <w:szCs w:val="24"/>
                <w:lang w:val="en-US" w:eastAsia="zh-CN"/>
              </w:rPr>
            </w:pPr>
            <w:r>
              <w:rPr>
                <w:rFonts w:hint="eastAsia" w:ascii="Arial" w:hAnsi="Arial" w:cs="Arial"/>
                <w:color w:val="auto"/>
                <w:sz w:val="24"/>
                <w:szCs w:val="24"/>
                <w:lang w:val="en-US" w:eastAsia="zh-CN"/>
              </w:rPr>
              <w:t>【</w:t>
            </w:r>
            <w:r>
              <w:rPr>
                <w:rFonts w:hint="eastAsia" w:ascii="Arial" w:hAnsi="Arial" w:cs="Arial"/>
                <w:b/>
                <w:bCs/>
                <w:color w:val="auto"/>
                <w:sz w:val="24"/>
                <w:szCs w:val="24"/>
                <w:lang w:val="en-US" w:eastAsia="zh-CN"/>
              </w:rPr>
              <w:t>适用于设计方案招标情形</w:t>
            </w:r>
            <w:r>
              <w:rPr>
                <w:rFonts w:hint="eastAsia" w:ascii="Arial" w:hAnsi="Arial" w:cs="Arial"/>
                <w:color w:val="auto"/>
                <w:sz w:val="24"/>
                <w:szCs w:val="24"/>
                <w:lang w:val="en-US" w:eastAsia="zh-CN"/>
              </w:rPr>
              <w:t>】设计方案部分不符合</w:t>
            </w:r>
            <w:r>
              <w:rPr>
                <w:rFonts w:hint="eastAsia" w:ascii="Arial" w:hAnsi="Arial" w:cs="Arial"/>
                <w:color w:val="auto"/>
                <w:sz w:val="24"/>
                <w:szCs w:val="24"/>
                <w:highlight w:val="none"/>
                <w:lang w:val="en-US" w:eastAsia="zh-CN"/>
              </w:rPr>
              <w:t>第五章“发包人要求”</w:t>
            </w:r>
            <w:r>
              <w:rPr>
                <w:rFonts w:hint="eastAsia" w:ascii="Arial" w:hAnsi="Arial" w:cs="Arial"/>
                <w:color w:val="auto"/>
                <w:sz w:val="24"/>
                <w:szCs w:val="24"/>
                <w:lang w:val="en-US" w:eastAsia="zh-CN"/>
              </w:rPr>
              <w:t>中的实质性要求和条件的，视作未对招标文件进行实质性响应，</w:t>
            </w:r>
            <w:r>
              <w:rPr>
                <w:rFonts w:hint="eastAsia" w:ascii="Arial" w:hAnsi="Arial" w:cs="Arial"/>
                <w:color w:val="auto"/>
                <w:sz w:val="24"/>
                <w:szCs w:val="24"/>
                <w:highlight w:val="none"/>
                <w:lang w:val="en-US" w:eastAsia="zh-CN"/>
              </w:rPr>
              <w:t>否决</w:t>
            </w:r>
            <w:r>
              <w:rPr>
                <w:rFonts w:hint="eastAsia" w:ascii="Arial" w:hAnsi="Arial" w:cs="Arial"/>
                <w:color w:val="auto"/>
                <w:sz w:val="24"/>
                <w:szCs w:val="24"/>
                <w:lang w:val="en-US" w:eastAsia="zh-CN"/>
              </w:rPr>
              <w:t>其投标。如无特殊要求，除城市轨道交通工程、铁路综合交通枢纽站一体化项目可以采用明标外，其他房屋建筑和市政基础设施工程的此部分内容应采用</w:t>
            </w:r>
            <w:r>
              <w:rPr>
                <w:rFonts w:hint="eastAsia" w:ascii="Arial" w:hAnsi="Arial" w:cs="Arial"/>
                <w:b/>
                <w:bCs/>
                <w:color w:val="auto"/>
                <w:sz w:val="24"/>
                <w:szCs w:val="24"/>
                <w:lang w:val="en-US" w:eastAsia="zh-CN"/>
              </w:rPr>
              <w:t>暗标</w:t>
            </w:r>
            <w:r>
              <w:rPr>
                <w:rFonts w:hint="eastAsia" w:ascii="Arial" w:hAnsi="Arial" w:cs="Arial"/>
                <w:color w:val="auto"/>
                <w:sz w:val="24"/>
                <w:szCs w:val="24"/>
                <w:lang w:val="en-US" w:eastAsia="zh-CN"/>
              </w:rPr>
              <w:t>进行投标。</w:t>
            </w:r>
          </w:p>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ascii="Arial" w:hAnsi="Arial" w:eastAsia="方正仿宋_GBK" w:cs="Arial"/>
                <w:color w:val="auto"/>
                <w:sz w:val="24"/>
                <w:szCs w:val="24"/>
                <w:lang w:val="en-US" w:eastAsia="zh-CN"/>
              </w:rPr>
            </w:pPr>
            <w:r>
              <w:rPr>
                <w:rFonts w:hint="eastAsia" w:ascii="Arial" w:hAnsi="Arial" w:cs="Arial"/>
                <w:color w:val="auto"/>
                <w:sz w:val="24"/>
                <w:szCs w:val="24"/>
                <w:highlight w:val="none"/>
                <w:lang w:val="en-US" w:eastAsia="zh-CN"/>
              </w:rPr>
              <w:t>下述“设计方案评分标准”内容仅供参考，具体可由招标人依据招标项目实际情况进行设置。</w:t>
            </w:r>
          </w:p>
        </w:tc>
      </w:tr>
      <w:tr>
        <w:tblPrEx>
          <w:tblCellMar>
            <w:top w:w="0" w:type="dxa"/>
            <w:left w:w="108" w:type="dxa"/>
            <w:bottom w:w="0" w:type="dxa"/>
            <w:right w:w="108" w:type="dxa"/>
          </w:tblCellMar>
        </w:tblPrEx>
        <w:trPr>
          <w:trHeight w:val="2665"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lang w:val="en-US" w:eastAsia="zh-CN"/>
              </w:rPr>
            </w:pPr>
          </w:p>
        </w:tc>
        <w:tc>
          <w:tcPr>
            <w:tcW w:w="104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lang w:val="en-US" w:eastAsia="zh-CN"/>
              </w:rPr>
            </w:pPr>
            <w:r>
              <w:rPr>
                <w:rFonts w:hint="eastAsia" w:cs="Times New Roman"/>
                <w:color w:val="auto"/>
                <w:sz w:val="24"/>
                <w:szCs w:val="24"/>
                <w:lang w:eastAsia="zh-CN"/>
              </w:rPr>
              <w:t>□</w:t>
            </w:r>
            <w:r>
              <w:rPr>
                <w:rFonts w:hint="eastAsia"/>
                <w:color w:val="auto"/>
                <w:sz w:val="24"/>
                <w:szCs w:val="24"/>
                <w:lang w:val="en-US" w:eastAsia="zh-CN"/>
              </w:rPr>
              <w:t xml:space="preserve"> 设计方案评分标准（适用可研完成后方案设计完成前的以“方案设计”投标）</w:t>
            </w: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lang w:val="en-US" w:eastAsia="zh-CN"/>
              </w:rPr>
            </w:pPr>
            <w:r>
              <w:rPr>
                <w:rFonts w:hint="eastAsia"/>
                <w:color w:val="auto"/>
                <w:sz w:val="24"/>
                <w:szCs w:val="24"/>
                <w:lang w:val="en-US" w:eastAsia="zh-CN"/>
              </w:rPr>
              <w:t>（满分100分）</w:t>
            </w:r>
          </w:p>
        </w:tc>
        <w:tc>
          <w:tcPr>
            <w:tcW w:w="1514" w:type="dxa"/>
            <w:tcBorders>
              <w:left w:val="single" w:color="auto" w:sz="4" w:space="0"/>
              <w:bottom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lang w:val="en-US" w:eastAsia="zh-CN"/>
              </w:rPr>
            </w:pPr>
            <w:r>
              <w:rPr>
                <w:rFonts w:hint="eastAsia"/>
                <w:color w:val="auto"/>
                <w:sz w:val="24"/>
                <w:szCs w:val="24"/>
                <w:lang w:val="en-US" w:eastAsia="zh-CN"/>
              </w:rPr>
              <w:t>设计说明书</w:t>
            </w: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lang w:val="en-US" w:eastAsia="zh-CN"/>
              </w:rPr>
            </w:pPr>
            <w:r>
              <w:rPr>
                <w:rFonts w:hint="eastAsia"/>
                <w:color w:val="auto"/>
                <w:sz w:val="24"/>
                <w:szCs w:val="24"/>
                <w:lang w:val="en-US" w:eastAsia="zh-CN"/>
              </w:rPr>
              <w:t>（</w:t>
            </w:r>
            <w:r>
              <w:rPr>
                <w:rFonts w:hint="eastAsia"/>
                <w:color w:val="auto"/>
                <w:sz w:val="24"/>
                <w:szCs w:val="24"/>
                <w:highlight w:val="none"/>
                <w:u w:val="single"/>
                <w:lang w:val="en-US" w:eastAsia="zh-CN"/>
              </w:rPr>
              <w:t xml:space="preserve">    </w:t>
            </w:r>
            <w:r>
              <w:rPr>
                <w:rFonts w:hint="eastAsia"/>
                <w:color w:val="auto"/>
                <w:sz w:val="24"/>
                <w:szCs w:val="24"/>
                <w:lang w:val="en-US" w:eastAsia="zh-CN"/>
              </w:rPr>
              <w:t>分）</w:t>
            </w:r>
          </w:p>
        </w:tc>
        <w:tc>
          <w:tcPr>
            <w:tcW w:w="6663" w:type="dxa"/>
            <w:gridSpan w:val="2"/>
            <w:tcBorders>
              <w:top w:val="single" w:color="000000" w:sz="6" w:space="0"/>
              <w:left w:val="single" w:color="000000" w:sz="6" w:space="0"/>
              <w:bottom w:val="single" w:color="auto" w:sz="4" w:space="0"/>
              <w:right w:val="single" w:color="000000" w:sz="6" w:space="0"/>
            </w:tcBorders>
            <w:noWrap w:val="0"/>
            <w:tcMar>
              <w:left w:w="0" w:type="dxa"/>
              <w:right w:w="0" w:type="dxa"/>
            </w:tcMar>
            <w:vAlign w:val="center"/>
          </w:tcPr>
          <w:p>
            <w:pPr>
              <w:wordWrap/>
              <w:overflowPunct w:val="0"/>
              <w:topLinePunct w:val="0"/>
              <w:spacing w:line="420" w:lineRule="exact"/>
              <w:ind w:firstLine="482"/>
              <w:rPr>
                <w:rFonts w:hint="default" w:ascii="Times New Roman" w:hAnsi="Times New Roman" w:cs="Times New Roman"/>
                <w:color w:val="auto"/>
                <w:sz w:val="24"/>
                <w:szCs w:val="24"/>
                <w:u w:val="none"/>
              </w:rPr>
            </w:pPr>
            <w:r>
              <w:rPr>
                <w:rFonts w:hint="default" w:ascii="Times New Roman" w:hAnsi="Times New Roman" w:cs="Times New Roman"/>
                <w:b/>
                <w:bCs/>
                <w:color w:val="auto"/>
                <w:sz w:val="24"/>
                <w:szCs w:val="24"/>
                <w:u w:val="none"/>
                <w:lang w:val="en-US" w:eastAsia="zh-CN"/>
              </w:rPr>
              <w:t xml:space="preserve">1. </w:t>
            </w:r>
            <w:r>
              <w:rPr>
                <w:rFonts w:hint="default" w:ascii="Times New Roman" w:hAnsi="Times New Roman" w:cs="Times New Roman"/>
                <w:b/>
                <w:bCs/>
                <w:color w:val="auto"/>
                <w:sz w:val="24"/>
                <w:szCs w:val="24"/>
                <w:u w:val="none"/>
              </w:rPr>
              <w:t>主要内容</w:t>
            </w:r>
            <w:r>
              <w:rPr>
                <w:rFonts w:hint="default" w:ascii="Times New Roman" w:hAnsi="Times New Roman" w:cs="Times New Roman"/>
                <w:color w:val="auto"/>
                <w:sz w:val="24"/>
                <w:szCs w:val="24"/>
                <w:u w:val="none"/>
              </w:rPr>
              <w:t>：设计依据、设计要求及主要技术经济指标、总平面设计说明、</w:t>
            </w:r>
            <w:r>
              <w:rPr>
                <w:rFonts w:hint="eastAsia" w:cs="Times New Roman"/>
                <w:color w:val="auto"/>
                <w:sz w:val="24"/>
                <w:szCs w:val="24"/>
                <w:u w:val="none"/>
                <w:lang w:val="en-US" w:eastAsia="zh-CN"/>
              </w:rPr>
              <w:t>各专业（建筑、结构、电气与智能化、给水排水、暖通、景观、道路、桥梁、综合管网、海绵城市等）</w:t>
            </w:r>
            <w:r>
              <w:rPr>
                <w:rFonts w:hint="default" w:ascii="Times New Roman" w:hAnsi="Times New Roman" w:cs="Times New Roman"/>
                <w:color w:val="auto"/>
                <w:sz w:val="24"/>
                <w:szCs w:val="24"/>
                <w:u w:val="none"/>
              </w:rPr>
              <w:t>设计说明、节能设计说明</w:t>
            </w:r>
            <w:r>
              <w:rPr>
                <w:rFonts w:hint="eastAsia" w:cs="Times New Roman"/>
                <w:color w:val="auto"/>
                <w:sz w:val="24"/>
                <w:szCs w:val="24"/>
                <w:u w:val="none"/>
                <w:lang w:eastAsia="zh-CN"/>
              </w:rPr>
              <w:t>、</w:t>
            </w:r>
            <w:r>
              <w:rPr>
                <w:rFonts w:hint="eastAsia" w:cs="Times New Roman"/>
                <w:color w:val="auto"/>
                <w:sz w:val="24"/>
                <w:szCs w:val="24"/>
                <w:u w:val="none"/>
                <w:lang w:val="en-US" w:eastAsia="zh-CN"/>
              </w:rPr>
              <w:t>装配式技术应用说明（如需要）、BIM技术应用说明（如需要）</w:t>
            </w:r>
            <w:r>
              <w:rPr>
                <w:rFonts w:hint="default" w:ascii="Times New Roman" w:hAnsi="Times New Roman" w:cs="Times New Roman"/>
                <w:color w:val="auto"/>
                <w:sz w:val="24"/>
                <w:szCs w:val="24"/>
                <w:u w:val="none"/>
              </w:rPr>
              <w:t>等。</w:t>
            </w:r>
          </w:p>
          <w:p>
            <w:pPr>
              <w:wordWrap/>
              <w:overflowPunct w:val="0"/>
              <w:topLinePunct w:val="0"/>
              <w:spacing w:line="420" w:lineRule="exact"/>
              <w:ind w:firstLine="482"/>
              <w:rPr>
                <w:rFonts w:hint="default" w:ascii="Times New Roman" w:hAnsi="Times New Roman" w:cs="Times New Roman"/>
                <w:color w:val="auto"/>
                <w:sz w:val="24"/>
                <w:szCs w:val="24"/>
                <w:u w:val="none"/>
              </w:rPr>
            </w:pPr>
            <w:r>
              <w:rPr>
                <w:rFonts w:hint="eastAsia" w:cs="Times New Roman"/>
                <w:b/>
                <w:bCs/>
                <w:color w:val="auto"/>
                <w:sz w:val="24"/>
                <w:szCs w:val="24"/>
                <w:u w:val="none"/>
                <w:lang w:val="en-US" w:eastAsia="zh-CN"/>
              </w:rPr>
              <w:t xml:space="preserve">2. </w:t>
            </w:r>
            <w:r>
              <w:rPr>
                <w:rFonts w:hint="default" w:ascii="Times New Roman" w:hAnsi="Times New Roman" w:cs="Times New Roman"/>
                <w:b/>
                <w:bCs/>
                <w:color w:val="auto"/>
                <w:sz w:val="24"/>
                <w:szCs w:val="24"/>
                <w:u w:val="none"/>
              </w:rPr>
              <w:t>评分因素</w:t>
            </w:r>
            <w:r>
              <w:rPr>
                <w:rFonts w:hint="default" w:ascii="Times New Roman" w:hAnsi="Times New Roman" w:cs="Times New Roman"/>
                <w:color w:val="auto"/>
                <w:sz w:val="24"/>
                <w:szCs w:val="24"/>
                <w:u w:val="none"/>
              </w:rPr>
              <w:t>：</w:t>
            </w:r>
          </w:p>
          <w:p>
            <w:pPr>
              <w:wordWrap/>
              <w:overflowPunct w:val="0"/>
              <w:topLinePunct w:val="0"/>
              <w:spacing w:line="420" w:lineRule="exact"/>
              <w:ind w:firstLine="482"/>
              <w:rPr>
                <w:rFonts w:hint="default" w:ascii="Times New Roman" w:hAnsi="Times New Roman" w:cs="Times New Roman"/>
                <w:bCs w:val="0"/>
                <w:color w:val="auto"/>
                <w:sz w:val="24"/>
                <w:szCs w:val="24"/>
                <w:u w:val="none"/>
              </w:rPr>
            </w:pPr>
            <w:r>
              <w:rPr>
                <w:rFonts w:hint="default" w:ascii="Times New Roman" w:hAnsi="Times New Roman" w:cs="Times New Roman"/>
                <w:color w:val="auto"/>
                <w:sz w:val="24"/>
                <w:szCs w:val="24"/>
                <w:u w:val="none"/>
              </w:rPr>
              <w:t>（1）对</w:t>
            </w:r>
            <w:r>
              <w:rPr>
                <w:rFonts w:hint="default" w:ascii="Times New Roman" w:hAnsi="Times New Roman" w:cs="Times New Roman"/>
                <w:bCs w:val="0"/>
                <w:color w:val="auto"/>
                <w:sz w:val="24"/>
                <w:szCs w:val="24"/>
                <w:u w:val="none"/>
              </w:rPr>
              <w:t>本项目规划建设条件</w:t>
            </w:r>
            <w:r>
              <w:rPr>
                <w:rFonts w:hint="eastAsia" w:cs="Times New Roman"/>
                <w:bCs w:val="0"/>
                <w:color w:val="auto"/>
                <w:sz w:val="24"/>
                <w:szCs w:val="24"/>
                <w:u w:val="none"/>
                <w:lang w:eastAsia="zh-CN"/>
              </w:rPr>
              <w:t>、</w:t>
            </w:r>
            <w:r>
              <w:rPr>
                <w:rFonts w:hint="eastAsia" w:cs="Times New Roman"/>
                <w:bCs w:val="0"/>
                <w:color w:val="auto"/>
                <w:sz w:val="24"/>
                <w:szCs w:val="24"/>
                <w:u w:val="none"/>
                <w:lang w:val="en-US" w:eastAsia="zh-CN"/>
              </w:rPr>
              <w:t>可行性研究报告</w:t>
            </w:r>
            <w:r>
              <w:rPr>
                <w:rFonts w:hint="default" w:ascii="Times New Roman" w:hAnsi="Times New Roman" w:cs="Times New Roman"/>
                <w:bCs w:val="0"/>
                <w:color w:val="auto"/>
                <w:sz w:val="24"/>
                <w:szCs w:val="24"/>
                <w:u w:val="none"/>
              </w:rPr>
              <w:t>的熟悉程度，对项目规划建设条件</w:t>
            </w:r>
            <w:r>
              <w:rPr>
                <w:rFonts w:hint="eastAsia" w:cs="Times New Roman"/>
                <w:bCs w:val="0"/>
                <w:color w:val="auto"/>
                <w:sz w:val="24"/>
                <w:szCs w:val="24"/>
                <w:u w:val="none"/>
                <w:lang w:eastAsia="zh-CN"/>
              </w:rPr>
              <w:t>、</w:t>
            </w:r>
            <w:r>
              <w:rPr>
                <w:rFonts w:hint="eastAsia" w:cs="Times New Roman"/>
                <w:bCs w:val="0"/>
                <w:color w:val="auto"/>
                <w:sz w:val="24"/>
                <w:szCs w:val="24"/>
                <w:u w:val="none"/>
                <w:lang w:val="en-US" w:eastAsia="zh-CN"/>
              </w:rPr>
              <w:t>可行性研究报告</w:t>
            </w:r>
            <w:r>
              <w:rPr>
                <w:rFonts w:hint="default" w:ascii="Times New Roman" w:hAnsi="Times New Roman" w:cs="Times New Roman"/>
                <w:bCs w:val="0"/>
                <w:color w:val="auto"/>
                <w:sz w:val="24"/>
                <w:szCs w:val="24"/>
                <w:u w:val="none"/>
              </w:rPr>
              <w:t>分析论述深入程度，是否能充分考虑本项目的具体情况并采取针对性措施。</w:t>
            </w:r>
          </w:p>
          <w:p>
            <w:pPr>
              <w:wordWrap/>
              <w:overflowPunct w:val="0"/>
              <w:topLinePunct w:val="0"/>
              <w:spacing w:line="420" w:lineRule="exact"/>
              <w:ind w:firstLine="482"/>
              <w:rPr>
                <w:rFonts w:hint="default" w:ascii="Times New Roman" w:hAnsi="Times New Roman" w:cs="Times New Roman"/>
                <w:bCs w:val="0"/>
                <w:color w:val="auto"/>
                <w:sz w:val="24"/>
                <w:szCs w:val="24"/>
                <w:u w:val="none"/>
              </w:rPr>
            </w:pPr>
            <w:r>
              <w:rPr>
                <w:rFonts w:hint="default" w:ascii="Times New Roman" w:hAnsi="Times New Roman" w:cs="Times New Roman"/>
                <w:bCs w:val="0"/>
                <w:color w:val="auto"/>
                <w:sz w:val="24"/>
                <w:szCs w:val="24"/>
                <w:u w:val="none"/>
              </w:rPr>
              <w:t>（2）提出的设计构想及建议的针对性</w:t>
            </w:r>
            <w:r>
              <w:rPr>
                <w:rFonts w:hint="eastAsia" w:cs="Times New Roman"/>
                <w:bCs w:val="0"/>
                <w:color w:val="auto"/>
                <w:sz w:val="24"/>
                <w:szCs w:val="24"/>
                <w:u w:val="none"/>
                <w:lang w:eastAsia="zh-CN"/>
              </w:rPr>
              <w:t>、</w:t>
            </w:r>
            <w:r>
              <w:rPr>
                <w:rFonts w:hint="eastAsia" w:cs="Times New Roman"/>
                <w:bCs w:val="0"/>
                <w:color w:val="auto"/>
                <w:sz w:val="24"/>
                <w:szCs w:val="24"/>
                <w:u w:val="none"/>
                <w:lang w:val="en-US" w:eastAsia="zh-CN"/>
              </w:rPr>
              <w:t>合理性、先进性、创新性（独创性）及可行性</w:t>
            </w:r>
            <w:r>
              <w:rPr>
                <w:rFonts w:hint="default" w:ascii="Times New Roman" w:hAnsi="Times New Roman" w:cs="Times New Roman"/>
                <w:bCs w:val="0"/>
                <w:color w:val="auto"/>
                <w:sz w:val="24"/>
                <w:szCs w:val="24"/>
                <w:u w:val="none"/>
              </w:rPr>
              <w:t>，方案的特点及可实施性。</w:t>
            </w:r>
          </w:p>
          <w:p>
            <w:pPr>
              <w:wordWrap/>
              <w:overflowPunct w:val="0"/>
              <w:topLinePunct w:val="0"/>
              <w:spacing w:line="420" w:lineRule="exact"/>
              <w:ind w:firstLine="482"/>
              <w:rPr>
                <w:rFonts w:hint="default" w:ascii="Times New Roman" w:hAnsi="Times New Roman" w:eastAsia="方正仿宋_GBK" w:cs="Times New Roman"/>
                <w:bCs w:val="0"/>
                <w:color w:val="auto"/>
                <w:sz w:val="24"/>
                <w:szCs w:val="24"/>
                <w:u w:val="none"/>
                <w:lang w:val="en-US" w:eastAsia="zh-CN"/>
              </w:rPr>
            </w:pPr>
            <w:r>
              <w:rPr>
                <w:rFonts w:hint="eastAsia" w:cs="Times New Roman"/>
                <w:bCs w:val="0"/>
                <w:color w:val="auto"/>
                <w:sz w:val="24"/>
                <w:szCs w:val="24"/>
                <w:u w:val="none"/>
                <w:lang w:eastAsia="zh-CN"/>
              </w:rPr>
              <w:t>（</w:t>
            </w:r>
            <w:r>
              <w:rPr>
                <w:rFonts w:hint="eastAsia" w:cs="Times New Roman"/>
                <w:bCs w:val="0"/>
                <w:color w:val="auto"/>
                <w:sz w:val="24"/>
                <w:szCs w:val="24"/>
                <w:u w:val="none"/>
                <w:lang w:val="en-US" w:eastAsia="zh-CN"/>
              </w:rPr>
              <w:t>3</w:t>
            </w:r>
            <w:r>
              <w:rPr>
                <w:rFonts w:hint="eastAsia" w:cs="Times New Roman"/>
                <w:bCs w:val="0"/>
                <w:color w:val="auto"/>
                <w:sz w:val="24"/>
                <w:szCs w:val="24"/>
                <w:u w:val="none"/>
                <w:lang w:eastAsia="zh-CN"/>
              </w:rPr>
              <w:t>）</w:t>
            </w:r>
            <w:r>
              <w:rPr>
                <w:rFonts w:hint="eastAsia" w:cs="Times New Roman"/>
                <w:bCs w:val="0"/>
                <w:color w:val="auto"/>
                <w:spacing w:val="-6"/>
                <w:sz w:val="24"/>
                <w:szCs w:val="24"/>
                <w:u w:val="none"/>
                <w:lang w:val="en-US" w:eastAsia="zh-CN"/>
              </w:rPr>
              <w:t>满足功能性、经济性、先进性要求，符合工程建设要求</w:t>
            </w:r>
            <w:r>
              <w:rPr>
                <w:rFonts w:hint="eastAsia" w:cs="Times New Roman"/>
                <w:bCs w:val="0"/>
                <w:color w:val="auto"/>
                <w:sz w:val="24"/>
                <w:szCs w:val="24"/>
                <w:u w:val="none"/>
                <w:lang w:val="en-US" w:eastAsia="zh-CN"/>
              </w:rPr>
              <w:t>。</w:t>
            </w:r>
          </w:p>
          <w:p>
            <w:pPr>
              <w:keepNext w:val="0"/>
              <w:keepLines w:val="0"/>
              <w:pageBreakBefore w:val="0"/>
              <w:widowControl w:val="0"/>
              <w:kinsoku/>
              <w:wordWrap/>
              <w:overflowPunct w:val="0"/>
              <w:topLinePunct w:val="0"/>
              <w:autoSpaceDE/>
              <w:autoSpaceDN/>
              <w:bidi w:val="0"/>
              <w:adjustRightInd/>
              <w:snapToGrid/>
              <w:spacing w:line="420" w:lineRule="exact"/>
              <w:ind w:firstLine="480" w:firstLineChars="200"/>
              <w:textAlignment w:val="auto"/>
              <w:rPr>
                <w:rFonts w:hint="eastAsia"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b w:val="0"/>
                <w:color w:val="auto"/>
                <w:sz w:val="24"/>
                <w:szCs w:val="24"/>
                <w:u w:val="none"/>
              </w:rPr>
              <w:t>【</w:t>
            </w:r>
            <w:r>
              <w:rPr>
                <w:rFonts w:hint="default" w:ascii="Times New Roman" w:hAnsi="Times New Roman" w:eastAsia="方正仿宋_GBK" w:cs="Times New Roman"/>
                <w:b/>
                <w:bCs/>
                <w:color w:val="auto"/>
                <w:sz w:val="21"/>
                <w:szCs w:val="21"/>
                <w:u w:val="none"/>
              </w:rPr>
              <w:t>备注：</w:t>
            </w:r>
            <w:r>
              <w:rPr>
                <w:rFonts w:hint="eastAsia" w:cs="Times New Roman"/>
                <w:b/>
                <w:bCs/>
                <w:color w:val="auto"/>
                <w:sz w:val="21"/>
                <w:szCs w:val="21"/>
                <w:u w:val="none"/>
                <w:lang w:val="en-US" w:eastAsia="zh-CN"/>
              </w:rPr>
              <w:t>评审因素、</w:t>
            </w:r>
            <w:r>
              <w:rPr>
                <w:rFonts w:hint="default" w:ascii="Times New Roman" w:hAnsi="Times New Roman" w:eastAsia="方正仿宋_GBK" w:cs="Times New Roman"/>
                <w:b/>
                <w:bCs/>
                <w:color w:val="auto"/>
                <w:sz w:val="21"/>
                <w:szCs w:val="21"/>
                <w:u w:val="none"/>
              </w:rPr>
              <w:t>主要内容</w:t>
            </w:r>
            <w:r>
              <w:rPr>
                <w:rFonts w:hint="eastAsia" w:cs="Times New Roman"/>
                <w:b/>
                <w:bCs/>
                <w:color w:val="auto"/>
                <w:sz w:val="21"/>
                <w:szCs w:val="21"/>
                <w:u w:val="none"/>
                <w:lang w:eastAsia="zh-CN"/>
              </w:rPr>
              <w:t>、</w:t>
            </w:r>
            <w:r>
              <w:rPr>
                <w:rFonts w:hint="eastAsia" w:cs="Times New Roman"/>
                <w:b/>
                <w:bCs/>
                <w:color w:val="auto"/>
                <w:sz w:val="21"/>
                <w:szCs w:val="21"/>
                <w:u w:val="none"/>
                <w:lang w:val="en-US" w:eastAsia="zh-CN"/>
              </w:rPr>
              <w:t>评分因素</w:t>
            </w:r>
            <w:r>
              <w:rPr>
                <w:rFonts w:hint="default" w:ascii="Times New Roman" w:hAnsi="Times New Roman" w:eastAsia="方正仿宋_GBK" w:cs="Times New Roman"/>
                <w:b/>
                <w:bCs/>
                <w:color w:val="auto"/>
                <w:sz w:val="21"/>
                <w:szCs w:val="21"/>
                <w:u w:val="none"/>
              </w:rPr>
              <w:t>仅供参考，</w:t>
            </w:r>
            <w:r>
              <w:rPr>
                <w:rFonts w:hint="eastAsia" w:cs="Times New Roman"/>
                <w:b/>
                <w:bCs/>
                <w:color w:val="auto"/>
                <w:sz w:val="21"/>
                <w:szCs w:val="21"/>
                <w:u w:val="none"/>
                <w:lang w:val="en-US" w:eastAsia="zh-CN"/>
              </w:rPr>
              <w:t>招</w:t>
            </w:r>
            <w:r>
              <w:rPr>
                <w:rFonts w:hint="default" w:ascii="Times New Roman" w:hAnsi="Times New Roman" w:eastAsia="方正仿宋_GBK" w:cs="Times New Roman"/>
                <w:b/>
                <w:bCs/>
                <w:color w:val="auto"/>
                <w:sz w:val="21"/>
                <w:szCs w:val="21"/>
                <w:u w:val="none"/>
              </w:rPr>
              <w:t>标人</w:t>
            </w:r>
            <w:r>
              <w:rPr>
                <w:rFonts w:hint="eastAsia" w:cs="Times New Roman"/>
                <w:b/>
                <w:bCs/>
                <w:color w:val="auto"/>
                <w:sz w:val="21"/>
                <w:szCs w:val="21"/>
                <w:u w:val="none"/>
                <w:lang w:val="en-US" w:eastAsia="zh-CN"/>
              </w:rPr>
              <w:t>可</w:t>
            </w:r>
            <w:r>
              <w:rPr>
                <w:rFonts w:hint="default" w:ascii="Times New Roman" w:hAnsi="Times New Roman" w:eastAsia="方正仿宋_GBK" w:cs="Times New Roman"/>
                <w:b/>
                <w:bCs/>
                <w:color w:val="auto"/>
                <w:sz w:val="21"/>
                <w:szCs w:val="21"/>
                <w:u w:val="none"/>
              </w:rPr>
              <w:t>根据</w:t>
            </w:r>
            <w:r>
              <w:rPr>
                <w:rFonts w:hint="eastAsia" w:ascii="Times New Roman" w:hAnsi="Times New Roman" w:cs="Times New Roman"/>
                <w:b/>
                <w:bCs/>
                <w:color w:val="auto"/>
                <w:sz w:val="21"/>
                <w:szCs w:val="21"/>
                <w:u w:val="none"/>
                <w:lang w:val="en-US" w:eastAsia="zh-CN"/>
              </w:rPr>
              <w:t>项目实际</w:t>
            </w:r>
            <w:r>
              <w:rPr>
                <w:rFonts w:hint="eastAsia" w:cs="Times New Roman"/>
                <w:b/>
                <w:bCs/>
                <w:color w:val="auto"/>
                <w:sz w:val="21"/>
                <w:szCs w:val="21"/>
                <w:u w:val="none"/>
                <w:lang w:val="en-US" w:eastAsia="zh-CN"/>
              </w:rPr>
              <w:t>情况设置，</w:t>
            </w:r>
            <w:r>
              <w:rPr>
                <w:rFonts w:hint="eastAsia" w:ascii="Times New Roman" w:hAnsi="Times New Roman" w:eastAsia="方正仿宋_GBK" w:cs="Times New Roman"/>
                <w:b/>
                <w:bCs/>
                <w:color w:val="auto"/>
                <w:sz w:val="21"/>
                <w:szCs w:val="21"/>
                <w:highlight w:val="none"/>
              </w:rPr>
              <w:t>每一</w:t>
            </w:r>
            <w:r>
              <w:rPr>
                <w:rFonts w:hint="eastAsia" w:ascii="Times New Roman" w:hAnsi="Times New Roman" w:cs="Times New Roman"/>
                <w:b/>
                <w:bCs/>
                <w:color w:val="auto"/>
                <w:sz w:val="21"/>
                <w:szCs w:val="21"/>
                <w:u w:val="none"/>
                <w:lang w:val="en-US" w:eastAsia="zh-CN"/>
              </w:rPr>
              <w:t>评分因素</w:t>
            </w:r>
            <w:r>
              <w:rPr>
                <w:rFonts w:hint="eastAsia" w:ascii="Times New Roman" w:hAnsi="Times New Roman" w:eastAsia="方正仿宋_GBK" w:cs="Times New Roman"/>
                <w:b/>
                <w:bCs/>
                <w:color w:val="auto"/>
                <w:sz w:val="21"/>
                <w:szCs w:val="21"/>
                <w:highlight w:val="none"/>
              </w:rPr>
              <w:t>分项</w:t>
            </w:r>
            <w:r>
              <w:rPr>
                <w:rFonts w:hint="eastAsia" w:ascii="Times New Roman" w:hAnsi="Times New Roman" w:cs="Times New Roman"/>
                <w:b/>
                <w:bCs/>
                <w:color w:val="auto"/>
                <w:sz w:val="21"/>
                <w:szCs w:val="21"/>
                <w:highlight w:val="none"/>
                <w:lang w:val="en-US" w:eastAsia="zh-CN"/>
              </w:rPr>
              <w:t>应</w:t>
            </w:r>
            <w:r>
              <w:rPr>
                <w:rFonts w:hint="eastAsia" w:ascii="Times New Roman" w:hAnsi="Times New Roman" w:eastAsia="方正仿宋_GBK" w:cs="Times New Roman"/>
                <w:b/>
                <w:bCs/>
                <w:color w:val="auto"/>
                <w:sz w:val="21"/>
                <w:szCs w:val="21"/>
                <w:highlight w:val="none"/>
              </w:rPr>
              <w:t>设优、良、中、一般、差</w:t>
            </w:r>
            <w:r>
              <w:rPr>
                <w:rFonts w:hint="default" w:ascii="Times New Roman" w:hAnsi="Times New Roman" w:cs="Times New Roman"/>
                <w:b/>
                <w:bCs/>
                <w:color w:val="auto"/>
                <w:sz w:val="21"/>
                <w:szCs w:val="21"/>
                <w:lang w:val="en-US" w:eastAsia="zh-CN"/>
              </w:rPr>
              <w:t>5</w:t>
            </w:r>
            <w:r>
              <w:rPr>
                <w:rFonts w:hint="eastAsia" w:ascii="方正仿宋_GBK" w:hAnsi="方正仿宋_GBK" w:cs="方正仿宋_GBK"/>
                <w:b/>
                <w:bCs/>
                <w:color w:val="auto"/>
                <w:sz w:val="21"/>
                <w:szCs w:val="21"/>
                <w:lang w:val="en-US" w:eastAsia="zh-CN"/>
              </w:rPr>
              <w:t>个评分等级</w:t>
            </w:r>
            <w:r>
              <w:rPr>
                <w:rFonts w:hint="eastAsia" w:ascii="Times New Roman" w:hAnsi="Times New Roman" w:eastAsia="方正仿宋_GBK" w:cs="Times New Roman"/>
                <w:b/>
                <w:bCs/>
                <w:color w:val="auto"/>
                <w:sz w:val="21"/>
                <w:szCs w:val="21"/>
                <w:highlight w:val="none"/>
              </w:rPr>
              <w:t>，并对各评分等级设置一个具体分值，不设评分区间</w:t>
            </w:r>
            <w:r>
              <w:rPr>
                <w:rFonts w:hint="eastAsia" w:cs="Times New Roman"/>
                <w:b w:val="0"/>
                <w:color w:val="auto"/>
                <w:sz w:val="24"/>
                <w:szCs w:val="24"/>
                <w:u w:val="none"/>
                <w:lang w:eastAsia="zh-CN"/>
              </w:rPr>
              <w:t>】</w:t>
            </w:r>
          </w:p>
        </w:tc>
      </w:tr>
      <w:tr>
        <w:tblPrEx>
          <w:tblCellMar>
            <w:top w:w="0" w:type="dxa"/>
            <w:left w:w="108" w:type="dxa"/>
            <w:bottom w:w="0" w:type="dxa"/>
            <w:right w:w="108" w:type="dxa"/>
          </w:tblCellMar>
        </w:tblPrEx>
        <w:trPr>
          <w:trHeight w:val="6080"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left w:val="single" w:color="auto" w:sz="4" w:space="0"/>
              <w:bottom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lang w:val="en-US" w:eastAsia="zh-CN"/>
              </w:rPr>
            </w:pPr>
            <w:r>
              <w:rPr>
                <w:rFonts w:hint="eastAsia"/>
                <w:color w:val="auto"/>
                <w:sz w:val="24"/>
                <w:szCs w:val="24"/>
                <w:lang w:val="en-US" w:eastAsia="zh-CN"/>
              </w:rPr>
              <w:t>总平面布局及景观规划设计</w:t>
            </w: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lang w:val="en-US" w:eastAsia="zh-CN"/>
              </w:rPr>
            </w:pPr>
            <w:r>
              <w:rPr>
                <w:rFonts w:hint="eastAsia"/>
                <w:color w:val="auto"/>
                <w:sz w:val="24"/>
                <w:szCs w:val="24"/>
                <w:lang w:val="en-US" w:eastAsia="zh-CN"/>
              </w:rPr>
              <w:t>（</w:t>
            </w:r>
            <w:r>
              <w:rPr>
                <w:rFonts w:hint="eastAsia"/>
                <w:color w:val="auto"/>
                <w:sz w:val="24"/>
                <w:szCs w:val="24"/>
                <w:highlight w:val="none"/>
                <w:u w:val="single"/>
                <w:lang w:val="en-US" w:eastAsia="zh-CN"/>
              </w:rPr>
              <w:t xml:space="preserve">    </w:t>
            </w:r>
            <w:r>
              <w:rPr>
                <w:rFonts w:hint="eastAsia"/>
                <w:color w:val="auto"/>
                <w:sz w:val="24"/>
                <w:szCs w:val="24"/>
                <w:lang w:val="en-US" w:eastAsia="zh-CN"/>
              </w:rPr>
              <w:t>分）</w:t>
            </w:r>
          </w:p>
        </w:tc>
        <w:tc>
          <w:tcPr>
            <w:tcW w:w="6663" w:type="dxa"/>
            <w:gridSpan w:val="2"/>
            <w:tcBorders>
              <w:top w:val="single" w:color="000000" w:sz="6" w:space="0"/>
              <w:left w:val="single" w:color="000000" w:sz="6" w:space="0"/>
              <w:bottom w:val="single" w:color="auto" w:sz="4" w:space="0"/>
              <w:right w:val="single" w:color="000000" w:sz="6" w:space="0"/>
            </w:tcBorders>
            <w:noWrap w:val="0"/>
            <w:tcMar>
              <w:left w:w="0" w:type="dxa"/>
              <w:right w:w="0" w:type="dxa"/>
            </w:tcMar>
            <w:vAlign w:val="center"/>
          </w:tcPr>
          <w:p>
            <w:pPr>
              <w:wordWrap/>
              <w:overflowPunct w:val="0"/>
              <w:topLinePunct w:val="0"/>
              <w:spacing w:line="420" w:lineRule="exact"/>
              <w:ind w:firstLine="482"/>
              <w:rPr>
                <w:rFonts w:hint="default" w:ascii="Times New Roman" w:hAnsi="Times New Roman" w:cs="Times New Roman"/>
                <w:color w:val="auto"/>
                <w:sz w:val="24"/>
                <w:szCs w:val="24"/>
                <w:u w:val="none"/>
              </w:rPr>
            </w:pPr>
            <w:r>
              <w:rPr>
                <w:rFonts w:hint="eastAsia" w:cs="Times New Roman"/>
                <w:b/>
                <w:bCs/>
                <w:color w:val="auto"/>
                <w:sz w:val="24"/>
                <w:szCs w:val="24"/>
                <w:u w:val="none"/>
                <w:lang w:val="en-US" w:eastAsia="zh-CN"/>
              </w:rPr>
              <w:t xml:space="preserve">1. </w:t>
            </w:r>
            <w:r>
              <w:rPr>
                <w:rFonts w:hint="default" w:ascii="Times New Roman" w:hAnsi="Times New Roman" w:cs="Times New Roman"/>
                <w:b/>
                <w:bCs/>
                <w:color w:val="auto"/>
                <w:sz w:val="24"/>
                <w:szCs w:val="24"/>
                <w:u w:val="none"/>
              </w:rPr>
              <w:t>成果要求</w:t>
            </w:r>
            <w:r>
              <w:rPr>
                <w:rFonts w:hint="default" w:ascii="Times New Roman" w:hAnsi="Times New Roman" w:cs="Times New Roman"/>
                <w:color w:val="auto"/>
                <w:sz w:val="24"/>
                <w:szCs w:val="24"/>
                <w:u w:val="none"/>
              </w:rPr>
              <w:t>：总平面图及相关的分析、造型设计等，包括总平面图、构思分析图、交通流线分析图、景观</w:t>
            </w:r>
            <w:r>
              <w:rPr>
                <w:rFonts w:hint="eastAsia" w:cs="Times New Roman"/>
                <w:color w:val="auto"/>
                <w:sz w:val="24"/>
                <w:szCs w:val="24"/>
                <w:u w:val="none"/>
                <w:lang w:eastAsia="zh-CN"/>
              </w:rPr>
              <w:t>意象</w:t>
            </w:r>
            <w:r>
              <w:rPr>
                <w:rFonts w:hint="default" w:ascii="Times New Roman" w:hAnsi="Times New Roman" w:cs="Times New Roman"/>
                <w:color w:val="auto"/>
                <w:sz w:val="24"/>
                <w:szCs w:val="24"/>
                <w:u w:val="none"/>
              </w:rPr>
              <w:t>或分析图、效果或意象图</w:t>
            </w:r>
            <w:r>
              <w:rPr>
                <w:rFonts w:hint="eastAsia" w:cs="Times New Roman"/>
                <w:color w:val="auto"/>
                <w:sz w:val="24"/>
                <w:szCs w:val="24"/>
                <w:u w:val="none"/>
                <w:lang w:val="en-US" w:eastAsia="zh-CN"/>
              </w:rPr>
              <w:t>等</w:t>
            </w:r>
            <w:r>
              <w:rPr>
                <w:rFonts w:hint="default" w:ascii="Times New Roman" w:hAnsi="Times New Roman" w:cs="Times New Roman"/>
                <w:color w:val="auto"/>
                <w:sz w:val="24"/>
                <w:szCs w:val="24"/>
                <w:u w:val="none"/>
              </w:rPr>
              <w:t>。</w:t>
            </w:r>
          </w:p>
          <w:p>
            <w:pPr>
              <w:wordWrap/>
              <w:overflowPunct w:val="0"/>
              <w:topLinePunct w:val="0"/>
              <w:spacing w:line="420" w:lineRule="exact"/>
              <w:ind w:firstLine="482"/>
              <w:rPr>
                <w:rFonts w:hint="default" w:ascii="Times New Roman" w:hAnsi="Times New Roman" w:cs="Times New Roman"/>
                <w:color w:val="auto"/>
                <w:sz w:val="24"/>
                <w:szCs w:val="24"/>
                <w:u w:val="none"/>
              </w:rPr>
            </w:pPr>
            <w:r>
              <w:rPr>
                <w:rFonts w:hint="eastAsia" w:cs="Times New Roman"/>
                <w:b/>
                <w:bCs/>
                <w:color w:val="auto"/>
                <w:sz w:val="24"/>
                <w:szCs w:val="24"/>
                <w:u w:val="none"/>
                <w:lang w:val="en-US" w:eastAsia="zh-CN"/>
              </w:rPr>
              <w:t xml:space="preserve">2. </w:t>
            </w:r>
            <w:r>
              <w:rPr>
                <w:rFonts w:hint="default" w:ascii="Times New Roman" w:hAnsi="Times New Roman" w:cs="Times New Roman"/>
                <w:b/>
                <w:bCs/>
                <w:color w:val="auto"/>
                <w:sz w:val="24"/>
                <w:szCs w:val="24"/>
                <w:u w:val="none"/>
              </w:rPr>
              <w:t>评分因素</w:t>
            </w:r>
            <w:r>
              <w:rPr>
                <w:rFonts w:hint="default" w:ascii="Times New Roman" w:hAnsi="Times New Roman" w:cs="Times New Roman"/>
                <w:color w:val="auto"/>
                <w:sz w:val="24"/>
                <w:szCs w:val="24"/>
                <w:u w:val="none"/>
              </w:rPr>
              <w:t>：</w:t>
            </w:r>
          </w:p>
          <w:p>
            <w:pPr>
              <w:wordWrap/>
              <w:overflowPunct w:val="0"/>
              <w:topLinePunct w:val="0"/>
              <w:spacing w:line="420" w:lineRule="exact"/>
              <w:ind w:firstLine="482"/>
              <w:rPr>
                <w:rFonts w:hint="default" w:ascii="Times New Roman" w:hAnsi="Times New Roman" w:cs="Times New Roman"/>
                <w:bCs w:val="0"/>
                <w:color w:val="auto"/>
                <w:sz w:val="24"/>
                <w:szCs w:val="24"/>
                <w:u w:val="none"/>
              </w:rPr>
            </w:pPr>
            <w:r>
              <w:rPr>
                <w:rFonts w:hint="default" w:ascii="Times New Roman" w:hAnsi="Times New Roman" w:cs="Times New Roman"/>
                <w:color w:val="auto"/>
                <w:sz w:val="24"/>
                <w:szCs w:val="24"/>
                <w:u w:val="none"/>
              </w:rPr>
              <w:t>（1）投标人设计方案中</w:t>
            </w:r>
            <w:r>
              <w:rPr>
                <w:rFonts w:hint="default" w:ascii="Times New Roman" w:hAnsi="Times New Roman" w:cs="Times New Roman"/>
                <w:bCs w:val="0"/>
                <w:color w:val="auto"/>
                <w:sz w:val="24"/>
                <w:szCs w:val="24"/>
                <w:u w:val="none"/>
              </w:rPr>
              <w:t>总平面布局的合理性，利用土地的合理性，布局是否合理</w:t>
            </w:r>
            <w:r>
              <w:rPr>
                <w:rFonts w:hint="eastAsia" w:cs="Times New Roman"/>
                <w:bCs w:val="0"/>
                <w:color w:val="auto"/>
                <w:sz w:val="24"/>
                <w:szCs w:val="24"/>
                <w:u w:val="none"/>
                <w:lang w:eastAsia="zh-CN"/>
              </w:rPr>
              <w:t>，</w:t>
            </w:r>
            <w:r>
              <w:rPr>
                <w:rFonts w:hint="eastAsia" w:cs="Times New Roman"/>
                <w:bCs w:val="0"/>
                <w:color w:val="auto"/>
                <w:sz w:val="24"/>
                <w:szCs w:val="24"/>
                <w:u w:val="none"/>
                <w:lang w:val="en-US" w:eastAsia="zh-CN"/>
              </w:rPr>
              <w:t>与项目所在区域的契合度</w:t>
            </w:r>
            <w:r>
              <w:rPr>
                <w:rFonts w:hint="default" w:ascii="Times New Roman" w:hAnsi="Times New Roman" w:cs="Times New Roman"/>
                <w:bCs w:val="0"/>
                <w:color w:val="auto"/>
                <w:sz w:val="24"/>
                <w:szCs w:val="24"/>
                <w:u w:val="none"/>
              </w:rPr>
              <w:t>。</w:t>
            </w:r>
          </w:p>
          <w:p>
            <w:pPr>
              <w:wordWrap/>
              <w:overflowPunct w:val="0"/>
              <w:topLinePunct w:val="0"/>
              <w:spacing w:line="420" w:lineRule="exact"/>
              <w:ind w:firstLine="482"/>
              <w:rPr>
                <w:rFonts w:hint="default" w:ascii="Times New Roman" w:hAnsi="Times New Roman" w:cs="Times New Roman"/>
                <w:bCs w:val="0"/>
                <w:color w:val="auto"/>
                <w:sz w:val="24"/>
                <w:szCs w:val="24"/>
                <w:u w:val="none"/>
              </w:rPr>
            </w:pPr>
            <w:r>
              <w:rPr>
                <w:rFonts w:hint="default" w:ascii="Times New Roman" w:hAnsi="Times New Roman" w:cs="Times New Roman"/>
                <w:bCs w:val="0"/>
                <w:color w:val="auto"/>
                <w:sz w:val="24"/>
                <w:szCs w:val="24"/>
                <w:u w:val="none"/>
              </w:rPr>
              <w:t>（2）是否考虑到项目未来的使用需求，与周边环境协调</w:t>
            </w:r>
            <w:r>
              <w:rPr>
                <w:rFonts w:hint="eastAsia" w:cs="Times New Roman"/>
                <w:bCs w:val="0"/>
                <w:color w:val="auto"/>
                <w:sz w:val="24"/>
                <w:szCs w:val="24"/>
                <w:u w:val="none"/>
                <w:lang w:eastAsia="zh-CN"/>
              </w:rPr>
              <w:t>、</w:t>
            </w:r>
            <w:r>
              <w:rPr>
                <w:rFonts w:hint="default" w:ascii="Times New Roman" w:hAnsi="Times New Roman" w:cs="Times New Roman"/>
                <w:bCs w:val="0"/>
                <w:color w:val="auto"/>
                <w:sz w:val="24"/>
                <w:szCs w:val="24"/>
                <w:u w:val="none"/>
              </w:rPr>
              <w:t>景观美化程度。</w:t>
            </w:r>
          </w:p>
          <w:p>
            <w:pPr>
              <w:wordWrap/>
              <w:overflowPunct w:val="0"/>
              <w:topLinePunct w:val="0"/>
              <w:spacing w:line="420" w:lineRule="exact"/>
              <w:ind w:firstLine="482"/>
              <w:rPr>
                <w:rFonts w:hint="default" w:ascii="Times New Roman" w:hAnsi="Times New Roman" w:cs="Times New Roman"/>
                <w:bCs w:val="0"/>
                <w:color w:val="auto"/>
                <w:sz w:val="24"/>
                <w:szCs w:val="24"/>
                <w:u w:val="none"/>
              </w:rPr>
            </w:pPr>
            <w:r>
              <w:rPr>
                <w:rFonts w:hint="default" w:ascii="Times New Roman" w:hAnsi="Times New Roman" w:cs="Times New Roman"/>
                <w:bCs w:val="0"/>
                <w:color w:val="auto"/>
                <w:sz w:val="24"/>
                <w:szCs w:val="24"/>
                <w:u w:val="none"/>
              </w:rPr>
              <w:t>（3）是否满足交通流线及开口要求，是否满足消防间距要求</w:t>
            </w:r>
            <w:r>
              <w:rPr>
                <w:rFonts w:hint="eastAsia" w:cs="Times New Roman"/>
                <w:bCs w:val="0"/>
                <w:color w:val="auto"/>
                <w:sz w:val="24"/>
                <w:szCs w:val="24"/>
                <w:u w:val="none"/>
                <w:lang w:eastAsia="zh-CN"/>
              </w:rPr>
              <w:t>，</w:t>
            </w:r>
            <w:r>
              <w:rPr>
                <w:rFonts w:hint="eastAsia" w:cs="Times New Roman"/>
                <w:bCs w:val="0"/>
                <w:color w:val="auto"/>
                <w:sz w:val="24"/>
                <w:szCs w:val="24"/>
                <w:u w:val="none"/>
                <w:lang w:val="en-US" w:eastAsia="zh-CN"/>
              </w:rPr>
              <w:t>是否满足日照间距要求</w:t>
            </w:r>
            <w:r>
              <w:rPr>
                <w:rFonts w:hint="default" w:ascii="Times New Roman" w:hAnsi="Times New Roman" w:cs="Times New Roman"/>
                <w:bCs w:val="0"/>
                <w:color w:val="auto"/>
                <w:sz w:val="24"/>
                <w:szCs w:val="24"/>
                <w:u w:val="none"/>
              </w:rPr>
              <w:t>。</w:t>
            </w:r>
          </w:p>
          <w:p>
            <w:pPr>
              <w:wordWrap/>
              <w:overflowPunct w:val="0"/>
              <w:topLinePunct w:val="0"/>
              <w:spacing w:line="420" w:lineRule="exact"/>
              <w:ind w:firstLine="482"/>
              <w:rPr>
                <w:rFonts w:hint="default" w:ascii="Times New Roman" w:hAnsi="Times New Roman" w:cs="Times New Roman"/>
                <w:bCs w:val="0"/>
                <w:color w:val="auto"/>
                <w:sz w:val="24"/>
                <w:szCs w:val="24"/>
                <w:u w:val="none"/>
              </w:rPr>
            </w:pPr>
            <w:r>
              <w:rPr>
                <w:rFonts w:hint="default" w:ascii="Times New Roman" w:hAnsi="Times New Roman" w:cs="Times New Roman"/>
                <w:bCs w:val="0"/>
                <w:color w:val="auto"/>
                <w:sz w:val="24"/>
                <w:szCs w:val="24"/>
                <w:u w:val="none"/>
              </w:rPr>
              <w:t>（4）图纸的完整性。</w:t>
            </w:r>
          </w:p>
          <w:p>
            <w:pPr>
              <w:keepNext w:val="0"/>
              <w:keepLines w:val="0"/>
              <w:pageBreakBefore w:val="0"/>
              <w:widowControl/>
              <w:kinsoku/>
              <w:wordWrap/>
              <w:overflowPunct w:val="0"/>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eastAsia="方正仿宋_GBK" w:cs="Times New Roman"/>
                <w:b w:val="0"/>
                <w:color w:val="auto"/>
                <w:sz w:val="24"/>
                <w:szCs w:val="24"/>
              </w:rPr>
              <w:t>【</w:t>
            </w:r>
            <w:r>
              <w:rPr>
                <w:rFonts w:hint="default" w:ascii="Times New Roman" w:hAnsi="Times New Roman" w:eastAsia="方正仿宋_GBK" w:cs="Times New Roman"/>
                <w:b/>
                <w:bCs/>
                <w:color w:val="auto"/>
                <w:sz w:val="21"/>
                <w:szCs w:val="21"/>
              </w:rPr>
              <w:t>备注：</w:t>
            </w:r>
            <w:r>
              <w:rPr>
                <w:rFonts w:hint="eastAsia" w:cs="Times New Roman"/>
                <w:b/>
                <w:bCs/>
                <w:color w:val="auto"/>
                <w:sz w:val="21"/>
                <w:szCs w:val="21"/>
                <w:lang w:val="en-US" w:eastAsia="zh-CN"/>
              </w:rPr>
              <w:t>评审因素、</w:t>
            </w:r>
            <w:r>
              <w:rPr>
                <w:rFonts w:hint="default" w:ascii="Times New Roman" w:hAnsi="Times New Roman" w:eastAsia="方正仿宋_GBK" w:cs="Times New Roman"/>
                <w:b/>
                <w:bCs/>
                <w:color w:val="auto"/>
                <w:sz w:val="21"/>
                <w:szCs w:val="21"/>
              </w:rPr>
              <w:t>成果要求</w:t>
            </w:r>
            <w:r>
              <w:rPr>
                <w:rFonts w:hint="eastAsia" w:cs="Times New Roman"/>
                <w:b/>
                <w:bCs/>
                <w:color w:val="auto"/>
                <w:sz w:val="21"/>
                <w:szCs w:val="21"/>
                <w:lang w:eastAsia="zh-CN"/>
              </w:rPr>
              <w:t>、</w:t>
            </w:r>
            <w:r>
              <w:rPr>
                <w:rFonts w:hint="eastAsia" w:cs="Times New Roman"/>
                <w:b/>
                <w:bCs/>
                <w:color w:val="auto"/>
                <w:sz w:val="21"/>
                <w:szCs w:val="21"/>
                <w:lang w:val="en-US" w:eastAsia="zh-CN"/>
              </w:rPr>
              <w:t>评分因素</w:t>
            </w:r>
            <w:r>
              <w:rPr>
                <w:rFonts w:hint="default" w:ascii="Times New Roman" w:hAnsi="Times New Roman" w:eastAsia="方正仿宋_GBK" w:cs="Times New Roman"/>
                <w:b/>
                <w:bCs/>
                <w:color w:val="auto"/>
                <w:sz w:val="21"/>
                <w:szCs w:val="21"/>
              </w:rPr>
              <w:t>仅供参考</w:t>
            </w:r>
            <w:r>
              <w:rPr>
                <w:rFonts w:hint="eastAsia" w:cs="Times New Roman"/>
                <w:b/>
                <w:bCs/>
                <w:color w:val="auto"/>
                <w:sz w:val="21"/>
                <w:szCs w:val="21"/>
                <w:lang w:eastAsia="zh-CN"/>
              </w:rPr>
              <w:t>，</w:t>
            </w:r>
            <w:r>
              <w:rPr>
                <w:rFonts w:hint="eastAsia" w:cs="Times New Roman"/>
                <w:b/>
                <w:bCs/>
                <w:color w:val="auto"/>
                <w:sz w:val="21"/>
                <w:szCs w:val="21"/>
                <w:u w:val="none"/>
                <w:lang w:val="en-US" w:eastAsia="zh-CN"/>
              </w:rPr>
              <w:t>招</w:t>
            </w:r>
            <w:r>
              <w:rPr>
                <w:rFonts w:hint="default" w:ascii="Times New Roman" w:hAnsi="Times New Roman" w:eastAsia="方正仿宋_GBK" w:cs="Times New Roman"/>
                <w:b/>
                <w:bCs/>
                <w:color w:val="auto"/>
                <w:sz w:val="21"/>
                <w:szCs w:val="21"/>
                <w:u w:val="none"/>
              </w:rPr>
              <w:t>标人</w:t>
            </w:r>
            <w:r>
              <w:rPr>
                <w:rFonts w:hint="eastAsia" w:cs="Times New Roman"/>
                <w:b/>
                <w:bCs/>
                <w:color w:val="auto"/>
                <w:sz w:val="21"/>
                <w:szCs w:val="21"/>
                <w:u w:val="none"/>
                <w:lang w:val="en-US" w:eastAsia="zh-CN"/>
              </w:rPr>
              <w:t>可</w:t>
            </w:r>
            <w:r>
              <w:rPr>
                <w:rFonts w:hint="default" w:ascii="Times New Roman" w:hAnsi="Times New Roman" w:eastAsia="方正仿宋_GBK" w:cs="Times New Roman"/>
                <w:b/>
                <w:bCs/>
                <w:color w:val="auto"/>
                <w:sz w:val="21"/>
                <w:szCs w:val="21"/>
                <w:u w:val="none"/>
              </w:rPr>
              <w:t>根据</w:t>
            </w:r>
            <w:r>
              <w:rPr>
                <w:rFonts w:hint="eastAsia" w:ascii="Times New Roman" w:hAnsi="Times New Roman" w:cs="Times New Roman"/>
                <w:b/>
                <w:bCs/>
                <w:color w:val="auto"/>
                <w:sz w:val="21"/>
                <w:szCs w:val="21"/>
                <w:u w:val="none"/>
                <w:lang w:val="en-US" w:eastAsia="zh-CN"/>
              </w:rPr>
              <w:t>项目实际情况</w:t>
            </w:r>
            <w:r>
              <w:rPr>
                <w:rFonts w:hint="eastAsia" w:cs="Times New Roman"/>
                <w:b/>
                <w:bCs/>
                <w:color w:val="auto"/>
                <w:sz w:val="21"/>
                <w:szCs w:val="21"/>
                <w:u w:val="none"/>
                <w:lang w:val="en-US" w:eastAsia="zh-CN"/>
              </w:rPr>
              <w:t>设置，</w:t>
            </w:r>
            <w:r>
              <w:rPr>
                <w:rFonts w:hint="eastAsia" w:ascii="Times New Roman" w:hAnsi="Times New Roman" w:eastAsia="方正仿宋_GBK" w:cs="Times New Roman"/>
                <w:b/>
                <w:bCs/>
                <w:color w:val="auto"/>
                <w:sz w:val="21"/>
                <w:szCs w:val="21"/>
                <w:u w:val="none"/>
              </w:rPr>
              <w:t>每一</w:t>
            </w:r>
            <w:r>
              <w:rPr>
                <w:rFonts w:hint="eastAsia" w:ascii="Times New Roman" w:hAnsi="Times New Roman" w:cs="Times New Roman"/>
                <w:b/>
                <w:bCs/>
                <w:color w:val="auto"/>
                <w:sz w:val="21"/>
                <w:szCs w:val="21"/>
                <w:u w:val="none"/>
                <w:lang w:val="en-US" w:eastAsia="zh-CN"/>
              </w:rPr>
              <w:t>评分因素</w:t>
            </w:r>
            <w:r>
              <w:rPr>
                <w:rFonts w:hint="eastAsia" w:ascii="Times New Roman" w:hAnsi="Times New Roman" w:eastAsia="方正仿宋_GBK" w:cs="Times New Roman"/>
                <w:b/>
                <w:bCs/>
                <w:color w:val="auto"/>
                <w:sz w:val="21"/>
                <w:szCs w:val="21"/>
                <w:u w:val="none"/>
              </w:rPr>
              <w:t>分项</w:t>
            </w:r>
            <w:r>
              <w:rPr>
                <w:rFonts w:hint="eastAsia" w:ascii="Times New Roman" w:hAnsi="Times New Roman" w:cs="Times New Roman"/>
                <w:b/>
                <w:bCs/>
                <w:color w:val="auto"/>
                <w:sz w:val="21"/>
                <w:szCs w:val="21"/>
                <w:u w:val="none"/>
                <w:lang w:val="en-US" w:eastAsia="zh-CN"/>
              </w:rPr>
              <w:t>应</w:t>
            </w:r>
            <w:r>
              <w:rPr>
                <w:rFonts w:hint="eastAsia" w:ascii="Times New Roman" w:hAnsi="Times New Roman" w:eastAsia="方正仿宋_GBK" w:cs="Times New Roman"/>
                <w:b/>
                <w:bCs/>
                <w:color w:val="auto"/>
                <w:sz w:val="21"/>
                <w:szCs w:val="21"/>
                <w:u w:val="none"/>
              </w:rPr>
              <w:t>设优、良、中、一般、差</w:t>
            </w:r>
            <w:r>
              <w:rPr>
                <w:rFonts w:hint="default" w:ascii="Times New Roman" w:hAnsi="Times New Roman" w:cs="Times New Roman"/>
                <w:b/>
                <w:bCs/>
                <w:color w:val="auto"/>
                <w:sz w:val="21"/>
                <w:szCs w:val="21"/>
                <w:lang w:val="en-US" w:eastAsia="zh-CN"/>
              </w:rPr>
              <w:t>5</w:t>
            </w:r>
            <w:r>
              <w:rPr>
                <w:rFonts w:hint="eastAsia" w:ascii="方正仿宋_GBK" w:hAnsi="方正仿宋_GBK" w:cs="方正仿宋_GBK"/>
                <w:b/>
                <w:bCs/>
                <w:color w:val="auto"/>
                <w:sz w:val="21"/>
                <w:szCs w:val="21"/>
                <w:lang w:val="en-US" w:eastAsia="zh-CN"/>
              </w:rPr>
              <w:t>个评分等级</w:t>
            </w:r>
            <w:r>
              <w:rPr>
                <w:rFonts w:hint="eastAsia" w:ascii="Times New Roman" w:hAnsi="Times New Roman" w:eastAsia="方正仿宋_GBK" w:cs="Times New Roman"/>
                <w:b/>
                <w:bCs/>
                <w:color w:val="auto"/>
                <w:sz w:val="21"/>
                <w:szCs w:val="21"/>
                <w:u w:val="none"/>
              </w:rPr>
              <w:t>，并对各评分等级设置一个具体分值，不设评分区间</w:t>
            </w:r>
            <w:r>
              <w:rPr>
                <w:rFonts w:hint="default" w:ascii="Times New Roman" w:hAnsi="Times New Roman" w:eastAsia="方正仿宋_GBK" w:cs="Times New Roman"/>
                <w:b w:val="0"/>
                <w:color w:val="auto"/>
                <w:sz w:val="24"/>
                <w:szCs w:val="24"/>
              </w:rPr>
              <w:t>】</w:t>
            </w:r>
          </w:p>
        </w:tc>
      </w:tr>
      <w:tr>
        <w:tblPrEx>
          <w:tblCellMar>
            <w:top w:w="0" w:type="dxa"/>
            <w:left w:w="108" w:type="dxa"/>
            <w:bottom w:w="0" w:type="dxa"/>
            <w:right w:w="108" w:type="dxa"/>
          </w:tblCellMar>
        </w:tblPrEx>
        <w:trPr>
          <w:trHeight w:val="4770"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left w:val="single" w:color="auto" w:sz="4" w:space="0"/>
              <w:bottom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lang w:val="en-US" w:eastAsia="zh-CN"/>
              </w:rPr>
            </w:pPr>
            <w:r>
              <w:rPr>
                <w:rFonts w:hint="eastAsia"/>
                <w:color w:val="auto"/>
                <w:sz w:val="24"/>
                <w:szCs w:val="24"/>
                <w:lang w:val="en-US" w:eastAsia="zh-CN"/>
              </w:rPr>
              <w:sym w:font="Wingdings 2" w:char="00A3"/>
            </w:r>
            <w:r>
              <w:rPr>
                <w:rFonts w:hint="eastAsia"/>
                <w:color w:val="auto"/>
                <w:sz w:val="24"/>
                <w:szCs w:val="24"/>
                <w:lang w:val="en-US" w:eastAsia="zh-CN"/>
              </w:rPr>
              <w:t xml:space="preserve"> 单体建筑设计</w:t>
            </w: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lang w:val="en-US" w:eastAsia="zh-CN"/>
              </w:rPr>
            </w:pPr>
            <w:r>
              <w:rPr>
                <w:rFonts w:hint="eastAsia"/>
                <w:color w:val="auto"/>
                <w:sz w:val="24"/>
                <w:szCs w:val="24"/>
                <w:lang w:val="en-US" w:eastAsia="zh-CN"/>
              </w:rPr>
              <w:t>（</w:t>
            </w:r>
            <w:r>
              <w:rPr>
                <w:rFonts w:hint="eastAsia"/>
                <w:color w:val="auto"/>
                <w:sz w:val="24"/>
                <w:szCs w:val="24"/>
                <w:highlight w:val="none"/>
                <w:u w:val="single"/>
                <w:lang w:val="en-US" w:eastAsia="zh-CN"/>
              </w:rPr>
              <w:t xml:space="preserve">    </w:t>
            </w:r>
            <w:r>
              <w:rPr>
                <w:rFonts w:hint="eastAsia"/>
                <w:color w:val="auto"/>
                <w:sz w:val="24"/>
                <w:szCs w:val="24"/>
                <w:lang w:val="en-US" w:eastAsia="zh-CN"/>
              </w:rPr>
              <w:t>分）</w:t>
            </w:r>
          </w:p>
        </w:tc>
        <w:tc>
          <w:tcPr>
            <w:tcW w:w="6663" w:type="dxa"/>
            <w:gridSpan w:val="2"/>
            <w:tcBorders>
              <w:top w:val="single" w:color="000000" w:sz="6" w:space="0"/>
              <w:left w:val="single" w:color="000000" w:sz="6" w:space="0"/>
              <w:bottom w:val="single" w:color="auto" w:sz="4" w:space="0"/>
              <w:right w:val="single" w:color="000000" w:sz="6" w:space="0"/>
            </w:tcBorders>
            <w:noWrap w:val="0"/>
            <w:tcMar>
              <w:left w:w="0" w:type="dxa"/>
              <w:right w:w="0" w:type="dxa"/>
            </w:tcMar>
            <w:vAlign w:val="center"/>
          </w:tcPr>
          <w:p>
            <w:pPr>
              <w:topLinePunct w:val="0"/>
              <w:spacing w:line="420" w:lineRule="exact"/>
              <w:rPr>
                <w:rFonts w:hint="default" w:ascii="Times New Roman" w:hAnsi="Times New Roman" w:cs="Times New Roman"/>
                <w:color w:val="auto"/>
                <w:sz w:val="24"/>
                <w:szCs w:val="24"/>
                <w:u w:val="none"/>
              </w:rPr>
            </w:pPr>
            <w:r>
              <w:rPr>
                <w:rFonts w:hint="eastAsia" w:cs="Times New Roman"/>
                <w:b/>
                <w:bCs/>
                <w:color w:val="auto"/>
                <w:sz w:val="24"/>
                <w:szCs w:val="24"/>
                <w:u w:val="none"/>
                <w:lang w:val="en-US" w:eastAsia="zh-CN"/>
              </w:rPr>
              <w:t xml:space="preserve">1. </w:t>
            </w:r>
            <w:r>
              <w:rPr>
                <w:rFonts w:hint="default" w:ascii="Times New Roman" w:hAnsi="Times New Roman" w:cs="Times New Roman"/>
                <w:b/>
                <w:bCs/>
                <w:color w:val="auto"/>
                <w:sz w:val="24"/>
                <w:szCs w:val="24"/>
                <w:u w:val="none"/>
              </w:rPr>
              <w:t>成果要求</w:t>
            </w:r>
            <w:r>
              <w:rPr>
                <w:rFonts w:hint="default" w:ascii="Times New Roman" w:hAnsi="Times New Roman" w:cs="Times New Roman"/>
                <w:color w:val="auto"/>
                <w:sz w:val="24"/>
                <w:szCs w:val="24"/>
                <w:u w:val="none"/>
              </w:rPr>
              <w:t>：单体建筑主要平面图或意向图，包括平面或意向图、造型方案效果或意向图等。</w:t>
            </w:r>
          </w:p>
          <w:p>
            <w:pPr>
              <w:topLinePunct w:val="0"/>
              <w:spacing w:line="420" w:lineRule="exact"/>
              <w:rPr>
                <w:rFonts w:hint="default" w:ascii="Times New Roman" w:hAnsi="Times New Roman" w:cs="Times New Roman"/>
                <w:color w:val="auto"/>
                <w:sz w:val="24"/>
                <w:szCs w:val="24"/>
                <w:u w:val="none"/>
              </w:rPr>
            </w:pPr>
            <w:r>
              <w:rPr>
                <w:rFonts w:hint="eastAsia" w:cs="Times New Roman"/>
                <w:b/>
                <w:bCs/>
                <w:color w:val="auto"/>
                <w:sz w:val="24"/>
                <w:szCs w:val="24"/>
                <w:u w:val="none"/>
                <w:lang w:val="en-US" w:eastAsia="zh-CN"/>
              </w:rPr>
              <w:t xml:space="preserve">2. </w:t>
            </w:r>
            <w:r>
              <w:rPr>
                <w:rFonts w:hint="default" w:ascii="Times New Roman" w:hAnsi="Times New Roman" w:cs="Times New Roman"/>
                <w:b/>
                <w:bCs/>
                <w:color w:val="auto"/>
                <w:sz w:val="24"/>
                <w:szCs w:val="24"/>
                <w:u w:val="none"/>
              </w:rPr>
              <w:t>评分因素</w:t>
            </w:r>
            <w:r>
              <w:rPr>
                <w:rFonts w:hint="default" w:ascii="Times New Roman" w:hAnsi="Times New Roman" w:cs="Times New Roman"/>
                <w:color w:val="auto"/>
                <w:sz w:val="24"/>
                <w:szCs w:val="24"/>
                <w:u w:val="none"/>
              </w:rPr>
              <w:t>：</w:t>
            </w:r>
          </w:p>
          <w:p>
            <w:pPr>
              <w:topLinePunct w:val="0"/>
              <w:spacing w:line="420" w:lineRule="exact"/>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（1）设计方案中建筑空间是否丰富</w:t>
            </w:r>
            <w:r>
              <w:rPr>
                <w:rFonts w:hint="eastAsia" w:cs="Times New Roman"/>
                <w:color w:val="auto"/>
                <w:sz w:val="24"/>
                <w:szCs w:val="24"/>
                <w:u w:val="none"/>
                <w:lang w:eastAsia="zh-CN"/>
              </w:rPr>
              <w:t>、</w:t>
            </w:r>
            <w:r>
              <w:rPr>
                <w:rFonts w:hint="default" w:ascii="Times New Roman" w:hAnsi="Times New Roman" w:cs="Times New Roman"/>
                <w:color w:val="auto"/>
                <w:sz w:val="24"/>
                <w:szCs w:val="24"/>
                <w:u w:val="none"/>
              </w:rPr>
              <w:t>具有特点。</w:t>
            </w:r>
          </w:p>
          <w:p>
            <w:pPr>
              <w:topLinePunct w:val="0"/>
              <w:spacing w:line="420" w:lineRule="exact"/>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（2）布局是否符合</w:t>
            </w:r>
            <w:r>
              <w:rPr>
                <w:rFonts w:hint="eastAsia" w:cs="Times New Roman"/>
                <w:color w:val="auto"/>
                <w:sz w:val="24"/>
                <w:szCs w:val="24"/>
                <w:u w:val="none"/>
                <w:lang w:val="en-US" w:eastAsia="zh-CN"/>
              </w:rPr>
              <w:t>招标文件提出的指标</w:t>
            </w:r>
            <w:r>
              <w:rPr>
                <w:rFonts w:hint="default" w:ascii="Times New Roman" w:hAnsi="Times New Roman" w:cs="Times New Roman"/>
                <w:color w:val="auto"/>
                <w:sz w:val="24"/>
                <w:szCs w:val="24"/>
                <w:u w:val="none"/>
              </w:rPr>
              <w:t>要求，功能分区是否明确，</w:t>
            </w:r>
            <w:r>
              <w:rPr>
                <w:rFonts w:hint="default" w:ascii="Times New Roman" w:hAnsi="Times New Roman" w:cs="Times New Roman"/>
                <w:color w:val="auto"/>
                <w:spacing w:val="-6"/>
                <w:sz w:val="24"/>
                <w:szCs w:val="24"/>
                <w:u w:val="none"/>
              </w:rPr>
              <w:t>功能房间面积配置合理，是否考虑到项目未来的使用需求</w:t>
            </w:r>
            <w:r>
              <w:rPr>
                <w:rFonts w:hint="default" w:ascii="Times New Roman" w:hAnsi="Times New Roman" w:cs="Times New Roman"/>
                <w:color w:val="auto"/>
                <w:sz w:val="24"/>
                <w:szCs w:val="24"/>
                <w:u w:val="none"/>
              </w:rPr>
              <w:t>。</w:t>
            </w:r>
          </w:p>
          <w:p>
            <w:pPr>
              <w:topLinePunct w:val="0"/>
              <w:spacing w:line="420" w:lineRule="exact"/>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（3）人流组织及竖向交通的合理</w:t>
            </w:r>
            <w:r>
              <w:rPr>
                <w:rFonts w:hint="eastAsia" w:cs="Times New Roman"/>
                <w:color w:val="auto"/>
                <w:sz w:val="24"/>
                <w:szCs w:val="24"/>
                <w:u w:val="none"/>
                <w:lang w:val="en-US" w:eastAsia="zh-CN"/>
              </w:rPr>
              <w:t>性、科学性</w:t>
            </w:r>
            <w:r>
              <w:rPr>
                <w:rFonts w:hint="default" w:ascii="Times New Roman" w:hAnsi="Times New Roman" w:cs="Times New Roman"/>
                <w:color w:val="auto"/>
                <w:sz w:val="24"/>
                <w:szCs w:val="24"/>
                <w:u w:val="none"/>
              </w:rPr>
              <w:t>。</w:t>
            </w:r>
          </w:p>
          <w:p>
            <w:pPr>
              <w:keepNext w:val="0"/>
              <w:keepLines w:val="0"/>
              <w:pageBreakBefore w:val="0"/>
              <w:widowControl w:val="0"/>
              <w:kinsoku/>
              <w:wordWrap/>
              <w:overflowPunct w:val="0"/>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（4）图纸的完整性。</w:t>
            </w:r>
          </w:p>
          <w:p>
            <w:pPr>
              <w:keepNext w:val="0"/>
              <w:keepLines w:val="0"/>
              <w:pageBreakBefore w:val="0"/>
              <w:widowControl w:val="0"/>
              <w:kinsoku/>
              <w:wordWrap/>
              <w:overflowPunct w:val="0"/>
              <w:topLinePunct w:val="0"/>
              <w:autoSpaceDE/>
              <w:autoSpaceDN/>
              <w:bidi w:val="0"/>
              <w:adjustRightInd/>
              <w:snapToGrid/>
              <w:spacing w:line="420" w:lineRule="exact"/>
              <w:ind w:firstLine="480" w:firstLineChars="200"/>
              <w:textAlignment w:val="auto"/>
              <w:rPr>
                <w:rFonts w:hint="eastAsia" w:ascii="Arial" w:hAnsi="Arial" w:cs="Arial"/>
                <w:color w:val="auto"/>
                <w:sz w:val="24"/>
                <w:szCs w:val="24"/>
                <w:lang w:val="en-US" w:eastAsia="zh-CN"/>
              </w:rPr>
            </w:pPr>
            <w:r>
              <w:rPr>
                <w:rFonts w:hint="default" w:ascii="Times New Roman" w:hAnsi="Times New Roman" w:eastAsia="方正仿宋_GBK" w:cs="Times New Roman"/>
                <w:b w:val="0"/>
                <w:color w:val="auto"/>
                <w:sz w:val="24"/>
                <w:szCs w:val="24"/>
                <w:u w:val="none"/>
              </w:rPr>
              <w:t>【</w:t>
            </w:r>
            <w:r>
              <w:rPr>
                <w:rFonts w:hint="default" w:ascii="Times New Roman" w:hAnsi="Times New Roman" w:eastAsia="方正仿宋_GBK" w:cs="Times New Roman"/>
                <w:b/>
                <w:bCs/>
                <w:color w:val="auto"/>
                <w:sz w:val="21"/>
                <w:szCs w:val="21"/>
                <w:u w:val="none"/>
              </w:rPr>
              <w:t>备注：</w:t>
            </w:r>
            <w:r>
              <w:rPr>
                <w:rFonts w:hint="eastAsia" w:ascii="Times New Roman" w:hAnsi="Times New Roman" w:cs="Times New Roman"/>
                <w:b/>
                <w:bCs/>
                <w:color w:val="auto"/>
                <w:sz w:val="21"/>
                <w:szCs w:val="21"/>
                <w:u w:val="none"/>
                <w:lang w:val="en-US" w:eastAsia="zh-CN"/>
              </w:rPr>
              <w:t>评审因素、成果要求</w:t>
            </w:r>
            <w:r>
              <w:rPr>
                <w:rFonts w:hint="eastAsia" w:cs="Times New Roman"/>
                <w:b/>
                <w:bCs/>
                <w:color w:val="auto"/>
                <w:sz w:val="21"/>
                <w:szCs w:val="21"/>
                <w:u w:val="none"/>
                <w:lang w:eastAsia="zh-CN"/>
              </w:rPr>
              <w:t>、</w:t>
            </w:r>
            <w:r>
              <w:rPr>
                <w:rFonts w:hint="eastAsia" w:cs="Times New Roman"/>
                <w:b/>
                <w:bCs/>
                <w:color w:val="auto"/>
                <w:sz w:val="21"/>
                <w:szCs w:val="21"/>
                <w:u w:val="none"/>
                <w:lang w:val="en-US" w:eastAsia="zh-CN"/>
              </w:rPr>
              <w:t>评分因素</w:t>
            </w:r>
            <w:r>
              <w:rPr>
                <w:rFonts w:hint="default" w:ascii="Times New Roman" w:hAnsi="Times New Roman" w:eastAsia="方正仿宋_GBK" w:cs="Times New Roman"/>
                <w:b/>
                <w:bCs/>
                <w:color w:val="auto"/>
                <w:sz w:val="21"/>
                <w:szCs w:val="21"/>
                <w:u w:val="none"/>
              </w:rPr>
              <w:t>仅供参考，</w:t>
            </w:r>
            <w:r>
              <w:rPr>
                <w:rFonts w:hint="eastAsia" w:cs="Times New Roman"/>
                <w:b/>
                <w:bCs/>
                <w:color w:val="auto"/>
                <w:sz w:val="21"/>
                <w:szCs w:val="21"/>
                <w:u w:val="none"/>
                <w:lang w:val="en-US" w:eastAsia="zh-CN"/>
              </w:rPr>
              <w:t>招</w:t>
            </w:r>
            <w:r>
              <w:rPr>
                <w:rFonts w:hint="default" w:ascii="Times New Roman" w:hAnsi="Times New Roman" w:eastAsia="方正仿宋_GBK" w:cs="Times New Roman"/>
                <w:b/>
                <w:bCs/>
                <w:color w:val="auto"/>
                <w:sz w:val="21"/>
                <w:szCs w:val="21"/>
                <w:u w:val="none"/>
              </w:rPr>
              <w:t>标人</w:t>
            </w:r>
            <w:r>
              <w:rPr>
                <w:rFonts w:hint="eastAsia" w:cs="Times New Roman"/>
                <w:b/>
                <w:bCs/>
                <w:color w:val="auto"/>
                <w:sz w:val="21"/>
                <w:szCs w:val="21"/>
                <w:u w:val="none"/>
                <w:lang w:val="en-US" w:eastAsia="zh-CN"/>
              </w:rPr>
              <w:t>可</w:t>
            </w:r>
            <w:r>
              <w:rPr>
                <w:rFonts w:hint="default" w:ascii="Times New Roman" w:hAnsi="Times New Roman" w:eastAsia="方正仿宋_GBK" w:cs="Times New Roman"/>
                <w:b/>
                <w:bCs/>
                <w:color w:val="auto"/>
                <w:sz w:val="21"/>
                <w:szCs w:val="21"/>
                <w:u w:val="none"/>
              </w:rPr>
              <w:t>根据</w:t>
            </w:r>
            <w:r>
              <w:rPr>
                <w:rFonts w:hint="eastAsia" w:ascii="Times New Roman" w:hAnsi="Times New Roman" w:cs="Times New Roman"/>
                <w:b/>
                <w:bCs/>
                <w:color w:val="auto"/>
                <w:sz w:val="21"/>
                <w:szCs w:val="21"/>
                <w:u w:val="none"/>
                <w:lang w:val="en-US" w:eastAsia="zh-CN"/>
              </w:rPr>
              <w:t>项目实际情况</w:t>
            </w:r>
            <w:r>
              <w:rPr>
                <w:rFonts w:hint="eastAsia" w:cs="Times New Roman"/>
                <w:b/>
                <w:bCs/>
                <w:color w:val="auto"/>
                <w:sz w:val="21"/>
                <w:szCs w:val="21"/>
                <w:u w:val="none"/>
                <w:lang w:val="en-US" w:eastAsia="zh-CN"/>
              </w:rPr>
              <w:t>设置，</w:t>
            </w:r>
            <w:r>
              <w:rPr>
                <w:rFonts w:hint="eastAsia" w:ascii="Times New Roman" w:hAnsi="Times New Roman" w:eastAsia="方正仿宋_GBK" w:cs="Times New Roman"/>
                <w:b/>
                <w:bCs/>
                <w:color w:val="auto"/>
                <w:sz w:val="21"/>
                <w:szCs w:val="21"/>
                <w:u w:val="none"/>
              </w:rPr>
              <w:t>每一</w:t>
            </w:r>
            <w:r>
              <w:rPr>
                <w:rFonts w:hint="eastAsia" w:ascii="Times New Roman" w:hAnsi="Times New Roman" w:cs="Times New Roman"/>
                <w:b/>
                <w:bCs/>
                <w:color w:val="auto"/>
                <w:sz w:val="21"/>
                <w:szCs w:val="21"/>
                <w:u w:val="none"/>
                <w:lang w:val="en-US" w:eastAsia="zh-CN"/>
              </w:rPr>
              <w:t>评分因素</w:t>
            </w:r>
            <w:r>
              <w:rPr>
                <w:rFonts w:hint="eastAsia" w:ascii="Times New Roman" w:hAnsi="Times New Roman" w:eastAsia="方正仿宋_GBK" w:cs="Times New Roman"/>
                <w:b/>
                <w:bCs/>
                <w:color w:val="auto"/>
                <w:sz w:val="21"/>
                <w:szCs w:val="21"/>
                <w:u w:val="none"/>
              </w:rPr>
              <w:t>分项</w:t>
            </w:r>
            <w:r>
              <w:rPr>
                <w:rFonts w:hint="eastAsia" w:ascii="Times New Roman" w:hAnsi="Times New Roman" w:cs="Times New Roman"/>
                <w:b/>
                <w:bCs/>
                <w:color w:val="auto"/>
                <w:sz w:val="21"/>
                <w:szCs w:val="21"/>
                <w:u w:val="none"/>
                <w:lang w:val="en-US" w:eastAsia="zh-CN"/>
              </w:rPr>
              <w:t>应</w:t>
            </w:r>
            <w:r>
              <w:rPr>
                <w:rFonts w:hint="eastAsia" w:ascii="Times New Roman" w:hAnsi="Times New Roman" w:eastAsia="方正仿宋_GBK" w:cs="Times New Roman"/>
                <w:b/>
                <w:bCs/>
                <w:color w:val="auto"/>
                <w:sz w:val="21"/>
                <w:szCs w:val="21"/>
                <w:u w:val="none"/>
              </w:rPr>
              <w:t>设优、良、中、一般、差</w:t>
            </w:r>
            <w:r>
              <w:rPr>
                <w:rFonts w:hint="default" w:ascii="Times New Roman" w:hAnsi="Times New Roman" w:cs="Times New Roman"/>
                <w:b/>
                <w:bCs/>
                <w:color w:val="auto"/>
                <w:sz w:val="21"/>
                <w:szCs w:val="21"/>
                <w:lang w:val="en-US" w:eastAsia="zh-CN"/>
              </w:rPr>
              <w:t>5</w:t>
            </w:r>
            <w:r>
              <w:rPr>
                <w:rFonts w:hint="eastAsia" w:ascii="方正仿宋_GBK" w:hAnsi="方正仿宋_GBK" w:cs="方正仿宋_GBK"/>
                <w:b/>
                <w:bCs/>
                <w:color w:val="auto"/>
                <w:sz w:val="21"/>
                <w:szCs w:val="21"/>
                <w:lang w:val="en-US" w:eastAsia="zh-CN"/>
              </w:rPr>
              <w:t>个评分等级</w:t>
            </w:r>
            <w:r>
              <w:rPr>
                <w:rFonts w:hint="eastAsia" w:ascii="Times New Roman" w:hAnsi="Times New Roman" w:eastAsia="方正仿宋_GBK" w:cs="Times New Roman"/>
                <w:b/>
                <w:bCs/>
                <w:color w:val="auto"/>
                <w:sz w:val="21"/>
                <w:szCs w:val="21"/>
                <w:u w:val="none"/>
              </w:rPr>
              <w:t>，并对各评分等级设置一个具体分值，不设评分区间</w:t>
            </w:r>
            <w:r>
              <w:rPr>
                <w:rFonts w:hint="eastAsia" w:cs="Times New Roman"/>
                <w:b w:val="0"/>
                <w:color w:val="auto"/>
                <w:sz w:val="24"/>
                <w:szCs w:val="24"/>
                <w:u w:val="none"/>
                <w:lang w:eastAsia="zh-CN"/>
              </w:rPr>
              <w:t>】</w:t>
            </w:r>
          </w:p>
        </w:tc>
      </w:tr>
      <w:tr>
        <w:tblPrEx>
          <w:tblCellMar>
            <w:top w:w="0" w:type="dxa"/>
            <w:left w:w="108" w:type="dxa"/>
            <w:bottom w:w="0" w:type="dxa"/>
            <w:right w:w="108" w:type="dxa"/>
          </w:tblCellMar>
        </w:tblPrEx>
        <w:trPr>
          <w:trHeight w:val="875"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left w:val="single" w:color="auto" w:sz="4" w:space="0"/>
              <w:bottom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jc w:val="both"/>
              <w:textAlignment w:val="auto"/>
              <w:rPr>
                <w:rFonts w:hint="eastAsia"/>
                <w:color w:val="auto"/>
                <w:sz w:val="24"/>
                <w:szCs w:val="24"/>
                <w:lang w:val="en-US" w:eastAsia="zh-CN"/>
              </w:rPr>
            </w:pPr>
            <w:r>
              <w:rPr>
                <w:rFonts w:hint="default" w:ascii="Arial" w:hAnsi="Arial" w:cs="Arial"/>
                <w:color w:val="auto"/>
                <w:sz w:val="24"/>
                <w:szCs w:val="24"/>
              </w:rPr>
              <w:t>……</w:t>
            </w:r>
          </w:p>
        </w:tc>
        <w:tc>
          <w:tcPr>
            <w:tcW w:w="6663" w:type="dxa"/>
            <w:gridSpan w:val="2"/>
            <w:tcBorders>
              <w:top w:val="single" w:color="000000" w:sz="6" w:space="0"/>
              <w:left w:val="single" w:color="000000" w:sz="6" w:space="0"/>
              <w:bottom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z w:val="24"/>
                <w:szCs w:val="24"/>
                <w:u w:val="none"/>
              </w:rPr>
            </w:pPr>
            <w:r>
              <w:rPr>
                <w:rFonts w:hint="default" w:ascii="Arial" w:hAnsi="Arial" w:cs="Arial"/>
                <w:color w:val="auto"/>
                <w:sz w:val="24"/>
                <w:szCs w:val="24"/>
              </w:rPr>
              <w:t>……</w:t>
            </w:r>
          </w:p>
        </w:tc>
      </w:tr>
      <w:tr>
        <w:tblPrEx>
          <w:tblCellMar>
            <w:top w:w="0" w:type="dxa"/>
            <w:left w:w="108" w:type="dxa"/>
            <w:bottom w:w="0" w:type="dxa"/>
            <w:right w:w="108" w:type="dxa"/>
          </w:tblCellMar>
        </w:tblPrEx>
        <w:trPr>
          <w:trHeight w:val="5865" w:hRule="atLeast"/>
          <w:jc w:val="center"/>
        </w:trPr>
        <w:tc>
          <w:tcPr>
            <w:tcW w:w="805" w:type="dxa"/>
            <w:vMerge w:val="restar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lang w:val="en-US" w:eastAsia="zh-CN"/>
              </w:rPr>
            </w:pPr>
            <w:r>
              <w:rPr>
                <w:rFonts w:hint="eastAsia"/>
                <w:color w:val="auto"/>
                <w:sz w:val="24"/>
                <w:szCs w:val="24"/>
                <w:lang w:val="en-US" w:eastAsia="zh-CN"/>
              </w:rPr>
              <w:t>2.2.4（4）</w:t>
            </w:r>
          </w:p>
        </w:tc>
        <w:tc>
          <w:tcPr>
            <w:tcW w:w="104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lang w:val="en-US" w:eastAsia="zh-CN"/>
              </w:rPr>
            </w:pPr>
            <w:r>
              <w:rPr>
                <w:rFonts w:hint="default"/>
                <w:color w:val="auto"/>
                <w:sz w:val="24"/>
                <w:szCs w:val="24"/>
              </w:rPr>
              <w:sym w:font="Wingdings 2" w:char="00A3"/>
            </w:r>
            <w:r>
              <w:rPr>
                <w:rFonts w:hint="eastAsia"/>
                <w:color w:val="auto"/>
                <w:sz w:val="24"/>
                <w:szCs w:val="24"/>
                <w:lang w:val="en-US" w:eastAsia="zh-CN"/>
              </w:rPr>
              <w:t xml:space="preserve"> 设计方案评分标准（适用方案设计完成后初步设计完成前的以“初步设计”投标）</w:t>
            </w: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r>
              <w:rPr>
                <w:rFonts w:hint="eastAsia"/>
                <w:color w:val="auto"/>
                <w:sz w:val="24"/>
                <w:szCs w:val="24"/>
                <w:lang w:val="en-US" w:eastAsia="zh-CN"/>
              </w:rPr>
              <w:t>（满分100分）</w:t>
            </w: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设计说明书</w:t>
            </w: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w:t>
            </w:r>
            <w:r>
              <w:rPr>
                <w:rFonts w:hint="eastAsia"/>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分）</w:t>
            </w: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highlight w:val="none"/>
              </w:rPr>
              <w:t>（适用</w:t>
            </w:r>
            <w:r>
              <w:rPr>
                <w:rFonts w:hint="eastAsia" w:ascii="Times New Roman" w:hAnsi="Times New Roman" w:cs="Times New Roman"/>
                <w:color w:val="auto"/>
                <w:sz w:val="24"/>
                <w:szCs w:val="24"/>
                <w:highlight w:val="none"/>
                <w:lang w:val="en-US" w:eastAsia="zh-CN"/>
              </w:rPr>
              <w:t>房建、</w:t>
            </w:r>
            <w:r>
              <w:rPr>
                <w:rFonts w:hint="default" w:ascii="Times New Roman" w:hAnsi="Times New Roman" w:eastAsia="方正仿宋_GBK" w:cs="Times New Roman"/>
                <w:color w:val="auto"/>
                <w:sz w:val="24"/>
                <w:szCs w:val="24"/>
                <w:highlight w:val="none"/>
              </w:rPr>
              <w:t>市政项目）</w:t>
            </w:r>
          </w:p>
        </w:tc>
        <w:tc>
          <w:tcPr>
            <w:tcW w:w="6663" w:type="dxa"/>
            <w:gridSpan w:val="2"/>
            <w:tcBorders>
              <w:top w:val="single" w:color="000000" w:sz="6" w:space="0"/>
              <w:left w:val="single" w:color="auto" w:sz="4" w:space="0"/>
              <w:bottom w:val="single" w:color="auto" w:sz="4" w:space="0"/>
              <w:right w:val="single" w:color="000000" w:sz="6" w:space="0"/>
            </w:tcBorders>
            <w:noWrap w:val="0"/>
            <w:tcMar>
              <w:left w:w="0" w:type="dxa"/>
              <w:right w:w="0" w:type="dxa"/>
            </w:tcMar>
            <w:vAlign w:val="center"/>
          </w:tcPr>
          <w:p>
            <w:pPr>
              <w:wordWrap/>
              <w:overflowPunct w:val="0"/>
              <w:topLinePunct w:val="0"/>
              <w:spacing w:line="420" w:lineRule="exact"/>
              <w:ind w:firstLine="482"/>
              <w:rPr>
                <w:rFonts w:hint="default" w:ascii="Times New Roman" w:hAnsi="Times New Roman" w:cs="Times New Roman"/>
                <w:color w:val="auto"/>
                <w:sz w:val="24"/>
                <w:szCs w:val="24"/>
                <w:u w:val="none"/>
              </w:rPr>
            </w:pPr>
            <w:r>
              <w:rPr>
                <w:rFonts w:hint="default" w:ascii="Times New Roman" w:hAnsi="Times New Roman" w:cs="Times New Roman"/>
                <w:b/>
                <w:bCs/>
                <w:color w:val="auto"/>
                <w:sz w:val="24"/>
                <w:szCs w:val="24"/>
                <w:u w:val="none"/>
                <w:lang w:val="en-US" w:eastAsia="zh-CN"/>
              </w:rPr>
              <w:t xml:space="preserve">1. </w:t>
            </w:r>
            <w:r>
              <w:rPr>
                <w:rFonts w:hint="default" w:ascii="Times New Roman" w:hAnsi="Times New Roman" w:cs="Times New Roman"/>
                <w:b/>
                <w:bCs/>
                <w:color w:val="auto"/>
                <w:sz w:val="24"/>
                <w:szCs w:val="24"/>
                <w:u w:val="none"/>
              </w:rPr>
              <w:t>主要内容</w:t>
            </w:r>
            <w:r>
              <w:rPr>
                <w:rFonts w:hint="default" w:ascii="Times New Roman" w:hAnsi="Times New Roman" w:cs="Times New Roman"/>
                <w:color w:val="auto"/>
                <w:sz w:val="24"/>
                <w:szCs w:val="24"/>
                <w:u w:val="none"/>
              </w:rPr>
              <w:t>：设计依据、设计要求及主要技术经济指标、总平面设计说明、</w:t>
            </w:r>
            <w:r>
              <w:rPr>
                <w:rFonts w:hint="eastAsia" w:cs="Times New Roman"/>
                <w:color w:val="auto"/>
                <w:sz w:val="24"/>
                <w:szCs w:val="24"/>
                <w:u w:val="none"/>
                <w:lang w:val="en-US" w:eastAsia="zh-CN"/>
              </w:rPr>
              <w:t>各专业（建筑、结构、电气与智能化、给水排水、暖通、景观、道路、桥梁、综合管网、海绵城市等）</w:t>
            </w:r>
            <w:r>
              <w:rPr>
                <w:rFonts w:hint="default" w:ascii="Times New Roman" w:hAnsi="Times New Roman" w:cs="Times New Roman"/>
                <w:color w:val="auto"/>
                <w:sz w:val="24"/>
                <w:szCs w:val="24"/>
                <w:u w:val="none"/>
              </w:rPr>
              <w:t>设计说明、节能设计说明</w:t>
            </w:r>
            <w:r>
              <w:rPr>
                <w:rFonts w:hint="eastAsia" w:cs="Times New Roman"/>
                <w:color w:val="auto"/>
                <w:sz w:val="24"/>
                <w:szCs w:val="24"/>
                <w:u w:val="none"/>
                <w:lang w:eastAsia="zh-CN"/>
              </w:rPr>
              <w:t>、</w:t>
            </w:r>
            <w:r>
              <w:rPr>
                <w:rFonts w:hint="eastAsia" w:cs="Times New Roman"/>
                <w:color w:val="auto"/>
                <w:sz w:val="24"/>
                <w:szCs w:val="24"/>
                <w:u w:val="none"/>
                <w:lang w:val="en-US" w:eastAsia="zh-CN"/>
              </w:rPr>
              <w:t>装配式技术应用说明（如需要）、BIM技术应用说明（如需要）</w:t>
            </w:r>
            <w:r>
              <w:rPr>
                <w:rFonts w:hint="default" w:ascii="Times New Roman" w:hAnsi="Times New Roman" w:cs="Times New Roman"/>
                <w:color w:val="auto"/>
                <w:sz w:val="24"/>
                <w:szCs w:val="24"/>
                <w:u w:val="none"/>
              </w:rPr>
              <w:t>等。</w:t>
            </w:r>
          </w:p>
          <w:p>
            <w:pPr>
              <w:wordWrap/>
              <w:overflowPunct w:val="0"/>
              <w:topLinePunct w:val="0"/>
              <w:spacing w:line="420" w:lineRule="exact"/>
              <w:ind w:firstLine="482"/>
              <w:rPr>
                <w:rFonts w:hint="default" w:ascii="Times New Roman" w:hAnsi="Times New Roman" w:cs="Times New Roman"/>
                <w:color w:val="auto"/>
                <w:sz w:val="24"/>
                <w:szCs w:val="24"/>
                <w:u w:val="none"/>
              </w:rPr>
            </w:pPr>
            <w:r>
              <w:rPr>
                <w:rFonts w:hint="eastAsia" w:cs="Times New Roman"/>
                <w:b/>
                <w:bCs/>
                <w:color w:val="auto"/>
                <w:sz w:val="24"/>
                <w:szCs w:val="24"/>
                <w:u w:val="none"/>
                <w:lang w:val="en-US" w:eastAsia="zh-CN"/>
              </w:rPr>
              <w:t xml:space="preserve">2. </w:t>
            </w:r>
            <w:r>
              <w:rPr>
                <w:rFonts w:hint="default" w:ascii="Times New Roman" w:hAnsi="Times New Roman" w:cs="Times New Roman"/>
                <w:b/>
                <w:bCs/>
                <w:color w:val="auto"/>
                <w:sz w:val="24"/>
                <w:szCs w:val="24"/>
                <w:u w:val="none"/>
              </w:rPr>
              <w:t>评分因素</w:t>
            </w:r>
            <w:r>
              <w:rPr>
                <w:rFonts w:hint="default" w:ascii="Times New Roman" w:hAnsi="Times New Roman" w:cs="Times New Roman"/>
                <w:color w:val="auto"/>
                <w:sz w:val="24"/>
                <w:szCs w:val="24"/>
                <w:u w:val="none"/>
              </w:rPr>
              <w:t>：</w:t>
            </w:r>
          </w:p>
          <w:p>
            <w:pPr>
              <w:wordWrap/>
              <w:overflowPunct w:val="0"/>
              <w:topLinePunct w:val="0"/>
              <w:spacing w:line="420" w:lineRule="exact"/>
              <w:ind w:firstLine="482"/>
              <w:rPr>
                <w:rFonts w:hint="default" w:ascii="Times New Roman" w:hAnsi="Times New Roman" w:cs="Times New Roman"/>
                <w:bCs w:val="0"/>
                <w:color w:val="auto"/>
                <w:sz w:val="24"/>
                <w:szCs w:val="24"/>
                <w:u w:val="none"/>
              </w:rPr>
            </w:pPr>
            <w:r>
              <w:rPr>
                <w:rFonts w:hint="default" w:ascii="Times New Roman" w:hAnsi="Times New Roman" w:cs="Times New Roman"/>
                <w:color w:val="auto"/>
                <w:sz w:val="24"/>
                <w:szCs w:val="24"/>
                <w:u w:val="none"/>
              </w:rPr>
              <w:t>（1）对</w:t>
            </w:r>
            <w:r>
              <w:rPr>
                <w:rFonts w:hint="default" w:ascii="Times New Roman" w:hAnsi="Times New Roman" w:cs="Times New Roman"/>
                <w:bCs w:val="0"/>
                <w:color w:val="auto"/>
                <w:sz w:val="24"/>
                <w:szCs w:val="24"/>
                <w:u w:val="none"/>
              </w:rPr>
              <w:t>本项目规划建设条件</w:t>
            </w:r>
            <w:r>
              <w:rPr>
                <w:rFonts w:hint="eastAsia" w:cs="Times New Roman"/>
                <w:bCs w:val="0"/>
                <w:color w:val="auto"/>
                <w:sz w:val="24"/>
                <w:szCs w:val="24"/>
                <w:u w:val="none"/>
                <w:lang w:eastAsia="zh-CN"/>
              </w:rPr>
              <w:t>、</w:t>
            </w:r>
            <w:r>
              <w:rPr>
                <w:rFonts w:hint="eastAsia" w:cs="Times New Roman"/>
                <w:bCs w:val="0"/>
                <w:color w:val="auto"/>
                <w:sz w:val="24"/>
                <w:szCs w:val="24"/>
                <w:u w:val="none"/>
                <w:lang w:val="en-US" w:eastAsia="zh-CN"/>
              </w:rPr>
              <w:t>可行性研究报告</w:t>
            </w:r>
            <w:r>
              <w:rPr>
                <w:rFonts w:hint="eastAsia" w:ascii="Times New Roman" w:hAnsi="Times New Roman" w:cs="Times New Roman"/>
                <w:bCs w:val="0"/>
                <w:color w:val="auto"/>
                <w:sz w:val="24"/>
                <w:szCs w:val="24"/>
                <w:u w:val="none"/>
                <w:lang w:eastAsia="zh-CN"/>
              </w:rPr>
              <w:t>、</w:t>
            </w:r>
            <w:r>
              <w:rPr>
                <w:rFonts w:hint="eastAsia" w:ascii="Times New Roman" w:hAnsi="Times New Roman" w:cs="Times New Roman"/>
                <w:bCs w:val="0"/>
                <w:color w:val="auto"/>
                <w:sz w:val="24"/>
                <w:szCs w:val="24"/>
                <w:u w:val="none"/>
                <w:lang w:val="en-US" w:eastAsia="zh-CN"/>
              </w:rPr>
              <w:t>方案设计内容</w:t>
            </w:r>
            <w:r>
              <w:rPr>
                <w:rFonts w:hint="default" w:ascii="Times New Roman" w:hAnsi="Times New Roman" w:cs="Times New Roman"/>
                <w:bCs w:val="0"/>
                <w:color w:val="auto"/>
                <w:sz w:val="24"/>
                <w:szCs w:val="24"/>
                <w:u w:val="none"/>
              </w:rPr>
              <w:t>的熟悉程度，对项目规划建设条件</w:t>
            </w:r>
            <w:r>
              <w:rPr>
                <w:rFonts w:hint="eastAsia" w:cs="Times New Roman"/>
                <w:bCs w:val="0"/>
                <w:color w:val="auto"/>
                <w:sz w:val="24"/>
                <w:szCs w:val="24"/>
                <w:u w:val="none"/>
                <w:lang w:eastAsia="zh-CN"/>
              </w:rPr>
              <w:t>、</w:t>
            </w:r>
            <w:r>
              <w:rPr>
                <w:rFonts w:hint="eastAsia" w:cs="Times New Roman"/>
                <w:bCs w:val="0"/>
                <w:color w:val="auto"/>
                <w:sz w:val="24"/>
                <w:szCs w:val="24"/>
                <w:u w:val="none"/>
                <w:lang w:val="en-US" w:eastAsia="zh-CN"/>
              </w:rPr>
              <w:t>可行性研究报告</w:t>
            </w:r>
            <w:r>
              <w:rPr>
                <w:rFonts w:hint="eastAsia" w:ascii="Times New Roman" w:hAnsi="Times New Roman" w:cs="Times New Roman"/>
                <w:bCs w:val="0"/>
                <w:color w:val="auto"/>
                <w:sz w:val="24"/>
                <w:szCs w:val="24"/>
                <w:u w:val="none"/>
                <w:lang w:eastAsia="zh-CN"/>
              </w:rPr>
              <w:t>、</w:t>
            </w:r>
            <w:r>
              <w:rPr>
                <w:rFonts w:hint="eastAsia" w:ascii="Times New Roman" w:hAnsi="Times New Roman" w:cs="Times New Roman"/>
                <w:bCs w:val="0"/>
                <w:color w:val="auto"/>
                <w:sz w:val="24"/>
                <w:szCs w:val="24"/>
                <w:u w:val="none"/>
                <w:lang w:val="en-US" w:eastAsia="zh-CN"/>
              </w:rPr>
              <w:t>方案设计内容的</w:t>
            </w:r>
            <w:r>
              <w:rPr>
                <w:rFonts w:hint="default" w:ascii="Times New Roman" w:hAnsi="Times New Roman" w:cs="Times New Roman"/>
                <w:bCs w:val="0"/>
                <w:color w:val="auto"/>
                <w:sz w:val="24"/>
                <w:szCs w:val="24"/>
                <w:u w:val="none"/>
              </w:rPr>
              <w:t>分析论述深入程度，是否能充分考虑本项目的具体情况并采取针对性措施。</w:t>
            </w:r>
          </w:p>
          <w:p>
            <w:pPr>
              <w:wordWrap/>
              <w:overflowPunct w:val="0"/>
              <w:topLinePunct w:val="0"/>
              <w:spacing w:line="420" w:lineRule="exact"/>
              <w:ind w:firstLine="482"/>
              <w:rPr>
                <w:rFonts w:hint="default" w:ascii="Times New Roman" w:hAnsi="Times New Roman" w:cs="Times New Roman"/>
                <w:bCs w:val="0"/>
                <w:color w:val="auto"/>
                <w:sz w:val="24"/>
                <w:szCs w:val="24"/>
                <w:u w:val="none"/>
              </w:rPr>
            </w:pPr>
            <w:r>
              <w:rPr>
                <w:rFonts w:hint="default" w:ascii="Times New Roman" w:hAnsi="Times New Roman" w:cs="Times New Roman"/>
                <w:bCs w:val="0"/>
                <w:color w:val="auto"/>
                <w:sz w:val="24"/>
                <w:szCs w:val="24"/>
                <w:u w:val="none"/>
              </w:rPr>
              <w:t>（2）提出的设计构想及建议的针对性</w:t>
            </w:r>
            <w:r>
              <w:rPr>
                <w:rFonts w:hint="eastAsia" w:cs="Times New Roman"/>
                <w:bCs w:val="0"/>
                <w:color w:val="auto"/>
                <w:sz w:val="24"/>
                <w:szCs w:val="24"/>
                <w:u w:val="none"/>
                <w:lang w:eastAsia="zh-CN"/>
              </w:rPr>
              <w:t>、</w:t>
            </w:r>
            <w:r>
              <w:rPr>
                <w:rFonts w:hint="eastAsia" w:cs="Times New Roman"/>
                <w:bCs w:val="0"/>
                <w:color w:val="auto"/>
                <w:sz w:val="24"/>
                <w:szCs w:val="24"/>
                <w:u w:val="none"/>
                <w:lang w:val="en-US" w:eastAsia="zh-CN"/>
              </w:rPr>
              <w:t>合理性、先进性、创新性（独创性）及可行性</w:t>
            </w:r>
            <w:r>
              <w:rPr>
                <w:rFonts w:hint="default" w:ascii="Times New Roman" w:hAnsi="Times New Roman" w:cs="Times New Roman"/>
                <w:bCs w:val="0"/>
                <w:color w:val="auto"/>
                <w:sz w:val="24"/>
                <w:szCs w:val="24"/>
                <w:u w:val="none"/>
              </w:rPr>
              <w:t>，方案的特点及可实施性。</w:t>
            </w:r>
          </w:p>
          <w:p>
            <w:pPr>
              <w:wordWrap/>
              <w:overflowPunct w:val="0"/>
              <w:topLinePunct w:val="0"/>
              <w:spacing w:line="420" w:lineRule="exact"/>
              <w:ind w:firstLine="482"/>
              <w:rPr>
                <w:rFonts w:hint="default" w:ascii="Times New Roman" w:hAnsi="Times New Roman" w:eastAsia="方正仿宋_GBK" w:cs="Times New Roman"/>
                <w:bCs w:val="0"/>
                <w:color w:val="auto"/>
                <w:sz w:val="24"/>
                <w:szCs w:val="24"/>
                <w:u w:val="none"/>
                <w:lang w:val="en-US" w:eastAsia="zh-CN"/>
              </w:rPr>
            </w:pPr>
            <w:r>
              <w:rPr>
                <w:rFonts w:hint="eastAsia" w:cs="Times New Roman"/>
                <w:bCs w:val="0"/>
                <w:color w:val="auto"/>
                <w:sz w:val="24"/>
                <w:szCs w:val="24"/>
                <w:u w:val="none"/>
                <w:lang w:eastAsia="zh-CN"/>
              </w:rPr>
              <w:t>（</w:t>
            </w:r>
            <w:r>
              <w:rPr>
                <w:rFonts w:hint="eastAsia" w:cs="Times New Roman"/>
                <w:bCs w:val="0"/>
                <w:color w:val="auto"/>
                <w:sz w:val="24"/>
                <w:szCs w:val="24"/>
                <w:u w:val="none"/>
                <w:lang w:val="en-US" w:eastAsia="zh-CN"/>
              </w:rPr>
              <w:t>3</w:t>
            </w:r>
            <w:r>
              <w:rPr>
                <w:rFonts w:hint="eastAsia" w:cs="Times New Roman"/>
                <w:bCs w:val="0"/>
                <w:color w:val="auto"/>
                <w:sz w:val="24"/>
                <w:szCs w:val="24"/>
                <w:u w:val="none"/>
                <w:lang w:eastAsia="zh-CN"/>
              </w:rPr>
              <w:t>）</w:t>
            </w:r>
            <w:r>
              <w:rPr>
                <w:rFonts w:hint="eastAsia" w:cs="Times New Roman"/>
                <w:bCs w:val="0"/>
                <w:color w:val="auto"/>
                <w:spacing w:val="-6"/>
                <w:sz w:val="24"/>
                <w:szCs w:val="24"/>
                <w:u w:val="none"/>
                <w:lang w:val="en-US" w:eastAsia="zh-CN"/>
              </w:rPr>
              <w:t>满足功能性、经济性、先进性要求，符合工程建设要求</w:t>
            </w:r>
            <w:r>
              <w:rPr>
                <w:rFonts w:hint="eastAsia" w:cs="Times New Roman"/>
                <w:bCs w:val="0"/>
                <w:color w:val="auto"/>
                <w:sz w:val="24"/>
                <w:szCs w:val="24"/>
                <w:u w:val="none"/>
                <w:lang w:val="en-US" w:eastAsia="zh-CN"/>
              </w:rPr>
              <w:t>。</w:t>
            </w:r>
          </w:p>
          <w:p>
            <w:pPr>
              <w:keepNext w:val="0"/>
              <w:keepLines w:val="0"/>
              <w:pageBreakBefore w:val="0"/>
              <w:widowControl w:val="0"/>
              <w:kinsoku/>
              <w:wordWrap w:val="0"/>
              <w:overflowPunct/>
              <w:topLinePunct w:val="0"/>
              <w:autoSpaceDE/>
              <w:autoSpaceDN/>
              <w:bidi w:val="0"/>
              <w:adjustRightInd/>
              <w:snapToGrid/>
              <w:spacing w:line="420" w:lineRule="exact"/>
              <w:ind w:firstLine="480" w:firstLineChars="200"/>
              <w:jc w:val="both"/>
              <w:textAlignment w:val="auto"/>
              <w:rPr>
                <w:rFonts w:hint="default" w:ascii="Times New Roman" w:hAnsi="Times New Roman" w:eastAsia="方正仿宋_GBK" w:cs="Times New Roman"/>
                <w:bCs/>
                <w:color w:val="auto"/>
                <w:kern w:val="2"/>
                <w:sz w:val="24"/>
                <w:szCs w:val="24"/>
                <w:highlight w:val="none"/>
                <w:lang w:val="en-US" w:eastAsia="zh-CN" w:bidi="ar-SA"/>
              </w:rPr>
            </w:pPr>
            <w:r>
              <w:rPr>
                <w:rFonts w:hint="default" w:ascii="Times New Roman" w:hAnsi="Times New Roman" w:eastAsia="方正仿宋_GBK" w:cs="Times New Roman"/>
                <w:b w:val="0"/>
                <w:color w:val="auto"/>
                <w:sz w:val="24"/>
                <w:szCs w:val="24"/>
                <w:u w:val="none"/>
              </w:rPr>
              <w:t>【</w:t>
            </w:r>
            <w:r>
              <w:rPr>
                <w:rFonts w:hint="default" w:ascii="Times New Roman" w:hAnsi="Times New Roman" w:eastAsia="方正仿宋_GBK" w:cs="Times New Roman"/>
                <w:b/>
                <w:bCs/>
                <w:color w:val="auto"/>
                <w:sz w:val="21"/>
                <w:szCs w:val="21"/>
                <w:u w:val="none"/>
              </w:rPr>
              <w:t>备注：</w:t>
            </w:r>
            <w:r>
              <w:rPr>
                <w:rFonts w:hint="eastAsia" w:cs="Times New Roman"/>
                <w:b/>
                <w:bCs/>
                <w:color w:val="auto"/>
                <w:sz w:val="21"/>
                <w:szCs w:val="21"/>
                <w:u w:val="none"/>
                <w:lang w:val="en-US" w:eastAsia="zh-CN"/>
              </w:rPr>
              <w:t>评审因素、</w:t>
            </w:r>
            <w:r>
              <w:rPr>
                <w:rFonts w:hint="default" w:ascii="Times New Roman" w:hAnsi="Times New Roman" w:eastAsia="方正仿宋_GBK" w:cs="Times New Roman"/>
                <w:b/>
                <w:bCs/>
                <w:color w:val="auto"/>
                <w:sz w:val="21"/>
                <w:szCs w:val="21"/>
                <w:u w:val="none"/>
              </w:rPr>
              <w:t>主要内容</w:t>
            </w:r>
            <w:r>
              <w:rPr>
                <w:rFonts w:hint="eastAsia" w:cs="Times New Roman"/>
                <w:b/>
                <w:bCs/>
                <w:color w:val="auto"/>
                <w:sz w:val="21"/>
                <w:szCs w:val="21"/>
                <w:u w:val="none"/>
                <w:lang w:eastAsia="zh-CN"/>
              </w:rPr>
              <w:t>、</w:t>
            </w:r>
            <w:r>
              <w:rPr>
                <w:rFonts w:hint="eastAsia" w:cs="Times New Roman"/>
                <w:b/>
                <w:bCs/>
                <w:color w:val="auto"/>
                <w:sz w:val="21"/>
                <w:szCs w:val="21"/>
                <w:u w:val="none"/>
                <w:lang w:val="en-US" w:eastAsia="zh-CN"/>
              </w:rPr>
              <w:t>评分因素</w:t>
            </w:r>
            <w:r>
              <w:rPr>
                <w:rFonts w:hint="default" w:ascii="Times New Roman" w:hAnsi="Times New Roman" w:eastAsia="方正仿宋_GBK" w:cs="Times New Roman"/>
                <w:b/>
                <w:bCs/>
                <w:color w:val="auto"/>
                <w:sz w:val="21"/>
                <w:szCs w:val="21"/>
                <w:u w:val="none"/>
              </w:rPr>
              <w:t>仅供参考，</w:t>
            </w:r>
            <w:r>
              <w:rPr>
                <w:rFonts w:hint="eastAsia" w:cs="Times New Roman"/>
                <w:b/>
                <w:bCs/>
                <w:color w:val="auto"/>
                <w:sz w:val="21"/>
                <w:szCs w:val="21"/>
                <w:u w:val="none"/>
                <w:lang w:val="en-US" w:eastAsia="zh-CN"/>
              </w:rPr>
              <w:t>招</w:t>
            </w:r>
            <w:r>
              <w:rPr>
                <w:rFonts w:hint="default" w:ascii="Times New Roman" w:hAnsi="Times New Roman" w:eastAsia="方正仿宋_GBK" w:cs="Times New Roman"/>
                <w:b/>
                <w:bCs/>
                <w:color w:val="auto"/>
                <w:sz w:val="21"/>
                <w:szCs w:val="21"/>
                <w:u w:val="none"/>
              </w:rPr>
              <w:t>标人</w:t>
            </w:r>
            <w:r>
              <w:rPr>
                <w:rFonts w:hint="eastAsia" w:cs="Times New Roman"/>
                <w:b/>
                <w:bCs/>
                <w:color w:val="auto"/>
                <w:sz w:val="21"/>
                <w:szCs w:val="21"/>
                <w:u w:val="none"/>
                <w:lang w:val="en-US" w:eastAsia="zh-CN"/>
              </w:rPr>
              <w:t>可</w:t>
            </w:r>
            <w:r>
              <w:rPr>
                <w:rFonts w:hint="default" w:ascii="Times New Roman" w:hAnsi="Times New Roman" w:eastAsia="方正仿宋_GBK" w:cs="Times New Roman"/>
                <w:b/>
                <w:bCs/>
                <w:color w:val="auto"/>
                <w:sz w:val="21"/>
                <w:szCs w:val="21"/>
                <w:u w:val="none"/>
              </w:rPr>
              <w:t>根据</w:t>
            </w:r>
            <w:r>
              <w:rPr>
                <w:rFonts w:hint="eastAsia" w:ascii="Times New Roman" w:hAnsi="Times New Roman" w:cs="Times New Roman"/>
                <w:b/>
                <w:bCs/>
                <w:color w:val="auto"/>
                <w:sz w:val="21"/>
                <w:szCs w:val="21"/>
                <w:u w:val="none"/>
                <w:lang w:val="en-US" w:eastAsia="zh-CN"/>
              </w:rPr>
              <w:t>项目实际</w:t>
            </w:r>
            <w:r>
              <w:rPr>
                <w:rFonts w:hint="eastAsia" w:cs="Times New Roman"/>
                <w:b/>
                <w:bCs/>
                <w:color w:val="auto"/>
                <w:sz w:val="21"/>
                <w:szCs w:val="21"/>
                <w:u w:val="none"/>
                <w:lang w:val="en-US" w:eastAsia="zh-CN"/>
              </w:rPr>
              <w:t>情况设置，</w:t>
            </w:r>
            <w:r>
              <w:rPr>
                <w:rFonts w:hint="eastAsia" w:ascii="Times New Roman" w:hAnsi="Times New Roman" w:eastAsia="方正仿宋_GBK" w:cs="Times New Roman"/>
                <w:b/>
                <w:bCs/>
                <w:color w:val="auto"/>
                <w:sz w:val="21"/>
                <w:szCs w:val="21"/>
                <w:u w:val="none"/>
              </w:rPr>
              <w:t>每一</w:t>
            </w:r>
            <w:r>
              <w:rPr>
                <w:rFonts w:hint="eastAsia" w:ascii="Times New Roman" w:hAnsi="Times New Roman" w:cs="Times New Roman"/>
                <w:b/>
                <w:bCs/>
                <w:color w:val="auto"/>
                <w:sz w:val="21"/>
                <w:szCs w:val="21"/>
                <w:u w:val="none"/>
                <w:lang w:val="en-US" w:eastAsia="zh-CN"/>
              </w:rPr>
              <w:t>评分因素</w:t>
            </w:r>
            <w:r>
              <w:rPr>
                <w:rFonts w:hint="eastAsia" w:ascii="Times New Roman" w:hAnsi="Times New Roman" w:eastAsia="方正仿宋_GBK" w:cs="Times New Roman"/>
                <w:b/>
                <w:bCs/>
                <w:color w:val="auto"/>
                <w:sz w:val="21"/>
                <w:szCs w:val="21"/>
                <w:u w:val="none"/>
              </w:rPr>
              <w:t>分项</w:t>
            </w:r>
            <w:r>
              <w:rPr>
                <w:rFonts w:hint="eastAsia" w:ascii="Times New Roman" w:hAnsi="Times New Roman" w:cs="Times New Roman"/>
                <w:b/>
                <w:bCs/>
                <w:color w:val="auto"/>
                <w:sz w:val="21"/>
                <w:szCs w:val="21"/>
                <w:u w:val="none"/>
                <w:lang w:val="en-US" w:eastAsia="zh-CN"/>
              </w:rPr>
              <w:t>应</w:t>
            </w:r>
            <w:r>
              <w:rPr>
                <w:rFonts w:hint="eastAsia" w:ascii="Times New Roman" w:hAnsi="Times New Roman" w:eastAsia="方正仿宋_GBK" w:cs="Times New Roman"/>
                <w:b/>
                <w:bCs/>
                <w:color w:val="auto"/>
                <w:sz w:val="21"/>
                <w:szCs w:val="21"/>
                <w:u w:val="none"/>
              </w:rPr>
              <w:t>设优、良、中、一般、差</w:t>
            </w:r>
            <w:r>
              <w:rPr>
                <w:rFonts w:hint="default" w:ascii="Times New Roman" w:hAnsi="Times New Roman" w:cs="Times New Roman"/>
                <w:b/>
                <w:bCs/>
                <w:color w:val="auto"/>
                <w:sz w:val="21"/>
                <w:szCs w:val="21"/>
                <w:lang w:val="en-US" w:eastAsia="zh-CN"/>
              </w:rPr>
              <w:t>5</w:t>
            </w:r>
            <w:r>
              <w:rPr>
                <w:rFonts w:hint="eastAsia" w:ascii="方正仿宋_GBK" w:hAnsi="方正仿宋_GBK" w:cs="方正仿宋_GBK"/>
                <w:b/>
                <w:bCs/>
                <w:color w:val="auto"/>
                <w:sz w:val="21"/>
                <w:szCs w:val="21"/>
                <w:lang w:val="en-US" w:eastAsia="zh-CN"/>
              </w:rPr>
              <w:t>个评分等级</w:t>
            </w:r>
            <w:r>
              <w:rPr>
                <w:rFonts w:hint="eastAsia" w:ascii="Times New Roman" w:hAnsi="Times New Roman" w:eastAsia="方正仿宋_GBK" w:cs="Times New Roman"/>
                <w:b/>
                <w:bCs/>
                <w:color w:val="auto"/>
                <w:sz w:val="21"/>
                <w:szCs w:val="21"/>
                <w:u w:val="none"/>
              </w:rPr>
              <w:t>，并对各评分等级设置一个具体分值，不设评分区间</w:t>
            </w:r>
            <w:r>
              <w:rPr>
                <w:rFonts w:hint="eastAsia" w:cs="Times New Roman"/>
                <w:b w:val="0"/>
                <w:color w:val="auto"/>
                <w:sz w:val="24"/>
                <w:szCs w:val="24"/>
                <w:u w:val="none"/>
                <w:lang w:eastAsia="zh-CN"/>
              </w:rPr>
              <w:t>】</w:t>
            </w:r>
          </w:p>
        </w:tc>
      </w:tr>
      <w:tr>
        <w:tblPrEx>
          <w:tblCellMar>
            <w:top w:w="0" w:type="dxa"/>
            <w:left w:w="108" w:type="dxa"/>
            <w:bottom w:w="0" w:type="dxa"/>
            <w:right w:w="108" w:type="dxa"/>
          </w:tblCellMar>
        </w:tblPrEx>
        <w:trPr>
          <w:trHeight w:val="960"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深化总平方案设计</w:t>
            </w: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w:t>
            </w:r>
            <w:r>
              <w:rPr>
                <w:rFonts w:hint="eastAsia"/>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分）</w:t>
            </w: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highlight w:val="none"/>
              </w:rPr>
              <w:t>（适用房建项目）</w:t>
            </w:r>
          </w:p>
        </w:tc>
        <w:tc>
          <w:tcPr>
            <w:tcW w:w="6663" w:type="dxa"/>
            <w:gridSpan w:val="2"/>
            <w:tcBorders>
              <w:top w:val="single" w:color="000000" w:sz="6" w:space="0"/>
              <w:left w:val="single" w:color="auto" w:sz="4" w:space="0"/>
              <w:bottom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color w:val="auto"/>
                <w:sz w:val="24"/>
                <w:szCs w:val="24"/>
                <w:highlight w:val="none"/>
              </w:rPr>
            </w:pPr>
            <w:r>
              <w:rPr>
                <w:rFonts w:hint="eastAsia" w:cs="Times New Roman"/>
                <w:b/>
                <w:bCs/>
                <w:color w:val="auto"/>
                <w:sz w:val="24"/>
                <w:szCs w:val="24"/>
                <w:highlight w:val="none"/>
                <w:lang w:val="en-US" w:eastAsia="zh-CN"/>
              </w:rPr>
              <w:t xml:space="preserve">1. </w:t>
            </w:r>
            <w:r>
              <w:rPr>
                <w:rFonts w:hint="default" w:ascii="Times New Roman" w:hAnsi="Times New Roman" w:eastAsia="方正仿宋_GBK" w:cs="Times New Roman"/>
                <w:b/>
                <w:bCs/>
                <w:color w:val="auto"/>
                <w:sz w:val="24"/>
                <w:szCs w:val="24"/>
                <w:highlight w:val="none"/>
              </w:rPr>
              <w:t>成果要求</w:t>
            </w:r>
            <w:r>
              <w:rPr>
                <w:rFonts w:hint="default" w:ascii="Times New Roman" w:hAnsi="Times New Roman" w:eastAsia="方正仿宋_GBK" w:cs="Times New Roman"/>
                <w:color w:val="auto"/>
                <w:sz w:val="24"/>
                <w:szCs w:val="24"/>
                <w:highlight w:val="none"/>
              </w:rPr>
              <w:t>：深度须达到国家相关文件要求的初步设计</w:t>
            </w:r>
            <w:r>
              <w:rPr>
                <w:rFonts w:hint="eastAsia" w:cs="Times New Roman"/>
                <w:color w:val="auto"/>
                <w:sz w:val="24"/>
                <w:szCs w:val="24"/>
                <w:highlight w:val="none"/>
                <w:lang w:val="en-US" w:eastAsia="zh-CN"/>
              </w:rPr>
              <w:t>文件编制深度规定</w:t>
            </w:r>
            <w:r>
              <w:rPr>
                <w:rFonts w:hint="default" w:ascii="Times New Roman" w:hAnsi="Times New Roman" w:eastAsia="方正仿宋_GBK" w:cs="Times New Roman"/>
                <w:color w:val="auto"/>
                <w:sz w:val="24"/>
                <w:szCs w:val="24"/>
                <w:highlight w:val="none"/>
              </w:rPr>
              <w:t>。</w:t>
            </w:r>
          </w:p>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color w:val="auto"/>
                <w:sz w:val="24"/>
                <w:szCs w:val="24"/>
                <w:highlight w:val="none"/>
              </w:rPr>
            </w:pPr>
            <w:r>
              <w:rPr>
                <w:rFonts w:hint="eastAsia" w:cs="Times New Roman"/>
                <w:b/>
                <w:bCs/>
                <w:color w:val="auto"/>
                <w:sz w:val="24"/>
                <w:szCs w:val="24"/>
                <w:highlight w:val="none"/>
                <w:lang w:val="en-US" w:eastAsia="zh-CN"/>
              </w:rPr>
              <w:t xml:space="preserve">2. </w:t>
            </w:r>
            <w:r>
              <w:rPr>
                <w:rFonts w:hint="default" w:ascii="Times New Roman" w:hAnsi="Times New Roman" w:eastAsia="方正仿宋_GBK" w:cs="Times New Roman"/>
                <w:b/>
                <w:bCs/>
                <w:color w:val="auto"/>
                <w:sz w:val="24"/>
                <w:szCs w:val="24"/>
                <w:highlight w:val="none"/>
              </w:rPr>
              <w:t>评分因素</w:t>
            </w:r>
            <w:r>
              <w:rPr>
                <w:rFonts w:hint="default" w:ascii="Times New Roman" w:hAnsi="Times New Roman" w:eastAsia="方正仿宋_GBK" w:cs="Times New Roman"/>
                <w:color w:val="auto"/>
                <w:sz w:val="24"/>
                <w:szCs w:val="24"/>
                <w:highlight w:val="none"/>
              </w:rPr>
              <w:t>：</w:t>
            </w:r>
          </w:p>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color w:val="auto"/>
                <w:sz w:val="24"/>
                <w:szCs w:val="24"/>
                <w:highlight w:val="none"/>
              </w:rPr>
              <w:t>（1）是否按要求对总平进行深化设计</w:t>
            </w:r>
            <w:r>
              <w:rPr>
                <w:rFonts w:hint="default" w:ascii="Times New Roman" w:hAnsi="Times New Roman" w:eastAsia="方正仿宋_GBK" w:cs="Times New Roman"/>
                <w:bCs/>
                <w:color w:val="auto"/>
                <w:sz w:val="24"/>
                <w:szCs w:val="24"/>
                <w:highlight w:val="none"/>
              </w:rPr>
              <w:t>。</w:t>
            </w:r>
          </w:p>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color w:val="auto"/>
                <w:sz w:val="24"/>
                <w:szCs w:val="24"/>
                <w:highlight w:val="none"/>
              </w:rPr>
              <w:t>（2）</w:t>
            </w:r>
            <w:r>
              <w:rPr>
                <w:rFonts w:hint="default" w:ascii="Times New Roman" w:hAnsi="Times New Roman" w:eastAsia="方正仿宋_GBK" w:cs="Times New Roman"/>
                <w:bCs/>
                <w:color w:val="auto"/>
                <w:sz w:val="24"/>
                <w:szCs w:val="24"/>
                <w:highlight w:val="none"/>
              </w:rPr>
              <w:t>对原总平设计提出合</w:t>
            </w:r>
            <w:r>
              <w:rPr>
                <w:rFonts w:hint="eastAsia" w:cs="Times New Roman"/>
                <w:bCs/>
                <w:color w:val="auto"/>
                <w:sz w:val="24"/>
                <w:szCs w:val="24"/>
                <w:highlight w:val="none"/>
                <w:lang w:val="en-US" w:eastAsia="zh-CN"/>
              </w:rPr>
              <w:t>理化、</w:t>
            </w:r>
            <w:r>
              <w:rPr>
                <w:rFonts w:hint="default" w:ascii="Times New Roman" w:hAnsi="Times New Roman" w:eastAsia="方正仿宋_GBK" w:cs="Times New Roman"/>
                <w:bCs/>
                <w:color w:val="auto"/>
                <w:sz w:val="24"/>
                <w:szCs w:val="24"/>
                <w:highlight w:val="none"/>
              </w:rPr>
              <w:t>优化建议</w:t>
            </w:r>
            <w:r>
              <w:rPr>
                <w:rFonts w:hint="eastAsia" w:cs="Times New Roman"/>
                <w:bCs/>
                <w:color w:val="auto"/>
                <w:sz w:val="24"/>
                <w:szCs w:val="24"/>
                <w:highlight w:val="none"/>
                <w:lang w:val="en-US" w:eastAsia="zh-CN"/>
              </w:rPr>
              <w:t>的可行性</w:t>
            </w:r>
            <w:r>
              <w:rPr>
                <w:rFonts w:hint="default" w:ascii="Times New Roman" w:hAnsi="Times New Roman" w:eastAsia="方正仿宋_GBK" w:cs="Times New Roman"/>
                <w:bCs/>
                <w:color w:val="auto"/>
                <w:sz w:val="24"/>
                <w:szCs w:val="24"/>
                <w:highlight w:val="none"/>
              </w:rPr>
              <w:t>。</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（3）对初步设计阶段的工作提出目标要求。</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方正仿宋_GBK" w:cs="Times New Roman"/>
                <w:bCs/>
                <w:color w:val="auto"/>
                <w:sz w:val="24"/>
                <w:szCs w:val="24"/>
                <w:highlight w:val="none"/>
                <w:lang w:eastAsia="zh-CN"/>
              </w:rPr>
            </w:pPr>
            <w:r>
              <w:rPr>
                <w:rFonts w:hint="eastAsia" w:cs="Times New Roman"/>
                <w:bCs/>
                <w:color w:val="auto"/>
                <w:sz w:val="24"/>
                <w:szCs w:val="24"/>
                <w:highlight w:val="none"/>
                <w:lang w:eastAsia="zh-CN"/>
              </w:rPr>
              <w:t>（</w:t>
            </w:r>
            <w:r>
              <w:rPr>
                <w:rFonts w:hint="eastAsia" w:cs="Times New Roman"/>
                <w:bCs/>
                <w:color w:val="auto"/>
                <w:sz w:val="24"/>
                <w:szCs w:val="24"/>
                <w:highlight w:val="none"/>
                <w:lang w:val="en-US" w:eastAsia="zh-CN"/>
              </w:rPr>
              <w:t>4</w:t>
            </w:r>
            <w:r>
              <w:rPr>
                <w:rFonts w:hint="eastAsia" w:cs="Times New Roman"/>
                <w:bCs/>
                <w:color w:val="auto"/>
                <w:sz w:val="24"/>
                <w:szCs w:val="24"/>
                <w:highlight w:val="none"/>
                <w:lang w:eastAsia="zh-CN"/>
              </w:rPr>
              <w:t>）</w:t>
            </w:r>
            <w:r>
              <w:rPr>
                <w:rFonts w:hint="eastAsia" w:cs="Times New Roman"/>
                <w:bCs/>
                <w:color w:val="auto"/>
                <w:sz w:val="24"/>
                <w:szCs w:val="24"/>
                <w:highlight w:val="none"/>
                <w:lang w:val="en-US" w:eastAsia="zh-CN"/>
              </w:rPr>
              <w:t>初步</w:t>
            </w:r>
            <w:r>
              <w:rPr>
                <w:rFonts w:hint="default" w:ascii="Times New Roman" w:hAnsi="Times New Roman" w:eastAsia="方正仿宋_GBK" w:cs="Times New Roman"/>
                <w:color w:val="auto"/>
                <w:sz w:val="24"/>
                <w:szCs w:val="24"/>
                <w:highlight w:val="none"/>
              </w:rPr>
              <w:t>设计</w:t>
            </w:r>
            <w:r>
              <w:rPr>
                <w:rFonts w:hint="eastAsia" w:ascii="Times New Roman" w:hAnsi="Times New Roman" w:cs="Times New Roman"/>
                <w:color w:val="auto"/>
                <w:sz w:val="24"/>
                <w:szCs w:val="24"/>
                <w:highlight w:val="none"/>
                <w:lang w:val="en-US" w:eastAsia="zh-CN"/>
              </w:rPr>
              <w:t>的</w:t>
            </w:r>
            <w:r>
              <w:rPr>
                <w:rFonts w:hint="default" w:ascii="Times New Roman" w:hAnsi="Times New Roman" w:eastAsia="方正仿宋_GBK" w:cs="Times New Roman"/>
                <w:color w:val="auto"/>
                <w:sz w:val="24"/>
                <w:szCs w:val="24"/>
                <w:highlight w:val="none"/>
              </w:rPr>
              <w:t>经济</w:t>
            </w:r>
            <w:r>
              <w:rPr>
                <w:rFonts w:hint="eastAsia" w:cs="Times New Roman"/>
                <w:color w:val="auto"/>
                <w:sz w:val="24"/>
                <w:szCs w:val="24"/>
                <w:highlight w:val="none"/>
                <w:lang w:val="en-US" w:eastAsia="zh-CN"/>
              </w:rPr>
              <w:t>性（投资估算分析，限额设计的措施及承诺等）</w:t>
            </w:r>
            <w:r>
              <w:rPr>
                <w:rFonts w:hint="default" w:ascii="Times New Roman" w:hAnsi="Times New Roman" w:eastAsia="方正仿宋_GBK" w:cs="Times New Roman"/>
                <w:color w:val="auto"/>
                <w:sz w:val="24"/>
                <w:szCs w:val="24"/>
                <w:highlight w:val="none"/>
              </w:rPr>
              <w:t>。</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b w:val="0"/>
                <w:color w:val="auto"/>
                <w:sz w:val="24"/>
                <w:szCs w:val="24"/>
                <w:u w:val="none"/>
              </w:rPr>
              <w:t>【</w:t>
            </w:r>
            <w:r>
              <w:rPr>
                <w:rFonts w:hint="default" w:ascii="Times New Roman" w:hAnsi="Times New Roman" w:eastAsia="方正仿宋_GBK" w:cs="Times New Roman"/>
                <w:b/>
                <w:bCs/>
                <w:color w:val="auto"/>
                <w:sz w:val="21"/>
                <w:szCs w:val="21"/>
                <w:u w:val="none"/>
              </w:rPr>
              <w:t>备注：</w:t>
            </w:r>
            <w:r>
              <w:rPr>
                <w:rFonts w:hint="eastAsia" w:cs="Times New Roman"/>
                <w:b/>
                <w:bCs/>
                <w:color w:val="auto"/>
                <w:sz w:val="21"/>
                <w:szCs w:val="21"/>
                <w:u w:val="none"/>
                <w:lang w:val="en-US" w:eastAsia="zh-CN"/>
              </w:rPr>
              <w:t>评审因素、</w:t>
            </w:r>
            <w:r>
              <w:rPr>
                <w:rFonts w:hint="default" w:ascii="Times New Roman" w:hAnsi="Times New Roman" w:eastAsia="方正仿宋_GBK" w:cs="Times New Roman"/>
                <w:b/>
                <w:bCs/>
                <w:color w:val="auto"/>
                <w:sz w:val="21"/>
                <w:szCs w:val="21"/>
                <w:u w:val="none"/>
              </w:rPr>
              <w:t>成果要求</w:t>
            </w:r>
            <w:r>
              <w:rPr>
                <w:rFonts w:hint="eastAsia" w:cs="Times New Roman"/>
                <w:b/>
                <w:bCs/>
                <w:color w:val="auto"/>
                <w:sz w:val="21"/>
                <w:szCs w:val="21"/>
                <w:u w:val="none"/>
                <w:lang w:eastAsia="zh-CN"/>
              </w:rPr>
              <w:t>、</w:t>
            </w:r>
            <w:r>
              <w:rPr>
                <w:rFonts w:hint="eastAsia" w:cs="Times New Roman"/>
                <w:b/>
                <w:bCs/>
                <w:color w:val="auto"/>
                <w:sz w:val="21"/>
                <w:szCs w:val="21"/>
                <w:u w:val="none"/>
                <w:lang w:val="en-US" w:eastAsia="zh-CN"/>
              </w:rPr>
              <w:t>评分因素</w:t>
            </w:r>
            <w:r>
              <w:rPr>
                <w:rFonts w:hint="default" w:ascii="Times New Roman" w:hAnsi="Times New Roman" w:eastAsia="方正仿宋_GBK" w:cs="Times New Roman"/>
                <w:b/>
                <w:bCs/>
                <w:color w:val="auto"/>
                <w:sz w:val="21"/>
                <w:szCs w:val="21"/>
                <w:u w:val="none"/>
              </w:rPr>
              <w:t>仅供参考</w:t>
            </w:r>
            <w:r>
              <w:rPr>
                <w:rFonts w:hint="eastAsia" w:cs="Times New Roman"/>
                <w:b/>
                <w:bCs/>
                <w:color w:val="auto"/>
                <w:sz w:val="21"/>
                <w:szCs w:val="21"/>
                <w:u w:val="none"/>
                <w:lang w:eastAsia="zh-CN"/>
              </w:rPr>
              <w:t>，</w:t>
            </w:r>
            <w:r>
              <w:rPr>
                <w:rFonts w:hint="eastAsia" w:cs="Times New Roman"/>
                <w:b/>
                <w:bCs/>
                <w:color w:val="auto"/>
                <w:sz w:val="21"/>
                <w:szCs w:val="21"/>
                <w:u w:val="none"/>
                <w:lang w:val="en-US" w:eastAsia="zh-CN"/>
              </w:rPr>
              <w:t>招</w:t>
            </w:r>
            <w:r>
              <w:rPr>
                <w:rFonts w:hint="default" w:ascii="Times New Roman" w:hAnsi="Times New Roman" w:eastAsia="方正仿宋_GBK" w:cs="Times New Roman"/>
                <w:b/>
                <w:bCs/>
                <w:color w:val="auto"/>
                <w:sz w:val="21"/>
                <w:szCs w:val="21"/>
                <w:u w:val="none"/>
              </w:rPr>
              <w:t>标人</w:t>
            </w:r>
            <w:r>
              <w:rPr>
                <w:rFonts w:hint="eastAsia" w:cs="Times New Roman"/>
                <w:b/>
                <w:bCs/>
                <w:color w:val="auto"/>
                <w:sz w:val="21"/>
                <w:szCs w:val="21"/>
                <w:u w:val="none"/>
                <w:lang w:val="en-US" w:eastAsia="zh-CN"/>
              </w:rPr>
              <w:t>可</w:t>
            </w:r>
            <w:r>
              <w:rPr>
                <w:rFonts w:hint="default" w:ascii="Times New Roman" w:hAnsi="Times New Roman" w:eastAsia="方正仿宋_GBK" w:cs="Times New Roman"/>
                <w:b/>
                <w:bCs/>
                <w:color w:val="auto"/>
                <w:sz w:val="21"/>
                <w:szCs w:val="21"/>
                <w:u w:val="none"/>
              </w:rPr>
              <w:t>根据</w:t>
            </w:r>
            <w:r>
              <w:rPr>
                <w:rFonts w:hint="eastAsia" w:ascii="Times New Roman" w:hAnsi="Times New Roman" w:cs="Times New Roman"/>
                <w:b/>
                <w:bCs/>
                <w:color w:val="auto"/>
                <w:sz w:val="21"/>
                <w:szCs w:val="21"/>
                <w:u w:val="none"/>
                <w:lang w:val="en-US" w:eastAsia="zh-CN"/>
              </w:rPr>
              <w:t>项目实际情况</w:t>
            </w:r>
            <w:r>
              <w:rPr>
                <w:rFonts w:hint="eastAsia" w:cs="Times New Roman"/>
                <w:b/>
                <w:bCs/>
                <w:color w:val="auto"/>
                <w:sz w:val="21"/>
                <w:szCs w:val="21"/>
                <w:u w:val="none"/>
                <w:lang w:val="en-US" w:eastAsia="zh-CN"/>
              </w:rPr>
              <w:t>设置，</w:t>
            </w:r>
            <w:r>
              <w:rPr>
                <w:rFonts w:hint="eastAsia" w:ascii="Times New Roman" w:hAnsi="Times New Roman" w:eastAsia="方正仿宋_GBK" w:cs="Times New Roman"/>
                <w:b/>
                <w:bCs/>
                <w:color w:val="auto"/>
                <w:sz w:val="21"/>
                <w:szCs w:val="21"/>
                <w:u w:val="none"/>
              </w:rPr>
              <w:t>每一</w:t>
            </w:r>
            <w:r>
              <w:rPr>
                <w:rFonts w:hint="eastAsia" w:ascii="Times New Roman" w:hAnsi="Times New Roman" w:cs="Times New Roman"/>
                <w:b/>
                <w:bCs/>
                <w:color w:val="auto"/>
                <w:sz w:val="21"/>
                <w:szCs w:val="21"/>
                <w:u w:val="none"/>
                <w:lang w:val="en-US" w:eastAsia="zh-CN"/>
              </w:rPr>
              <w:t>评分因素</w:t>
            </w:r>
            <w:r>
              <w:rPr>
                <w:rFonts w:hint="eastAsia" w:ascii="Times New Roman" w:hAnsi="Times New Roman" w:eastAsia="方正仿宋_GBK" w:cs="Times New Roman"/>
                <w:b/>
                <w:bCs/>
                <w:color w:val="auto"/>
                <w:sz w:val="21"/>
                <w:szCs w:val="21"/>
                <w:u w:val="none"/>
              </w:rPr>
              <w:t>分项</w:t>
            </w:r>
            <w:r>
              <w:rPr>
                <w:rFonts w:hint="eastAsia" w:ascii="Times New Roman" w:hAnsi="Times New Roman" w:cs="Times New Roman"/>
                <w:b/>
                <w:bCs/>
                <w:color w:val="auto"/>
                <w:sz w:val="21"/>
                <w:szCs w:val="21"/>
                <w:u w:val="none"/>
                <w:lang w:val="en-US" w:eastAsia="zh-CN"/>
              </w:rPr>
              <w:t>应</w:t>
            </w:r>
            <w:r>
              <w:rPr>
                <w:rFonts w:hint="eastAsia" w:ascii="Times New Roman" w:hAnsi="Times New Roman" w:eastAsia="方正仿宋_GBK" w:cs="Times New Roman"/>
                <w:b/>
                <w:bCs/>
                <w:color w:val="auto"/>
                <w:sz w:val="21"/>
                <w:szCs w:val="21"/>
                <w:u w:val="none"/>
              </w:rPr>
              <w:t>设优、良、中、一般、差</w:t>
            </w:r>
            <w:r>
              <w:rPr>
                <w:rFonts w:hint="default" w:ascii="Times New Roman" w:hAnsi="Times New Roman" w:cs="Times New Roman"/>
                <w:b/>
                <w:bCs/>
                <w:color w:val="auto"/>
                <w:sz w:val="21"/>
                <w:szCs w:val="21"/>
                <w:lang w:val="en-US" w:eastAsia="zh-CN"/>
              </w:rPr>
              <w:t>5</w:t>
            </w:r>
            <w:r>
              <w:rPr>
                <w:rFonts w:hint="eastAsia" w:ascii="方正仿宋_GBK" w:hAnsi="方正仿宋_GBK" w:cs="方正仿宋_GBK"/>
                <w:b/>
                <w:bCs/>
                <w:color w:val="auto"/>
                <w:sz w:val="21"/>
                <w:szCs w:val="21"/>
                <w:lang w:val="en-US" w:eastAsia="zh-CN"/>
              </w:rPr>
              <w:t>个评分等级</w:t>
            </w:r>
            <w:r>
              <w:rPr>
                <w:rFonts w:hint="eastAsia" w:ascii="Times New Roman" w:hAnsi="Times New Roman" w:eastAsia="方正仿宋_GBK" w:cs="Times New Roman"/>
                <w:b/>
                <w:bCs/>
                <w:color w:val="auto"/>
                <w:sz w:val="21"/>
                <w:szCs w:val="21"/>
                <w:u w:val="none"/>
              </w:rPr>
              <w:t>，并对各评分等级设置一个具体分值，不设评分区间</w:t>
            </w:r>
            <w:r>
              <w:rPr>
                <w:rFonts w:hint="default" w:ascii="Times New Roman" w:hAnsi="Times New Roman" w:eastAsia="方正仿宋_GBK" w:cs="Times New Roman"/>
                <w:b w:val="0"/>
                <w:color w:val="auto"/>
                <w:sz w:val="24"/>
                <w:szCs w:val="24"/>
                <w:u w:val="none"/>
              </w:rPr>
              <w:t>】</w:t>
            </w:r>
          </w:p>
        </w:tc>
      </w:tr>
      <w:tr>
        <w:tblPrEx>
          <w:tblCellMar>
            <w:top w:w="0" w:type="dxa"/>
            <w:left w:w="108" w:type="dxa"/>
            <w:bottom w:w="0" w:type="dxa"/>
            <w:right w:w="108" w:type="dxa"/>
          </w:tblCellMar>
        </w:tblPrEx>
        <w:trPr>
          <w:trHeight w:val="960"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深化单体建筑方案设计</w:t>
            </w: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w:t>
            </w:r>
            <w:r>
              <w:rPr>
                <w:rFonts w:hint="eastAsia"/>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分）</w:t>
            </w: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highlight w:val="none"/>
              </w:rPr>
              <w:t>（适用房建项目）</w:t>
            </w:r>
          </w:p>
        </w:tc>
        <w:tc>
          <w:tcPr>
            <w:tcW w:w="6663" w:type="dxa"/>
            <w:gridSpan w:val="2"/>
            <w:tcBorders>
              <w:top w:val="single" w:color="000000" w:sz="6" w:space="0"/>
              <w:left w:val="single" w:color="auto" w:sz="4" w:space="0"/>
              <w:bottom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color w:val="auto"/>
                <w:sz w:val="24"/>
                <w:szCs w:val="24"/>
                <w:highlight w:val="none"/>
              </w:rPr>
            </w:pPr>
            <w:r>
              <w:rPr>
                <w:rFonts w:hint="eastAsia" w:cs="Times New Roman"/>
                <w:b/>
                <w:bCs/>
                <w:color w:val="auto"/>
                <w:sz w:val="24"/>
                <w:szCs w:val="24"/>
                <w:highlight w:val="none"/>
                <w:lang w:val="en-US" w:eastAsia="zh-CN"/>
              </w:rPr>
              <w:t xml:space="preserve">1. </w:t>
            </w:r>
            <w:r>
              <w:rPr>
                <w:rFonts w:hint="default" w:ascii="Times New Roman" w:hAnsi="Times New Roman" w:eastAsia="方正仿宋_GBK" w:cs="Times New Roman"/>
                <w:b/>
                <w:bCs/>
                <w:color w:val="auto"/>
                <w:sz w:val="24"/>
                <w:szCs w:val="24"/>
                <w:highlight w:val="none"/>
              </w:rPr>
              <w:t>成果要求</w:t>
            </w:r>
            <w:r>
              <w:rPr>
                <w:rFonts w:hint="default" w:ascii="Times New Roman" w:hAnsi="Times New Roman" w:eastAsia="方正仿宋_GBK" w:cs="Times New Roman"/>
                <w:color w:val="auto"/>
                <w:sz w:val="24"/>
                <w:szCs w:val="24"/>
                <w:highlight w:val="none"/>
              </w:rPr>
              <w:t>：深度须达到国家相关文件要求的初步设计</w:t>
            </w:r>
            <w:r>
              <w:rPr>
                <w:rFonts w:hint="eastAsia" w:cs="Times New Roman"/>
                <w:color w:val="auto"/>
                <w:sz w:val="24"/>
                <w:szCs w:val="24"/>
                <w:highlight w:val="none"/>
                <w:lang w:val="en-US" w:eastAsia="zh-CN"/>
              </w:rPr>
              <w:t>文件编制深度规定</w:t>
            </w:r>
            <w:r>
              <w:rPr>
                <w:rFonts w:hint="default" w:ascii="Times New Roman" w:hAnsi="Times New Roman" w:eastAsia="方正仿宋_GBK" w:cs="Times New Roman"/>
                <w:color w:val="auto"/>
                <w:sz w:val="24"/>
                <w:szCs w:val="24"/>
                <w:highlight w:val="none"/>
              </w:rPr>
              <w:t>。</w:t>
            </w:r>
          </w:p>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color w:val="auto"/>
                <w:sz w:val="24"/>
                <w:szCs w:val="24"/>
                <w:highlight w:val="none"/>
              </w:rPr>
            </w:pPr>
            <w:r>
              <w:rPr>
                <w:rFonts w:hint="eastAsia" w:cs="Times New Roman"/>
                <w:b/>
                <w:bCs/>
                <w:color w:val="auto"/>
                <w:sz w:val="24"/>
                <w:szCs w:val="24"/>
                <w:highlight w:val="none"/>
                <w:lang w:val="en-US" w:eastAsia="zh-CN"/>
              </w:rPr>
              <w:t xml:space="preserve">2. </w:t>
            </w:r>
            <w:r>
              <w:rPr>
                <w:rFonts w:hint="default" w:ascii="Times New Roman" w:hAnsi="Times New Roman" w:eastAsia="方正仿宋_GBK" w:cs="Times New Roman"/>
                <w:b/>
                <w:bCs/>
                <w:color w:val="auto"/>
                <w:sz w:val="24"/>
                <w:szCs w:val="24"/>
                <w:highlight w:val="none"/>
              </w:rPr>
              <w:t>评分因素</w:t>
            </w:r>
            <w:r>
              <w:rPr>
                <w:rFonts w:hint="default" w:ascii="Times New Roman" w:hAnsi="Times New Roman" w:eastAsia="方正仿宋_GBK" w:cs="Times New Roman"/>
                <w:color w:val="auto"/>
                <w:sz w:val="24"/>
                <w:szCs w:val="24"/>
                <w:highlight w:val="none"/>
              </w:rPr>
              <w:t>：如人防、消防、抗震设防、无障碍设计、车库等建筑布置进行深化设计，深化设计成果的完整性</w:t>
            </w:r>
            <w:r>
              <w:rPr>
                <w:rFonts w:hint="default" w:ascii="Times New Roman" w:hAnsi="Times New Roman" w:eastAsia="方正仿宋_GBK" w:cs="Times New Roman"/>
                <w:bCs/>
                <w:color w:val="auto"/>
                <w:sz w:val="24"/>
                <w:szCs w:val="24"/>
                <w:highlight w:val="none"/>
              </w:rPr>
              <w:t>。</w:t>
            </w:r>
          </w:p>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bCs/>
                <w:color w:val="auto"/>
                <w:sz w:val="24"/>
                <w:szCs w:val="24"/>
                <w:highlight w:val="none"/>
              </w:rPr>
              <w:t>建筑空间是否丰富</w:t>
            </w:r>
            <w:r>
              <w:rPr>
                <w:rFonts w:hint="eastAsia" w:cs="Times New Roman"/>
                <w:bCs/>
                <w:color w:val="auto"/>
                <w:sz w:val="24"/>
                <w:szCs w:val="24"/>
                <w:highlight w:val="none"/>
                <w:lang w:eastAsia="zh-CN"/>
              </w:rPr>
              <w:t>、</w:t>
            </w:r>
            <w:r>
              <w:rPr>
                <w:rFonts w:hint="default" w:ascii="Times New Roman" w:hAnsi="Times New Roman" w:eastAsia="方正仿宋_GBK" w:cs="Times New Roman"/>
                <w:bCs/>
                <w:color w:val="auto"/>
                <w:sz w:val="24"/>
                <w:szCs w:val="24"/>
                <w:highlight w:val="none"/>
              </w:rPr>
              <w:t>具有特点。</w:t>
            </w:r>
          </w:p>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（2）平面布局及功能分区是否合理</w:t>
            </w:r>
            <w:r>
              <w:rPr>
                <w:rFonts w:hint="eastAsia" w:cs="Times New Roman"/>
                <w:bCs/>
                <w:color w:val="auto"/>
                <w:sz w:val="24"/>
                <w:szCs w:val="24"/>
                <w:highlight w:val="none"/>
                <w:lang w:eastAsia="zh-CN"/>
              </w:rPr>
              <w:t>，</w:t>
            </w:r>
            <w:r>
              <w:rPr>
                <w:rFonts w:hint="default" w:ascii="Times New Roman" w:hAnsi="Times New Roman" w:eastAsia="方正仿宋_GBK" w:cs="Times New Roman"/>
                <w:bCs/>
                <w:color w:val="auto"/>
                <w:sz w:val="24"/>
                <w:szCs w:val="24"/>
                <w:highlight w:val="none"/>
              </w:rPr>
              <w:t>是否符合本项目特点。</w:t>
            </w:r>
          </w:p>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bCs/>
                <w:color w:val="auto"/>
                <w:sz w:val="24"/>
                <w:szCs w:val="24"/>
                <w:highlight w:val="none"/>
                <w:lang w:val="en-US" w:eastAsia="zh-CN"/>
              </w:rPr>
            </w:pPr>
            <w:r>
              <w:rPr>
                <w:rFonts w:hint="eastAsia" w:cs="Times New Roman"/>
                <w:bCs/>
                <w:color w:val="auto"/>
                <w:sz w:val="24"/>
                <w:szCs w:val="24"/>
                <w:highlight w:val="none"/>
                <w:lang w:eastAsia="zh-CN"/>
              </w:rPr>
              <w:t>（</w:t>
            </w:r>
            <w:r>
              <w:rPr>
                <w:rFonts w:hint="eastAsia" w:cs="Times New Roman"/>
                <w:bCs/>
                <w:color w:val="auto"/>
                <w:sz w:val="24"/>
                <w:szCs w:val="24"/>
                <w:highlight w:val="none"/>
                <w:lang w:val="en-US" w:eastAsia="zh-CN"/>
              </w:rPr>
              <w:t>3</w:t>
            </w:r>
            <w:r>
              <w:rPr>
                <w:rFonts w:hint="eastAsia" w:cs="Times New Roman"/>
                <w:bCs/>
                <w:color w:val="auto"/>
                <w:sz w:val="24"/>
                <w:szCs w:val="24"/>
                <w:highlight w:val="none"/>
                <w:lang w:eastAsia="zh-CN"/>
              </w:rPr>
              <w:t>）</w:t>
            </w:r>
            <w:r>
              <w:rPr>
                <w:rFonts w:hint="eastAsia" w:cs="Times New Roman"/>
                <w:bCs/>
                <w:color w:val="auto"/>
                <w:sz w:val="24"/>
                <w:szCs w:val="24"/>
                <w:highlight w:val="none"/>
                <w:lang w:val="en-US" w:eastAsia="zh-CN"/>
              </w:rPr>
              <w:t>立面造型、风格及建筑效果可行性及美观性。</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方正仿宋_GBK" w:cs="Times New Roman"/>
                <w:bCs/>
                <w:color w:val="auto"/>
                <w:sz w:val="24"/>
                <w:szCs w:val="24"/>
                <w:highlight w:val="none"/>
                <w:lang w:val="en-US" w:eastAsia="zh-CN"/>
              </w:rPr>
            </w:pPr>
            <w:r>
              <w:rPr>
                <w:rFonts w:hint="eastAsia" w:cs="Times New Roman"/>
                <w:bCs/>
                <w:color w:val="auto"/>
                <w:sz w:val="24"/>
                <w:szCs w:val="24"/>
                <w:highlight w:val="none"/>
                <w:lang w:eastAsia="zh-CN"/>
              </w:rPr>
              <w:t>（</w:t>
            </w:r>
            <w:r>
              <w:rPr>
                <w:rFonts w:hint="eastAsia" w:cs="Times New Roman"/>
                <w:bCs/>
                <w:color w:val="auto"/>
                <w:sz w:val="24"/>
                <w:szCs w:val="24"/>
                <w:highlight w:val="none"/>
                <w:lang w:val="en-US" w:eastAsia="zh-CN"/>
              </w:rPr>
              <w:t>4</w:t>
            </w:r>
            <w:r>
              <w:rPr>
                <w:rFonts w:hint="eastAsia" w:cs="Times New Roman"/>
                <w:bCs/>
                <w:color w:val="auto"/>
                <w:sz w:val="24"/>
                <w:szCs w:val="24"/>
                <w:highlight w:val="none"/>
                <w:lang w:eastAsia="zh-CN"/>
              </w:rPr>
              <w:t>）</w:t>
            </w:r>
            <w:r>
              <w:rPr>
                <w:rFonts w:hint="eastAsia" w:cs="Times New Roman"/>
                <w:bCs/>
                <w:color w:val="auto"/>
                <w:sz w:val="24"/>
                <w:szCs w:val="24"/>
                <w:highlight w:val="none"/>
                <w:lang w:val="en-US" w:eastAsia="zh-CN"/>
              </w:rPr>
              <w:t>结构及基础的合理性及经济性。</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w:t>
            </w:r>
            <w:r>
              <w:rPr>
                <w:rFonts w:hint="eastAsia" w:cs="Times New Roman"/>
                <w:bCs/>
                <w:color w:val="auto"/>
                <w:sz w:val="24"/>
                <w:szCs w:val="24"/>
                <w:highlight w:val="none"/>
                <w:lang w:val="en-US" w:eastAsia="zh-CN"/>
              </w:rPr>
              <w:t>5</w:t>
            </w:r>
            <w:r>
              <w:rPr>
                <w:rFonts w:hint="default" w:ascii="Times New Roman" w:hAnsi="Times New Roman" w:eastAsia="方正仿宋_GBK" w:cs="Times New Roman"/>
                <w:bCs/>
                <w:color w:val="auto"/>
                <w:sz w:val="24"/>
                <w:szCs w:val="24"/>
                <w:highlight w:val="none"/>
              </w:rPr>
              <w:t>）人流线组织及竖向交通合理的合理程度。</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cs="Times New Roman"/>
                <w:bCs/>
                <w:color w:val="auto"/>
                <w:sz w:val="24"/>
                <w:szCs w:val="24"/>
                <w:highlight w:val="none"/>
                <w:lang w:val="en-US" w:eastAsia="zh-CN"/>
              </w:rPr>
            </w:pPr>
            <w:r>
              <w:rPr>
                <w:rFonts w:hint="eastAsia" w:cs="Times New Roman"/>
                <w:bCs/>
                <w:color w:val="auto"/>
                <w:sz w:val="24"/>
                <w:szCs w:val="24"/>
                <w:highlight w:val="none"/>
                <w:lang w:eastAsia="zh-CN"/>
              </w:rPr>
              <w:t>（</w:t>
            </w:r>
            <w:r>
              <w:rPr>
                <w:rFonts w:hint="eastAsia" w:cs="Times New Roman"/>
                <w:bCs/>
                <w:color w:val="auto"/>
                <w:sz w:val="24"/>
                <w:szCs w:val="24"/>
                <w:highlight w:val="none"/>
                <w:lang w:val="en-US" w:eastAsia="zh-CN"/>
              </w:rPr>
              <w:t>6</w:t>
            </w:r>
            <w:r>
              <w:rPr>
                <w:rFonts w:hint="eastAsia" w:cs="Times New Roman"/>
                <w:bCs/>
                <w:color w:val="auto"/>
                <w:sz w:val="24"/>
                <w:szCs w:val="24"/>
                <w:highlight w:val="none"/>
                <w:lang w:eastAsia="zh-CN"/>
              </w:rPr>
              <w:t>）</w:t>
            </w:r>
            <w:r>
              <w:rPr>
                <w:rFonts w:hint="eastAsia" w:cs="Times New Roman"/>
                <w:bCs/>
                <w:color w:val="auto"/>
                <w:sz w:val="24"/>
                <w:szCs w:val="24"/>
                <w:highlight w:val="none"/>
                <w:lang w:val="en-US" w:eastAsia="zh-CN"/>
              </w:rPr>
              <w:t>各专业工程设计的完整性及可行性，图纸的完整性。</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方正仿宋_GBK" w:cs="Times New Roman"/>
                <w:bCs/>
                <w:color w:val="auto"/>
                <w:sz w:val="24"/>
                <w:szCs w:val="24"/>
                <w:highlight w:val="none"/>
                <w:lang w:val="en-US" w:eastAsia="zh-CN"/>
              </w:rPr>
            </w:pPr>
            <w:r>
              <w:rPr>
                <w:rFonts w:hint="default" w:ascii="Times New Roman" w:hAnsi="Times New Roman" w:eastAsia="方正仿宋_GBK" w:cs="Times New Roman"/>
                <w:b w:val="0"/>
                <w:color w:val="auto"/>
                <w:sz w:val="24"/>
                <w:szCs w:val="24"/>
                <w:u w:val="none"/>
              </w:rPr>
              <w:t>【</w:t>
            </w:r>
            <w:r>
              <w:rPr>
                <w:rFonts w:hint="default" w:ascii="Times New Roman" w:hAnsi="Times New Roman" w:eastAsia="方正仿宋_GBK" w:cs="Times New Roman"/>
                <w:b/>
                <w:bCs/>
                <w:color w:val="auto"/>
                <w:sz w:val="21"/>
                <w:szCs w:val="21"/>
                <w:u w:val="none"/>
              </w:rPr>
              <w:t>备注：</w:t>
            </w:r>
            <w:r>
              <w:rPr>
                <w:rFonts w:hint="eastAsia" w:cs="Times New Roman"/>
                <w:b/>
                <w:bCs/>
                <w:color w:val="auto"/>
                <w:sz w:val="21"/>
                <w:szCs w:val="21"/>
                <w:u w:val="none"/>
                <w:lang w:val="en-US" w:eastAsia="zh-CN"/>
              </w:rPr>
              <w:t>评审因素、</w:t>
            </w:r>
            <w:r>
              <w:rPr>
                <w:rFonts w:hint="default" w:ascii="Times New Roman" w:hAnsi="Times New Roman" w:eastAsia="方正仿宋_GBK" w:cs="Times New Roman"/>
                <w:b/>
                <w:bCs/>
                <w:color w:val="auto"/>
                <w:sz w:val="21"/>
                <w:szCs w:val="21"/>
                <w:u w:val="none"/>
              </w:rPr>
              <w:t>成果要求</w:t>
            </w:r>
            <w:r>
              <w:rPr>
                <w:rFonts w:hint="eastAsia" w:cs="Times New Roman"/>
                <w:b/>
                <w:bCs/>
                <w:color w:val="auto"/>
                <w:sz w:val="21"/>
                <w:szCs w:val="21"/>
                <w:u w:val="none"/>
                <w:lang w:eastAsia="zh-CN"/>
              </w:rPr>
              <w:t>、</w:t>
            </w:r>
            <w:r>
              <w:rPr>
                <w:rFonts w:hint="eastAsia" w:cs="Times New Roman"/>
                <w:b/>
                <w:bCs/>
                <w:color w:val="auto"/>
                <w:sz w:val="21"/>
                <w:szCs w:val="21"/>
                <w:u w:val="none"/>
                <w:lang w:val="en-US" w:eastAsia="zh-CN"/>
              </w:rPr>
              <w:t>评分因素</w:t>
            </w:r>
            <w:r>
              <w:rPr>
                <w:rFonts w:hint="default" w:ascii="Times New Roman" w:hAnsi="Times New Roman" w:eastAsia="方正仿宋_GBK" w:cs="Times New Roman"/>
                <w:b/>
                <w:bCs/>
                <w:color w:val="auto"/>
                <w:sz w:val="21"/>
                <w:szCs w:val="21"/>
                <w:u w:val="none"/>
              </w:rPr>
              <w:t>仅供参考</w:t>
            </w:r>
            <w:r>
              <w:rPr>
                <w:rFonts w:hint="eastAsia" w:cs="Times New Roman"/>
                <w:b/>
                <w:bCs/>
                <w:color w:val="auto"/>
                <w:sz w:val="21"/>
                <w:szCs w:val="21"/>
                <w:u w:val="none"/>
                <w:lang w:eastAsia="zh-CN"/>
              </w:rPr>
              <w:t>，</w:t>
            </w:r>
            <w:r>
              <w:rPr>
                <w:rFonts w:hint="eastAsia" w:cs="Times New Roman"/>
                <w:b/>
                <w:bCs/>
                <w:color w:val="auto"/>
                <w:sz w:val="21"/>
                <w:szCs w:val="21"/>
                <w:u w:val="none"/>
                <w:lang w:val="en-US" w:eastAsia="zh-CN"/>
              </w:rPr>
              <w:t>招</w:t>
            </w:r>
            <w:r>
              <w:rPr>
                <w:rFonts w:hint="default" w:ascii="Times New Roman" w:hAnsi="Times New Roman" w:eastAsia="方正仿宋_GBK" w:cs="Times New Roman"/>
                <w:b/>
                <w:bCs/>
                <w:color w:val="auto"/>
                <w:sz w:val="21"/>
                <w:szCs w:val="21"/>
                <w:u w:val="none"/>
              </w:rPr>
              <w:t>标人</w:t>
            </w:r>
            <w:r>
              <w:rPr>
                <w:rFonts w:hint="eastAsia" w:cs="Times New Roman"/>
                <w:b/>
                <w:bCs/>
                <w:color w:val="auto"/>
                <w:sz w:val="21"/>
                <w:szCs w:val="21"/>
                <w:u w:val="none"/>
                <w:lang w:val="en-US" w:eastAsia="zh-CN"/>
              </w:rPr>
              <w:t>可</w:t>
            </w:r>
            <w:r>
              <w:rPr>
                <w:rFonts w:hint="default" w:ascii="Times New Roman" w:hAnsi="Times New Roman" w:eastAsia="方正仿宋_GBK" w:cs="Times New Roman"/>
                <w:b/>
                <w:bCs/>
                <w:color w:val="auto"/>
                <w:sz w:val="21"/>
                <w:szCs w:val="21"/>
                <w:u w:val="none"/>
              </w:rPr>
              <w:t>根据</w:t>
            </w:r>
            <w:r>
              <w:rPr>
                <w:rFonts w:hint="eastAsia" w:ascii="Times New Roman" w:hAnsi="Times New Roman" w:cs="Times New Roman"/>
                <w:b/>
                <w:bCs/>
                <w:color w:val="auto"/>
                <w:sz w:val="21"/>
                <w:szCs w:val="21"/>
                <w:u w:val="none"/>
                <w:lang w:val="en-US" w:eastAsia="zh-CN"/>
              </w:rPr>
              <w:t>项目实际情况</w:t>
            </w:r>
            <w:r>
              <w:rPr>
                <w:rFonts w:hint="eastAsia" w:cs="Times New Roman"/>
                <w:b/>
                <w:bCs/>
                <w:color w:val="auto"/>
                <w:sz w:val="21"/>
                <w:szCs w:val="21"/>
                <w:u w:val="none"/>
                <w:lang w:val="en-US" w:eastAsia="zh-CN"/>
              </w:rPr>
              <w:t>设置，</w:t>
            </w:r>
            <w:r>
              <w:rPr>
                <w:rFonts w:hint="eastAsia" w:ascii="Times New Roman" w:hAnsi="Times New Roman" w:eastAsia="方正仿宋_GBK" w:cs="Times New Roman"/>
                <w:b/>
                <w:bCs/>
                <w:color w:val="auto"/>
                <w:sz w:val="21"/>
                <w:szCs w:val="21"/>
                <w:u w:val="none"/>
              </w:rPr>
              <w:t>每一</w:t>
            </w:r>
            <w:r>
              <w:rPr>
                <w:rFonts w:hint="eastAsia" w:ascii="Times New Roman" w:hAnsi="Times New Roman" w:cs="Times New Roman"/>
                <w:b/>
                <w:bCs/>
                <w:color w:val="auto"/>
                <w:sz w:val="21"/>
                <w:szCs w:val="21"/>
                <w:u w:val="none"/>
                <w:lang w:val="en-US" w:eastAsia="zh-CN"/>
              </w:rPr>
              <w:t>评分因素</w:t>
            </w:r>
            <w:r>
              <w:rPr>
                <w:rFonts w:hint="eastAsia" w:ascii="Times New Roman" w:hAnsi="Times New Roman" w:eastAsia="方正仿宋_GBK" w:cs="Times New Roman"/>
                <w:b/>
                <w:bCs/>
                <w:color w:val="auto"/>
                <w:sz w:val="21"/>
                <w:szCs w:val="21"/>
                <w:u w:val="none"/>
              </w:rPr>
              <w:t>分项</w:t>
            </w:r>
            <w:r>
              <w:rPr>
                <w:rFonts w:hint="eastAsia" w:ascii="Times New Roman" w:hAnsi="Times New Roman" w:cs="Times New Roman"/>
                <w:b/>
                <w:bCs/>
                <w:color w:val="auto"/>
                <w:sz w:val="21"/>
                <w:szCs w:val="21"/>
                <w:u w:val="none"/>
                <w:lang w:val="en-US" w:eastAsia="zh-CN"/>
              </w:rPr>
              <w:t>应</w:t>
            </w:r>
            <w:r>
              <w:rPr>
                <w:rFonts w:hint="eastAsia" w:ascii="Times New Roman" w:hAnsi="Times New Roman" w:eastAsia="方正仿宋_GBK" w:cs="Times New Roman"/>
                <w:b/>
                <w:bCs/>
                <w:color w:val="auto"/>
                <w:sz w:val="21"/>
                <w:szCs w:val="21"/>
                <w:u w:val="none"/>
              </w:rPr>
              <w:t>设优、良、中、一般、差</w:t>
            </w:r>
            <w:r>
              <w:rPr>
                <w:rFonts w:hint="default" w:ascii="Times New Roman" w:hAnsi="Times New Roman" w:cs="Times New Roman"/>
                <w:b/>
                <w:bCs/>
                <w:color w:val="auto"/>
                <w:sz w:val="21"/>
                <w:szCs w:val="21"/>
                <w:lang w:val="en-US" w:eastAsia="zh-CN"/>
              </w:rPr>
              <w:t>5</w:t>
            </w:r>
            <w:r>
              <w:rPr>
                <w:rFonts w:hint="eastAsia" w:ascii="方正仿宋_GBK" w:hAnsi="方正仿宋_GBK" w:cs="方正仿宋_GBK"/>
                <w:b/>
                <w:bCs/>
                <w:color w:val="auto"/>
                <w:sz w:val="21"/>
                <w:szCs w:val="21"/>
                <w:lang w:val="en-US" w:eastAsia="zh-CN"/>
              </w:rPr>
              <w:t>个评分等级</w:t>
            </w:r>
            <w:r>
              <w:rPr>
                <w:rFonts w:hint="eastAsia" w:ascii="Times New Roman" w:hAnsi="Times New Roman" w:eastAsia="方正仿宋_GBK" w:cs="Times New Roman"/>
                <w:b/>
                <w:bCs/>
                <w:color w:val="auto"/>
                <w:sz w:val="21"/>
                <w:szCs w:val="21"/>
                <w:u w:val="none"/>
              </w:rPr>
              <w:t>，并对各评分等级设置一个具体分值，不设评分区间</w:t>
            </w:r>
            <w:r>
              <w:rPr>
                <w:rFonts w:hint="default" w:ascii="Times New Roman" w:hAnsi="Times New Roman" w:eastAsia="方正仿宋_GBK" w:cs="Times New Roman"/>
                <w:b w:val="0"/>
                <w:color w:val="auto"/>
                <w:sz w:val="24"/>
                <w:szCs w:val="24"/>
                <w:u w:val="none"/>
              </w:rPr>
              <w:t>】</w:t>
            </w:r>
          </w:p>
        </w:tc>
      </w:tr>
      <w:tr>
        <w:tblPrEx>
          <w:tblCellMar>
            <w:top w:w="0" w:type="dxa"/>
            <w:left w:w="108" w:type="dxa"/>
            <w:bottom w:w="0" w:type="dxa"/>
            <w:right w:w="108" w:type="dxa"/>
          </w:tblCellMar>
        </w:tblPrEx>
        <w:trPr>
          <w:trHeight w:val="960"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深化方案设计</w:t>
            </w: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w:t>
            </w:r>
            <w:r>
              <w:rPr>
                <w:rFonts w:hint="eastAsia"/>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分）</w:t>
            </w: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highlight w:val="none"/>
              </w:rPr>
              <w:t>（适用市政项目）</w:t>
            </w:r>
          </w:p>
        </w:tc>
        <w:tc>
          <w:tcPr>
            <w:tcW w:w="6663" w:type="dxa"/>
            <w:gridSpan w:val="2"/>
            <w:tcBorders>
              <w:top w:val="single" w:color="000000" w:sz="6" w:space="0"/>
              <w:left w:val="single" w:color="auto" w:sz="4" w:space="0"/>
              <w:bottom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rPr>
            </w:pPr>
            <w:r>
              <w:rPr>
                <w:rFonts w:hint="eastAsia" w:cs="Times New Roman"/>
                <w:b/>
                <w:bCs/>
                <w:color w:val="auto"/>
                <w:sz w:val="24"/>
                <w:szCs w:val="24"/>
                <w:highlight w:val="none"/>
                <w:lang w:val="en-US" w:eastAsia="zh-CN"/>
              </w:rPr>
              <w:t xml:space="preserve">1. </w:t>
            </w:r>
            <w:r>
              <w:rPr>
                <w:rFonts w:hint="default" w:ascii="Times New Roman" w:hAnsi="Times New Roman" w:eastAsia="方正仿宋_GBK" w:cs="Times New Roman"/>
                <w:b/>
                <w:bCs/>
                <w:color w:val="auto"/>
                <w:sz w:val="24"/>
                <w:szCs w:val="24"/>
                <w:highlight w:val="none"/>
              </w:rPr>
              <w:t>成果要求</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深度须达到国家相关文件要求的初步设计文件编制深度规定。</w:t>
            </w:r>
          </w:p>
          <w:p>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eastAsia" w:ascii="Times New Roman" w:hAnsi="Times New Roman" w:eastAsia="方正仿宋_GBK" w:cs="Times New Roman"/>
                <w:color w:val="auto"/>
                <w:sz w:val="24"/>
                <w:szCs w:val="24"/>
                <w:highlight w:val="none"/>
                <w:lang w:eastAsia="zh-CN"/>
              </w:rPr>
            </w:pPr>
            <w:r>
              <w:rPr>
                <w:rFonts w:hint="eastAsia" w:cs="Times New Roman"/>
                <w:b/>
                <w:bCs/>
                <w:color w:val="auto"/>
                <w:sz w:val="24"/>
                <w:szCs w:val="24"/>
                <w:highlight w:val="none"/>
                <w:lang w:val="en-US" w:eastAsia="zh-CN"/>
              </w:rPr>
              <w:t xml:space="preserve">2. </w:t>
            </w:r>
            <w:r>
              <w:rPr>
                <w:rFonts w:hint="default" w:ascii="Times New Roman" w:hAnsi="Times New Roman" w:eastAsia="方正仿宋_GBK" w:cs="Times New Roman"/>
                <w:b/>
                <w:bCs/>
                <w:color w:val="auto"/>
                <w:sz w:val="24"/>
                <w:szCs w:val="24"/>
                <w:highlight w:val="none"/>
              </w:rPr>
              <w:t>评分因素</w:t>
            </w:r>
            <w:r>
              <w:rPr>
                <w:rFonts w:hint="eastAsia" w:cs="Times New Roman"/>
                <w:color w:val="auto"/>
                <w:sz w:val="24"/>
                <w:szCs w:val="24"/>
                <w:highlight w:val="none"/>
                <w:lang w:eastAsia="zh-CN"/>
              </w:rPr>
              <w:t>：</w:t>
            </w:r>
          </w:p>
          <w:p>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cs="Times New Roman"/>
                <w:color w:val="auto"/>
                <w:sz w:val="24"/>
                <w:szCs w:val="24"/>
                <w:highlight w:val="none"/>
                <w:lang w:val="en-US" w:eastAsia="zh-CN"/>
              </w:rPr>
              <w:t>初步</w:t>
            </w:r>
            <w:r>
              <w:rPr>
                <w:rFonts w:hint="default" w:ascii="Times New Roman" w:hAnsi="Times New Roman" w:eastAsia="方正仿宋_GBK" w:cs="Times New Roman"/>
                <w:color w:val="auto"/>
                <w:sz w:val="24"/>
                <w:szCs w:val="24"/>
                <w:highlight w:val="none"/>
              </w:rPr>
              <w:t>设计中</w:t>
            </w:r>
            <w:r>
              <w:rPr>
                <w:rFonts w:hint="eastAsia" w:cs="Times New Roman"/>
                <w:color w:val="auto"/>
                <w:sz w:val="24"/>
                <w:szCs w:val="24"/>
                <w:highlight w:val="none"/>
                <w:lang w:val="en-US" w:eastAsia="zh-CN"/>
              </w:rPr>
              <w:t>各专业工程（道路、桥梁、给排水、综合管廊等）设计</w:t>
            </w:r>
            <w:r>
              <w:rPr>
                <w:rFonts w:hint="default" w:ascii="Times New Roman" w:hAnsi="Times New Roman" w:eastAsia="方正仿宋_GBK" w:cs="Times New Roman"/>
                <w:color w:val="auto"/>
                <w:sz w:val="24"/>
                <w:szCs w:val="24"/>
                <w:highlight w:val="none"/>
              </w:rPr>
              <w:t>的可行性及合理性。</w:t>
            </w:r>
          </w:p>
          <w:p>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（2）布局是否符合</w:t>
            </w:r>
            <w:r>
              <w:rPr>
                <w:rFonts w:hint="eastAsia" w:cs="Times New Roman"/>
                <w:color w:val="auto"/>
                <w:sz w:val="24"/>
                <w:szCs w:val="24"/>
                <w:u w:val="none"/>
                <w:lang w:val="en-US" w:eastAsia="zh-CN"/>
              </w:rPr>
              <w:t>招标文件提出的指标</w:t>
            </w:r>
            <w:r>
              <w:rPr>
                <w:rFonts w:hint="default" w:ascii="Times New Roman" w:hAnsi="Times New Roman" w:cs="Times New Roman"/>
                <w:color w:val="auto"/>
                <w:sz w:val="24"/>
                <w:szCs w:val="24"/>
                <w:u w:val="none"/>
              </w:rPr>
              <w:t>要求</w:t>
            </w:r>
            <w:r>
              <w:rPr>
                <w:rFonts w:hint="default" w:ascii="Times New Roman" w:hAnsi="Times New Roman" w:eastAsia="方正仿宋_GBK" w:cs="Times New Roman"/>
                <w:color w:val="auto"/>
                <w:sz w:val="24"/>
                <w:szCs w:val="24"/>
                <w:highlight w:val="none"/>
              </w:rPr>
              <w:t>，功能</w:t>
            </w:r>
            <w:r>
              <w:rPr>
                <w:rFonts w:hint="eastAsia" w:cs="Times New Roman"/>
                <w:color w:val="auto"/>
                <w:sz w:val="24"/>
                <w:szCs w:val="24"/>
                <w:highlight w:val="none"/>
                <w:lang w:val="en-US" w:eastAsia="zh-CN"/>
              </w:rPr>
              <w:t>划</w:t>
            </w:r>
            <w:r>
              <w:rPr>
                <w:rFonts w:hint="default" w:ascii="Times New Roman" w:hAnsi="Times New Roman" w:eastAsia="方正仿宋_GBK" w:cs="Times New Roman"/>
                <w:color w:val="auto"/>
                <w:sz w:val="24"/>
                <w:szCs w:val="24"/>
                <w:highlight w:val="none"/>
              </w:rPr>
              <w:t>分是否明确，是否考虑到项目未来的使用需求。</w:t>
            </w:r>
            <w:r>
              <w:rPr>
                <w:rFonts w:hint="eastAsia" w:cs="Times New Roman"/>
                <w:color w:val="auto"/>
                <w:sz w:val="24"/>
                <w:szCs w:val="24"/>
                <w:highlight w:val="none"/>
                <w:lang w:val="en-US" w:eastAsia="zh-CN"/>
              </w:rPr>
              <w:t>与沿线周边地块、已</w:t>
            </w:r>
            <w:r>
              <w:rPr>
                <w:rFonts w:hint="eastAsia" w:cs="Times New Roman"/>
                <w:color w:val="auto"/>
                <w:spacing w:val="-6"/>
                <w:sz w:val="24"/>
                <w:szCs w:val="24"/>
                <w:highlight w:val="none"/>
                <w:lang w:val="en-US" w:eastAsia="zh-CN"/>
              </w:rPr>
              <w:t>建道路或规划道路、给排水现状等合理衔接的综合布局措施方案</w:t>
            </w:r>
            <w:r>
              <w:rPr>
                <w:rFonts w:hint="eastAsia" w:cs="Times New Roman"/>
                <w:color w:val="auto"/>
                <w:sz w:val="24"/>
                <w:szCs w:val="24"/>
                <w:highlight w:val="none"/>
                <w:lang w:val="en-US" w:eastAsia="zh-CN"/>
              </w:rPr>
              <w:t>。</w:t>
            </w:r>
          </w:p>
          <w:p>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（3）人流及交通组织合理</w:t>
            </w:r>
            <w:r>
              <w:rPr>
                <w:rFonts w:hint="eastAsia" w:cs="Times New Roman"/>
                <w:color w:val="auto"/>
                <w:sz w:val="24"/>
                <w:szCs w:val="24"/>
                <w:highlight w:val="none"/>
                <w:lang w:val="en-US" w:eastAsia="zh-CN"/>
              </w:rPr>
              <w:t>性、科学性</w:t>
            </w:r>
            <w:r>
              <w:rPr>
                <w:rFonts w:hint="default" w:ascii="Times New Roman" w:hAnsi="Times New Roman" w:eastAsia="方正仿宋_GBK" w:cs="Times New Roman"/>
                <w:color w:val="auto"/>
                <w:sz w:val="24"/>
                <w:szCs w:val="24"/>
                <w:highlight w:val="none"/>
              </w:rPr>
              <w:t>。</w:t>
            </w:r>
          </w:p>
          <w:p>
            <w:pPr>
              <w:keepNext w:val="0"/>
              <w:keepLines w:val="0"/>
              <w:pageBreakBefore w:val="0"/>
              <w:widowControl w:val="0"/>
              <w:kinsoku/>
              <w:wordWrap w:val="0"/>
              <w:overflowPunct/>
              <w:topLinePunct w:val="0"/>
              <w:autoSpaceDE/>
              <w:autoSpaceDN/>
              <w:bidi w:val="0"/>
              <w:adjustRightInd/>
              <w:snapToGrid/>
              <w:spacing w:line="420" w:lineRule="exact"/>
              <w:ind w:firstLine="480" w:firstLineChars="200"/>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w:t>
            </w:r>
            <w:r>
              <w:rPr>
                <w:rFonts w:hint="eastAsia" w:cs="Times New Roman"/>
                <w:color w:val="auto"/>
                <w:sz w:val="24"/>
                <w:szCs w:val="24"/>
                <w:highlight w:val="none"/>
                <w:lang w:val="en-US" w:eastAsia="zh-CN"/>
              </w:rPr>
              <w:t>初步</w:t>
            </w:r>
            <w:r>
              <w:rPr>
                <w:rFonts w:hint="default" w:ascii="Times New Roman" w:hAnsi="Times New Roman" w:eastAsia="方正仿宋_GBK" w:cs="Times New Roman"/>
                <w:color w:val="auto"/>
                <w:sz w:val="24"/>
                <w:szCs w:val="24"/>
                <w:highlight w:val="none"/>
              </w:rPr>
              <w:t>设计</w:t>
            </w:r>
            <w:r>
              <w:rPr>
                <w:rFonts w:hint="eastAsia" w:cs="Times New Roman"/>
                <w:color w:val="auto"/>
                <w:sz w:val="24"/>
                <w:szCs w:val="24"/>
                <w:highlight w:val="none"/>
                <w:lang w:val="en-US" w:eastAsia="zh-CN"/>
              </w:rPr>
              <w:t>的</w:t>
            </w:r>
            <w:r>
              <w:rPr>
                <w:rFonts w:hint="default" w:ascii="Times New Roman" w:hAnsi="Times New Roman" w:eastAsia="方正仿宋_GBK" w:cs="Times New Roman"/>
                <w:color w:val="auto"/>
                <w:sz w:val="24"/>
                <w:szCs w:val="24"/>
                <w:highlight w:val="none"/>
              </w:rPr>
              <w:t>经济</w:t>
            </w:r>
            <w:r>
              <w:rPr>
                <w:rFonts w:hint="eastAsia" w:cs="Times New Roman"/>
                <w:color w:val="auto"/>
                <w:sz w:val="24"/>
                <w:szCs w:val="24"/>
                <w:highlight w:val="none"/>
                <w:lang w:val="en-US" w:eastAsia="zh-CN"/>
              </w:rPr>
              <w:t>性（投资估算分析，限额设计的措施及承诺等）</w:t>
            </w:r>
            <w:r>
              <w:rPr>
                <w:rFonts w:hint="default" w:ascii="Times New Roman" w:hAnsi="Times New Roman" w:eastAsia="方正仿宋_GBK" w:cs="Times New Roman"/>
                <w:color w:val="auto"/>
                <w:sz w:val="24"/>
                <w:szCs w:val="24"/>
                <w:highlight w:val="none"/>
              </w:rPr>
              <w:t>。</w:t>
            </w:r>
          </w:p>
          <w:p>
            <w:pPr>
              <w:keepNext w:val="0"/>
              <w:keepLines w:val="0"/>
              <w:pageBreakBefore w:val="0"/>
              <w:widowControl w:val="0"/>
              <w:kinsoku/>
              <w:wordWrap w:val="0"/>
              <w:overflowPunct/>
              <w:topLinePunct w:val="0"/>
              <w:autoSpaceDE/>
              <w:autoSpaceDN/>
              <w:bidi w:val="0"/>
              <w:adjustRightInd/>
              <w:snapToGrid/>
              <w:spacing w:line="420" w:lineRule="exact"/>
              <w:ind w:firstLine="480" w:firstLineChars="200"/>
              <w:jc w:val="both"/>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 w:val="0"/>
                <w:color w:val="auto"/>
                <w:sz w:val="24"/>
                <w:szCs w:val="24"/>
                <w:u w:val="none"/>
              </w:rPr>
              <w:t>【</w:t>
            </w:r>
            <w:r>
              <w:rPr>
                <w:rFonts w:hint="default" w:ascii="Times New Roman" w:hAnsi="Times New Roman" w:eastAsia="方正仿宋_GBK" w:cs="Times New Roman"/>
                <w:b/>
                <w:bCs/>
                <w:color w:val="auto"/>
                <w:sz w:val="21"/>
                <w:szCs w:val="21"/>
                <w:u w:val="none"/>
              </w:rPr>
              <w:t>备注：</w:t>
            </w:r>
            <w:r>
              <w:rPr>
                <w:rFonts w:hint="eastAsia" w:cs="Times New Roman"/>
                <w:b/>
                <w:bCs/>
                <w:color w:val="auto"/>
                <w:sz w:val="21"/>
                <w:szCs w:val="21"/>
                <w:u w:val="none"/>
                <w:lang w:val="en-US" w:eastAsia="zh-CN"/>
              </w:rPr>
              <w:t>评审因素、</w:t>
            </w:r>
            <w:r>
              <w:rPr>
                <w:rFonts w:hint="default" w:ascii="Times New Roman" w:hAnsi="Times New Roman" w:eastAsia="方正仿宋_GBK" w:cs="Times New Roman"/>
                <w:b/>
                <w:bCs/>
                <w:color w:val="auto"/>
                <w:sz w:val="21"/>
                <w:szCs w:val="21"/>
                <w:u w:val="none"/>
              </w:rPr>
              <w:t>成果要求</w:t>
            </w:r>
            <w:r>
              <w:rPr>
                <w:rFonts w:hint="eastAsia" w:cs="Times New Roman"/>
                <w:b/>
                <w:bCs/>
                <w:color w:val="auto"/>
                <w:sz w:val="21"/>
                <w:szCs w:val="21"/>
                <w:u w:val="none"/>
                <w:lang w:eastAsia="zh-CN"/>
              </w:rPr>
              <w:t>、</w:t>
            </w:r>
            <w:r>
              <w:rPr>
                <w:rFonts w:hint="eastAsia" w:cs="Times New Roman"/>
                <w:b/>
                <w:bCs/>
                <w:color w:val="auto"/>
                <w:sz w:val="21"/>
                <w:szCs w:val="21"/>
                <w:u w:val="none"/>
                <w:lang w:val="en-US" w:eastAsia="zh-CN"/>
              </w:rPr>
              <w:t>评分因素</w:t>
            </w:r>
            <w:r>
              <w:rPr>
                <w:rFonts w:hint="default" w:ascii="Times New Roman" w:hAnsi="Times New Roman" w:eastAsia="方正仿宋_GBK" w:cs="Times New Roman"/>
                <w:b/>
                <w:bCs/>
                <w:color w:val="auto"/>
                <w:sz w:val="21"/>
                <w:szCs w:val="21"/>
                <w:u w:val="none"/>
              </w:rPr>
              <w:t>仅供参考</w:t>
            </w:r>
            <w:r>
              <w:rPr>
                <w:rFonts w:hint="eastAsia" w:cs="Times New Roman"/>
                <w:b/>
                <w:bCs/>
                <w:color w:val="auto"/>
                <w:sz w:val="21"/>
                <w:szCs w:val="21"/>
                <w:u w:val="none"/>
                <w:lang w:eastAsia="zh-CN"/>
              </w:rPr>
              <w:t>，</w:t>
            </w:r>
            <w:r>
              <w:rPr>
                <w:rFonts w:hint="eastAsia" w:cs="Times New Roman"/>
                <w:b/>
                <w:bCs/>
                <w:color w:val="auto"/>
                <w:sz w:val="21"/>
                <w:szCs w:val="21"/>
                <w:u w:val="none"/>
                <w:lang w:val="en-US" w:eastAsia="zh-CN"/>
              </w:rPr>
              <w:t>招</w:t>
            </w:r>
            <w:r>
              <w:rPr>
                <w:rFonts w:hint="default" w:ascii="Times New Roman" w:hAnsi="Times New Roman" w:eastAsia="方正仿宋_GBK" w:cs="Times New Roman"/>
                <w:b/>
                <w:bCs/>
                <w:color w:val="auto"/>
                <w:sz w:val="21"/>
                <w:szCs w:val="21"/>
                <w:u w:val="none"/>
              </w:rPr>
              <w:t>标人</w:t>
            </w:r>
            <w:r>
              <w:rPr>
                <w:rFonts w:hint="eastAsia" w:cs="Times New Roman"/>
                <w:b/>
                <w:bCs/>
                <w:color w:val="auto"/>
                <w:sz w:val="21"/>
                <w:szCs w:val="21"/>
                <w:u w:val="none"/>
                <w:lang w:val="en-US" w:eastAsia="zh-CN"/>
              </w:rPr>
              <w:t>可</w:t>
            </w:r>
            <w:r>
              <w:rPr>
                <w:rFonts w:hint="default" w:ascii="Times New Roman" w:hAnsi="Times New Roman" w:eastAsia="方正仿宋_GBK" w:cs="Times New Roman"/>
                <w:b/>
                <w:bCs/>
                <w:color w:val="auto"/>
                <w:sz w:val="21"/>
                <w:szCs w:val="21"/>
                <w:u w:val="none"/>
              </w:rPr>
              <w:t>根据</w:t>
            </w:r>
            <w:r>
              <w:rPr>
                <w:rFonts w:hint="eastAsia" w:ascii="Times New Roman" w:hAnsi="Times New Roman" w:cs="Times New Roman"/>
                <w:b/>
                <w:bCs/>
                <w:color w:val="auto"/>
                <w:sz w:val="21"/>
                <w:szCs w:val="21"/>
                <w:u w:val="none"/>
                <w:lang w:val="en-US" w:eastAsia="zh-CN"/>
              </w:rPr>
              <w:t>项目实际情况</w:t>
            </w:r>
            <w:r>
              <w:rPr>
                <w:rFonts w:hint="eastAsia" w:cs="Times New Roman"/>
                <w:b/>
                <w:bCs/>
                <w:color w:val="auto"/>
                <w:sz w:val="21"/>
                <w:szCs w:val="21"/>
                <w:u w:val="none"/>
                <w:lang w:val="en-US" w:eastAsia="zh-CN"/>
              </w:rPr>
              <w:t>设置，</w:t>
            </w:r>
            <w:r>
              <w:rPr>
                <w:rFonts w:hint="eastAsia" w:ascii="Times New Roman" w:hAnsi="Times New Roman" w:eastAsia="方正仿宋_GBK" w:cs="Times New Roman"/>
                <w:b/>
                <w:bCs/>
                <w:color w:val="auto"/>
                <w:sz w:val="21"/>
                <w:szCs w:val="21"/>
                <w:u w:val="none"/>
              </w:rPr>
              <w:t>每一</w:t>
            </w:r>
            <w:r>
              <w:rPr>
                <w:rFonts w:hint="eastAsia" w:ascii="Times New Roman" w:hAnsi="Times New Roman" w:cs="Times New Roman"/>
                <w:b/>
                <w:bCs/>
                <w:color w:val="auto"/>
                <w:sz w:val="21"/>
                <w:szCs w:val="21"/>
                <w:u w:val="none"/>
                <w:lang w:val="en-US" w:eastAsia="zh-CN"/>
              </w:rPr>
              <w:t>评分因素</w:t>
            </w:r>
            <w:r>
              <w:rPr>
                <w:rFonts w:hint="eastAsia" w:ascii="Times New Roman" w:hAnsi="Times New Roman" w:eastAsia="方正仿宋_GBK" w:cs="Times New Roman"/>
                <w:b/>
                <w:bCs/>
                <w:color w:val="auto"/>
                <w:sz w:val="21"/>
                <w:szCs w:val="21"/>
                <w:u w:val="none"/>
              </w:rPr>
              <w:t>分项</w:t>
            </w:r>
            <w:r>
              <w:rPr>
                <w:rFonts w:hint="eastAsia" w:ascii="Times New Roman" w:hAnsi="Times New Roman" w:cs="Times New Roman"/>
                <w:b/>
                <w:bCs/>
                <w:color w:val="auto"/>
                <w:sz w:val="21"/>
                <w:szCs w:val="21"/>
                <w:u w:val="none"/>
                <w:lang w:val="en-US" w:eastAsia="zh-CN"/>
              </w:rPr>
              <w:t>应</w:t>
            </w:r>
            <w:r>
              <w:rPr>
                <w:rFonts w:hint="eastAsia" w:ascii="Times New Roman" w:hAnsi="Times New Roman" w:eastAsia="方正仿宋_GBK" w:cs="Times New Roman"/>
                <w:b/>
                <w:bCs/>
                <w:color w:val="auto"/>
                <w:sz w:val="21"/>
                <w:szCs w:val="21"/>
                <w:u w:val="none"/>
              </w:rPr>
              <w:t>设优、良、中、一般、差</w:t>
            </w:r>
            <w:r>
              <w:rPr>
                <w:rFonts w:hint="default" w:ascii="Times New Roman" w:hAnsi="Times New Roman" w:cs="Times New Roman"/>
                <w:b/>
                <w:bCs/>
                <w:color w:val="auto"/>
                <w:sz w:val="21"/>
                <w:szCs w:val="21"/>
                <w:lang w:val="en-US" w:eastAsia="zh-CN"/>
              </w:rPr>
              <w:t>5</w:t>
            </w:r>
            <w:r>
              <w:rPr>
                <w:rFonts w:hint="eastAsia" w:ascii="方正仿宋_GBK" w:hAnsi="方正仿宋_GBK" w:cs="方正仿宋_GBK"/>
                <w:b/>
                <w:bCs/>
                <w:color w:val="auto"/>
                <w:sz w:val="21"/>
                <w:szCs w:val="21"/>
                <w:lang w:val="en-US" w:eastAsia="zh-CN"/>
              </w:rPr>
              <w:t>个评分等级</w:t>
            </w:r>
            <w:r>
              <w:rPr>
                <w:rFonts w:hint="eastAsia" w:ascii="Times New Roman" w:hAnsi="Times New Roman" w:eastAsia="方正仿宋_GBK" w:cs="Times New Roman"/>
                <w:b/>
                <w:bCs/>
                <w:color w:val="auto"/>
                <w:sz w:val="21"/>
                <w:szCs w:val="21"/>
                <w:u w:val="none"/>
              </w:rPr>
              <w:t>，并对各评分等级设置一个具体分值，不设评分区间</w:t>
            </w:r>
            <w:r>
              <w:rPr>
                <w:rFonts w:hint="default" w:ascii="Times New Roman" w:hAnsi="Times New Roman" w:eastAsia="方正仿宋_GBK" w:cs="Times New Roman"/>
                <w:b w:val="0"/>
                <w:color w:val="auto"/>
                <w:sz w:val="24"/>
                <w:szCs w:val="24"/>
                <w:u w:val="none"/>
              </w:rPr>
              <w:t>】</w:t>
            </w:r>
          </w:p>
        </w:tc>
      </w:tr>
      <w:tr>
        <w:tblPrEx>
          <w:tblCellMar>
            <w:top w:w="0" w:type="dxa"/>
            <w:left w:w="108" w:type="dxa"/>
            <w:bottom w:w="0" w:type="dxa"/>
            <w:right w:w="108" w:type="dxa"/>
          </w:tblCellMar>
        </w:tblPrEx>
        <w:trPr>
          <w:trHeight w:val="960"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highlight w:val="none"/>
              </w:rPr>
              <w:t>初步设计</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含概预算</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成果（</w:t>
            </w:r>
            <w:r>
              <w:rPr>
                <w:rFonts w:hint="eastAsia"/>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分）</w:t>
            </w:r>
          </w:p>
        </w:tc>
        <w:tc>
          <w:tcPr>
            <w:tcW w:w="6663" w:type="dxa"/>
            <w:gridSpan w:val="2"/>
            <w:tcBorders>
              <w:top w:val="single" w:color="000000" w:sz="6" w:space="0"/>
              <w:left w:val="single" w:color="auto" w:sz="4" w:space="0"/>
              <w:bottom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评分因素</w:t>
            </w:r>
            <w:r>
              <w:rPr>
                <w:rFonts w:hint="default" w:ascii="Times New Roman" w:hAnsi="Times New Roman" w:eastAsia="方正仿宋_GBK" w:cs="Times New Roman"/>
                <w:color w:val="auto"/>
                <w:sz w:val="24"/>
                <w:szCs w:val="24"/>
                <w:highlight w:val="none"/>
              </w:rPr>
              <w:t>：</w:t>
            </w:r>
          </w:p>
          <w:p>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（1）初步设计</w:t>
            </w:r>
            <w:r>
              <w:rPr>
                <w:rFonts w:hint="eastAsia" w:cs="Times New Roman"/>
                <w:color w:val="auto"/>
                <w:sz w:val="24"/>
                <w:szCs w:val="24"/>
                <w:highlight w:val="none"/>
                <w:lang w:val="en-US" w:eastAsia="zh-CN"/>
              </w:rPr>
              <w:t>的</w:t>
            </w:r>
            <w:r>
              <w:rPr>
                <w:rFonts w:hint="default" w:ascii="Times New Roman" w:hAnsi="Times New Roman" w:eastAsia="方正仿宋_GBK" w:cs="Times New Roman"/>
                <w:color w:val="auto"/>
                <w:sz w:val="24"/>
                <w:szCs w:val="24"/>
                <w:highlight w:val="none"/>
              </w:rPr>
              <w:t>技术先进性、合理性、实用性、可实施性。</w:t>
            </w:r>
          </w:p>
          <w:p>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（2）初步设计是否能达到原总平设计、方案设计的效果和目标。</w:t>
            </w:r>
          </w:p>
          <w:p>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（3）各专业对经济性的控制是否有专项措施，经济性控制良好。</w:t>
            </w:r>
          </w:p>
          <w:p>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w:t>
            </w:r>
            <w:r>
              <w:rPr>
                <w:rFonts w:hint="default" w:ascii="Times New Roman" w:hAnsi="Times New Roman" w:eastAsia="方正仿宋_GBK" w:cs="Times New Roman"/>
                <w:bCs/>
                <w:color w:val="auto"/>
                <w:sz w:val="24"/>
                <w:szCs w:val="24"/>
                <w:highlight w:val="none"/>
              </w:rPr>
              <w:t>对关键技术选用和实施有专篇进行论证。</w:t>
            </w:r>
          </w:p>
          <w:p>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color w:val="auto"/>
                <w:sz w:val="24"/>
                <w:szCs w:val="24"/>
                <w:highlight w:val="none"/>
              </w:rPr>
              <w:t>（5）初步设计说明的质量、内容和深度符合国家和省</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自治区、直辖市</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w:t>
            </w:r>
            <w:r>
              <w:rPr>
                <w:rFonts w:hint="eastAsia" w:cs="Times New Roman"/>
                <w:color w:val="auto"/>
                <w:sz w:val="24"/>
                <w:szCs w:val="24"/>
                <w:highlight w:val="none"/>
                <w:lang w:val="en-US" w:eastAsia="zh-CN"/>
              </w:rPr>
              <w:t>设区</w:t>
            </w:r>
            <w:r>
              <w:rPr>
                <w:rFonts w:hint="default" w:ascii="Times New Roman" w:hAnsi="Times New Roman" w:eastAsia="方正仿宋_GBK" w:cs="Times New Roman"/>
                <w:color w:val="auto"/>
                <w:sz w:val="24"/>
                <w:szCs w:val="24"/>
                <w:highlight w:val="none"/>
              </w:rPr>
              <w:t>市的有关规定和要求</w:t>
            </w:r>
            <w:r>
              <w:rPr>
                <w:rFonts w:hint="default" w:ascii="Times New Roman" w:hAnsi="Times New Roman" w:eastAsia="方正仿宋_GBK" w:cs="Times New Roman"/>
                <w:bCs/>
                <w:color w:val="auto"/>
                <w:sz w:val="24"/>
                <w:szCs w:val="24"/>
                <w:highlight w:val="none"/>
              </w:rPr>
              <w:t>。</w:t>
            </w:r>
          </w:p>
          <w:p>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Cs/>
                <w:color w:val="auto"/>
                <w:sz w:val="24"/>
                <w:szCs w:val="24"/>
                <w:highlight w:val="none"/>
              </w:rPr>
              <w:t>（6）</w:t>
            </w:r>
            <w:r>
              <w:rPr>
                <w:rFonts w:hint="default" w:ascii="Times New Roman" w:hAnsi="Times New Roman" w:eastAsia="方正仿宋_GBK" w:cs="Times New Roman"/>
                <w:color w:val="auto"/>
                <w:sz w:val="24"/>
                <w:szCs w:val="24"/>
                <w:highlight w:val="none"/>
              </w:rPr>
              <w:t>初步设计图纸的质量、内容</w:t>
            </w:r>
            <w:r>
              <w:rPr>
                <w:rFonts w:hint="eastAsia" w:cs="Times New Roman"/>
                <w:color w:val="auto"/>
                <w:sz w:val="24"/>
                <w:szCs w:val="24"/>
                <w:highlight w:val="none"/>
                <w:lang w:val="en-US" w:eastAsia="zh-CN"/>
              </w:rPr>
              <w:t>和</w:t>
            </w:r>
            <w:r>
              <w:rPr>
                <w:rFonts w:hint="default" w:ascii="Times New Roman" w:hAnsi="Times New Roman" w:eastAsia="方正仿宋_GBK" w:cs="Times New Roman"/>
                <w:color w:val="auto"/>
                <w:sz w:val="24"/>
                <w:szCs w:val="24"/>
                <w:highlight w:val="none"/>
              </w:rPr>
              <w:t>深度符合国家和省</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自治区、直辖市</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w:t>
            </w:r>
            <w:r>
              <w:rPr>
                <w:rFonts w:hint="eastAsia" w:cs="Times New Roman"/>
                <w:color w:val="auto"/>
                <w:sz w:val="24"/>
                <w:szCs w:val="24"/>
                <w:highlight w:val="none"/>
                <w:lang w:val="en-US" w:eastAsia="zh-CN"/>
              </w:rPr>
              <w:t>设区</w:t>
            </w:r>
            <w:r>
              <w:rPr>
                <w:rFonts w:hint="default" w:ascii="Times New Roman" w:hAnsi="Times New Roman" w:eastAsia="方正仿宋_GBK" w:cs="Times New Roman"/>
                <w:color w:val="auto"/>
                <w:sz w:val="24"/>
                <w:szCs w:val="24"/>
                <w:highlight w:val="none"/>
              </w:rPr>
              <w:t>市的有关规定和要求。</w:t>
            </w:r>
          </w:p>
          <w:p>
            <w:pPr>
              <w:keepNext w:val="0"/>
              <w:keepLines w:val="0"/>
              <w:pageBreakBefore w:val="0"/>
              <w:widowControl w:val="0"/>
              <w:kinsoku/>
              <w:wordWrap w:val="0"/>
              <w:overflowPunct/>
              <w:topLinePunct w:val="0"/>
              <w:autoSpaceDE/>
              <w:autoSpaceDN/>
              <w:bidi w:val="0"/>
              <w:adjustRightInd/>
              <w:snapToGrid/>
              <w:spacing w:line="420" w:lineRule="exact"/>
              <w:ind w:firstLine="480" w:firstLineChars="200"/>
              <w:jc w:val="both"/>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color w:val="auto"/>
                <w:sz w:val="24"/>
                <w:szCs w:val="24"/>
                <w:highlight w:val="none"/>
              </w:rPr>
              <w:t>（7）初步设计概算的说明、概算的质量、内容和深度符合国家和</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自治区、直辖市</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w:t>
            </w:r>
            <w:r>
              <w:rPr>
                <w:rFonts w:hint="eastAsia" w:cs="Times New Roman"/>
                <w:color w:val="auto"/>
                <w:sz w:val="24"/>
                <w:szCs w:val="24"/>
                <w:highlight w:val="none"/>
                <w:lang w:val="en-US" w:eastAsia="zh-CN"/>
              </w:rPr>
              <w:t>设区</w:t>
            </w:r>
            <w:r>
              <w:rPr>
                <w:rFonts w:hint="default" w:ascii="Times New Roman" w:hAnsi="Times New Roman" w:eastAsia="方正仿宋_GBK" w:cs="Times New Roman"/>
                <w:color w:val="auto"/>
                <w:sz w:val="24"/>
                <w:szCs w:val="24"/>
                <w:highlight w:val="none"/>
              </w:rPr>
              <w:t>市的有关规定和要求，取费正确，对投资的控制达到招标文件的要求</w:t>
            </w:r>
            <w:r>
              <w:rPr>
                <w:rFonts w:hint="default" w:ascii="Times New Roman" w:hAnsi="Times New Roman" w:eastAsia="方正仿宋_GBK" w:cs="Times New Roman"/>
                <w:bCs/>
                <w:color w:val="auto"/>
                <w:sz w:val="24"/>
                <w:szCs w:val="24"/>
                <w:highlight w:val="none"/>
              </w:rPr>
              <w:t>。</w:t>
            </w:r>
          </w:p>
          <w:p>
            <w:pPr>
              <w:keepNext w:val="0"/>
              <w:keepLines w:val="0"/>
              <w:pageBreakBefore w:val="0"/>
              <w:widowControl w:val="0"/>
              <w:kinsoku/>
              <w:wordWrap w:val="0"/>
              <w:overflowPunct/>
              <w:topLinePunct w:val="0"/>
              <w:autoSpaceDE/>
              <w:autoSpaceDN/>
              <w:bidi w:val="0"/>
              <w:adjustRightInd/>
              <w:snapToGrid/>
              <w:spacing w:line="420" w:lineRule="exact"/>
              <w:ind w:firstLine="480" w:firstLineChars="200"/>
              <w:jc w:val="both"/>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 w:val="0"/>
                <w:color w:val="auto"/>
                <w:sz w:val="24"/>
                <w:szCs w:val="24"/>
                <w:u w:val="none"/>
              </w:rPr>
              <w:t>【</w:t>
            </w:r>
            <w:r>
              <w:rPr>
                <w:rFonts w:hint="default" w:ascii="Times New Roman" w:hAnsi="Times New Roman" w:eastAsia="方正仿宋_GBK" w:cs="Times New Roman"/>
                <w:b/>
                <w:bCs/>
                <w:color w:val="auto"/>
                <w:sz w:val="21"/>
                <w:szCs w:val="21"/>
                <w:u w:val="none"/>
              </w:rPr>
              <w:t>备注：</w:t>
            </w:r>
            <w:r>
              <w:rPr>
                <w:rFonts w:hint="eastAsia" w:cs="Times New Roman"/>
                <w:b/>
                <w:bCs/>
                <w:color w:val="auto"/>
                <w:sz w:val="21"/>
                <w:szCs w:val="21"/>
                <w:u w:val="none"/>
                <w:lang w:val="en-US" w:eastAsia="zh-CN"/>
              </w:rPr>
              <w:t>评审因素、评分因素</w:t>
            </w:r>
            <w:r>
              <w:rPr>
                <w:rFonts w:hint="default" w:ascii="Times New Roman" w:hAnsi="Times New Roman" w:eastAsia="方正仿宋_GBK" w:cs="Times New Roman"/>
                <w:b/>
                <w:bCs/>
                <w:color w:val="auto"/>
                <w:sz w:val="21"/>
                <w:szCs w:val="21"/>
                <w:u w:val="none"/>
              </w:rPr>
              <w:t>仅供参考</w:t>
            </w:r>
            <w:r>
              <w:rPr>
                <w:rFonts w:hint="eastAsia" w:cs="Times New Roman"/>
                <w:b/>
                <w:bCs/>
                <w:color w:val="auto"/>
                <w:sz w:val="21"/>
                <w:szCs w:val="21"/>
                <w:u w:val="none"/>
                <w:lang w:eastAsia="zh-CN"/>
              </w:rPr>
              <w:t>，</w:t>
            </w:r>
            <w:r>
              <w:rPr>
                <w:rFonts w:hint="eastAsia" w:cs="Times New Roman"/>
                <w:b/>
                <w:bCs/>
                <w:color w:val="auto"/>
                <w:sz w:val="21"/>
                <w:szCs w:val="21"/>
                <w:u w:val="none"/>
                <w:lang w:val="en-US" w:eastAsia="zh-CN"/>
              </w:rPr>
              <w:t>招</w:t>
            </w:r>
            <w:r>
              <w:rPr>
                <w:rFonts w:hint="default" w:ascii="Times New Roman" w:hAnsi="Times New Roman" w:eastAsia="方正仿宋_GBK" w:cs="Times New Roman"/>
                <w:b/>
                <w:bCs/>
                <w:color w:val="auto"/>
                <w:sz w:val="21"/>
                <w:szCs w:val="21"/>
                <w:u w:val="none"/>
              </w:rPr>
              <w:t>标人</w:t>
            </w:r>
            <w:r>
              <w:rPr>
                <w:rFonts w:hint="eastAsia" w:cs="Times New Roman"/>
                <w:b/>
                <w:bCs/>
                <w:color w:val="auto"/>
                <w:sz w:val="21"/>
                <w:szCs w:val="21"/>
                <w:u w:val="none"/>
                <w:lang w:val="en-US" w:eastAsia="zh-CN"/>
              </w:rPr>
              <w:t>可</w:t>
            </w:r>
            <w:r>
              <w:rPr>
                <w:rFonts w:hint="default" w:ascii="Times New Roman" w:hAnsi="Times New Roman" w:eastAsia="方正仿宋_GBK" w:cs="Times New Roman"/>
                <w:b/>
                <w:bCs/>
                <w:color w:val="auto"/>
                <w:sz w:val="21"/>
                <w:szCs w:val="21"/>
                <w:u w:val="none"/>
              </w:rPr>
              <w:t>根据</w:t>
            </w:r>
            <w:r>
              <w:rPr>
                <w:rFonts w:hint="eastAsia" w:ascii="Times New Roman" w:hAnsi="Times New Roman" w:cs="Times New Roman"/>
                <w:b/>
                <w:bCs/>
                <w:color w:val="auto"/>
                <w:sz w:val="21"/>
                <w:szCs w:val="21"/>
                <w:u w:val="none"/>
                <w:lang w:val="en-US" w:eastAsia="zh-CN"/>
              </w:rPr>
              <w:t>项目实际情况</w:t>
            </w:r>
            <w:r>
              <w:rPr>
                <w:rFonts w:hint="eastAsia" w:cs="Times New Roman"/>
                <w:b/>
                <w:bCs/>
                <w:color w:val="auto"/>
                <w:sz w:val="21"/>
                <w:szCs w:val="21"/>
                <w:u w:val="none"/>
                <w:lang w:val="en-US" w:eastAsia="zh-CN"/>
              </w:rPr>
              <w:t>设置，</w:t>
            </w:r>
            <w:r>
              <w:rPr>
                <w:rFonts w:hint="eastAsia" w:ascii="Times New Roman" w:hAnsi="Times New Roman" w:eastAsia="方正仿宋_GBK" w:cs="Times New Roman"/>
                <w:b/>
                <w:bCs/>
                <w:color w:val="auto"/>
                <w:sz w:val="21"/>
                <w:szCs w:val="21"/>
                <w:u w:val="none"/>
              </w:rPr>
              <w:t>每一</w:t>
            </w:r>
            <w:r>
              <w:rPr>
                <w:rFonts w:hint="eastAsia" w:ascii="Times New Roman" w:hAnsi="Times New Roman" w:cs="Times New Roman"/>
                <w:b/>
                <w:bCs/>
                <w:color w:val="auto"/>
                <w:sz w:val="21"/>
                <w:szCs w:val="21"/>
                <w:u w:val="none"/>
                <w:lang w:val="en-US" w:eastAsia="zh-CN"/>
              </w:rPr>
              <w:t>评分因素</w:t>
            </w:r>
            <w:r>
              <w:rPr>
                <w:rFonts w:hint="eastAsia" w:ascii="Times New Roman" w:hAnsi="Times New Roman" w:eastAsia="方正仿宋_GBK" w:cs="Times New Roman"/>
                <w:b/>
                <w:bCs/>
                <w:color w:val="auto"/>
                <w:sz w:val="21"/>
                <w:szCs w:val="21"/>
                <w:u w:val="none"/>
              </w:rPr>
              <w:t>分项</w:t>
            </w:r>
            <w:r>
              <w:rPr>
                <w:rFonts w:hint="eastAsia" w:ascii="Times New Roman" w:hAnsi="Times New Roman" w:cs="Times New Roman"/>
                <w:b/>
                <w:bCs/>
                <w:color w:val="auto"/>
                <w:sz w:val="21"/>
                <w:szCs w:val="21"/>
                <w:u w:val="none"/>
                <w:lang w:val="en-US" w:eastAsia="zh-CN"/>
              </w:rPr>
              <w:t>应</w:t>
            </w:r>
            <w:r>
              <w:rPr>
                <w:rFonts w:hint="eastAsia" w:ascii="Times New Roman" w:hAnsi="Times New Roman" w:eastAsia="方正仿宋_GBK" w:cs="Times New Roman"/>
                <w:b/>
                <w:bCs/>
                <w:color w:val="auto"/>
                <w:sz w:val="21"/>
                <w:szCs w:val="21"/>
                <w:u w:val="none"/>
              </w:rPr>
              <w:t>设优、良、中、一般、差</w:t>
            </w:r>
            <w:r>
              <w:rPr>
                <w:rFonts w:hint="default" w:ascii="Times New Roman" w:hAnsi="Times New Roman" w:cs="Times New Roman"/>
                <w:b/>
                <w:bCs/>
                <w:color w:val="auto"/>
                <w:sz w:val="21"/>
                <w:szCs w:val="21"/>
                <w:lang w:val="en-US" w:eastAsia="zh-CN"/>
              </w:rPr>
              <w:t>5</w:t>
            </w:r>
            <w:r>
              <w:rPr>
                <w:rFonts w:hint="eastAsia" w:ascii="方正仿宋_GBK" w:hAnsi="方正仿宋_GBK" w:cs="方正仿宋_GBK"/>
                <w:b/>
                <w:bCs/>
                <w:color w:val="auto"/>
                <w:sz w:val="21"/>
                <w:szCs w:val="21"/>
                <w:lang w:val="en-US" w:eastAsia="zh-CN"/>
              </w:rPr>
              <w:t>个评分等级</w:t>
            </w:r>
            <w:r>
              <w:rPr>
                <w:rFonts w:hint="eastAsia" w:ascii="Times New Roman" w:hAnsi="Times New Roman" w:eastAsia="方正仿宋_GBK" w:cs="Times New Roman"/>
                <w:b/>
                <w:bCs/>
                <w:color w:val="auto"/>
                <w:sz w:val="21"/>
                <w:szCs w:val="21"/>
                <w:u w:val="none"/>
              </w:rPr>
              <w:t>，并对各评分等级设置一个具体分值，不设评分区间</w:t>
            </w:r>
            <w:r>
              <w:rPr>
                <w:rFonts w:hint="default" w:ascii="Times New Roman" w:hAnsi="Times New Roman" w:eastAsia="方正仿宋_GBK" w:cs="Times New Roman"/>
                <w:b w:val="0"/>
                <w:color w:val="auto"/>
                <w:sz w:val="24"/>
                <w:szCs w:val="24"/>
                <w:u w:val="none"/>
              </w:rPr>
              <w:t>】</w:t>
            </w:r>
          </w:p>
        </w:tc>
      </w:tr>
      <w:tr>
        <w:tblPrEx>
          <w:tblCellMar>
            <w:top w:w="0" w:type="dxa"/>
            <w:left w:w="108" w:type="dxa"/>
            <w:bottom w:w="0" w:type="dxa"/>
            <w:right w:w="108" w:type="dxa"/>
          </w:tblCellMar>
        </w:tblPrEx>
        <w:trPr>
          <w:trHeight w:val="960"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jc w:val="both"/>
              <w:textAlignment w:val="auto"/>
              <w:rPr>
                <w:rFonts w:hint="default" w:ascii="Times New Roman" w:hAnsi="Times New Roman" w:eastAsia="方正仿宋_GBK" w:cs="Times New Roman"/>
                <w:color w:val="auto"/>
                <w:sz w:val="24"/>
                <w:szCs w:val="24"/>
                <w:highlight w:val="none"/>
              </w:rPr>
            </w:pPr>
            <w:r>
              <w:rPr>
                <w:rFonts w:hint="eastAsia" w:ascii="微软雅黑" w:hAnsi="微软雅黑" w:eastAsia="微软雅黑" w:cs="微软雅黑"/>
                <w:color w:val="auto"/>
                <w:sz w:val="24"/>
                <w:szCs w:val="24"/>
                <w:lang w:val="en-US" w:eastAsia="zh-CN"/>
              </w:rPr>
              <w:t>……</w:t>
            </w:r>
          </w:p>
        </w:tc>
        <w:tc>
          <w:tcPr>
            <w:tcW w:w="6663" w:type="dxa"/>
            <w:gridSpan w:val="2"/>
            <w:tcBorders>
              <w:top w:val="single" w:color="000000" w:sz="6" w:space="0"/>
              <w:left w:val="single" w:color="auto" w:sz="4" w:space="0"/>
              <w:bottom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ascii="Times New Roman" w:hAnsi="Times New Roman" w:eastAsia="方正仿宋_GBK" w:cs="Times New Roman"/>
                <w:b w:val="0"/>
                <w:color w:val="auto"/>
                <w:sz w:val="24"/>
                <w:szCs w:val="24"/>
                <w:u w:val="none"/>
              </w:rPr>
            </w:pPr>
            <w:r>
              <w:rPr>
                <w:rFonts w:hint="eastAsia" w:ascii="微软雅黑" w:hAnsi="微软雅黑" w:eastAsia="微软雅黑" w:cs="微软雅黑"/>
                <w:color w:val="auto"/>
                <w:sz w:val="24"/>
                <w:szCs w:val="24"/>
                <w:lang w:val="en-US" w:eastAsia="zh-CN"/>
              </w:rPr>
              <w:t>……</w:t>
            </w:r>
          </w:p>
        </w:tc>
      </w:tr>
      <w:tr>
        <w:tblPrEx>
          <w:tblCellMar>
            <w:top w:w="0" w:type="dxa"/>
            <w:left w:w="108" w:type="dxa"/>
            <w:bottom w:w="0" w:type="dxa"/>
            <w:right w:w="108" w:type="dxa"/>
          </w:tblCellMar>
        </w:tblPrEx>
        <w:trPr>
          <w:trHeight w:val="5035" w:hRule="atLeast"/>
          <w:jc w:val="center"/>
        </w:trPr>
        <w:tc>
          <w:tcPr>
            <w:tcW w:w="805"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lang w:val="en-US" w:eastAsia="zh-CN"/>
              </w:rPr>
            </w:pPr>
            <w:r>
              <w:rPr>
                <w:rFonts w:hint="eastAsia"/>
                <w:color w:val="auto"/>
                <w:sz w:val="24"/>
                <w:szCs w:val="24"/>
                <w:lang w:val="en-US" w:eastAsia="zh-CN"/>
              </w:rPr>
              <w:t>2.2.4（4）</w:t>
            </w:r>
          </w:p>
        </w:tc>
        <w:tc>
          <w:tcPr>
            <w:tcW w:w="104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lang w:val="en-US" w:eastAsia="zh-CN"/>
              </w:rPr>
            </w:pPr>
            <w:r>
              <w:rPr>
                <w:rFonts w:hint="eastAsia" w:cs="Times New Roman"/>
                <w:color w:val="auto"/>
                <w:sz w:val="24"/>
                <w:szCs w:val="24"/>
                <w:lang w:eastAsia="zh-CN"/>
              </w:rPr>
              <w:t>□</w:t>
            </w:r>
            <w:r>
              <w:rPr>
                <w:rFonts w:hint="eastAsia"/>
                <w:color w:val="auto"/>
                <w:sz w:val="24"/>
                <w:szCs w:val="24"/>
                <w:lang w:val="en-US" w:eastAsia="zh-CN"/>
              </w:rPr>
              <w:t xml:space="preserve"> 设计方案评分标准（适用只对“施工图设计”投标）</w:t>
            </w: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r>
              <w:rPr>
                <w:rFonts w:hint="eastAsia"/>
                <w:color w:val="auto"/>
                <w:sz w:val="24"/>
                <w:szCs w:val="24"/>
                <w:lang w:val="en-US" w:eastAsia="zh-CN"/>
              </w:rPr>
              <w:t>（满分100分）</w:t>
            </w:r>
          </w:p>
        </w:tc>
        <w:tc>
          <w:tcPr>
            <w:tcW w:w="1514" w:type="dxa"/>
            <w:tcBorders>
              <w:top w:val="single" w:color="auto" w:sz="4" w:space="0"/>
              <w:left w:val="single" w:color="000000" w:sz="6" w:space="0"/>
              <w:bottom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lang w:val="en-US" w:eastAsia="zh-CN"/>
              </w:rPr>
            </w:pPr>
            <w:r>
              <w:rPr>
                <w:rFonts w:hint="eastAsia"/>
                <w:color w:val="auto"/>
                <w:sz w:val="24"/>
                <w:szCs w:val="24"/>
                <w:lang w:val="en-US" w:eastAsia="zh-CN"/>
              </w:rPr>
              <w:t>施工图设计文件成果</w:t>
            </w:r>
          </w:p>
        </w:tc>
        <w:tc>
          <w:tcPr>
            <w:tcW w:w="6663" w:type="dxa"/>
            <w:gridSpan w:val="2"/>
            <w:tcBorders>
              <w:top w:val="single" w:color="000000" w:sz="6" w:space="0"/>
              <w:left w:val="single" w:color="000000" w:sz="6" w:space="0"/>
              <w:bottom w:val="single" w:color="auto" w:sz="4" w:space="0"/>
              <w:right w:val="single" w:color="000000" w:sz="6" w:space="0"/>
            </w:tcBorders>
            <w:noWrap w:val="0"/>
            <w:tcMar>
              <w:left w:w="0" w:type="dxa"/>
              <w:right w:w="0" w:type="dxa"/>
            </w:tcMar>
            <w:vAlign w:val="center"/>
          </w:tcPr>
          <w:p>
            <w:pPr>
              <w:spacing w:line="340" w:lineRule="exact"/>
              <w:ind w:firstLine="480" w:firstLineChars="200"/>
              <w:rPr>
                <w:rFonts w:hint="eastAsia" w:cs="Times New Roman"/>
                <w:color w:val="auto"/>
                <w:sz w:val="24"/>
                <w:szCs w:val="24"/>
                <w:highlight w:val="none"/>
                <w:lang w:val="en-US" w:eastAsia="zh-CN"/>
              </w:rPr>
            </w:pPr>
            <w:r>
              <w:rPr>
                <w:rFonts w:hint="default" w:ascii="Times New Roman" w:hAnsi="Times New Roman" w:eastAsia="方正仿宋_GBK" w:cs="Times New Roman"/>
                <w:color w:val="auto"/>
                <w:kern w:val="2"/>
                <w:sz w:val="24"/>
                <w:szCs w:val="24"/>
                <w:highlight w:val="none"/>
                <w:lang w:val="en-US" w:eastAsia="zh-CN" w:bidi="ar-SA"/>
              </w:rPr>
              <w:t>深度须</w:t>
            </w:r>
            <w:r>
              <w:rPr>
                <w:rFonts w:hint="eastAsia" w:cs="Times New Roman"/>
                <w:color w:val="auto"/>
                <w:sz w:val="24"/>
                <w:szCs w:val="24"/>
                <w:highlight w:val="none"/>
                <w:lang w:val="en-US" w:eastAsia="zh-CN"/>
              </w:rPr>
              <w:t>达到国家相关文件要求的施工图设计文件编制深度规定。</w:t>
            </w:r>
          </w:p>
          <w:p>
            <w:pPr>
              <w:spacing w:line="340" w:lineRule="exact"/>
              <w:ind w:firstLine="480" w:firstLineChars="200"/>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方正仿宋_GBK" w:cs="Times New Roman"/>
                <w:b w:val="0"/>
                <w:color w:val="auto"/>
                <w:sz w:val="24"/>
                <w:szCs w:val="24"/>
                <w:u w:val="none"/>
              </w:rPr>
              <w:t>【</w:t>
            </w:r>
            <w:r>
              <w:rPr>
                <w:rFonts w:hint="default" w:ascii="Times New Roman" w:hAnsi="Times New Roman" w:eastAsia="方正仿宋_GBK" w:cs="Times New Roman"/>
                <w:b/>
                <w:bCs/>
                <w:color w:val="auto"/>
                <w:sz w:val="21"/>
                <w:szCs w:val="21"/>
                <w:u w:val="none"/>
              </w:rPr>
              <w:t>备注：</w:t>
            </w:r>
            <w:r>
              <w:rPr>
                <w:rFonts w:hint="eastAsia" w:cs="Times New Roman"/>
                <w:b/>
                <w:bCs/>
                <w:color w:val="auto"/>
                <w:sz w:val="21"/>
                <w:szCs w:val="21"/>
                <w:u w:val="none"/>
                <w:lang w:val="en-US" w:eastAsia="zh-CN"/>
              </w:rPr>
              <w:t>具体评审要素、评审标准由招</w:t>
            </w:r>
            <w:r>
              <w:rPr>
                <w:rFonts w:hint="default" w:ascii="Times New Roman" w:hAnsi="Times New Roman" w:eastAsia="方正仿宋_GBK" w:cs="Times New Roman"/>
                <w:b/>
                <w:bCs/>
                <w:color w:val="auto"/>
                <w:sz w:val="21"/>
                <w:szCs w:val="21"/>
                <w:u w:val="none"/>
              </w:rPr>
              <w:t>标人</w:t>
            </w:r>
            <w:r>
              <w:rPr>
                <w:rFonts w:hint="eastAsia" w:cs="Times New Roman"/>
                <w:b/>
                <w:bCs/>
                <w:color w:val="auto"/>
                <w:sz w:val="21"/>
                <w:szCs w:val="21"/>
                <w:u w:val="none"/>
                <w:lang w:val="en-US" w:eastAsia="zh-CN"/>
              </w:rPr>
              <w:t>可</w:t>
            </w:r>
            <w:r>
              <w:rPr>
                <w:rFonts w:hint="default" w:ascii="Times New Roman" w:hAnsi="Times New Roman" w:eastAsia="方正仿宋_GBK" w:cs="Times New Roman"/>
                <w:b/>
                <w:bCs/>
                <w:color w:val="auto"/>
                <w:sz w:val="21"/>
                <w:szCs w:val="21"/>
                <w:u w:val="none"/>
              </w:rPr>
              <w:t>根据</w:t>
            </w:r>
            <w:r>
              <w:rPr>
                <w:rFonts w:hint="eastAsia" w:ascii="Times New Roman" w:hAnsi="Times New Roman" w:cs="Times New Roman"/>
                <w:b/>
                <w:bCs/>
                <w:color w:val="auto"/>
                <w:sz w:val="21"/>
                <w:szCs w:val="21"/>
                <w:u w:val="none"/>
                <w:lang w:val="en-US" w:eastAsia="zh-CN"/>
              </w:rPr>
              <w:t>项目实际情况</w:t>
            </w:r>
            <w:r>
              <w:rPr>
                <w:rFonts w:hint="eastAsia" w:cs="Times New Roman"/>
                <w:b/>
                <w:bCs/>
                <w:color w:val="auto"/>
                <w:sz w:val="21"/>
                <w:szCs w:val="21"/>
                <w:u w:val="none"/>
                <w:lang w:val="en-US" w:eastAsia="zh-CN"/>
              </w:rPr>
              <w:t>设置，</w:t>
            </w:r>
            <w:r>
              <w:rPr>
                <w:rFonts w:hint="eastAsia" w:ascii="Times New Roman" w:hAnsi="Times New Roman" w:eastAsia="方正仿宋_GBK" w:cs="Times New Roman"/>
                <w:b/>
                <w:bCs/>
                <w:color w:val="auto"/>
                <w:sz w:val="21"/>
                <w:szCs w:val="21"/>
                <w:u w:val="none"/>
              </w:rPr>
              <w:t>每一</w:t>
            </w:r>
            <w:r>
              <w:rPr>
                <w:rFonts w:hint="eastAsia" w:ascii="Times New Roman" w:hAnsi="Times New Roman" w:cs="Times New Roman"/>
                <w:b/>
                <w:bCs/>
                <w:color w:val="auto"/>
                <w:sz w:val="21"/>
                <w:szCs w:val="21"/>
                <w:u w:val="none"/>
                <w:lang w:val="en-US" w:eastAsia="zh-CN"/>
              </w:rPr>
              <w:t>评分因素</w:t>
            </w:r>
            <w:r>
              <w:rPr>
                <w:rFonts w:hint="eastAsia" w:ascii="Times New Roman" w:hAnsi="Times New Roman" w:eastAsia="方正仿宋_GBK" w:cs="Times New Roman"/>
                <w:b/>
                <w:bCs/>
                <w:color w:val="auto"/>
                <w:sz w:val="21"/>
                <w:szCs w:val="21"/>
                <w:u w:val="none"/>
              </w:rPr>
              <w:t>分项</w:t>
            </w:r>
            <w:r>
              <w:rPr>
                <w:rFonts w:hint="eastAsia" w:ascii="Times New Roman" w:hAnsi="Times New Roman" w:cs="Times New Roman"/>
                <w:b/>
                <w:bCs/>
                <w:color w:val="auto"/>
                <w:sz w:val="21"/>
                <w:szCs w:val="21"/>
                <w:u w:val="none"/>
                <w:lang w:val="en-US" w:eastAsia="zh-CN"/>
              </w:rPr>
              <w:t>应</w:t>
            </w:r>
            <w:r>
              <w:rPr>
                <w:rFonts w:hint="eastAsia" w:ascii="Times New Roman" w:hAnsi="Times New Roman" w:eastAsia="方正仿宋_GBK" w:cs="Times New Roman"/>
                <w:b/>
                <w:bCs/>
                <w:color w:val="auto"/>
                <w:sz w:val="21"/>
                <w:szCs w:val="21"/>
                <w:u w:val="none"/>
              </w:rPr>
              <w:t>设优、良、中、一般、差</w:t>
            </w:r>
            <w:r>
              <w:rPr>
                <w:rFonts w:hint="default" w:ascii="Times New Roman" w:hAnsi="Times New Roman" w:cs="Times New Roman"/>
                <w:b/>
                <w:bCs/>
                <w:color w:val="auto"/>
                <w:sz w:val="21"/>
                <w:szCs w:val="21"/>
                <w:lang w:val="en-US" w:eastAsia="zh-CN"/>
              </w:rPr>
              <w:t>5</w:t>
            </w:r>
            <w:r>
              <w:rPr>
                <w:rFonts w:hint="eastAsia" w:ascii="方正仿宋_GBK" w:hAnsi="方正仿宋_GBK" w:cs="方正仿宋_GBK"/>
                <w:b/>
                <w:bCs/>
                <w:color w:val="auto"/>
                <w:sz w:val="21"/>
                <w:szCs w:val="21"/>
                <w:lang w:val="en-US" w:eastAsia="zh-CN"/>
              </w:rPr>
              <w:t>个评分等级</w:t>
            </w:r>
            <w:r>
              <w:rPr>
                <w:rFonts w:hint="eastAsia" w:ascii="Times New Roman" w:hAnsi="Times New Roman" w:eastAsia="方正仿宋_GBK" w:cs="Times New Roman"/>
                <w:b/>
                <w:bCs/>
                <w:color w:val="auto"/>
                <w:sz w:val="21"/>
                <w:szCs w:val="21"/>
                <w:u w:val="none"/>
              </w:rPr>
              <w:t>，并对各评分等级设置一个具体分值，不设评分区间</w:t>
            </w:r>
            <w:r>
              <w:rPr>
                <w:rFonts w:hint="default" w:ascii="Times New Roman" w:hAnsi="Times New Roman" w:eastAsia="方正仿宋_GBK" w:cs="Times New Roman"/>
                <w:b w:val="0"/>
                <w:color w:val="auto"/>
                <w:sz w:val="24"/>
                <w:szCs w:val="24"/>
                <w:u w:val="none"/>
              </w:rPr>
              <w:t>】</w:t>
            </w:r>
          </w:p>
        </w:tc>
      </w:tr>
      <w:tr>
        <w:tblPrEx>
          <w:tblCellMar>
            <w:top w:w="0" w:type="dxa"/>
            <w:left w:w="108" w:type="dxa"/>
            <w:bottom w:w="0" w:type="dxa"/>
            <w:right w:w="108" w:type="dxa"/>
          </w:tblCellMar>
        </w:tblPrEx>
        <w:trPr>
          <w:trHeight w:val="1905" w:hRule="atLeast"/>
          <w:jc w:val="center"/>
        </w:trPr>
        <w:tc>
          <w:tcPr>
            <w:tcW w:w="805" w:type="dxa"/>
            <w:vMerge w:val="restar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lang w:val="en-US" w:eastAsia="zh-CN"/>
              </w:rPr>
            </w:pPr>
            <w:r>
              <w:rPr>
                <w:rFonts w:hint="eastAsia"/>
                <w:color w:val="auto"/>
                <w:sz w:val="24"/>
                <w:szCs w:val="24"/>
                <w:lang w:val="en-US" w:eastAsia="zh-CN"/>
              </w:rPr>
              <w:t>2.2.4（4）</w:t>
            </w:r>
          </w:p>
        </w:tc>
        <w:tc>
          <w:tcPr>
            <w:tcW w:w="104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lang w:val="en-US" w:eastAsia="zh-CN"/>
              </w:rPr>
            </w:pPr>
            <w:r>
              <w:rPr>
                <w:rFonts w:hint="eastAsia" w:cs="Times New Roman"/>
                <w:color w:val="auto"/>
                <w:sz w:val="24"/>
                <w:szCs w:val="24"/>
                <w:lang w:eastAsia="zh-CN"/>
              </w:rPr>
              <w:t>□</w:t>
            </w:r>
            <w:r>
              <w:rPr>
                <w:rFonts w:hint="eastAsia"/>
                <w:color w:val="auto"/>
                <w:sz w:val="24"/>
                <w:szCs w:val="24"/>
                <w:lang w:val="en-US" w:eastAsia="zh-CN"/>
              </w:rPr>
              <w:t xml:space="preserve"> 设计团队评分标准</w:t>
            </w: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lang w:val="en-US" w:eastAsia="zh-CN"/>
              </w:rPr>
            </w:pPr>
            <w:r>
              <w:rPr>
                <w:rFonts w:hint="eastAsia"/>
                <w:color w:val="auto"/>
                <w:sz w:val="24"/>
                <w:szCs w:val="24"/>
                <w:lang w:val="en-US" w:eastAsia="zh-CN"/>
              </w:rPr>
              <w:t>（适用于设计团队招标）</w:t>
            </w: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lang w:val="en-US" w:eastAsia="zh-CN"/>
              </w:rPr>
            </w:pPr>
            <w:r>
              <w:rPr>
                <w:rFonts w:hint="eastAsia"/>
                <w:color w:val="auto"/>
                <w:sz w:val="24"/>
                <w:szCs w:val="24"/>
                <w:lang w:val="en-US" w:eastAsia="zh-CN"/>
              </w:rPr>
              <w:t>（满分100分）</w:t>
            </w:r>
          </w:p>
        </w:tc>
        <w:tc>
          <w:tcPr>
            <w:tcW w:w="8177" w:type="dxa"/>
            <w:gridSpan w:val="3"/>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cs="Times New Roman"/>
                <w:color w:val="auto"/>
                <w:sz w:val="24"/>
                <w:szCs w:val="24"/>
                <w:lang w:val="en-US" w:eastAsia="zh-CN"/>
              </w:rPr>
            </w:pPr>
            <w:r>
              <w:rPr>
                <w:rFonts w:hint="eastAsia" w:ascii="Arial" w:hAnsi="Arial" w:cs="Arial"/>
                <w:color w:val="auto"/>
                <w:sz w:val="24"/>
                <w:szCs w:val="24"/>
                <w:lang w:val="en-US" w:eastAsia="zh-CN"/>
              </w:rPr>
              <w:t>设计团队评分不及格（低于满分</w:t>
            </w:r>
            <w:r>
              <w:rPr>
                <w:rFonts w:hint="default" w:ascii="Times New Roman" w:hAnsi="Times New Roman" w:cs="Times New Roman"/>
                <w:color w:val="auto"/>
                <w:sz w:val="24"/>
                <w:szCs w:val="24"/>
                <w:lang w:val="en-US" w:eastAsia="zh-CN"/>
              </w:rPr>
              <w:t>的60%</w:t>
            </w:r>
            <w:r>
              <w:rPr>
                <w:rFonts w:hint="eastAsia" w:cs="Times New Roman"/>
                <w:color w:val="auto"/>
                <w:sz w:val="24"/>
                <w:szCs w:val="24"/>
                <w:lang w:val="en-US" w:eastAsia="zh-CN"/>
              </w:rPr>
              <w:t>，即低于60分</w:t>
            </w:r>
            <w:r>
              <w:rPr>
                <w:rFonts w:hint="default" w:ascii="Times New Roman" w:hAnsi="Times New Roman" w:cs="Times New Roman"/>
                <w:color w:val="auto"/>
                <w:sz w:val="24"/>
                <w:szCs w:val="24"/>
                <w:lang w:val="en-US" w:eastAsia="zh-CN"/>
              </w:rPr>
              <w:t>）</w:t>
            </w:r>
            <w:r>
              <w:rPr>
                <w:rFonts w:hint="eastAsia" w:cs="Times New Roman"/>
                <w:color w:val="auto"/>
                <w:sz w:val="24"/>
                <w:szCs w:val="24"/>
                <w:lang w:val="en-US" w:eastAsia="zh-CN"/>
              </w:rPr>
              <w:t>的，视作未对招标文件进行实质性响应，</w:t>
            </w:r>
            <w:r>
              <w:rPr>
                <w:rFonts w:hint="eastAsia" w:cs="Times New Roman"/>
                <w:color w:val="auto"/>
                <w:sz w:val="24"/>
                <w:szCs w:val="24"/>
                <w:highlight w:val="none"/>
                <w:lang w:val="en-US" w:eastAsia="zh-CN"/>
              </w:rPr>
              <w:t>否决</w:t>
            </w:r>
            <w:r>
              <w:rPr>
                <w:rFonts w:hint="eastAsia" w:cs="Times New Roman"/>
                <w:color w:val="auto"/>
                <w:sz w:val="24"/>
                <w:szCs w:val="24"/>
                <w:lang w:val="en-US" w:eastAsia="zh-CN"/>
              </w:rPr>
              <w:t>其投标。</w:t>
            </w:r>
          </w:p>
          <w:p>
            <w:pPr>
              <w:keepNext w:val="0"/>
              <w:keepLines w:val="0"/>
              <w:pageBreakBefore w:val="0"/>
              <w:widowControl w:val="0"/>
              <w:kinsoku/>
              <w:wordWrap/>
              <w:overflowPunct w:val="0"/>
              <w:topLinePunct w:val="0"/>
              <w:autoSpaceDE/>
              <w:autoSpaceDN/>
              <w:bidi w:val="0"/>
              <w:adjustRightInd/>
              <w:snapToGrid/>
              <w:spacing w:line="440" w:lineRule="exact"/>
              <w:ind w:firstLine="481" w:firstLineChars="200"/>
              <w:textAlignment w:val="auto"/>
              <w:rPr>
                <w:rFonts w:hint="default" w:ascii="Arial" w:hAnsi="Arial" w:cs="Arial"/>
                <w:color w:val="auto"/>
                <w:sz w:val="24"/>
                <w:szCs w:val="24"/>
                <w:lang w:val="en-US" w:eastAsia="zh-CN"/>
              </w:rPr>
            </w:pPr>
            <w:r>
              <w:rPr>
                <w:rFonts w:hint="eastAsia" w:cs="Times New Roman"/>
                <w:b/>
                <w:bCs/>
                <w:color w:val="auto"/>
                <w:sz w:val="24"/>
                <w:szCs w:val="24"/>
                <w:lang w:val="en-US" w:eastAsia="zh-CN"/>
              </w:rPr>
              <w:t>具体评审因素、</w:t>
            </w:r>
            <w:r>
              <w:rPr>
                <w:rFonts w:hint="default"/>
                <w:b/>
                <w:bCs/>
                <w:color w:val="auto"/>
                <w:sz w:val="24"/>
                <w:szCs w:val="24"/>
              </w:rPr>
              <w:t>评分内容</w:t>
            </w:r>
            <w:r>
              <w:rPr>
                <w:rFonts w:hint="default"/>
                <w:color w:val="auto"/>
                <w:sz w:val="24"/>
                <w:szCs w:val="24"/>
              </w:rPr>
              <w:t>：人员配备情况、人员经验情况、特殊项目其他专业技术人员设置要求等，由招标人根据项目需求</w:t>
            </w:r>
            <w:r>
              <w:rPr>
                <w:rFonts w:hint="eastAsia"/>
                <w:color w:val="auto"/>
                <w:sz w:val="24"/>
                <w:szCs w:val="24"/>
                <w:lang w:val="en-US" w:eastAsia="zh-CN"/>
              </w:rPr>
              <w:t>设置</w:t>
            </w:r>
            <w:r>
              <w:rPr>
                <w:rFonts w:hint="default"/>
                <w:color w:val="auto"/>
                <w:sz w:val="24"/>
                <w:szCs w:val="24"/>
              </w:rPr>
              <w:t>。</w:t>
            </w:r>
          </w:p>
        </w:tc>
      </w:tr>
      <w:tr>
        <w:tblPrEx>
          <w:tblCellMar>
            <w:top w:w="0" w:type="dxa"/>
            <w:left w:w="108" w:type="dxa"/>
            <w:bottom w:w="0" w:type="dxa"/>
            <w:right w:w="108" w:type="dxa"/>
          </w:tblCellMar>
        </w:tblPrEx>
        <w:trPr>
          <w:trHeight w:val="1020"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lang w:val="en-US" w:eastAsia="zh-CN"/>
              </w:rPr>
            </w:pPr>
            <w:r>
              <w:rPr>
                <w:rFonts w:hint="eastAsia"/>
                <w:color w:val="auto"/>
                <w:sz w:val="24"/>
                <w:szCs w:val="24"/>
                <w:lang w:val="en-US" w:eastAsia="zh-CN"/>
              </w:rPr>
              <w:t>拟派项目负责人资格</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Arial" w:hAnsi="Arial" w:cs="Arial"/>
                <w:color w:val="auto"/>
                <w:sz w:val="24"/>
                <w:szCs w:val="24"/>
                <w:lang w:val="en-US" w:eastAsia="zh-CN"/>
              </w:rPr>
            </w:pPr>
            <w:r>
              <w:rPr>
                <w:rFonts w:hint="eastAsia" w:ascii="微软雅黑" w:hAnsi="微软雅黑" w:eastAsia="微软雅黑" w:cs="微软雅黑"/>
                <w:color w:val="auto"/>
                <w:sz w:val="24"/>
                <w:szCs w:val="24"/>
                <w:lang w:val="en-US" w:eastAsia="zh-CN"/>
              </w:rPr>
              <w:t>……</w:t>
            </w:r>
          </w:p>
        </w:tc>
      </w:tr>
      <w:tr>
        <w:tblPrEx>
          <w:tblCellMar>
            <w:top w:w="0" w:type="dxa"/>
            <w:left w:w="108" w:type="dxa"/>
            <w:bottom w:w="0" w:type="dxa"/>
            <w:right w:w="108" w:type="dxa"/>
          </w:tblCellMar>
        </w:tblPrEx>
        <w:trPr>
          <w:trHeight w:val="1020"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lang w:val="en-US" w:eastAsia="zh-CN"/>
              </w:rPr>
            </w:pPr>
            <w:r>
              <w:rPr>
                <w:rFonts w:hint="eastAsia"/>
                <w:color w:val="auto"/>
                <w:sz w:val="24"/>
                <w:szCs w:val="24"/>
                <w:lang w:val="en-US" w:eastAsia="zh-CN"/>
              </w:rPr>
              <w:t>拟派项目负责人从业经历</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Arial" w:hAnsi="Arial" w:cs="Arial"/>
                <w:color w:val="auto"/>
                <w:sz w:val="24"/>
                <w:szCs w:val="24"/>
                <w:lang w:val="en-US" w:eastAsia="zh-CN"/>
              </w:rPr>
            </w:pPr>
            <w:r>
              <w:rPr>
                <w:rFonts w:hint="eastAsia" w:ascii="微软雅黑" w:hAnsi="微软雅黑" w:eastAsia="微软雅黑" w:cs="微软雅黑"/>
                <w:color w:val="auto"/>
                <w:sz w:val="24"/>
                <w:szCs w:val="24"/>
                <w:lang w:val="en-US" w:eastAsia="zh-CN"/>
              </w:rPr>
              <w:t>……</w:t>
            </w:r>
          </w:p>
        </w:tc>
      </w:tr>
      <w:tr>
        <w:tblPrEx>
          <w:tblCellMar>
            <w:top w:w="0" w:type="dxa"/>
            <w:left w:w="108" w:type="dxa"/>
            <w:bottom w:w="0" w:type="dxa"/>
            <w:right w:w="108" w:type="dxa"/>
          </w:tblCellMar>
        </w:tblPrEx>
        <w:trPr>
          <w:trHeight w:val="1020"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default"/>
                <w:color w:val="auto"/>
                <w:sz w:val="24"/>
                <w:szCs w:val="24"/>
                <w:lang w:val="en-US"/>
              </w:rPr>
            </w:pPr>
            <w:r>
              <w:rPr>
                <w:rFonts w:hint="eastAsia" w:cs="Times New Roman"/>
                <w:color w:val="auto"/>
                <w:sz w:val="24"/>
                <w:szCs w:val="24"/>
                <w:lang w:eastAsia="zh-CN"/>
              </w:rPr>
              <w:t>□</w:t>
            </w:r>
            <w:r>
              <w:rPr>
                <w:rFonts w:hint="eastAsia"/>
                <w:color w:val="auto"/>
                <w:sz w:val="24"/>
                <w:szCs w:val="24"/>
                <w:lang w:val="en-US" w:eastAsia="zh-CN"/>
              </w:rPr>
              <w:t xml:space="preserve"> 拟派项目负责人业绩（如需要）</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Arial" w:hAnsi="Arial" w:cs="Arial"/>
                <w:color w:val="auto"/>
                <w:sz w:val="24"/>
                <w:szCs w:val="24"/>
                <w:lang w:val="en-US" w:eastAsia="zh-CN"/>
              </w:rPr>
            </w:pPr>
            <w:r>
              <w:rPr>
                <w:rFonts w:hint="eastAsia" w:ascii="微软雅黑" w:hAnsi="微软雅黑" w:eastAsia="微软雅黑" w:cs="微软雅黑"/>
                <w:color w:val="auto"/>
                <w:sz w:val="24"/>
                <w:szCs w:val="24"/>
                <w:lang w:val="en-US" w:eastAsia="zh-CN"/>
              </w:rPr>
              <w:t>……</w:t>
            </w:r>
          </w:p>
        </w:tc>
      </w:tr>
      <w:tr>
        <w:tblPrEx>
          <w:tblCellMar>
            <w:top w:w="0" w:type="dxa"/>
            <w:left w:w="108" w:type="dxa"/>
            <w:bottom w:w="0" w:type="dxa"/>
            <w:right w:w="108" w:type="dxa"/>
          </w:tblCellMar>
        </w:tblPrEx>
        <w:trPr>
          <w:trHeight w:val="1020"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default"/>
                <w:color w:val="auto"/>
                <w:sz w:val="24"/>
                <w:szCs w:val="24"/>
              </w:rPr>
            </w:pPr>
            <w:r>
              <w:rPr>
                <w:rFonts w:hint="eastAsia" w:cs="Times New Roman"/>
                <w:color w:val="auto"/>
                <w:sz w:val="24"/>
                <w:szCs w:val="24"/>
                <w:lang w:eastAsia="zh-CN"/>
              </w:rPr>
              <w:t>□</w:t>
            </w:r>
            <w:r>
              <w:rPr>
                <w:rFonts w:hint="eastAsia"/>
                <w:color w:val="auto"/>
                <w:sz w:val="24"/>
                <w:szCs w:val="24"/>
                <w:lang w:val="en-US" w:eastAsia="zh-CN"/>
              </w:rPr>
              <w:t>拟派项目负责人获奖情况（如需要）</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Arial" w:hAnsi="Arial" w:cs="Arial"/>
                <w:color w:val="auto"/>
                <w:sz w:val="24"/>
                <w:szCs w:val="24"/>
                <w:lang w:val="en-US" w:eastAsia="zh-CN"/>
              </w:rPr>
            </w:pPr>
            <w:r>
              <w:rPr>
                <w:rFonts w:hint="eastAsia" w:ascii="微软雅黑" w:hAnsi="微软雅黑" w:eastAsia="微软雅黑" w:cs="微软雅黑"/>
                <w:color w:val="auto"/>
                <w:sz w:val="24"/>
                <w:szCs w:val="24"/>
                <w:lang w:val="en-US" w:eastAsia="zh-CN"/>
              </w:rPr>
              <w:t>……</w:t>
            </w:r>
          </w:p>
        </w:tc>
      </w:tr>
      <w:tr>
        <w:tblPrEx>
          <w:tblCellMar>
            <w:top w:w="0" w:type="dxa"/>
            <w:left w:w="108" w:type="dxa"/>
            <w:bottom w:w="0" w:type="dxa"/>
            <w:right w:w="108" w:type="dxa"/>
          </w:tblCellMar>
        </w:tblPrEx>
        <w:trPr>
          <w:trHeight w:val="1020"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r>
              <w:rPr>
                <w:rFonts w:hint="eastAsia"/>
                <w:color w:val="auto"/>
                <w:sz w:val="24"/>
                <w:szCs w:val="24"/>
                <w:lang w:val="en-US" w:eastAsia="zh-CN"/>
              </w:rPr>
              <w:t>拟派设计负责人资格</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Arial" w:hAnsi="Arial" w:cs="Arial"/>
                <w:color w:val="auto"/>
                <w:sz w:val="24"/>
                <w:szCs w:val="24"/>
                <w:lang w:val="en-US" w:eastAsia="zh-CN"/>
              </w:rPr>
            </w:pPr>
            <w:r>
              <w:rPr>
                <w:rFonts w:hint="eastAsia" w:ascii="微软雅黑" w:hAnsi="微软雅黑" w:eastAsia="微软雅黑" w:cs="微软雅黑"/>
                <w:color w:val="auto"/>
                <w:sz w:val="24"/>
                <w:szCs w:val="24"/>
                <w:lang w:val="en-US" w:eastAsia="zh-CN"/>
              </w:rPr>
              <w:t>……</w:t>
            </w:r>
          </w:p>
        </w:tc>
      </w:tr>
      <w:tr>
        <w:tblPrEx>
          <w:tblCellMar>
            <w:top w:w="0" w:type="dxa"/>
            <w:left w:w="108" w:type="dxa"/>
            <w:bottom w:w="0" w:type="dxa"/>
            <w:right w:w="108" w:type="dxa"/>
          </w:tblCellMar>
        </w:tblPrEx>
        <w:trPr>
          <w:trHeight w:val="1077"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default"/>
                <w:color w:val="auto"/>
                <w:sz w:val="24"/>
                <w:szCs w:val="24"/>
              </w:rPr>
            </w:pPr>
            <w:r>
              <w:rPr>
                <w:rFonts w:hint="eastAsia"/>
                <w:color w:val="auto"/>
                <w:sz w:val="24"/>
                <w:szCs w:val="24"/>
                <w:lang w:val="en-US" w:eastAsia="zh-CN"/>
              </w:rPr>
              <w:t>拟派设计负责人从业经历</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Arial" w:hAnsi="Arial" w:cs="Arial"/>
                <w:color w:val="auto"/>
                <w:sz w:val="24"/>
                <w:szCs w:val="24"/>
                <w:lang w:val="en-US" w:eastAsia="zh-CN"/>
              </w:rPr>
            </w:pPr>
            <w:r>
              <w:rPr>
                <w:rFonts w:hint="eastAsia" w:ascii="微软雅黑" w:hAnsi="微软雅黑" w:eastAsia="微软雅黑" w:cs="微软雅黑"/>
                <w:color w:val="auto"/>
                <w:sz w:val="24"/>
                <w:szCs w:val="24"/>
                <w:lang w:val="en-US" w:eastAsia="zh-CN"/>
              </w:rPr>
              <w:t>……</w:t>
            </w:r>
          </w:p>
        </w:tc>
      </w:tr>
      <w:tr>
        <w:tblPrEx>
          <w:tblCellMar>
            <w:top w:w="0" w:type="dxa"/>
            <w:left w:w="108" w:type="dxa"/>
            <w:bottom w:w="0" w:type="dxa"/>
            <w:right w:w="108" w:type="dxa"/>
          </w:tblCellMar>
        </w:tblPrEx>
        <w:trPr>
          <w:trHeight w:val="1077"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default"/>
                <w:color w:val="auto"/>
                <w:sz w:val="24"/>
                <w:szCs w:val="24"/>
              </w:rPr>
            </w:pPr>
            <w:r>
              <w:rPr>
                <w:rFonts w:hint="eastAsia" w:cs="Times New Roman"/>
                <w:color w:val="auto"/>
                <w:sz w:val="24"/>
                <w:szCs w:val="24"/>
                <w:lang w:eastAsia="zh-CN"/>
              </w:rPr>
              <w:t>□</w:t>
            </w:r>
            <w:r>
              <w:rPr>
                <w:rFonts w:hint="eastAsia"/>
                <w:color w:val="auto"/>
                <w:sz w:val="24"/>
                <w:szCs w:val="24"/>
                <w:lang w:val="en-US" w:eastAsia="zh-CN"/>
              </w:rPr>
              <w:t xml:space="preserve"> 拟派设计负责人业绩（如需要）</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Arial" w:hAnsi="Arial" w:cs="Arial"/>
                <w:color w:val="auto"/>
                <w:sz w:val="24"/>
                <w:szCs w:val="24"/>
                <w:lang w:val="en-US" w:eastAsia="zh-CN"/>
              </w:rPr>
            </w:pPr>
            <w:r>
              <w:rPr>
                <w:rFonts w:hint="eastAsia" w:ascii="微软雅黑" w:hAnsi="微软雅黑" w:eastAsia="微软雅黑" w:cs="微软雅黑"/>
                <w:color w:val="auto"/>
                <w:sz w:val="24"/>
                <w:szCs w:val="24"/>
                <w:lang w:val="en-US" w:eastAsia="zh-CN"/>
              </w:rPr>
              <w:t>……</w:t>
            </w:r>
          </w:p>
        </w:tc>
      </w:tr>
      <w:tr>
        <w:tblPrEx>
          <w:tblCellMar>
            <w:top w:w="0" w:type="dxa"/>
            <w:left w:w="108" w:type="dxa"/>
            <w:bottom w:w="0" w:type="dxa"/>
            <w:right w:w="108" w:type="dxa"/>
          </w:tblCellMar>
        </w:tblPrEx>
        <w:trPr>
          <w:trHeight w:val="1077"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default"/>
                <w:color w:val="auto"/>
                <w:sz w:val="24"/>
                <w:szCs w:val="24"/>
              </w:rPr>
            </w:pPr>
            <w:r>
              <w:rPr>
                <w:rFonts w:hint="eastAsia" w:cs="Times New Roman"/>
                <w:color w:val="auto"/>
                <w:sz w:val="24"/>
                <w:szCs w:val="24"/>
                <w:lang w:eastAsia="zh-CN"/>
              </w:rPr>
              <w:t>□</w:t>
            </w:r>
            <w:r>
              <w:rPr>
                <w:rFonts w:hint="eastAsia"/>
                <w:color w:val="auto"/>
                <w:sz w:val="24"/>
                <w:szCs w:val="24"/>
                <w:lang w:val="en-US" w:eastAsia="zh-CN"/>
              </w:rPr>
              <w:t xml:space="preserve"> 拟派设计负责人获奖情况（如需要）</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Arial" w:hAnsi="Arial" w:cs="Arial"/>
                <w:color w:val="auto"/>
                <w:sz w:val="24"/>
                <w:szCs w:val="24"/>
                <w:lang w:val="en-US" w:eastAsia="zh-CN"/>
              </w:rPr>
            </w:pPr>
            <w:r>
              <w:rPr>
                <w:rFonts w:hint="eastAsia" w:ascii="微软雅黑" w:hAnsi="微软雅黑" w:eastAsia="微软雅黑" w:cs="微软雅黑"/>
                <w:color w:val="auto"/>
                <w:sz w:val="24"/>
                <w:szCs w:val="24"/>
                <w:lang w:val="en-US" w:eastAsia="zh-CN"/>
              </w:rPr>
              <w:t>……</w:t>
            </w:r>
          </w:p>
        </w:tc>
      </w:tr>
      <w:tr>
        <w:tblPrEx>
          <w:tblCellMar>
            <w:top w:w="0" w:type="dxa"/>
            <w:left w:w="108" w:type="dxa"/>
            <w:bottom w:w="0" w:type="dxa"/>
            <w:right w:w="108" w:type="dxa"/>
          </w:tblCellMar>
        </w:tblPrEx>
        <w:trPr>
          <w:trHeight w:val="1077"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default"/>
                <w:color w:val="auto"/>
                <w:sz w:val="24"/>
                <w:szCs w:val="24"/>
              </w:rPr>
            </w:pPr>
            <w:r>
              <w:rPr>
                <w:rFonts w:hint="eastAsia"/>
                <w:color w:val="auto"/>
                <w:sz w:val="24"/>
                <w:szCs w:val="24"/>
                <w:lang w:val="en-US" w:eastAsia="zh-CN"/>
              </w:rPr>
              <w:t>拟派其他主要人员资格</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Arial" w:hAnsi="Arial" w:cs="Arial"/>
                <w:color w:val="auto"/>
                <w:sz w:val="24"/>
                <w:szCs w:val="24"/>
                <w:lang w:val="en-US" w:eastAsia="zh-CN"/>
              </w:rPr>
            </w:pPr>
            <w:r>
              <w:rPr>
                <w:rFonts w:hint="eastAsia" w:ascii="微软雅黑" w:hAnsi="微软雅黑" w:eastAsia="微软雅黑" w:cs="微软雅黑"/>
                <w:color w:val="auto"/>
                <w:sz w:val="24"/>
                <w:szCs w:val="24"/>
                <w:lang w:val="en-US" w:eastAsia="zh-CN"/>
              </w:rPr>
              <w:t>……</w:t>
            </w:r>
          </w:p>
        </w:tc>
      </w:tr>
      <w:tr>
        <w:tblPrEx>
          <w:tblCellMar>
            <w:top w:w="0" w:type="dxa"/>
            <w:left w:w="108" w:type="dxa"/>
            <w:bottom w:w="0" w:type="dxa"/>
            <w:right w:w="108" w:type="dxa"/>
          </w:tblCellMar>
        </w:tblPrEx>
        <w:trPr>
          <w:trHeight w:val="1077"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default"/>
                <w:color w:val="auto"/>
                <w:sz w:val="24"/>
                <w:szCs w:val="24"/>
              </w:rPr>
            </w:pPr>
            <w:r>
              <w:rPr>
                <w:rFonts w:hint="eastAsia"/>
                <w:color w:val="auto"/>
                <w:sz w:val="24"/>
                <w:szCs w:val="24"/>
                <w:lang w:val="en-US" w:eastAsia="zh-CN"/>
              </w:rPr>
              <w:t>拟派其他主要人员从业经历</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Arial" w:hAnsi="Arial" w:cs="Arial"/>
                <w:color w:val="auto"/>
                <w:sz w:val="24"/>
                <w:szCs w:val="24"/>
                <w:lang w:val="en-US" w:eastAsia="zh-CN"/>
              </w:rPr>
            </w:pPr>
            <w:r>
              <w:rPr>
                <w:rFonts w:hint="eastAsia" w:ascii="微软雅黑" w:hAnsi="微软雅黑" w:eastAsia="微软雅黑" w:cs="微软雅黑"/>
                <w:color w:val="auto"/>
                <w:sz w:val="24"/>
                <w:szCs w:val="24"/>
                <w:lang w:val="en-US" w:eastAsia="zh-CN"/>
              </w:rPr>
              <w:t>……</w:t>
            </w:r>
          </w:p>
        </w:tc>
      </w:tr>
      <w:tr>
        <w:tblPrEx>
          <w:tblCellMar>
            <w:top w:w="0" w:type="dxa"/>
            <w:left w:w="108" w:type="dxa"/>
            <w:bottom w:w="0" w:type="dxa"/>
            <w:right w:w="108" w:type="dxa"/>
          </w:tblCellMar>
        </w:tblPrEx>
        <w:trPr>
          <w:trHeight w:val="1077"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default"/>
                <w:color w:val="auto"/>
                <w:sz w:val="24"/>
                <w:szCs w:val="24"/>
              </w:rPr>
            </w:pPr>
            <w:r>
              <w:rPr>
                <w:rFonts w:hint="eastAsia" w:cs="Times New Roman"/>
                <w:color w:val="auto"/>
                <w:sz w:val="24"/>
                <w:szCs w:val="24"/>
                <w:lang w:eastAsia="zh-CN"/>
              </w:rPr>
              <w:t>□</w:t>
            </w:r>
            <w:r>
              <w:rPr>
                <w:rFonts w:hint="eastAsia"/>
                <w:color w:val="auto"/>
                <w:sz w:val="24"/>
                <w:szCs w:val="24"/>
                <w:lang w:val="en-US" w:eastAsia="zh-CN"/>
              </w:rPr>
              <w:t xml:space="preserve"> 拟派其他主要人员业绩（如需要）</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Arial" w:hAnsi="Arial" w:cs="Arial"/>
                <w:color w:val="auto"/>
                <w:sz w:val="24"/>
                <w:szCs w:val="24"/>
                <w:lang w:val="en-US" w:eastAsia="zh-CN"/>
              </w:rPr>
            </w:pPr>
            <w:r>
              <w:rPr>
                <w:rFonts w:hint="eastAsia" w:ascii="微软雅黑" w:hAnsi="微软雅黑" w:eastAsia="微软雅黑" w:cs="微软雅黑"/>
                <w:color w:val="auto"/>
                <w:sz w:val="24"/>
                <w:szCs w:val="24"/>
                <w:lang w:val="en-US" w:eastAsia="zh-CN"/>
              </w:rPr>
              <w:t>……</w:t>
            </w:r>
          </w:p>
        </w:tc>
      </w:tr>
      <w:tr>
        <w:tblPrEx>
          <w:tblCellMar>
            <w:top w:w="0" w:type="dxa"/>
            <w:left w:w="108" w:type="dxa"/>
            <w:bottom w:w="0" w:type="dxa"/>
            <w:right w:w="108" w:type="dxa"/>
          </w:tblCellMar>
        </w:tblPrEx>
        <w:trPr>
          <w:trHeight w:val="1077"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default"/>
                <w:color w:val="auto"/>
                <w:sz w:val="24"/>
                <w:szCs w:val="24"/>
              </w:rPr>
            </w:pPr>
            <w:r>
              <w:rPr>
                <w:rFonts w:hint="eastAsia" w:cs="Times New Roman"/>
                <w:color w:val="auto"/>
                <w:sz w:val="24"/>
                <w:szCs w:val="24"/>
                <w:lang w:eastAsia="zh-CN"/>
              </w:rPr>
              <w:t>□</w:t>
            </w:r>
            <w:r>
              <w:rPr>
                <w:rFonts w:hint="eastAsia"/>
                <w:color w:val="auto"/>
                <w:sz w:val="24"/>
                <w:szCs w:val="24"/>
                <w:lang w:val="en-US" w:eastAsia="zh-CN"/>
              </w:rPr>
              <w:t xml:space="preserve"> 拟派其他主要人员获奖情况（如需要）</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Arial" w:hAnsi="Arial" w:cs="Arial"/>
                <w:color w:val="auto"/>
                <w:sz w:val="24"/>
                <w:szCs w:val="24"/>
                <w:lang w:val="en-US" w:eastAsia="zh-CN"/>
              </w:rPr>
            </w:pPr>
            <w:r>
              <w:rPr>
                <w:rFonts w:hint="eastAsia" w:ascii="微软雅黑" w:hAnsi="微软雅黑" w:eastAsia="微软雅黑" w:cs="微软雅黑"/>
                <w:color w:val="auto"/>
                <w:sz w:val="24"/>
                <w:szCs w:val="24"/>
                <w:lang w:val="en-US" w:eastAsia="zh-CN"/>
              </w:rPr>
              <w:t>……</w:t>
            </w:r>
          </w:p>
        </w:tc>
      </w:tr>
      <w:tr>
        <w:tblPrEx>
          <w:tblCellMar>
            <w:top w:w="0" w:type="dxa"/>
            <w:left w:w="108" w:type="dxa"/>
            <w:bottom w:w="0" w:type="dxa"/>
            <w:right w:w="108" w:type="dxa"/>
          </w:tblCellMar>
        </w:tblPrEx>
        <w:trPr>
          <w:trHeight w:val="1077"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eastAsia="方正仿宋_GBK"/>
                <w:color w:val="auto"/>
                <w:sz w:val="24"/>
                <w:szCs w:val="24"/>
                <w:lang w:eastAsia="zh-CN"/>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lang w:val="en-US"/>
              </w:rPr>
            </w:pPr>
            <w:r>
              <w:rPr>
                <w:rFonts w:hint="eastAsia"/>
                <w:color w:val="auto"/>
                <w:sz w:val="24"/>
                <w:szCs w:val="24"/>
                <w:lang w:val="en-US" w:eastAsia="zh-CN"/>
              </w:rPr>
              <w:t>团队配置</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Arial" w:hAnsi="Arial" w:cs="Arial"/>
                <w:color w:val="auto"/>
                <w:sz w:val="24"/>
                <w:szCs w:val="24"/>
                <w:lang w:val="en-US" w:eastAsia="zh-CN"/>
              </w:rPr>
            </w:pPr>
            <w:r>
              <w:rPr>
                <w:rFonts w:hint="eastAsia" w:ascii="微软雅黑" w:hAnsi="微软雅黑" w:eastAsia="微软雅黑" w:cs="微软雅黑"/>
                <w:color w:val="auto"/>
                <w:sz w:val="24"/>
                <w:szCs w:val="24"/>
                <w:lang w:val="en-US" w:eastAsia="zh-CN"/>
              </w:rPr>
              <w:t>……</w:t>
            </w:r>
          </w:p>
        </w:tc>
      </w:tr>
      <w:tr>
        <w:tblPrEx>
          <w:tblCellMar>
            <w:top w:w="0" w:type="dxa"/>
            <w:left w:w="108" w:type="dxa"/>
            <w:bottom w:w="0" w:type="dxa"/>
            <w:right w:w="108" w:type="dxa"/>
          </w:tblCellMar>
        </w:tblPrEx>
        <w:trPr>
          <w:trHeight w:val="1077"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eastAsia="方正仿宋_GBK"/>
                <w:color w:val="auto"/>
                <w:sz w:val="24"/>
                <w:szCs w:val="24"/>
                <w:lang w:eastAsia="zh-CN"/>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lang w:val="en-US" w:eastAsia="zh-CN"/>
              </w:rPr>
            </w:pPr>
            <w:r>
              <w:rPr>
                <w:rFonts w:hint="eastAsia"/>
                <w:color w:val="auto"/>
                <w:sz w:val="24"/>
                <w:szCs w:val="24"/>
                <w:lang w:val="en-US" w:eastAsia="zh-CN"/>
              </w:rPr>
              <w:t>服务承诺</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Arial" w:hAnsi="Arial" w:cs="Arial"/>
                <w:color w:val="auto"/>
                <w:sz w:val="24"/>
                <w:szCs w:val="24"/>
                <w:lang w:val="en-US" w:eastAsia="zh-CN"/>
              </w:rPr>
            </w:pPr>
            <w:r>
              <w:rPr>
                <w:rFonts w:hint="eastAsia" w:ascii="微软雅黑" w:hAnsi="微软雅黑" w:eastAsia="微软雅黑" w:cs="微软雅黑"/>
                <w:color w:val="auto"/>
                <w:sz w:val="24"/>
                <w:szCs w:val="24"/>
                <w:lang w:val="en-US" w:eastAsia="zh-CN"/>
              </w:rPr>
              <w:t>……</w:t>
            </w:r>
          </w:p>
        </w:tc>
      </w:tr>
      <w:tr>
        <w:tblPrEx>
          <w:tblCellMar>
            <w:top w:w="0" w:type="dxa"/>
            <w:left w:w="108" w:type="dxa"/>
            <w:bottom w:w="0" w:type="dxa"/>
            <w:right w:w="108" w:type="dxa"/>
          </w:tblCellMar>
        </w:tblPrEx>
        <w:trPr>
          <w:trHeight w:val="1077"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eastAsia="方正仿宋_GBK"/>
                <w:color w:val="auto"/>
                <w:sz w:val="24"/>
                <w:szCs w:val="24"/>
                <w:lang w:eastAsia="zh-CN"/>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lang w:val="en-US" w:eastAsia="zh-CN"/>
              </w:rPr>
            </w:pPr>
            <w:r>
              <w:rPr>
                <w:rFonts w:hint="eastAsia"/>
                <w:color w:val="auto"/>
                <w:sz w:val="24"/>
                <w:szCs w:val="24"/>
                <w:lang w:val="en-US" w:eastAsia="zh-CN"/>
              </w:rPr>
              <w:t>项目解读</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Arial" w:hAnsi="Arial" w:cs="Arial"/>
                <w:color w:val="auto"/>
                <w:sz w:val="24"/>
                <w:szCs w:val="24"/>
                <w:lang w:val="en-US" w:eastAsia="zh-CN"/>
              </w:rPr>
            </w:pPr>
            <w:r>
              <w:rPr>
                <w:rFonts w:hint="eastAsia" w:ascii="微软雅黑" w:hAnsi="微软雅黑" w:eastAsia="微软雅黑" w:cs="微软雅黑"/>
                <w:color w:val="auto"/>
                <w:sz w:val="24"/>
                <w:szCs w:val="24"/>
                <w:lang w:val="en-US" w:eastAsia="zh-CN"/>
              </w:rPr>
              <w:t>……</w:t>
            </w:r>
          </w:p>
        </w:tc>
      </w:tr>
      <w:tr>
        <w:tblPrEx>
          <w:tblCellMar>
            <w:top w:w="0" w:type="dxa"/>
            <w:left w:w="108" w:type="dxa"/>
            <w:bottom w:w="0" w:type="dxa"/>
            <w:right w:w="108" w:type="dxa"/>
          </w:tblCellMar>
        </w:tblPrEx>
        <w:trPr>
          <w:trHeight w:val="1020"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eastAsia="方正仿宋_GBK"/>
                <w:color w:val="auto"/>
                <w:sz w:val="24"/>
                <w:szCs w:val="24"/>
                <w:lang w:eastAsia="zh-CN"/>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lang w:val="en-US" w:eastAsia="zh-CN"/>
              </w:rPr>
            </w:pPr>
            <w:r>
              <w:rPr>
                <w:rFonts w:hint="eastAsia"/>
                <w:color w:val="auto"/>
                <w:sz w:val="24"/>
                <w:szCs w:val="24"/>
                <w:lang w:val="en-US" w:eastAsia="zh-CN"/>
              </w:rPr>
              <w:t>设计构思</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Arial" w:hAnsi="Arial" w:cs="Arial"/>
                <w:color w:val="auto"/>
                <w:sz w:val="24"/>
                <w:szCs w:val="24"/>
                <w:lang w:val="en-US" w:eastAsia="zh-CN"/>
              </w:rPr>
            </w:pPr>
            <w:r>
              <w:rPr>
                <w:rFonts w:hint="eastAsia" w:ascii="微软雅黑" w:hAnsi="微软雅黑" w:eastAsia="微软雅黑" w:cs="微软雅黑"/>
                <w:color w:val="auto"/>
                <w:sz w:val="24"/>
                <w:szCs w:val="24"/>
                <w:lang w:val="en-US" w:eastAsia="zh-CN"/>
              </w:rPr>
              <w:t>……</w:t>
            </w:r>
          </w:p>
        </w:tc>
      </w:tr>
      <w:tr>
        <w:tblPrEx>
          <w:tblCellMar>
            <w:top w:w="0" w:type="dxa"/>
            <w:left w:w="108" w:type="dxa"/>
            <w:bottom w:w="0" w:type="dxa"/>
            <w:right w:w="108" w:type="dxa"/>
          </w:tblCellMar>
        </w:tblPrEx>
        <w:trPr>
          <w:trHeight w:val="1020"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eastAsia="方正仿宋_GBK"/>
                <w:color w:val="auto"/>
                <w:sz w:val="24"/>
                <w:szCs w:val="24"/>
                <w:lang w:eastAsia="zh-CN"/>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lang w:val="en-US" w:eastAsia="zh-CN"/>
              </w:rPr>
            </w:pPr>
            <w:r>
              <w:rPr>
                <w:rFonts w:hint="eastAsia"/>
                <w:color w:val="auto"/>
                <w:sz w:val="24"/>
                <w:szCs w:val="24"/>
                <w:lang w:val="en-US" w:eastAsia="zh-CN"/>
              </w:rPr>
              <w:t>合理化建议</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Arial" w:hAnsi="Arial" w:cs="Arial"/>
                <w:color w:val="auto"/>
                <w:sz w:val="24"/>
                <w:szCs w:val="24"/>
                <w:lang w:val="en-US" w:eastAsia="zh-CN"/>
              </w:rPr>
            </w:pPr>
            <w:r>
              <w:rPr>
                <w:rFonts w:hint="eastAsia" w:ascii="微软雅黑" w:hAnsi="微软雅黑" w:eastAsia="微软雅黑" w:cs="微软雅黑"/>
                <w:color w:val="auto"/>
                <w:sz w:val="24"/>
                <w:szCs w:val="24"/>
                <w:lang w:val="en-US" w:eastAsia="zh-CN"/>
              </w:rPr>
              <w:t>……</w:t>
            </w:r>
          </w:p>
        </w:tc>
      </w:tr>
      <w:tr>
        <w:tblPrEx>
          <w:tblCellMar>
            <w:top w:w="0" w:type="dxa"/>
            <w:left w:w="108" w:type="dxa"/>
            <w:bottom w:w="0" w:type="dxa"/>
            <w:right w:w="108" w:type="dxa"/>
          </w:tblCellMar>
        </w:tblPrEx>
        <w:trPr>
          <w:trHeight w:val="1020"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eastAsia="方正仿宋_GBK"/>
                <w:color w:val="auto"/>
                <w:sz w:val="24"/>
                <w:szCs w:val="24"/>
                <w:lang w:eastAsia="zh-CN"/>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lang w:val="en-US" w:eastAsia="zh-CN"/>
              </w:rPr>
            </w:pPr>
            <w:r>
              <w:rPr>
                <w:rFonts w:hint="eastAsia"/>
                <w:color w:val="auto"/>
                <w:sz w:val="24"/>
                <w:szCs w:val="24"/>
                <w:lang w:val="en-US" w:eastAsia="zh-CN"/>
              </w:rPr>
              <w:t>其他要求</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Arial" w:hAnsi="Arial" w:cs="Arial"/>
                <w:color w:val="auto"/>
                <w:sz w:val="24"/>
                <w:szCs w:val="24"/>
                <w:lang w:val="en-US" w:eastAsia="zh-CN"/>
              </w:rPr>
            </w:pPr>
            <w:r>
              <w:rPr>
                <w:rFonts w:hint="eastAsia" w:ascii="微软雅黑" w:hAnsi="微软雅黑" w:eastAsia="微软雅黑" w:cs="微软雅黑"/>
                <w:color w:val="auto"/>
                <w:sz w:val="24"/>
                <w:szCs w:val="24"/>
                <w:lang w:val="en-US" w:eastAsia="zh-CN"/>
              </w:rPr>
              <w:t>……</w:t>
            </w:r>
          </w:p>
        </w:tc>
      </w:tr>
      <w:tr>
        <w:tblPrEx>
          <w:tblCellMar>
            <w:top w:w="0" w:type="dxa"/>
            <w:left w:w="108" w:type="dxa"/>
            <w:bottom w:w="0" w:type="dxa"/>
            <w:right w:w="108" w:type="dxa"/>
          </w:tblCellMar>
        </w:tblPrEx>
        <w:trPr>
          <w:trHeight w:val="5630" w:hRule="exact"/>
          <w:jc w:val="center"/>
        </w:trPr>
        <w:tc>
          <w:tcPr>
            <w:tcW w:w="805" w:type="dxa"/>
            <w:tcBorders>
              <w:top w:val="single" w:color="auto" w:sz="4" w:space="0"/>
              <w:left w:val="single" w:color="000000" w:sz="6"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lang w:eastAsia="zh-CN"/>
              </w:rPr>
            </w:pPr>
            <w:r>
              <w:rPr>
                <w:rFonts w:hint="default"/>
                <w:color w:val="auto"/>
                <w:sz w:val="24"/>
                <w:szCs w:val="24"/>
              </w:rPr>
              <w:t>2.2.</w:t>
            </w:r>
            <w:r>
              <w:rPr>
                <w:rFonts w:hint="eastAsia"/>
                <w:color w:val="auto"/>
                <w:sz w:val="24"/>
                <w:szCs w:val="24"/>
                <w:lang w:val="en-US" w:eastAsia="zh-CN"/>
              </w:rPr>
              <w:t>5</w:t>
            </w:r>
          </w:p>
        </w:tc>
        <w:tc>
          <w:tcPr>
            <w:tcW w:w="2557" w:type="dxa"/>
            <w:gridSpan w:val="3"/>
            <w:tcBorders>
              <w:top w:val="single" w:color="auto" w:sz="4" w:space="0"/>
              <w:left w:val="single" w:color="auto" w:sz="4" w:space="0"/>
              <w:bottom w:val="single" w:color="auto" w:sz="4" w:space="0"/>
              <w:right w:val="single" w:color="000000" w:sz="6"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r>
              <w:rPr>
                <w:rFonts w:hint="default"/>
                <w:color w:val="auto"/>
                <w:sz w:val="24"/>
                <w:szCs w:val="24"/>
              </w:rPr>
              <w:t>企业信誉实力评分标准（满分100分）</w:t>
            </w:r>
          </w:p>
        </w:tc>
        <w:tc>
          <w:tcPr>
            <w:tcW w:w="6663" w:type="dxa"/>
            <w:gridSpan w:val="2"/>
            <w:tcBorders>
              <w:top w:val="single" w:color="auto" w:sz="4" w:space="0"/>
              <w:left w:val="single" w:color="000000" w:sz="6" w:space="0"/>
              <w:bottom w:val="single" w:color="auto" w:sz="4"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eastAsia="zh-CN"/>
              </w:rPr>
              <w:t>□</w:t>
            </w:r>
            <w:r>
              <w:rPr>
                <w:rFonts w:hint="eastAsia"/>
                <w:color w:val="auto"/>
                <w:sz w:val="24"/>
                <w:szCs w:val="24"/>
                <w:lang w:val="en-US" w:eastAsia="zh-CN"/>
              </w:rPr>
              <w:t xml:space="preserve"> </w:t>
            </w:r>
            <w:r>
              <w:rPr>
                <w:rFonts w:ascii="Times New Roman" w:hAnsi="Times New Roman" w:eastAsia="方正仿宋_GBK" w:cs="Times New Roman"/>
                <w:i w:val="0"/>
                <w:iCs w:val="0"/>
                <w:caps w:val="0"/>
                <w:color w:val="auto"/>
                <w:spacing w:val="0"/>
                <w:sz w:val="24"/>
                <w:szCs w:val="24"/>
                <w:shd w:val="clear" w:color="auto" w:fill="auto"/>
              </w:rPr>
              <w:t>招标人不应用信用评价结果，评标时各投标人的</w:t>
            </w:r>
            <w:r>
              <w:rPr>
                <w:rFonts w:hint="eastAsia" w:ascii="Times New Roman" w:hAnsi="Times New Roman" w:cs="Times New Roman"/>
                <w:i w:val="0"/>
                <w:iCs w:val="0"/>
                <w:caps w:val="0"/>
                <w:color w:val="auto"/>
                <w:spacing w:val="0"/>
                <w:sz w:val="24"/>
                <w:szCs w:val="24"/>
                <w:shd w:val="clear" w:color="auto" w:fill="auto"/>
                <w:lang w:eastAsia="zh-CN"/>
              </w:rPr>
              <w:t>“</w:t>
            </w:r>
            <w:r>
              <w:rPr>
                <w:rFonts w:hint="eastAsia" w:ascii="Times New Roman" w:hAnsi="Times New Roman" w:cs="Times New Roman"/>
                <w:i w:val="0"/>
                <w:iCs w:val="0"/>
                <w:caps w:val="0"/>
                <w:color w:val="auto"/>
                <w:spacing w:val="0"/>
                <w:sz w:val="24"/>
                <w:szCs w:val="24"/>
                <w:shd w:val="clear" w:color="auto" w:fill="auto"/>
                <w:lang w:val="en-US" w:eastAsia="zh-CN"/>
              </w:rPr>
              <w:t>企业信誉实力分</w:t>
            </w:r>
            <w:r>
              <w:rPr>
                <w:rFonts w:hint="eastAsia" w:ascii="Times New Roman" w:hAnsi="Times New Roman" w:cs="Times New Roman"/>
                <w:i w:val="0"/>
                <w:iCs w:val="0"/>
                <w:caps w:val="0"/>
                <w:color w:val="auto"/>
                <w:spacing w:val="0"/>
                <w:sz w:val="24"/>
                <w:szCs w:val="24"/>
                <w:shd w:val="clear" w:color="auto" w:fill="auto"/>
                <w:lang w:eastAsia="zh-CN"/>
              </w:rPr>
              <w:t>”</w:t>
            </w:r>
            <w:r>
              <w:rPr>
                <w:rFonts w:ascii="Times New Roman" w:hAnsi="Times New Roman" w:eastAsia="方正仿宋_GBK" w:cs="Times New Roman"/>
                <w:i w:val="0"/>
                <w:iCs w:val="0"/>
                <w:caps w:val="0"/>
                <w:color w:val="auto"/>
                <w:spacing w:val="0"/>
                <w:sz w:val="24"/>
                <w:szCs w:val="24"/>
                <w:shd w:val="clear" w:color="auto" w:fill="auto"/>
              </w:rPr>
              <w:t>均</w:t>
            </w:r>
            <w:r>
              <w:rPr>
                <w:rFonts w:hint="eastAsia" w:ascii="Times New Roman" w:hAnsi="Times New Roman" w:cs="Times New Roman"/>
                <w:i w:val="0"/>
                <w:iCs w:val="0"/>
                <w:caps w:val="0"/>
                <w:color w:val="auto"/>
                <w:spacing w:val="0"/>
                <w:sz w:val="24"/>
                <w:szCs w:val="24"/>
                <w:shd w:val="clear" w:color="auto" w:fill="auto"/>
                <w:lang w:val="en-US" w:eastAsia="zh-CN"/>
              </w:rPr>
              <w:t>按</w:t>
            </w:r>
            <w:r>
              <w:rPr>
                <w:rFonts w:ascii="Times New Roman" w:hAnsi="Times New Roman" w:eastAsia="方正仿宋_GBK" w:cs="Times New Roman"/>
                <w:i w:val="0"/>
                <w:iCs w:val="0"/>
                <w:caps w:val="0"/>
                <w:color w:val="auto"/>
                <w:spacing w:val="0"/>
                <w:sz w:val="24"/>
                <w:szCs w:val="24"/>
                <w:shd w:val="clear" w:color="auto" w:fill="auto"/>
              </w:rPr>
              <w:t>满分分值权重或满分分值计</w:t>
            </w:r>
          </w:p>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eastAsia="方正仿宋_GBK"/>
                <w:color w:val="auto"/>
                <w:sz w:val="24"/>
                <w:szCs w:val="24"/>
                <w:lang w:val="en-US" w:eastAsia="zh-CN"/>
              </w:rPr>
            </w:pPr>
            <w:r>
              <w:rPr>
                <w:rFonts w:hint="eastAsia" w:cs="Times New Roman"/>
                <w:color w:val="auto"/>
                <w:sz w:val="24"/>
                <w:szCs w:val="24"/>
                <w:lang w:eastAsia="zh-CN"/>
              </w:rPr>
              <w:t>□</w:t>
            </w:r>
            <w:r>
              <w:rPr>
                <w:rFonts w:hint="eastAsia"/>
                <w:color w:val="auto"/>
                <w:sz w:val="24"/>
                <w:szCs w:val="24"/>
                <w:lang w:val="en-US" w:eastAsia="zh-CN"/>
              </w:rPr>
              <w:t xml:space="preserve"> </w:t>
            </w:r>
            <w:r>
              <w:rPr>
                <w:rFonts w:ascii="Times New Roman" w:hAnsi="Times New Roman" w:eastAsia="方正仿宋_GBK" w:cs="Times New Roman"/>
                <w:i w:val="0"/>
                <w:iCs w:val="0"/>
                <w:caps w:val="0"/>
                <w:color w:val="auto"/>
                <w:spacing w:val="0"/>
                <w:sz w:val="24"/>
                <w:szCs w:val="24"/>
                <w:shd w:val="clear" w:color="auto" w:fill="auto"/>
              </w:rPr>
              <w:t>招标人应用信用评价结果</w:t>
            </w:r>
            <w:r>
              <w:rPr>
                <w:rFonts w:hint="eastAsia" w:ascii="Times New Roman" w:hAnsi="Times New Roman" w:cs="Times New Roman"/>
                <w:i w:val="0"/>
                <w:iCs w:val="0"/>
                <w:caps w:val="0"/>
                <w:color w:val="auto"/>
                <w:spacing w:val="0"/>
                <w:sz w:val="24"/>
                <w:szCs w:val="24"/>
                <w:shd w:val="clear" w:color="auto" w:fill="auto"/>
                <w:lang w:val="en-US" w:eastAsia="zh-CN"/>
              </w:rPr>
              <w:t>的</w:t>
            </w:r>
            <w:r>
              <w:rPr>
                <w:rFonts w:ascii="Times New Roman" w:hAnsi="Times New Roman" w:eastAsia="方正仿宋_GBK" w:cs="Times New Roman"/>
                <w:i w:val="0"/>
                <w:iCs w:val="0"/>
                <w:caps w:val="0"/>
                <w:color w:val="auto"/>
                <w:spacing w:val="0"/>
                <w:sz w:val="24"/>
                <w:szCs w:val="24"/>
                <w:shd w:val="clear" w:color="auto" w:fill="auto"/>
              </w:rPr>
              <w:t>，</w:t>
            </w:r>
            <w:r>
              <w:rPr>
                <w:rFonts w:hint="eastAsia" w:ascii="Times New Roman" w:hAnsi="Times New Roman" w:cs="Times New Roman"/>
                <w:i w:val="0"/>
                <w:iCs w:val="0"/>
                <w:caps w:val="0"/>
                <w:color w:val="auto"/>
                <w:spacing w:val="0"/>
                <w:sz w:val="24"/>
                <w:szCs w:val="24"/>
                <w:shd w:val="clear" w:color="auto" w:fill="auto"/>
                <w:lang w:val="en-US" w:eastAsia="zh-CN"/>
              </w:rPr>
              <w:t>具体评分规则如下：</w:t>
            </w:r>
          </w:p>
          <w:p>
            <w:pPr>
              <w:keepNext w:val="0"/>
              <w:keepLines w:val="0"/>
              <w:pageBreakBefore w:val="0"/>
              <w:widowControl w:val="0"/>
              <w:kinsoku/>
              <w:wordWrap w:val="0"/>
              <w:overflowPunct w:val="0"/>
              <w:topLinePunct w:val="0"/>
              <w:autoSpaceDE/>
              <w:autoSpaceDN/>
              <w:bidi w:val="0"/>
              <w:adjustRightInd/>
              <w:snapToGrid/>
              <w:spacing w:line="440" w:lineRule="exact"/>
              <w:textAlignment w:val="auto"/>
              <w:rPr>
                <w:rFonts w:hint="default"/>
                <w:color w:val="auto"/>
                <w:sz w:val="24"/>
                <w:szCs w:val="24"/>
              </w:rPr>
            </w:pPr>
            <w:r>
              <w:rPr>
                <w:rFonts w:hint="default"/>
                <w:color w:val="auto"/>
                <w:sz w:val="24"/>
                <w:szCs w:val="24"/>
              </w:rPr>
              <w:t>企业信誉实力得分=根据实时公布的</w:t>
            </w:r>
            <w:r>
              <w:rPr>
                <w:rFonts w:hint="eastAsia"/>
                <w:color w:val="auto"/>
                <w:sz w:val="24"/>
                <w:szCs w:val="24"/>
                <w:lang w:val="en-US" w:eastAsia="zh-CN"/>
              </w:rPr>
              <w:t>企业</w:t>
            </w:r>
            <w:r>
              <w:rPr>
                <w:rFonts w:hint="default"/>
                <w:color w:val="auto"/>
                <w:sz w:val="24"/>
                <w:szCs w:val="24"/>
                <w:lang w:val="en-US"/>
              </w:rPr>
              <w:t>自治区</w:t>
            </w:r>
            <w:r>
              <w:rPr>
                <w:rFonts w:hint="eastAsia"/>
                <w:color w:val="auto"/>
                <w:sz w:val="24"/>
                <w:szCs w:val="24"/>
                <w:lang w:val="en-US" w:eastAsia="zh-CN"/>
              </w:rPr>
              <w:t>信用</w:t>
            </w:r>
            <w:r>
              <w:rPr>
                <w:rFonts w:hint="default"/>
                <w:color w:val="auto"/>
                <w:sz w:val="24"/>
                <w:szCs w:val="24"/>
              </w:rPr>
              <w:t>评价分</w:t>
            </w:r>
            <w:r>
              <w:rPr>
                <w:rFonts w:hint="eastAsia"/>
                <w:color w:val="auto"/>
                <w:sz w:val="24"/>
                <w:szCs w:val="24"/>
                <w:lang w:val="en-US" w:eastAsia="zh-CN"/>
              </w:rPr>
              <w:t>值</w:t>
            </w:r>
            <w:r>
              <w:rPr>
                <w:rFonts w:hint="eastAsia"/>
                <w:color w:val="auto"/>
                <w:sz w:val="24"/>
                <w:szCs w:val="24"/>
                <w:lang w:eastAsia="zh-CN"/>
              </w:rPr>
              <w:t>（</w:t>
            </w:r>
            <w:r>
              <w:rPr>
                <w:rFonts w:hint="eastAsia"/>
                <w:color w:val="auto"/>
                <w:sz w:val="24"/>
                <w:szCs w:val="24"/>
                <w:lang w:val="en-US" w:eastAsia="zh-CN"/>
              </w:rPr>
              <w:t>百分制</w:t>
            </w:r>
            <w:r>
              <w:rPr>
                <w:rFonts w:hint="eastAsia"/>
                <w:color w:val="auto"/>
                <w:sz w:val="24"/>
                <w:szCs w:val="24"/>
                <w:lang w:eastAsia="zh-CN"/>
              </w:rPr>
              <w:t>）</w:t>
            </w:r>
          </w:p>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eastAsia"/>
                <w:color w:val="auto"/>
                <w:sz w:val="24"/>
                <w:szCs w:val="24"/>
                <w:highlight w:val="none"/>
                <w:lang w:eastAsia="zh-CN"/>
              </w:rPr>
            </w:pPr>
            <w:r>
              <w:rPr>
                <w:rFonts w:hint="eastAsia"/>
                <w:color w:val="auto"/>
                <w:sz w:val="24"/>
                <w:szCs w:val="24"/>
                <w:highlight w:val="none"/>
                <w:lang w:val="en-US" w:eastAsia="zh-CN"/>
              </w:rPr>
              <w:t>投标人采用</w:t>
            </w:r>
            <w:r>
              <w:rPr>
                <w:rFonts w:hint="default"/>
                <w:color w:val="auto"/>
                <w:sz w:val="24"/>
                <w:szCs w:val="24"/>
                <w:highlight w:val="none"/>
              </w:rPr>
              <w:t>联合体参与投标的，联合体的</w:t>
            </w:r>
            <w:r>
              <w:rPr>
                <w:rFonts w:hint="eastAsia"/>
                <w:color w:val="auto"/>
                <w:sz w:val="24"/>
                <w:szCs w:val="24"/>
                <w:highlight w:val="none"/>
                <w:lang w:val="en-US" w:eastAsia="zh-CN"/>
              </w:rPr>
              <w:t>企业</w:t>
            </w:r>
            <w:r>
              <w:rPr>
                <w:rFonts w:hint="default"/>
                <w:color w:val="auto"/>
                <w:sz w:val="24"/>
                <w:szCs w:val="24"/>
                <w:highlight w:val="none"/>
              </w:rPr>
              <w:t>信誉实力分按联合体</w:t>
            </w:r>
            <w:r>
              <w:rPr>
                <w:rFonts w:hint="eastAsia"/>
                <w:color w:val="auto"/>
                <w:sz w:val="24"/>
                <w:szCs w:val="24"/>
                <w:highlight w:val="none"/>
                <w:lang w:val="en-US" w:eastAsia="zh-CN"/>
              </w:rPr>
              <w:t>成员中信用评价分值最低</w:t>
            </w:r>
            <w:r>
              <w:rPr>
                <w:rFonts w:hint="default"/>
                <w:color w:val="auto"/>
                <w:sz w:val="24"/>
                <w:szCs w:val="24"/>
                <w:highlight w:val="none"/>
              </w:rPr>
              <w:t>的企业认定</w:t>
            </w:r>
            <w:r>
              <w:rPr>
                <w:rFonts w:hint="eastAsia"/>
                <w:color w:val="auto"/>
                <w:sz w:val="24"/>
                <w:szCs w:val="24"/>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eastAsia" w:ascii="Times New Roman" w:hAnsi="Times New Roman" w:eastAsia="方正仿宋_GBK" w:cs="Times New Roman"/>
                <w:b/>
                <w:bCs/>
                <w:color w:val="auto"/>
                <w:sz w:val="21"/>
                <w:szCs w:val="21"/>
                <w:lang w:val="en-US" w:eastAsia="zh-CN"/>
              </w:rPr>
            </w:pPr>
            <w:r>
              <w:rPr>
                <w:rFonts w:hint="default"/>
                <w:color w:val="auto"/>
                <w:sz w:val="24"/>
                <w:szCs w:val="24"/>
                <w:highlight w:val="none"/>
              </w:rPr>
              <w:t>【</w:t>
            </w:r>
            <w:r>
              <w:rPr>
                <w:rFonts w:hint="eastAsia"/>
                <w:b/>
                <w:bCs/>
                <w:color w:val="auto"/>
                <w:sz w:val="21"/>
                <w:szCs w:val="21"/>
                <w:highlight w:val="none"/>
                <w:lang w:val="en-US" w:eastAsia="zh-CN"/>
              </w:rPr>
              <w:t>备注：1. 自治区信用评价分值，</w:t>
            </w:r>
            <w:r>
              <w:rPr>
                <w:rFonts w:hint="eastAsia" w:cs="Times New Roman"/>
                <w:b/>
                <w:bCs/>
                <w:color w:val="auto"/>
                <w:sz w:val="21"/>
                <w:szCs w:val="21"/>
                <w:highlight w:val="none"/>
                <w:lang w:val="en-US" w:eastAsia="zh-CN"/>
              </w:rPr>
              <w:t>以评标阶段广西工程勘察设计行业监管平台（https：//gckcsj-dc.gxcic.net/）记录的勘察设计企业信用评分为准。评标时，由评标委员会</w:t>
            </w:r>
            <w:r>
              <w:rPr>
                <w:rFonts w:hint="eastAsia" w:ascii="Times New Roman" w:hAnsi="Times New Roman" w:cs="Times New Roman"/>
                <w:b/>
                <w:bCs/>
                <w:color w:val="auto"/>
                <w:sz w:val="21"/>
                <w:szCs w:val="21"/>
                <w:highlight w:val="none"/>
              </w:rPr>
              <w:t>在</w:t>
            </w:r>
            <w:r>
              <w:rPr>
                <w:rFonts w:hint="eastAsia" w:ascii="Times New Roman" w:hAnsi="Times New Roman" w:cs="Times New Roman"/>
                <w:b/>
                <w:bCs/>
                <w:color w:val="auto"/>
                <w:sz w:val="21"/>
                <w:szCs w:val="21"/>
                <w:highlight w:val="none"/>
                <w:lang w:val="en-US" w:eastAsia="zh-CN"/>
              </w:rPr>
              <w:t>广西工程勘察设计行业监管平台首页“信用建设”</w:t>
            </w:r>
            <w:r>
              <w:rPr>
                <w:rFonts w:hint="eastAsia" w:ascii="Times New Roman" w:hAnsi="Times New Roman" w:cs="Times New Roman"/>
                <w:b/>
                <w:bCs/>
                <w:color w:val="auto"/>
                <w:sz w:val="21"/>
                <w:szCs w:val="21"/>
                <w:highlight w:val="none"/>
              </w:rPr>
              <w:t>公示栏目中查询、核实</w:t>
            </w:r>
            <w:r>
              <w:rPr>
                <w:rFonts w:hint="eastAsia" w:ascii="Times New Roman" w:hAnsi="Times New Roman" w:cs="Times New Roman"/>
                <w:b/>
                <w:bCs/>
                <w:color w:val="auto"/>
                <w:sz w:val="21"/>
                <w:szCs w:val="21"/>
                <w:highlight w:val="none"/>
                <w:lang w:eastAsia="zh-CN"/>
              </w:rPr>
              <w:t>。</w:t>
            </w:r>
          </w:p>
          <w:p>
            <w:pPr>
              <w:keepNext w:val="0"/>
              <w:keepLines w:val="0"/>
              <w:pageBreakBefore w:val="0"/>
              <w:widowControl w:val="0"/>
              <w:kinsoku/>
              <w:wordWrap w:val="0"/>
              <w:overflowPunct w:val="0"/>
              <w:topLinePunct w:val="0"/>
              <w:autoSpaceDE/>
              <w:autoSpaceDN/>
              <w:bidi w:val="0"/>
              <w:adjustRightInd/>
              <w:snapToGrid/>
              <w:spacing w:line="440" w:lineRule="exact"/>
              <w:textAlignment w:val="auto"/>
              <w:rPr>
                <w:rFonts w:hint="eastAsia" w:eastAsia="方正仿宋_GBK"/>
                <w:color w:val="auto"/>
                <w:sz w:val="24"/>
                <w:szCs w:val="24"/>
                <w:lang w:eastAsia="zh-CN"/>
              </w:rPr>
            </w:pPr>
            <w:r>
              <w:rPr>
                <w:rFonts w:hint="eastAsia"/>
                <w:b/>
                <w:bCs/>
                <w:color w:val="auto"/>
                <w:sz w:val="21"/>
                <w:szCs w:val="21"/>
                <w:lang w:val="en-US" w:eastAsia="zh-CN"/>
              </w:rPr>
              <w:t xml:space="preserve">2. </w:t>
            </w:r>
            <w:r>
              <w:rPr>
                <w:rFonts w:hint="eastAsia"/>
                <w:b/>
                <w:bCs/>
                <w:color w:val="auto"/>
                <w:sz w:val="21"/>
                <w:szCs w:val="21"/>
                <w:u w:val="single"/>
                <w:lang w:val="en-US" w:eastAsia="zh-CN"/>
              </w:rPr>
              <w:t xml:space="preserve">                                                      </w:t>
            </w:r>
            <w:r>
              <w:rPr>
                <w:rFonts w:hint="default" w:ascii="Times New Roman" w:hAnsi="Times New Roman" w:cs="Times New Roman"/>
                <w:b w:val="0"/>
                <w:bCs w:val="0"/>
                <w:color w:val="auto"/>
                <w:sz w:val="24"/>
                <w:szCs w:val="24"/>
                <w:lang w:eastAsia="zh-CN"/>
              </w:rPr>
              <w:t>】</w:t>
            </w:r>
          </w:p>
        </w:tc>
      </w:tr>
      <w:tr>
        <w:tblPrEx>
          <w:tblCellMar>
            <w:top w:w="0" w:type="dxa"/>
            <w:left w:w="108" w:type="dxa"/>
            <w:bottom w:w="0" w:type="dxa"/>
            <w:right w:w="108" w:type="dxa"/>
          </w:tblCellMar>
        </w:tblPrEx>
        <w:trPr>
          <w:trHeight w:val="1247" w:hRule="exact"/>
          <w:jc w:val="center"/>
        </w:trPr>
        <w:tc>
          <w:tcPr>
            <w:tcW w:w="812"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lang w:val="en-US" w:eastAsia="zh-CN"/>
              </w:rPr>
            </w:pPr>
            <w:r>
              <w:rPr>
                <w:rFonts w:hint="default"/>
                <w:color w:val="auto"/>
                <w:sz w:val="24"/>
                <w:szCs w:val="24"/>
              </w:rPr>
              <w:t>3</w:t>
            </w:r>
          </w:p>
        </w:tc>
        <w:tc>
          <w:tcPr>
            <w:tcW w:w="2550"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r>
              <w:rPr>
                <w:rFonts w:hint="default"/>
                <w:color w:val="auto"/>
                <w:sz w:val="24"/>
                <w:szCs w:val="24"/>
              </w:rPr>
              <w:t>评标程序</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color w:val="auto"/>
                <w:sz w:val="24"/>
                <w:szCs w:val="24"/>
              </w:rPr>
            </w:pPr>
            <w:r>
              <w:rPr>
                <w:rFonts w:hint="default"/>
                <w:color w:val="auto"/>
                <w:sz w:val="24"/>
                <w:szCs w:val="24"/>
              </w:rPr>
              <w:t>详见本章评</w:t>
            </w:r>
            <w:r>
              <w:rPr>
                <w:rFonts w:hint="default"/>
                <w:color w:val="auto"/>
                <w:sz w:val="24"/>
                <w:szCs w:val="24"/>
                <w:lang w:eastAsia="zh-CN"/>
              </w:rPr>
              <w:t>标</w:t>
            </w:r>
            <w:r>
              <w:rPr>
                <w:rFonts w:hint="default"/>
                <w:color w:val="auto"/>
                <w:sz w:val="24"/>
                <w:szCs w:val="24"/>
              </w:rPr>
              <w:t>办法正文第</w:t>
            </w:r>
            <w:r>
              <w:rPr>
                <w:rFonts w:hint="default"/>
                <w:color w:val="auto"/>
                <w:sz w:val="24"/>
                <w:szCs w:val="24"/>
                <w:highlight w:val="none"/>
                <w:lang w:val="en-US" w:eastAsia="zh-CN"/>
              </w:rPr>
              <w:t>3</w:t>
            </w:r>
            <w:r>
              <w:rPr>
                <w:rFonts w:hint="eastAsia"/>
                <w:color w:val="auto"/>
                <w:sz w:val="24"/>
                <w:szCs w:val="24"/>
                <w:highlight w:val="none"/>
                <w:lang w:val="en-US" w:eastAsia="zh-CN"/>
              </w:rPr>
              <w:t>条</w:t>
            </w:r>
            <w:r>
              <w:rPr>
                <w:rFonts w:hint="default"/>
                <w:color w:val="auto"/>
                <w:sz w:val="24"/>
                <w:szCs w:val="24"/>
              </w:rPr>
              <w:t>要求</w:t>
            </w:r>
            <w:r>
              <w:rPr>
                <w:rFonts w:hint="eastAsia"/>
                <w:color w:val="auto"/>
                <w:sz w:val="24"/>
                <w:szCs w:val="24"/>
                <w:lang w:val="en-US" w:eastAsia="zh-CN"/>
              </w:rPr>
              <w:t>和</w:t>
            </w:r>
            <w:r>
              <w:rPr>
                <w:rFonts w:hint="default"/>
                <w:color w:val="auto"/>
                <w:sz w:val="24"/>
                <w:szCs w:val="24"/>
              </w:rPr>
              <w:t>附件A：评标详细程序</w:t>
            </w:r>
          </w:p>
        </w:tc>
      </w:tr>
      <w:tr>
        <w:tblPrEx>
          <w:tblCellMar>
            <w:top w:w="0" w:type="dxa"/>
            <w:left w:w="108" w:type="dxa"/>
            <w:bottom w:w="0" w:type="dxa"/>
            <w:right w:w="108" w:type="dxa"/>
          </w:tblCellMar>
        </w:tblPrEx>
        <w:trPr>
          <w:trHeight w:val="1247" w:hRule="exact"/>
          <w:jc w:val="center"/>
        </w:trPr>
        <w:tc>
          <w:tcPr>
            <w:tcW w:w="812"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lang w:val="en-US" w:eastAsia="zh-CN"/>
              </w:rPr>
            </w:pPr>
            <w:r>
              <w:rPr>
                <w:rFonts w:hint="default"/>
                <w:color w:val="auto"/>
                <w:sz w:val="24"/>
                <w:szCs w:val="24"/>
              </w:rPr>
              <w:t>3.1.2</w:t>
            </w:r>
          </w:p>
        </w:tc>
        <w:tc>
          <w:tcPr>
            <w:tcW w:w="2550"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r>
              <w:rPr>
                <w:rFonts w:hint="default"/>
                <w:color w:val="auto"/>
                <w:sz w:val="24"/>
                <w:szCs w:val="24"/>
              </w:rPr>
              <w:t>否决投标条件</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color w:val="auto"/>
                <w:sz w:val="24"/>
                <w:szCs w:val="24"/>
              </w:rPr>
            </w:pPr>
            <w:r>
              <w:rPr>
                <w:rFonts w:hint="default"/>
                <w:color w:val="auto"/>
                <w:sz w:val="24"/>
                <w:szCs w:val="24"/>
              </w:rPr>
              <w:t>详见本章附件B：否决投标条件</w:t>
            </w:r>
          </w:p>
        </w:tc>
      </w:tr>
      <w:tr>
        <w:tblPrEx>
          <w:tblCellMar>
            <w:top w:w="0" w:type="dxa"/>
            <w:left w:w="108" w:type="dxa"/>
            <w:bottom w:w="0" w:type="dxa"/>
            <w:right w:w="108" w:type="dxa"/>
          </w:tblCellMar>
        </w:tblPrEx>
        <w:trPr>
          <w:trHeight w:val="2130" w:hRule="exact"/>
          <w:jc w:val="center"/>
        </w:trPr>
        <w:tc>
          <w:tcPr>
            <w:tcW w:w="812" w:type="dxa"/>
            <w:gridSpan w:val="2"/>
            <w:vMerge w:val="restar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r>
              <w:rPr>
                <w:rFonts w:hint="eastAsia"/>
                <w:color w:val="auto"/>
                <w:sz w:val="24"/>
                <w:szCs w:val="24"/>
                <w:lang w:val="en-US" w:eastAsia="zh-CN"/>
              </w:rPr>
              <w:t>3.2.2</w:t>
            </w:r>
          </w:p>
        </w:tc>
        <w:tc>
          <w:tcPr>
            <w:tcW w:w="2550" w:type="dxa"/>
            <w:gridSpan w:val="2"/>
            <w:vMerge w:val="restar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r>
              <w:rPr>
                <w:rFonts w:hint="default"/>
                <w:color w:val="auto"/>
                <w:sz w:val="24"/>
                <w:szCs w:val="24"/>
              </w:rPr>
              <w:t>投标人最终得分</w:t>
            </w:r>
          </w:p>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r>
              <w:rPr>
                <w:rFonts w:hint="default"/>
                <w:color w:val="auto"/>
                <w:sz w:val="24"/>
                <w:szCs w:val="24"/>
              </w:rPr>
              <w:t>（满分：100分）</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color w:val="auto"/>
                <w:sz w:val="24"/>
                <w:szCs w:val="24"/>
                <w:lang w:val="en-US" w:eastAsia="zh-CN"/>
              </w:rPr>
            </w:pPr>
            <w:r>
              <w:rPr>
                <w:rFonts w:hint="eastAsia"/>
                <w:b/>
                <w:bCs/>
                <w:color w:val="auto"/>
                <w:sz w:val="24"/>
                <w:szCs w:val="24"/>
                <w:lang w:val="en-US" w:eastAsia="zh-CN"/>
              </w:rPr>
              <w:t>1. 勘察招标的投标人最终得分</w:t>
            </w:r>
            <w:r>
              <w:rPr>
                <w:rFonts w:hint="eastAsia"/>
                <w:color w:val="auto"/>
                <w:sz w:val="24"/>
                <w:szCs w:val="24"/>
                <w:lang w:val="en-US" w:eastAsia="zh-CN"/>
              </w:rPr>
              <w:t>：</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color w:val="auto"/>
                <w:sz w:val="24"/>
                <w:szCs w:val="24"/>
              </w:rPr>
            </w:pPr>
            <w:r>
              <w:rPr>
                <w:rFonts w:hint="default"/>
                <w:color w:val="auto"/>
                <w:sz w:val="24"/>
                <w:szCs w:val="24"/>
              </w:rPr>
              <w:t>投标人最终得分（满分100分）</w:t>
            </w:r>
            <w:r>
              <w:rPr>
                <w:rFonts w:hint="eastAsia"/>
                <w:color w:val="auto"/>
                <w:sz w:val="24"/>
                <w:szCs w:val="24"/>
                <w:lang w:val="en-US" w:eastAsia="zh-CN"/>
              </w:rPr>
              <w:t xml:space="preserve"> </w:t>
            </w:r>
            <w:r>
              <w:rPr>
                <w:rFonts w:hint="default"/>
                <w:color w:val="auto"/>
                <w:sz w:val="24"/>
                <w:szCs w:val="24"/>
              </w:rPr>
              <w:t>=</w:t>
            </w:r>
            <w:r>
              <w:rPr>
                <w:rFonts w:hint="eastAsia"/>
                <w:color w:val="auto"/>
                <w:sz w:val="24"/>
                <w:szCs w:val="24"/>
                <w:lang w:val="en-US" w:eastAsia="zh-CN"/>
              </w:rPr>
              <w:t xml:space="preserve"> 资信业绩得分 </w:t>
            </w:r>
            <w:r>
              <w:rPr>
                <w:rFonts w:hint="default"/>
                <w:color w:val="auto"/>
                <w:sz w:val="24"/>
                <w:szCs w:val="24"/>
              </w:rPr>
              <w:t>×</w:t>
            </w:r>
            <w:r>
              <w:rPr>
                <w:rFonts w:hint="eastAsia"/>
                <w:color w:val="auto"/>
                <w:sz w:val="24"/>
                <w:szCs w:val="24"/>
                <w:lang w:val="en-US" w:eastAsia="zh-CN"/>
              </w:rPr>
              <w:t xml:space="preserve"> 资信业绩</w:t>
            </w:r>
            <w:r>
              <w:rPr>
                <w:rFonts w:hint="default"/>
                <w:color w:val="auto"/>
                <w:sz w:val="24"/>
                <w:szCs w:val="24"/>
              </w:rPr>
              <w:t>权重</w:t>
            </w:r>
            <w:r>
              <w:rPr>
                <w:rFonts w:hint="default"/>
                <w:color w:val="auto"/>
                <w:sz w:val="24"/>
                <w:szCs w:val="24"/>
                <w:u w:val="single"/>
              </w:rPr>
              <w:t xml:space="preserve">  </w:t>
            </w:r>
            <w:r>
              <w:rPr>
                <w:rFonts w:hint="eastAsia"/>
                <w:color w:val="auto"/>
                <w:sz w:val="24"/>
                <w:szCs w:val="24"/>
                <w:u w:val="single"/>
                <w:lang w:val="en-US" w:eastAsia="zh-CN"/>
              </w:rPr>
              <w:t xml:space="preserve"> </w:t>
            </w:r>
            <w:r>
              <w:rPr>
                <w:rFonts w:hint="default"/>
                <w:color w:val="auto"/>
                <w:sz w:val="24"/>
                <w:szCs w:val="24"/>
                <w:u w:val="single"/>
              </w:rPr>
              <w:t xml:space="preserve"> </w:t>
            </w:r>
            <w:r>
              <w:rPr>
                <w:rFonts w:hint="default"/>
                <w:color w:val="auto"/>
                <w:sz w:val="24"/>
                <w:szCs w:val="24"/>
              </w:rPr>
              <w:t>%</w:t>
            </w:r>
            <w:r>
              <w:rPr>
                <w:rFonts w:hint="eastAsia"/>
                <w:color w:val="auto"/>
                <w:sz w:val="24"/>
                <w:szCs w:val="24"/>
                <w:lang w:val="en-US" w:eastAsia="zh-CN"/>
              </w:rPr>
              <w:t xml:space="preserve"> </w:t>
            </w:r>
            <w:r>
              <w:rPr>
                <w:rFonts w:hint="eastAsia" w:ascii="宋体" w:hAnsi="宋体" w:eastAsia="宋体" w:cs="宋体"/>
                <w:color w:val="auto"/>
                <w:sz w:val="24"/>
                <w:szCs w:val="24"/>
              </w:rPr>
              <w:t>＋</w:t>
            </w:r>
            <w:r>
              <w:rPr>
                <w:rFonts w:hint="eastAsia"/>
                <w:color w:val="auto"/>
                <w:sz w:val="24"/>
                <w:szCs w:val="24"/>
                <w:lang w:val="en-US" w:eastAsia="zh-CN"/>
              </w:rPr>
              <w:t xml:space="preserve"> </w:t>
            </w:r>
            <w:r>
              <w:rPr>
                <w:rFonts w:hint="default"/>
                <w:color w:val="auto"/>
                <w:sz w:val="24"/>
                <w:szCs w:val="24"/>
              </w:rPr>
              <w:t>商务标得分×商务标权重</w:t>
            </w:r>
            <w:r>
              <w:rPr>
                <w:rFonts w:hint="default"/>
                <w:color w:val="auto"/>
                <w:sz w:val="24"/>
                <w:szCs w:val="24"/>
                <w:u w:val="single"/>
              </w:rPr>
              <w:t xml:space="preserve">  </w:t>
            </w:r>
            <w:r>
              <w:rPr>
                <w:rFonts w:hint="eastAsia"/>
                <w:color w:val="auto"/>
                <w:sz w:val="24"/>
                <w:szCs w:val="24"/>
                <w:u w:val="single"/>
                <w:lang w:val="en-US" w:eastAsia="zh-CN"/>
              </w:rPr>
              <w:t xml:space="preserve"> </w:t>
            </w:r>
            <w:r>
              <w:rPr>
                <w:rFonts w:hint="default"/>
                <w:color w:val="auto"/>
                <w:sz w:val="24"/>
                <w:szCs w:val="24"/>
                <w:u w:val="single"/>
              </w:rPr>
              <w:t xml:space="preserve"> </w:t>
            </w:r>
            <w:r>
              <w:rPr>
                <w:rFonts w:hint="default"/>
                <w:color w:val="auto"/>
                <w:sz w:val="24"/>
                <w:szCs w:val="24"/>
              </w:rPr>
              <w:t>%</w:t>
            </w:r>
            <w:r>
              <w:rPr>
                <w:rFonts w:hint="eastAsia"/>
                <w:color w:val="auto"/>
                <w:sz w:val="24"/>
                <w:szCs w:val="24"/>
                <w:lang w:val="en-US" w:eastAsia="zh-CN"/>
              </w:rPr>
              <w:t xml:space="preserve"> </w:t>
            </w:r>
            <w:r>
              <w:rPr>
                <w:rFonts w:hint="eastAsia" w:ascii="宋体" w:hAnsi="宋体" w:eastAsia="宋体" w:cs="宋体"/>
                <w:color w:val="auto"/>
                <w:sz w:val="24"/>
                <w:szCs w:val="24"/>
              </w:rPr>
              <w:t>＋</w:t>
            </w:r>
            <w:r>
              <w:rPr>
                <w:rFonts w:hint="eastAsia"/>
                <w:color w:val="auto"/>
                <w:sz w:val="24"/>
                <w:szCs w:val="24"/>
                <w:lang w:val="en-US" w:eastAsia="zh-CN"/>
              </w:rPr>
              <w:t xml:space="preserve"> </w:t>
            </w:r>
            <w:r>
              <w:rPr>
                <w:rFonts w:hint="default"/>
                <w:color w:val="auto"/>
                <w:sz w:val="24"/>
                <w:szCs w:val="24"/>
              </w:rPr>
              <w:t>技术标得分</w:t>
            </w:r>
            <w:r>
              <w:rPr>
                <w:rFonts w:hint="eastAsia"/>
                <w:color w:val="auto"/>
                <w:sz w:val="24"/>
                <w:szCs w:val="24"/>
                <w:lang w:val="en-US" w:eastAsia="zh-CN"/>
              </w:rPr>
              <w:t xml:space="preserve"> </w:t>
            </w:r>
            <w:r>
              <w:rPr>
                <w:rFonts w:hint="default"/>
                <w:color w:val="auto"/>
                <w:sz w:val="24"/>
                <w:szCs w:val="24"/>
              </w:rPr>
              <w:t>×</w:t>
            </w:r>
            <w:r>
              <w:rPr>
                <w:rFonts w:hint="eastAsia"/>
                <w:color w:val="auto"/>
                <w:sz w:val="24"/>
                <w:szCs w:val="24"/>
                <w:lang w:val="en-US" w:eastAsia="zh-CN"/>
              </w:rPr>
              <w:t xml:space="preserve"> </w:t>
            </w:r>
            <w:r>
              <w:rPr>
                <w:rFonts w:hint="default"/>
                <w:color w:val="auto"/>
                <w:sz w:val="24"/>
                <w:szCs w:val="24"/>
              </w:rPr>
              <w:t>技术标权重</w:t>
            </w:r>
            <w:r>
              <w:rPr>
                <w:rFonts w:hint="default"/>
                <w:color w:val="auto"/>
                <w:sz w:val="24"/>
                <w:szCs w:val="24"/>
                <w:u w:val="single"/>
              </w:rPr>
              <w:t xml:space="preserve">    </w:t>
            </w:r>
            <w:r>
              <w:rPr>
                <w:rFonts w:hint="default"/>
                <w:color w:val="auto"/>
                <w:sz w:val="24"/>
                <w:szCs w:val="24"/>
              </w:rPr>
              <w:t>%</w:t>
            </w:r>
            <w:r>
              <w:rPr>
                <w:rFonts w:hint="eastAsia"/>
                <w:color w:val="auto"/>
                <w:sz w:val="24"/>
                <w:szCs w:val="24"/>
                <w:lang w:val="en-US" w:eastAsia="zh-CN"/>
              </w:rPr>
              <w:t xml:space="preserve"> </w:t>
            </w:r>
            <w:r>
              <w:rPr>
                <w:rFonts w:hint="eastAsia" w:ascii="宋体" w:hAnsi="宋体" w:eastAsia="宋体" w:cs="宋体"/>
                <w:color w:val="auto"/>
                <w:sz w:val="24"/>
                <w:szCs w:val="24"/>
              </w:rPr>
              <w:t>＋</w:t>
            </w:r>
            <w:r>
              <w:rPr>
                <w:rFonts w:hint="eastAsia"/>
                <w:color w:val="auto"/>
                <w:sz w:val="24"/>
                <w:szCs w:val="24"/>
                <w:lang w:val="en-US" w:eastAsia="zh-CN"/>
              </w:rPr>
              <w:t xml:space="preserve"> </w:t>
            </w:r>
            <w:r>
              <w:rPr>
                <w:rFonts w:hint="default"/>
                <w:color w:val="auto"/>
                <w:sz w:val="24"/>
                <w:szCs w:val="24"/>
              </w:rPr>
              <w:t>企业信誉实力得分</w:t>
            </w:r>
            <w:r>
              <w:rPr>
                <w:rFonts w:hint="eastAsia"/>
                <w:color w:val="auto"/>
                <w:sz w:val="24"/>
                <w:szCs w:val="24"/>
                <w:lang w:val="en-US" w:eastAsia="zh-CN"/>
              </w:rPr>
              <w:t xml:space="preserve"> </w:t>
            </w:r>
            <w:r>
              <w:rPr>
                <w:rFonts w:hint="default"/>
                <w:color w:val="auto"/>
                <w:sz w:val="24"/>
                <w:szCs w:val="24"/>
              </w:rPr>
              <w:t>×</w:t>
            </w:r>
            <w:r>
              <w:rPr>
                <w:rFonts w:hint="eastAsia"/>
                <w:color w:val="auto"/>
                <w:sz w:val="24"/>
                <w:szCs w:val="24"/>
                <w:lang w:val="en-US" w:eastAsia="zh-CN"/>
              </w:rPr>
              <w:t xml:space="preserve"> </w:t>
            </w:r>
            <w:r>
              <w:rPr>
                <w:rFonts w:hint="default"/>
                <w:color w:val="auto"/>
                <w:sz w:val="24"/>
                <w:szCs w:val="24"/>
              </w:rPr>
              <w:t>企业信誉得分权重</w:t>
            </w:r>
            <w:r>
              <w:rPr>
                <w:rFonts w:hint="default"/>
                <w:color w:val="auto"/>
                <w:sz w:val="24"/>
                <w:szCs w:val="24"/>
                <w:u w:val="single"/>
              </w:rPr>
              <w:t xml:space="preserve">    </w:t>
            </w:r>
            <w:r>
              <w:rPr>
                <w:rFonts w:hint="default"/>
                <w:color w:val="auto"/>
                <w:sz w:val="24"/>
                <w:szCs w:val="24"/>
              </w:rPr>
              <w:t xml:space="preserve"> %</w:t>
            </w:r>
          </w:p>
        </w:tc>
      </w:tr>
      <w:tr>
        <w:tblPrEx>
          <w:tblCellMar>
            <w:top w:w="0" w:type="dxa"/>
            <w:left w:w="108" w:type="dxa"/>
            <w:bottom w:w="0" w:type="dxa"/>
            <w:right w:w="108" w:type="dxa"/>
          </w:tblCellMar>
        </w:tblPrEx>
        <w:trPr>
          <w:trHeight w:val="4475" w:hRule="exact"/>
          <w:jc w:val="center"/>
        </w:trPr>
        <w:tc>
          <w:tcPr>
            <w:tcW w:w="812" w:type="dxa"/>
            <w:gridSpan w:val="2"/>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2550" w:type="dxa"/>
            <w:gridSpan w:val="2"/>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color w:val="auto"/>
                <w:sz w:val="24"/>
                <w:szCs w:val="24"/>
                <w:lang w:val="en-US" w:eastAsia="zh-CN"/>
              </w:rPr>
            </w:pPr>
            <w:r>
              <w:rPr>
                <w:rFonts w:hint="eastAsia"/>
                <w:b/>
                <w:bCs/>
                <w:color w:val="auto"/>
                <w:sz w:val="24"/>
                <w:szCs w:val="24"/>
                <w:lang w:val="en-US" w:eastAsia="zh-CN"/>
              </w:rPr>
              <w:t>2. 设计招标的投标人最终得分</w:t>
            </w:r>
            <w:r>
              <w:rPr>
                <w:rFonts w:hint="eastAsia"/>
                <w:color w:val="auto"/>
                <w:sz w:val="24"/>
                <w:szCs w:val="24"/>
                <w:lang w:val="en-US" w:eastAsia="zh-CN"/>
              </w:rPr>
              <w:t>：</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eastAsia="方正仿宋_GBK"/>
                <w:color w:val="auto"/>
                <w:sz w:val="24"/>
                <w:szCs w:val="24"/>
                <w:lang w:val="en-US" w:eastAsia="zh-CN"/>
              </w:rPr>
            </w:pPr>
            <w:r>
              <w:rPr>
                <w:rFonts w:hint="eastAsia"/>
                <w:color w:val="auto"/>
                <w:sz w:val="24"/>
                <w:szCs w:val="24"/>
                <w:lang w:eastAsia="zh-CN"/>
              </w:rPr>
              <w:t>（</w:t>
            </w:r>
            <w:r>
              <w:rPr>
                <w:rFonts w:hint="eastAsia"/>
                <w:color w:val="auto"/>
                <w:sz w:val="24"/>
                <w:szCs w:val="24"/>
                <w:lang w:val="en-US" w:eastAsia="zh-CN"/>
              </w:rPr>
              <w:t>1</w:t>
            </w:r>
            <w:r>
              <w:rPr>
                <w:rFonts w:hint="eastAsia"/>
                <w:color w:val="auto"/>
                <w:sz w:val="24"/>
                <w:szCs w:val="24"/>
                <w:lang w:eastAsia="zh-CN"/>
              </w:rPr>
              <w:t>）</w:t>
            </w:r>
            <w:r>
              <w:rPr>
                <w:rFonts w:hint="eastAsia"/>
                <w:color w:val="auto"/>
                <w:sz w:val="24"/>
                <w:szCs w:val="24"/>
                <w:lang w:val="en-US" w:eastAsia="zh-CN"/>
              </w:rPr>
              <w:t>设计方案招标的：</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color w:val="auto"/>
                <w:sz w:val="24"/>
                <w:szCs w:val="24"/>
              </w:rPr>
            </w:pPr>
            <w:r>
              <w:rPr>
                <w:rFonts w:hint="default"/>
                <w:color w:val="auto"/>
                <w:sz w:val="24"/>
                <w:szCs w:val="24"/>
              </w:rPr>
              <w:t>投标人最终得分（满分100分）</w:t>
            </w:r>
            <w:r>
              <w:rPr>
                <w:rFonts w:hint="eastAsia"/>
                <w:color w:val="auto"/>
                <w:sz w:val="24"/>
                <w:szCs w:val="24"/>
                <w:lang w:val="en-US" w:eastAsia="zh-CN"/>
              </w:rPr>
              <w:t xml:space="preserve"> </w:t>
            </w:r>
            <w:r>
              <w:rPr>
                <w:rFonts w:hint="default"/>
                <w:color w:val="auto"/>
                <w:sz w:val="24"/>
                <w:szCs w:val="24"/>
              </w:rPr>
              <w:t>=</w:t>
            </w:r>
            <w:r>
              <w:rPr>
                <w:rFonts w:hint="eastAsia"/>
                <w:color w:val="auto"/>
                <w:sz w:val="24"/>
                <w:szCs w:val="24"/>
                <w:lang w:val="en-US" w:eastAsia="zh-CN"/>
              </w:rPr>
              <w:t xml:space="preserve"> 资信业绩得分 </w:t>
            </w:r>
            <w:r>
              <w:rPr>
                <w:rFonts w:hint="default"/>
                <w:color w:val="auto"/>
                <w:sz w:val="24"/>
                <w:szCs w:val="24"/>
              </w:rPr>
              <w:t>×</w:t>
            </w:r>
            <w:r>
              <w:rPr>
                <w:rFonts w:hint="eastAsia"/>
                <w:color w:val="auto"/>
                <w:sz w:val="24"/>
                <w:szCs w:val="24"/>
                <w:lang w:val="en-US" w:eastAsia="zh-CN"/>
              </w:rPr>
              <w:t xml:space="preserve"> 资信业绩</w:t>
            </w:r>
            <w:r>
              <w:rPr>
                <w:rFonts w:hint="default"/>
                <w:color w:val="auto"/>
                <w:sz w:val="24"/>
                <w:szCs w:val="24"/>
              </w:rPr>
              <w:t>权重</w:t>
            </w:r>
            <w:r>
              <w:rPr>
                <w:rFonts w:hint="default"/>
                <w:color w:val="auto"/>
                <w:sz w:val="24"/>
                <w:szCs w:val="24"/>
                <w:u w:val="single"/>
              </w:rPr>
              <w:t xml:space="preserve">  </w:t>
            </w:r>
            <w:r>
              <w:rPr>
                <w:rFonts w:hint="eastAsia"/>
                <w:color w:val="auto"/>
                <w:sz w:val="24"/>
                <w:szCs w:val="24"/>
                <w:u w:val="single"/>
                <w:lang w:val="en-US" w:eastAsia="zh-CN"/>
              </w:rPr>
              <w:t xml:space="preserve"> </w:t>
            </w:r>
            <w:r>
              <w:rPr>
                <w:rFonts w:hint="default"/>
                <w:color w:val="auto"/>
                <w:sz w:val="24"/>
                <w:szCs w:val="24"/>
                <w:u w:val="single"/>
              </w:rPr>
              <w:t xml:space="preserve"> </w:t>
            </w:r>
            <w:r>
              <w:rPr>
                <w:rFonts w:hint="default"/>
                <w:color w:val="auto"/>
                <w:sz w:val="24"/>
                <w:szCs w:val="24"/>
              </w:rPr>
              <w:t>%</w:t>
            </w:r>
            <w:r>
              <w:rPr>
                <w:rFonts w:hint="eastAsia"/>
                <w:color w:val="auto"/>
                <w:sz w:val="24"/>
                <w:szCs w:val="24"/>
                <w:lang w:val="en-US" w:eastAsia="zh-CN"/>
              </w:rPr>
              <w:t xml:space="preserve"> </w:t>
            </w:r>
            <w:r>
              <w:rPr>
                <w:rFonts w:hint="eastAsia" w:ascii="宋体" w:hAnsi="宋体" w:eastAsia="宋体" w:cs="宋体"/>
                <w:color w:val="auto"/>
                <w:sz w:val="24"/>
                <w:szCs w:val="24"/>
              </w:rPr>
              <w:t>＋</w:t>
            </w:r>
            <w:r>
              <w:rPr>
                <w:rFonts w:hint="eastAsia"/>
                <w:color w:val="auto"/>
                <w:sz w:val="24"/>
                <w:szCs w:val="24"/>
                <w:lang w:val="en-US" w:eastAsia="zh-CN"/>
              </w:rPr>
              <w:t xml:space="preserve"> </w:t>
            </w:r>
            <w:r>
              <w:rPr>
                <w:rFonts w:hint="default"/>
                <w:color w:val="auto"/>
                <w:sz w:val="24"/>
                <w:szCs w:val="24"/>
              </w:rPr>
              <w:t>商务标得分×商务标权重</w:t>
            </w:r>
            <w:r>
              <w:rPr>
                <w:rFonts w:hint="default"/>
                <w:color w:val="auto"/>
                <w:sz w:val="24"/>
                <w:szCs w:val="24"/>
                <w:u w:val="single"/>
              </w:rPr>
              <w:t xml:space="preserve">  </w:t>
            </w:r>
            <w:r>
              <w:rPr>
                <w:rFonts w:hint="eastAsia"/>
                <w:color w:val="auto"/>
                <w:sz w:val="24"/>
                <w:szCs w:val="24"/>
                <w:u w:val="single"/>
                <w:lang w:val="en-US" w:eastAsia="zh-CN"/>
              </w:rPr>
              <w:t xml:space="preserve"> </w:t>
            </w:r>
            <w:r>
              <w:rPr>
                <w:rFonts w:hint="default"/>
                <w:color w:val="auto"/>
                <w:sz w:val="24"/>
                <w:szCs w:val="24"/>
                <w:u w:val="single"/>
              </w:rPr>
              <w:t xml:space="preserve"> </w:t>
            </w:r>
            <w:r>
              <w:rPr>
                <w:rFonts w:hint="default"/>
                <w:color w:val="auto"/>
                <w:sz w:val="24"/>
                <w:szCs w:val="24"/>
              </w:rPr>
              <w:t>%</w:t>
            </w:r>
            <w:r>
              <w:rPr>
                <w:rFonts w:hint="eastAsia"/>
                <w:color w:val="auto"/>
                <w:sz w:val="24"/>
                <w:szCs w:val="24"/>
                <w:lang w:val="en-US" w:eastAsia="zh-CN"/>
              </w:rPr>
              <w:t xml:space="preserve"> </w:t>
            </w:r>
            <w:r>
              <w:rPr>
                <w:rFonts w:hint="eastAsia" w:ascii="宋体" w:hAnsi="宋体" w:eastAsia="宋体" w:cs="宋体"/>
                <w:color w:val="auto"/>
                <w:sz w:val="24"/>
                <w:szCs w:val="24"/>
              </w:rPr>
              <w:t>＋</w:t>
            </w:r>
            <w:r>
              <w:rPr>
                <w:rFonts w:hint="eastAsia"/>
                <w:color w:val="auto"/>
                <w:sz w:val="24"/>
                <w:szCs w:val="24"/>
                <w:lang w:val="en-US" w:eastAsia="zh-CN"/>
              </w:rPr>
              <w:t xml:space="preserve"> </w:t>
            </w:r>
            <w:r>
              <w:rPr>
                <w:rFonts w:hint="default"/>
                <w:color w:val="auto"/>
                <w:sz w:val="24"/>
                <w:szCs w:val="24"/>
              </w:rPr>
              <w:t>技术标得分</w:t>
            </w:r>
            <w:r>
              <w:rPr>
                <w:rFonts w:hint="eastAsia"/>
                <w:color w:val="auto"/>
                <w:sz w:val="24"/>
                <w:szCs w:val="24"/>
                <w:lang w:val="en-US" w:eastAsia="zh-CN"/>
              </w:rPr>
              <w:t xml:space="preserve"> </w:t>
            </w:r>
            <w:r>
              <w:rPr>
                <w:rFonts w:hint="default"/>
                <w:color w:val="auto"/>
                <w:sz w:val="24"/>
                <w:szCs w:val="24"/>
              </w:rPr>
              <w:t>×</w:t>
            </w:r>
            <w:r>
              <w:rPr>
                <w:rFonts w:hint="eastAsia"/>
                <w:color w:val="auto"/>
                <w:sz w:val="24"/>
                <w:szCs w:val="24"/>
                <w:lang w:val="en-US" w:eastAsia="zh-CN"/>
              </w:rPr>
              <w:t xml:space="preserve"> </w:t>
            </w:r>
            <w:r>
              <w:rPr>
                <w:rFonts w:hint="default"/>
                <w:color w:val="auto"/>
                <w:sz w:val="24"/>
                <w:szCs w:val="24"/>
              </w:rPr>
              <w:t>技术标权重</w:t>
            </w:r>
            <w:r>
              <w:rPr>
                <w:rFonts w:hint="default"/>
                <w:color w:val="auto"/>
                <w:sz w:val="24"/>
                <w:szCs w:val="24"/>
                <w:u w:val="single"/>
              </w:rPr>
              <w:t xml:space="preserve">    </w:t>
            </w:r>
            <w:r>
              <w:rPr>
                <w:rFonts w:hint="default"/>
                <w:color w:val="auto"/>
                <w:sz w:val="24"/>
                <w:szCs w:val="24"/>
              </w:rPr>
              <w:t>%</w:t>
            </w:r>
            <w:r>
              <w:rPr>
                <w:rFonts w:hint="eastAsia"/>
                <w:color w:val="auto"/>
                <w:sz w:val="24"/>
                <w:szCs w:val="24"/>
                <w:lang w:val="en-US" w:eastAsia="zh-CN"/>
              </w:rPr>
              <w:t xml:space="preserve">  </w:t>
            </w:r>
            <w:r>
              <w:rPr>
                <w:rFonts w:hint="eastAsia" w:ascii="宋体" w:hAnsi="宋体" w:eastAsia="宋体" w:cs="宋体"/>
                <w:color w:val="auto"/>
                <w:sz w:val="24"/>
                <w:szCs w:val="24"/>
              </w:rPr>
              <w:t>＋</w:t>
            </w:r>
            <w:r>
              <w:rPr>
                <w:rFonts w:hint="eastAsia"/>
                <w:color w:val="auto"/>
                <w:sz w:val="24"/>
                <w:szCs w:val="24"/>
                <w:lang w:val="en-US" w:eastAsia="zh-CN"/>
              </w:rPr>
              <w:t xml:space="preserve"> 设计方案</w:t>
            </w:r>
            <w:r>
              <w:rPr>
                <w:rFonts w:hint="default"/>
                <w:color w:val="auto"/>
                <w:sz w:val="24"/>
                <w:szCs w:val="24"/>
              </w:rPr>
              <w:t>得分</w:t>
            </w:r>
            <w:r>
              <w:rPr>
                <w:rFonts w:hint="eastAsia"/>
                <w:color w:val="auto"/>
                <w:sz w:val="24"/>
                <w:szCs w:val="24"/>
                <w:lang w:val="en-US" w:eastAsia="zh-CN"/>
              </w:rPr>
              <w:t xml:space="preserve"> </w:t>
            </w:r>
            <w:r>
              <w:rPr>
                <w:rFonts w:hint="default"/>
                <w:color w:val="auto"/>
                <w:sz w:val="24"/>
                <w:szCs w:val="24"/>
              </w:rPr>
              <w:t>×</w:t>
            </w:r>
            <w:r>
              <w:rPr>
                <w:rFonts w:hint="eastAsia"/>
                <w:color w:val="auto"/>
                <w:sz w:val="24"/>
                <w:szCs w:val="24"/>
                <w:lang w:val="en-US" w:eastAsia="zh-CN"/>
              </w:rPr>
              <w:t xml:space="preserve"> 设计方案</w:t>
            </w:r>
            <w:r>
              <w:rPr>
                <w:rFonts w:hint="default"/>
                <w:color w:val="auto"/>
                <w:sz w:val="24"/>
                <w:szCs w:val="24"/>
              </w:rPr>
              <w:t>权重</w:t>
            </w:r>
            <w:r>
              <w:rPr>
                <w:rFonts w:hint="default"/>
                <w:color w:val="auto"/>
                <w:sz w:val="24"/>
                <w:szCs w:val="24"/>
                <w:u w:val="single"/>
              </w:rPr>
              <w:t xml:space="preserve">    </w:t>
            </w:r>
            <w:r>
              <w:rPr>
                <w:rFonts w:hint="default"/>
                <w:color w:val="auto"/>
                <w:sz w:val="24"/>
                <w:szCs w:val="24"/>
              </w:rPr>
              <w:t>%</w:t>
            </w:r>
            <w:r>
              <w:rPr>
                <w:rFonts w:hint="eastAsia"/>
                <w:color w:val="auto"/>
                <w:sz w:val="24"/>
                <w:szCs w:val="24"/>
                <w:lang w:val="en-US" w:eastAsia="zh-CN"/>
              </w:rPr>
              <w:t xml:space="preserve"> </w:t>
            </w:r>
            <w:r>
              <w:rPr>
                <w:rFonts w:hint="eastAsia" w:ascii="宋体" w:hAnsi="宋体" w:eastAsia="宋体" w:cs="宋体"/>
                <w:color w:val="auto"/>
                <w:sz w:val="24"/>
                <w:szCs w:val="24"/>
              </w:rPr>
              <w:t>＋</w:t>
            </w:r>
            <w:r>
              <w:rPr>
                <w:rFonts w:hint="eastAsia"/>
                <w:color w:val="auto"/>
                <w:sz w:val="24"/>
                <w:szCs w:val="24"/>
                <w:lang w:val="en-US" w:eastAsia="zh-CN"/>
              </w:rPr>
              <w:t xml:space="preserve"> </w:t>
            </w:r>
            <w:r>
              <w:rPr>
                <w:rFonts w:hint="default"/>
                <w:color w:val="auto"/>
                <w:sz w:val="24"/>
                <w:szCs w:val="24"/>
              </w:rPr>
              <w:t>企业信誉实力得分</w:t>
            </w:r>
            <w:r>
              <w:rPr>
                <w:rFonts w:hint="eastAsia"/>
                <w:color w:val="auto"/>
                <w:sz w:val="24"/>
                <w:szCs w:val="24"/>
                <w:lang w:val="en-US" w:eastAsia="zh-CN"/>
              </w:rPr>
              <w:t xml:space="preserve"> </w:t>
            </w:r>
            <w:r>
              <w:rPr>
                <w:rFonts w:hint="default"/>
                <w:color w:val="auto"/>
                <w:sz w:val="24"/>
                <w:szCs w:val="24"/>
              </w:rPr>
              <w:t>×</w:t>
            </w:r>
            <w:r>
              <w:rPr>
                <w:rFonts w:hint="eastAsia"/>
                <w:color w:val="auto"/>
                <w:sz w:val="24"/>
                <w:szCs w:val="24"/>
                <w:lang w:val="en-US" w:eastAsia="zh-CN"/>
              </w:rPr>
              <w:t xml:space="preserve"> </w:t>
            </w:r>
            <w:r>
              <w:rPr>
                <w:rFonts w:hint="default"/>
                <w:color w:val="auto"/>
                <w:sz w:val="24"/>
                <w:szCs w:val="24"/>
              </w:rPr>
              <w:t>企业信誉得分权重</w:t>
            </w:r>
            <w:r>
              <w:rPr>
                <w:rFonts w:hint="default"/>
                <w:color w:val="auto"/>
                <w:sz w:val="24"/>
                <w:szCs w:val="24"/>
                <w:u w:val="single"/>
              </w:rPr>
              <w:t xml:space="preserve">    </w:t>
            </w:r>
            <w:r>
              <w:rPr>
                <w:rFonts w:hint="default"/>
                <w:color w:val="auto"/>
                <w:sz w:val="24"/>
                <w:szCs w:val="24"/>
              </w:rPr>
              <w:t xml:space="preserve"> %</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eastAsia="方正仿宋_GBK"/>
                <w:color w:val="auto"/>
                <w:sz w:val="24"/>
                <w:szCs w:val="24"/>
                <w:lang w:val="en-US" w:eastAsia="zh-CN"/>
              </w:rPr>
            </w:pPr>
            <w:r>
              <w:rPr>
                <w:rFonts w:hint="eastAsia"/>
                <w:color w:val="auto"/>
                <w:sz w:val="24"/>
                <w:szCs w:val="24"/>
                <w:lang w:eastAsia="zh-CN"/>
              </w:rPr>
              <w:t>（</w:t>
            </w:r>
            <w:r>
              <w:rPr>
                <w:rFonts w:hint="eastAsia"/>
                <w:color w:val="auto"/>
                <w:sz w:val="24"/>
                <w:szCs w:val="24"/>
                <w:lang w:val="en-US" w:eastAsia="zh-CN"/>
              </w:rPr>
              <w:t>2</w:t>
            </w:r>
            <w:r>
              <w:rPr>
                <w:rFonts w:hint="eastAsia"/>
                <w:color w:val="auto"/>
                <w:sz w:val="24"/>
                <w:szCs w:val="24"/>
                <w:lang w:eastAsia="zh-CN"/>
              </w:rPr>
              <w:t>）</w:t>
            </w:r>
            <w:r>
              <w:rPr>
                <w:rFonts w:hint="eastAsia"/>
                <w:color w:val="auto"/>
                <w:sz w:val="24"/>
                <w:szCs w:val="24"/>
                <w:lang w:val="en-US" w:eastAsia="zh-CN"/>
              </w:rPr>
              <w:t>设计团队招标的：</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color w:val="auto"/>
                <w:sz w:val="24"/>
                <w:szCs w:val="24"/>
              </w:rPr>
            </w:pPr>
            <w:r>
              <w:rPr>
                <w:rFonts w:hint="default"/>
                <w:color w:val="auto"/>
                <w:sz w:val="24"/>
                <w:szCs w:val="24"/>
              </w:rPr>
              <w:t>投标人最终得分（满分100分）</w:t>
            </w:r>
            <w:r>
              <w:rPr>
                <w:rFonts w:hint="eastAsia"/>
                <w:color w:val="auto"/>
                <w:sz w:val="24"/>
                <w:szCs w:val="24"/>
                <w:lang w:val="en-US" w:eastAsia="zh-CN"/>
              </w:rPr>
              <w:t xml:space="preserve"> </w:t>
            </w:r>
            <w:r>
              <w:rPr>
                <w:rFonts w:hint="default"/>
                <w:color w:val="auto"/>
                <w:sz w:val="24"/>
                <w:szCs w:val="24"/>
              </w:rPr>
              <w:t>=</w:t>
            </w:r>
            <w:r>
              <w:rPr>
                <w:rFonts w:hint="eastAsia"/>
                <w:color w:val="auto"/>
                <w:sz w:val="24"/>
                <w:szCs w:val="24"/>
                <w:lang w:val="en-US" w:eastAsia="zh-CN"/>
              </w:rPr>
              <w:t xml:space="preserve"> 资信业绩得分 </w:t>
            </w:r>
            <w:r>
              <w:rPr>
                <w:rFonts w:hint="default"/>
                <w:color w:val="auto"/>
                <w:sz w:val="24"/>
                <w:szCs w:val="24"/>
              </w:rPr>
              <w:t>×</w:t>
            </w:r>
            <w:r>
              <w:rPr>
                <w:rFonts w:hint="eastAsia"/>
                <w:color w:val="auto"/>
                <w:sz w:val="24"/>
                <w:szCs w:val="24"/>
                <w:lang w:val="en-US" w:eastAsia="zh-CN"/>
              </w:rPr>
              <w:t xml:space="preserve"> 资信业绩</w:t>
            </w:r>
            <w:r>
              <w:rPr>
                <w:rFonts w:hint="default"/>
                <w:color w:val="auto"/>
                <w:sz w:val="24"/>
                <w:szCs w:val="24"/>
              </w:rPr>
              <w:t>权重</w:t>
            </w:r>
            <w:r>
              <w:rPr>
                <w:rFonts w:hint="default"/>
                <w:color w:val="auto"/>
                <w:sz w:val="24"/>
                <w:szCs w:val="24"/>
                <w:u w:val="single"/>
              </w:rPr>
              <w:t xml:space="preserve">  </w:t>
            </w:r>
            <w:r>
              <w:rPr>
                <w:rFonts w:hint="eastAsia"/>
                <w:color w:val="auto"/>
                <w:sz w:val="24"/>
                <w:szCs w:val="24"/>
                <w:u w:val="single"/>
                <w:lang w:val="en-US" w:eastAsia="zh-CN"/>
              </w:rPr>
              <w:t xml:space="preserve"> </w:t>
            </w:r>
            <w:r>
              <w:rPr>
                <w:rFonts w:hint="default"/>
                <w:color w:val="auto"/>
                <w:sz w:val="24"/>
                <w:szCs w:val="24"/>
                <w:u w:val="single"/>
              </w:rPr>
              <w:t xml:space="preserve"> </w:t>
            </w:r>
            <w:r>
              <w:rPr>
                <w:rFonts w:hint="default"/>
                <w:color w:val="auto"/>
                <w:sz w:val="24"/>
                <w:szCs w:val="24"/>
              </w:rPr>
              <w:t>%</w:t>
            </w:r>
            <w:r>
              <w:rPr>
                <w:rFonts w:hint="eastAsia"/>
                <w:color w:val="auto"/>
                <w:sz w:val="24"/>
                <w:szCs w:val="24"/>
                <w:lang w:val="en-US" w:eastAsia="zh-CN"/>
              </w:rPr>
              <w:t xml:space="preserve"> </w:t>
            </w:r>
            <w:r>
              <w:rPr>
                <w:rFonts w:hint="eastAsia" w:ascii="宋体" w:hAnsi="宋体" w:eastAsia="宋体" w:cs="宋体"/>
                <w:color w:val="auto"/>
                <w:sz w:val="24"/>
                <w:szCs w:val="24"/>
              </w:rPr>
              <w:t>＋</w:t>
            </w:r>
            <w:r>
              <w:rPr>
                <w:rFonts w:hint="eastAsia"/>
                <w:color w:val="auto"/>
                <w:sz w:val="24"/>
                <w:szCs w:val="24"/>
                <w:lang w:val="en-US" w:eastAsia="zh-CN"/>
              </w:rPr>
              <w:t xml:space="preserve"> </w:t>
            </w:r>
            <w:r>
              <w:rPr>
                <w:rFonts w:hint="default"/>
                <w:color w:val="auto"/>
                <w:sz w:val="24"/>
                <w:szCs w:val="24"/>
              </w:rPr>
              <w:t>商务标得分×商务标权重</w:t>
            </w:r>
            <w:r>
              <w:rPr>
                <w:rFonts w:hint="default"/>
                <w:color w:val="auto"/>
                <w:sz w:val="24"/>
                <w:szCs w:val="24"/>
                <w:u w:val="single"/>
              </w:rPr>
              <w:t xml:space="preserve">  </w:t>
            </w:r>
            <w:r>
              <w:rPr>
                <w:rFonts w:hint="eastAsia"/>
                <w:color w:val="auto"/>
                <w:sz w:val="24"/>
                <w:szCs w:val="24"/>
                <w:u w:val="single"/>
                <w:lang w:val="en-US" w:eastAsia="zh-CN"/>
              </w:rPr>
              <w:t xml:space="preserve"> </w:t>
            </w:r>
            <w:r>
              <w:rPr>
                <w:rFonts w:hint="default"/>
                <w:color w:val="auto"/>
                <w:sz w:val="24"/>
                <w:szCs w:val="24"/>
                <w:u w:val="single"/>
              </w:rPr>
              <w:t xml:space="preserve"> </w:t>
            </w:r>
            <w:r>
              <w:rPr>
                <w:rFonts w:hint="default"/>
                <w:color w:val="auto"/>
                <w:sz w:val="24"/>
                <w:szCs w:val="24"/>
              </w:rPr>
              <w:t>%</w:t>
            </w:r>
            <w:r>
              <w:rPr>
                <w:rFonts w:hint="eastAsia"/>
                <w:color w:val="auto"/>
                <w:sz w:val="24"/>
                <w:szCs w:val="24"/>
                <w:lang w:val="en-US" w:eastAsia="zh-CN"/>
              </w:rPr>
              <w:t xml:space="preserve"> </w:t>
            </w:r>
            <w:r>
              <w:rPr>
                <w:rFonts w:hint="eastAsia" w:ascii="宋体" w:hAnsi="宋体" w:eastAsia="宋体" w:cs="宋体"/>
                <w:color w:val="auto"/>
                <w:sz w:val="24"/>
                <w:szCs w:val="24"/>
              </w:rPr>
              <w:t>＋</w:t>
            </w:r>
            <w:r>
              <w:rPr>
                <w:rFonts w:hint="eastAsia"/>
                <w:color w:val="auto"/>
                <w:sz w:val="24"/>
                <w:szCs w:val="24"/>
                <w:lang w:val="en-US" w:eastAsia="zh-CN"/>
              </w:rPr>
              <w:t xml:space="preserve"> </w:t>
            </w:r>
            <w:r>
              <w:rPr>
                <w:rFonts w:hint="default"/>
                <w:color w:val="auto"/>
                <w:sz w:val="24"/>
                <w:szCs w:val="24"/>
              </w:rPr>
              <w:t>技术标得分</w:t>
            </w:r>
            <w:r>
              <w:rPr>
                <w:rFonts w:hint="eastAsia"/>
                <w:color w:val="auto"/>
                <w:sz w:val="24"/>
                <w:szCs w:val="24"/>
                <w:lang w:val="en-US" w:eastAsia="zh-CN"/>
              </w:rPr>
              <w:t xml:space="preserve"> </w:t>
            </w:r>
            <w:r>
              <w:rPr>
                <w:rFonts w:hint="default"/>
                <w:color w:val="auto"/>
                <w:sz w:val="24"/>
                <w:szCs w:val="24"/>
              </w:rPr>
              <w:t>×</w:t>
            </w:r>
            <w:r>
              <w:rPr>
                <w:rFonts w:hint="eastAsia"/>
                <w:color w:val="auto"/>
                <w:sz w:val="24"/>
                <w:szCs w:val="24"/>
                <w:lang w:val="en-US" w:eastAsia="zh-CN"/>
              </w:rPr>
              <w:t xml:space="preserve"> </w:t>
            </w:r>
            <w:r>
              <w:rPr>
                <w:rFonts w:hint="default"/>
                <w:color w:val="auto"/>
                <w:sz w:val="24"/>
                <w:szCs w:val="24"/>
              </w:rPr>
              <w:t>技术标权重</w:t>
            </w:r>
            <w:r>
              <w:rPr>
                <w:rFonts w:hint="default"/>
                <w:color w:val="auto"/>
                <w:sz w:val="24"/>
                <w:szCs w:val="24"/>
                <w:u w:val="single"/>
              </w:rPr>
              <w:t xml:space="preserve">    </w:t>
            </w:r>
            <w:r>
              <w:rPr>
                <w:rFonts w:hint="default"/>
                <w:color w:val="auto"/>
                <w:sz w:val="24"/>
                <w:szCs w:val="24"/>
              </w:rPr>
              <w:t>%</w:t>
            </w:r>
            <w:r>
              <w:rPr>
                <w:rFonts w:hint="eastAsia"/>
                <w:color w:val="auto"/>
                <w:sz w:val="24"/>
                <w:szCs w:val="24"/>
                <w:lang w:val="en-US" w:eastAsia="zh-CN"/>
              </w:rPr>
              <w:t xml:space="preserve">  </w:t>
            </w:r>
            <w:r>
              <w:rPr>
                <w:rFonts w:hint="eastAsia" w:ascii="宋体" w:hAnsi="宋体" w:eastAsia="宋体" w:cs="宋体"/>
                <w:color w:val="auto"/>
                <w:sz w:val="24"/>
                <w:szCs w:val="24"/>
              </w:rPr>
              <w:t>＋</w:t>
            </w:r>
            <w:r>
              <w:rPr>
                <w:rFonts w:hint="eastAsia"/>
                <w:color w:val="auto"/>
                <w:sz w:val="24"/>
                <w:szCs w:val="24"/>
                <w:lang w:val="en-US" w:eastAsia="zh-CN"/>
              </w:rPr>
              <w:t xml:space="preserve"> 设计团队</w:t>
            </w:r>
            <w:r>
              <w:rPr>
                <w:rFonts w:hint="default"/>
                <w:color w:val="auto"/>
                <w:sz w:val="24"/>
                <w:szCs w:val="24"/>
              </w:rPr>
              <w:t>得分</w:t>
            </w:r>
            <w:r>
              <w:rPr>
                <w:rFonts w:hint="eastAsia"/>
                <w:color w:val="auto"/>
                <w:sz w:val="24"/>
                <w:szCs w:val="24"/>
                <w:lang w:val="en-US" w:eastAsia="zh-CN"/>
              </w:rPr>
              <w:t xml:space="preserve"> </w:t>
            </w:r>
            <w:r>
              <w:rPr>
                <w:rFonts w:hint="default"/>
                <w:color w:val="auto"/>
                <w:sz w:val="24"/>
                <w:szCs w:val="24"/>
              </w:rPr>
              <w:t>×</w:t>
            </w:r>
            <w:r>
              <w:rPr>
                <w:rFonts w:hint="eastAsia"/>
                <w:color w:val="auto"/>
                <w:sz w:val="24"/>
                <w:szCs w:val="24"/>
                <w:lang w:val="en-US" w:eastAsia="zh-CN"/>
              </w:rPr>
              <w:t xml:space="preserve"> 设计团队</w:t>
            </w:r>
            <w:r>
              <w:rPr>
                <w:rFonts w:hint="default"/>
                <w:color w:val="auto"/>
                <w:sz w:val="24"/>
                <w:szCs w:val="24"/>
              </w:rPr>
              <w:t>权重</w:t>
            </w:r>
            <w:r>
              <w:rPr>
                <w:rFonts w:hint="default"/>
                <w:color w:val="auto"/>
                <w:sz w:val="24"/>
                <w:szCs w:val="24"/>
                <w:u w:val="single"/>
              </w:rPr>
              <w:t xml:space="preserve">    </w:t>
            </w:r>
            <w:r>
              <w:rPr>
                <w:rFonts w:hint="default"/>
                <w:color w:val="auto"/>
                <w:sz w:val="24"/>
                <w:szCs w:val="24"/>
              </w:rPr>
              <w:t>%</w:t>
            </w:r>
            <w:r>
              <w:rPr>
                <w:rFonts w:hint="eastAsia"/>
                <w:color w:val="auto"/>
                <w:sz w:val="24"/>
                <w:szCs w:val="24"/>
                <w:lang w:val="en-US" w:eastAsia="zh-CN"/>
              </w:rPr>
              <w:t xml:space="preserve"> </w:t>
            </w:r>
            <w:r>
              <w:rPr>
                <w:rFonts w:hint="eastAsia" w:ascii="宋体" w:hAnsi="宋体" w:eastAsia="宋体" w:cs="宋体"/>
                <w:color w:val="auto"/>
                <w:sz w:val="24"/>
                <w:szCs w:val="24"/>
              </w:rPr>
              <w:t>＋</w:t>
            </w:r>
            <w:r>
              <w:rPr>
                <w:rFonts w:hint="eastAsia"/>
                <w:color w:val="auto"/>
                <w:sz w:val="24"/>
                <w:szCs w:val="24"/>
                <w:lang w:val="en-US" w:eastAsia="zh-CN"/>
              </w:rPr>
              <w:t xml:space="preserve"> </w:t>
            </w:r>
            <w:r>
              <w:rPr>
                <w:rFonts w:hint="default"/>
                <w:color w:val="auto"/>
                <w:sz w:val="24"/>
                <w:szCs w:val="24"/>
              </w:rPr>
              <w:t>企业信誉实力得分</w:t>
            </w:r>
            <w:r>
              <w:rPr>
                <w:rFonts w:hint="eastAsia"/>
                <w:color w:val="auto"/>
                <w:sz w:val="24"/>
                <w:szCs w:val="24"/>
                <w:lang w:val="en-US" w:eastAsia="zh-CN"/>
              </w:rPr>
              <w:t xml:space="preserve"> </w:t>
            </w:r>
            <w:r>
              <w:rPr>
                <w:rFonts w:hint="default"/>
                <w:color w:val="auto"/>
                <w:sz w:val="24"/>
                <w:szCs w:val="24"/>
              </w:rPr>
              <w:t>×</w:t>
            </w:r>
            <w:r>
              <w:rPr>
                <w:rFonts w:hint="eastAsia"/>
                <w:color w:val="auto"/>
                <w:sz w:val="24"/>
                <w:szCs w:val="24"/>
                <w:lang w:val="en-US" w:eastAsia="zh-CN"/>
              </w:rPr>
              <w:t xml:space="preserve"> </w:t>
            </w:r>
            <w:r>
              <w:rPr>
                <w:rFonts w:hint="default"/>
                <w:color w:val="auto"/>
                <w:sz w:val="24"/>
                <w:szCs w:val="24"/>
              </w:rPr>
              <w:t>企业信誉得分权重</w:t>
            </w:r>
            <w:r>
              <w:rPr>
                <w:rFonts w:hint="default"/>
                <w:color w:val="auto"/>
                <w:sz w:val="24"/>
                <w:szCs w:val="24"/>
                <w:u w:val="single"/>
              </w:rPr>
              <w:t xml:space="preserve">    </w:t>
            </w:r>
            <w:r>
              <w:rPr>
                <w:rFonts w:hint="default"/>
                <w:color w:val="auto"/>
                <w:sz w:val="24"/>
                <w:szCs w:val="24"/>
              </w:rPr>
              <w:t xml:space="preserve"> %</w:t>
            </w:r>
          </w:p>
        </w:tc>
      </w:tr>
      <w:tr>
        <w:tblPrEx>
          <w:tblCellMar>
            <w:top w:w="0" w:type="dxa"/>
            <w:left w:w="108" w:type="dxa"/>
            <w:bottom w:w="0" w:type="dxa"/>
            <w:right w:w="108" w:type="dxa"/>
          </w:tblCellMar>
        </w:tblPrEx>
        <w:trPr>
          <w:trHeight w:val="3390" w:hRule="exact"/>
          <w:jc w:val="center"/>
        </w:trPr>
        <w:tc>
          <w:tcPr>
            <w:tcW w:w="812" w:type="dxa"/>
            <w:gridSpan w:val="2"/>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2550" w:type="dxa"/>
            <w:gridSpan w:val="2"/>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rPr>
            </w:pP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color w:val="auto"/>
                <w:sz w:val="24"/>
                <w:szCs w:val="24"/>
                <w:highlight w:val="none"/>
                <w:lang w:val="en-US" w:eastAsia="zh-CN"/>
              </w:rPr>
            </w:pPr>
            <w:r>
              <w:rPr>
                <w:rFonts w:hint="eastAsia"/>
                <w:b/>
                <w:bCs/>
                <w:color w:val="auto"/>
                <w:sz w:val="24"/>
                <w:szCs w:val="24"/>
                <w:highlight w:val="none"/>
                <w:lang w:val="en-US" w:eastAsia="zh-CN"/>
              </w:rPr>
              <w:t>3. 当勘察、设计合并招标时</w:t>
            </w:r>
            <w:r>
              <w:rPr>
                <w:rFonts w:hint="eastAsia"/>
                <w:color w:val="auto"/>
                <w:sz w:val="24"/>
                <w:szCs w:val="24"/>
                <w:highlight w:val="none"/>
                <w:lang w:val="en-US" w:eastAsia="zh-CN"/>
              </w:rPr>
              <w:t>：</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color w:val="auto"/>
                <w:sz w:val="24"/>
                <w:szCs w:val="24"/>
                <w:lang w:val="en-US"/>
              </w:rPr>
            </w:pPr>
            <w:r>
              <w:rPr>
                <w:rFonts w:hint="eastAsia"/>
                <w:color w:val="auto"/>
                <w:sz w:val="24"/>
                <w:szCs w:val="24"/>
                <w:lang w:val="en-US" w:eastAsia="zh-CN"/>
              </w:rPr>
              <w:t>勘察设计合并招标的，单独计算勘察投标人与设计投标人的“投标人得分”后，按照下列规则计算投标人最终得分：</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color w:val="auto"/>
                <w:sz w:val="24"/>
                <w:szCs w:val="24"/>
                <w:highlight w:val="none"/>
                <w:lang w:val="en-US" w:eastAsia="zh-CN"/>
              </w:rPr>
            </w:pPr>
            <w:r>
              <w:rPr>
                <w:rFonts w:hint="default"/>
                <w:color w:val="auto"/>
                <w:sz w:val="24"/>
                <w:szCs w:val="24"/>
              </w:rPr>
              <w:t>投标人最终得分（满分100分）</w:t>
            </w:r>
            <w:r>
              <w:rPr>
                <w:rFonts w:hint="eastAsia"/>
                <w:color w:val="auto"/>
                <w:sz w:val="24"/>
                <w:szCs w:val="24"/>
                <w:lang w:val="en-US" w:eastAsia="zh-CN"/>
              </w:rPr>
              <w:t xml:space="preserve"> </w:t>
            </w:r>
            <w:r>
              <w:rPr>
                <w:rFonts w:hint="default"/>
                <w:color w:val="auto"/>
                <w:sz w:val="24"/>
                <w:szCs w:val="24"/>
              </w:rPr>
              <w:t>=</w:t>
            </w:r>
            <w:r>
              <w:rPr>
                <w:rFonts w:hint="eastAsia"/>
                <w:color w:val="auto"/>
                <w:sz w:val="24"/>
                <w:szCs w:val="24"/>
                <w:lang w:val="en-US" w:eastAsia="zh-CN"/>
              </w:rPr>
              <w:t xml:space="preserve"> 勘察部分得分 </w:t>
            </w:r>
            <w:r>
              <w:rPr>
                <w:rFonts w:hint="default"/>
                <w:color w:val="auto"/>
                <w:sz w:val="24"/>
                <w:szCs w:val="24"/>
              </w:rPr>
              <w:t>×</w:t>
            </w:r>
            <w:r>
              <w:rPr>
                <w:rFonts w:hint="eastAsia"/>
                <w:color w:val="auto"/>
                <w:sz w:val="24"/>
                <w:szCs w:val="24"/>
                <w:lang w:val="en-US" w:eastAsia="zh-CN"/>
              </w:rPr>
              <w:t xml:space="preserve"> </w:t>
            </w:r>
            <w:r>
              <w:rPr>
                <w:rFonts w:hint="eastAsia"/>
                <w:color w:val="auto"/>
                <w:sz w:val="24"/>
                <w:szCs w:val="24"/>
                <w:highlight w:val="none"/>
                <w:lang w:val="en-US" w:eastAsia="zh-CN"/>
              </w:rPr>
              <w:t>勘察部分分值权重为</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w:t>
            </w:r>
            <w:r>
              <w:rPr>
                <w:rFonts w:hint="eastAsia"/>
                <w:color w:val="auto"/>
                <w:sz w:val="24"/>
                <w:szCs w:val="24"/>
                <w:lang w:val="en-US" w:eastAsia="zh-CN"/>
              </w:rPr>
              <w:t xml:space="preserve"> </w:t>
            </w:r>
            <w:r>
              <w:rPr>
                <w:rFonts w:hint="eastAsia" w:ascii="宋体" w:hAnsi="宋体" w:eastAsia="宋体" w:cs="宋体"/>
                <w:color w:val="auto"/>
                <w:sz w:val="24"/>
                <w:szCs w:val="24"/>
              </w:rPr>
              <w:t>＋</w:t>
            </w:r>
            <w:r>
              <w:rPr>
                <w:rFonts w:hint="eastAsia"/>
                <w:color w:val="auto"/>
                <w:sz w:val="24"/>
                <w:szCs w:val="24"/>
                <w:lang w:val="en-US" w:eastAsia="zh-CN"/>
              </w:rPr>
              <w:t xml:space="preserve"> 设计部分得分 </w:t>
            </w:r>
            <w:r>
              <w:rPr>
                <w:rFonts w:hint="default"/>
                <w:color w:val="auto"/>
                <w:sz w:val="24"/>
                <w:szCs w:val="24"/>
              </w:rPr>
              <w:t>×</w:t>
            </w:r>
            <w:r>
              <w:rPr>
                <w:rFonts w:hint="eastAsia"/>
                <w:color w:val="auto"/>
                <w:sz w:val="24"/>
                <w:szCs w:val="24"/>
                <w:lang w:val="en-US" w:eastAsia="zh-CN"/>
              </w:rPr>
              <w:t xml:space="preserve"> </w:t>
            </w:r>
            <w:r>
              <w:rPr>
                <w:rFonts w:hint="eastAsia"/>
                <w:color w:val="auto"/>
                <w:sz w:val="24"/>
                <w:szCs w:val="24"/>
                <w:highlight w:val="none"/>
                <w:lang w:val="en-US" w:eastAsia="zh-CN"/>
              </w:rPr>
              <w:t>设计部分的分值权重为</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color w:val="auto"/>
                <w:sz w:val="24"/>
                <w:szCs w:val="24"/>
                <w:highlight w:val="none"/>
                <w:lang w:val="en-US" w:eastAsia="zh-CN"/>
              </w:rPr>
            </w:pPr>
            <w:r>
              <w:rPr>
                <w:rFonts w:hint="eastAsia"/>
                <w:color w:val="auto"/>
                <w:sz w:val="24"/>
                <w:szCs w:val="24"/>
                <w:lang w:val="en-US" w:eastAsia="zh-CN"/>
              </w:rPr>
              <w:t>（注：勘察部分和设计部分的分值权重由招标人根据项目实际设置，两者权重之和为100%）</w:t>
            </w:r>
          </w:p>
        </w:tc>
      </w:tr>
      <w:tr>
        <w:tblPrEx>
          <w:tblCellMar>
            <w:top w:w="0" w:type="dxa"/>
            <w:left w:w="108" w:type="dxa"/>
            <w:bottom w:w="0" w:type="dxa"/>
            <w:right w:w="108" w:type="dxa"/>
          </w:tblCellMar>
        </w:tblPrEx>
        <w:trPr>
          <w:trHeight w:val="1020" w:hRule="atLeast"/>
          <w:jc w:val="center"/>
        </w:trPr>
        <w:tc>
          <w:tcPr>
            <w:tcW w:w="805" w:type="dxa"/>
            <w:tcBorders>
              <w:top w:val="single" w:color="auto" w:sz="4"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lang w:val="en-US" w:eastAsia="zh-CN"/>
              </w:rPr>
            </w:pPr>
            <w:r>
              <w:rPr>
                <w:rFonts w:hint="eastAsia"/>
                <w:color w:val="auto"/>
                <w:sz w:val="24"/>
                <w:szCs w:val="24"/>
                <w:lang w:val="en-US" w:eastAsia="zh-CN"/>
              </w:rPr>
              <w:t>3.5</w:t>
            </w:r>
          </w:p>
        </w:tc>
        <w:tc>
          <w:tcPr>
            <w:tcW w:w="2557" w:type="dxa"/>
            <w:gridSpan w:val="3"/>
            <w:tcBorders>
              <w:top w:val="single" w:color="auto" w:sz="4"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lang w:val="en-US" w:eastAsia="zh-CN"/>
              </w:rPr>
            </w:pPr>
            <w:r>
              <w:rPr>
                <w:rFonts w:hint="eastAsia"/>
                <w:color w:val="auto"/>
                <w:sz w:val="24"/>
                <w:szCs w:val="24"/>
                <w:lang w:val="en-US" w:eastAsia="zh-CN"/>
              </w:rPr>
              <w:t>其他评审要求</w:t>
            </w: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eastAsia="方正仿宋_GBK"/>
                <w:color w:val="auto"/>
                <w:sz w:val="24"/>
                <w:szCs w:val="24"/>
                <w:lang w:val="en-US" w:eastAsia="zh-CN"/>
              </w:rPr>
            </w:pPr>
            <w:r>
              <w:rPr>
                <w:rFonts w:hint="eastAsia"/>
                <w:color w:val="auto"/>
                <w:sz w:val="24"/>
                <w:szCs w:val="24"/>
                <w:lang w:val="en-US" w:eastAsia="zh-CN"/>
              </w:rPr>
              <w:t>详见本章附件A：评标详细程序</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b/>
          <w:bCs/>
          <w:color w:val="auto"/>
          <w:sz w:val="21"/>
          <w:szCs w:val="21"/>
          <w:highlight w:val="none"/>
        </w:rPr>
      </w:pPr>
      <w:r>
        <w:rPr>
          <w:rFonts w:hint="default"/>
          <w:b/>
          <w:bCs/>
          <w:color w:val="auto"/>
          <w:sz w:val="21"/>
          <w:szCs w:val="21"/>
        </w:rPr>
        <w:t>备注：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b/>
          <w:bCs/>
          <w:color w:val="auto"/>
          <w:sz w:val="21"/>
          <w:szCs w:val="21"/>
          <w:highlight w:val="none"/>
        </w:rPr>
      </w:pPr>
      <w:r>
        <w:rPr>
          <w:rFonts w:hint="default"/>
          <w:b/>
          <w:bCs/>
          <w:color w:val="auto"/>
          <w:sz w:val="21"/>
          <w:szCs w:val="21"/>
          <w:highlight w:val="none"/>
        </w:rPr>
        <w:t>1.</w:t>
      </w:r>
      <w:r>
        <w:rPr>
          <w:rFonts w:hint="eastAsia"/>
          <w:b/>
          <w:bCs/>
          <w:color w:val="auto"/>
          <w:sz w:val="21"/>
          <w:szCs w:val="21"/>
          <w:highlight w:val="none"/>
          <w:lang w:val="en-US" w:eastAsia="zh-CN"/>
        </w:rPr>
        <w:t xml:space="preserve"> 拟派项目负责人等</w:t>
      </w:r>
      <w:r>
        <w:rPr>
          <w:rFonts w:hint="default"/>
          <w:b/>
          <w:bCs/>
          <w:color w:val="auto"/>
          <w:sz w:val="21"/>
          <w:szCs w:val="21"/>
          <w:highlight w:val="none"/>
        </w:rPr>
        <w:t>人员资格</w:t>
      </w:r>
      <w:r>
        <w:rPr>
          <w:rFonts w:hint="eastAsia"/>
          <w:b/>
          <w:bCs/>
          <w:color w:val="auto"/>
          <w:sz w:val="21"/>
          <w:szCs w:val="21"/>
          <w:highlight w:val="none"/>
          <w:lang w:eastAsia="zh-CN"/>
        </w:rPr>
        <w:t>、</w:t>
      </w:r>
      <w:r>
        <w:rPr>
          <w:rFonts w:hint="default"/>
          <w:b/>
          <w:bCs/>
          <w:color w:val="auto"/>
          <w:sz w:val="21"/>
          <w:szCs w:val="21"/>
          <w:highlight w:val="none"/>
        </w:rPr>
        <w:t>岗位、职称、奖项等</w:t>
      </w:r>
      <w:r>
        <w:rPr>
          <w:rFonts w:hint="eastAsia"/>
          <w:b/>
          <w:bCs/>
          <w:color w:val="auto"/>
          <w:sz w:val="21"/>
          <w:szCs w:val="21"/>
          <w:highlight w:val="none"/>
          <w:lang w:val="en-US" w:eastAsia="zh-CN"/>
        </w:rPr>
        <w:t>信息以投标人录入</w:t>
      </w:r>
      <w:r>
        <w:rPr>
          <w:rFonts w:hint="eastAsia"/>
          <w:b/>
          <w:bCs/>
          <w:color w:val="auto"/>
          <w:sz w:val="21"/>
          <w:szCs w:val="21"/>
          <w:highlight w:val="none"/>
          <w:lang w:eastAsia="zh-CN"/>
        </w:rPr>
        <w:t>“</w:t>
      </w:r>
      <w:r>
        <w:rPr>
          <w:rFonts w:hint="default"/>
          <w:b/>
          <w:bCs/>
          <w:color w:val="auto"/>
          <w:sz w:val="21"/>
          <w:szCs w:val="21"/>
          <w:highlight w:val="none"/>
        </w:rPr>
        <w:t>桂建云</w:t>
      </w:r>
      <w:r>
        <w:rPr>
          <w:rFonts w:hint="eastAsia"/>
          <w:b/>
          <w:bCs/>
          <w:color w:val="auto"/>
          <w:sz w:val="21"/>
          <w:szCs w:val="21"/>
          <w:highlight w:val="none"/>
          <w:lang w:eastAsia="zh-CN"/>
        </w:rPr>
        <w:t>”</w:t>
      </w:r>
      <w:r>
        <w:rPr>
          <w:rFonts w:hint="default"/>
          <w:b/>
          <w:bCs/>
          <w:color w:val="auto"/>
          <w:sz w:val="21"/>
          <w:szCs w:val="21"/>
          <w:highlight w:val="none"/>
        </w:rPr>
        <w:t>的信息</w:t>
      </w:r>
      <w:r>
        <w:rPr>
          <w:rFonts w:hint="eastAsia"/>
          <w:b/>
          <w:bCs/>
          <w:color w:val="auto"/>
          <w:sz w:val="21"/>
          <w:szCs w:val="21"/>
          <w:highlight w:val="none"/>
          <w:lang w:val="en-US" w:eastAsia="zh-CN"/>
        </w:rPr>
        <w:t>为准</w:t>
      </w:r>
      <w:r>
        <w:rPr>
          <w:rFonts w:hint="default"/>
          <w:b/>
          <w:bCs/>
          <w:color w:val="auto"/>
          <w:sz w:val="21"/>
          <w:szCs w:val="21"/>
          <w:highlight w:val="none"/>
        </w:rPr>
        <w:t>，业绩</w:t>
      </w:r>
      <w:r>
        <w:rPr>
          <w:rFonts w:hint="eastAsia"/>
          <w:b/>
          <w:bCs/>
          <w:color w:val="auto"/>
          <w:sz w:val="21"/>
          <w:szCs w:val="21"/>
          <w:highlight w:val="none"/>
          <w:lang w:val="en-US" w:eastAsia="zh-CN"/>
        </w:rPr>
        <w:t>信息以“桂建云”或“全国四库一平台”的信息为准，</w:t>
      </w:r>
      <w:r>
        <w:rPr>
          <w:rFonts w:hint="default"/>
          <w:b/>
          <w:bCs/>
          <w:color w:val="auto"/>
          <w:sz w:val="21"/>
          <w:szCs w:val="21"/>
          <w:highlight w:val="none"/>
        </w:rPr>
        <w:t>否则</w:t>
      </w:r>
      <w:r>
        <w:rPr>
          <w:rFonts w:hint="eastAsia"/>
          <w:b/>
          <w:bCs/>
          <w:color w:val="auto"/>
          <w:sz w:val="21"/>
          <w:szCs w:val="21"/>
          <w:highlight w:val="none"/>
          <w:lang w:val="en-US" w:eastAsia="zh-CN"/>
        </w:rPr>
        <w:t>在</w:t>
      </w:r>
      <w:r>
        <w:rPr>
          <w:rFonts w:hint="default"/>
          <w:b/>
          <w:bCs/>
          <w:color w:val="auto"/>
          <w:sz w:val="21"/>
          <w:szCs w:val="21"/>
          <w:highlight w:val="none"/>
        </w:rPr>
        <w:t>评审时不予承认。</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b/>
          <w:bCs/>
          <w:color w:val="auto"/>
          <w:sz w:val="21"/>
          <w:szCs w:val="21"/>
        </w:rPr>
      </w:pPr>
      <w:r>
        <w:rPr>
          <w:rFonts w:hint="default"/>
          <w:b/>
          <w:bCs/>
          <w:color w:val="auto"/>
          <w:sz w:val="21"/>
          <w:szCs w:val="21"/>
          <w:highlight w:val="none"/>
        </w:rPr>
        <w:t xml:space="preserve">2. </w:t>
      </w:r>
      <w:r>
        <w:rPr>
          <w:rFonts w:hint="default"/>
          <w:b/>
          <w:bCs/>
          <w:color w:val="auto"/>
          <w:spacing w:val="-6"/>
          <w:sz w:val="21"/>
          <w:szCs w:val="21"/>
          <w:highlight w:val="none"/>
        </w:rPr>
        <w:t>招标公告</w:t>
      </w:r>
      <w:r>
        <w:rPr>
          <w:rFonts w:hint="eastAsia"/>
          <w:b/>
          <w:bCs/>
          <w:color w:val="auto"/>
          <w:spacing w:val="-6"/>
          <w:sz w:val="21"/>
          <w:szCs w:val="21"/>
          <w:highlight w:val="none"/>
          <w:lang w:val="en-US" w:eastAsia="zh-CN"/>
        </w:rPr>
        <w:t>（投标邀请书）</w:t>
      </w:r>
      <w:r>
        <w:rPr>
          <w:rFonts w:hint="default"/>
          <w:b/>
          <w:bCs/>
          <w:color w:val="auto"/>
          <w:spacing w:val="-6"/>
          <w:sz w:val="21"/>
          <w:szCs w:val="21"/>
          <w:highlight w:val="none"/>
        </w:rPr>
        <w:t>没有提出类似业绩要求的</w:t>
      </w:r>
      <w:r>
        <w:rPr>
          <w:rFonts w:hint="default"/>
          <w:b/>
          <w:bCs/>
          <w:color w:val="auto"/>
          <w:spacing w:val="-6"/>
          <w:sz w:val="21"/>
          <w:szCs w:val="21"/>
        </w:rPr>
        <w:t>，资格评审不得设置类似业绩要求</w:t>
      </w:r>
      <w:r>
        <w:rPr>
          <w:rFonts w:hint="default"/>
          <w:b/>
          <w:bCs/>
          <w:color w:val="auto"/>
          <w:sz w:val="21"/>
          <w:szCs w:val="21"/>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b/>
          <w:bCs/>
          <w:color w:val="auto"/>
          <w:sz w:val="21"/>
          <w:szCs w:val="21"/>
        </w:rPr>
      </w:pPr>
      <w:r>
        <w:rPr>
          <w:rFonts w:hint="default"/>
          <w:b/>
          <w:bCs/>
          <w:color w:val="auto"/>
          <w:sz w:val="21"/>
          <w:szCs w:val="21"/>
        </w:rPr>
        <w:t>3. 招标公告</w:t>
      </w:r>
      <w:r>
        <w:rPr>
          <w:rFonts w:hint="eastAsia"/>
          <w:b/>
          <w:bCs/>
          <w:color w:val="auto"/>
          <w:sz w:val="21"/>
          <w:szCs w:val="21"/>
          <w:lang w:val="en-US" w:eastAsia="zh-CN"/>
        </w:rPr>
        <w:t>（投标邀请书）</w:t>
      </w:r>
      <w:r>
        <w:rPr>
          <w:rFonts w:hint="default"/>
          <w:b/>
          <w:bCs/>
          <w:color w:val="auto"/>
          <w:sz w:val="21"/>
          <w:szCs w:val="21"/>
        </w:rPr>
        <w:t>提出类似业绩要求的，</w:t>
      </w:r>
      <w:r>
        <w:rPr>
          <w:rFonts w:hint="eastAsia"/>
          <w:b/>
          <w:bCs/>
          <w:color w:val="auto"/>
          <w:sz w:val="21"/>
          <w:szCs w:val="21"/>
          <w:lang w:val="en-US" w:eastAsia="zh-CN"/>
        </w:rPr>
        <w:t>资格评审的评审因素</w:t>
      </w:r>
      <w:r>
        <w:rPr>
          <w:rFonts w:hint="default"/>
          <w:b/>
          <w:bCs/>
          <w:color w:val="auto"/>
          <w:sz w:val="21"/>
          <w:szCs w:val="21"/>
        </w:rPr>
        <w:t>必须设置类似业绩要求，考核期</w:t>
      </w:r>
      <w:r>
        <w:rPr>
          <w:rFonts w:hint="eastAsia"/>
          <w:b/>
          <w:bCs/>
          <w:color w:val="auto"/>
          <w:sz w:val="21"/>
          <w:szCs w:val="21"/>
          <w:lang w:eastAsia="zh-CN"/>
        </w:rPr>
        <w:t>、</w:t>
      </w:r>
      <w:r>
        <w:rPr>
          <w:rFonts w:hint="eastAsia"/>
          <w:b/>
          <w:bCs/>
          <w:color w:val="auto"/>
          <w:sz w:val="21"/>
          <w:szCs w:val="21"/>
          <w:lang w:val="en-US" w:eastAsia="zh-CN"/>
        </w:rPr>
        <w:t>类似业绩要求同招标公告（投标邀请书）</w:t>
      </w:r>
      <w:r>
        <w:rPr>
          <w:rFonts w:hint="default"/>
          <w:b/>
          <w:bCs/>
          <w:color w:val="auto"/>
          <w:sz w:val="21"/>
          <w:szCs w:val="21"/>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b/>
          <w:bCs/>
          <w:color w:val="auto"/>
          <w:sz w:val="21"/>
          <w:szCs w:val="21"/>
        </w:rPr>
        <w:sectPr>
          <w:pgSz w:w="11906" w:h="16838"/>
          <w:pgMar w:top="1928" w:right="1417" w:bottom="1814" w:left="1417" w:header="851" w:footer="851" w:gutter="0"/>
          <w:pgNumType w:fmt="decimal"/>
          <w:cols w:space="720" w:num="1"/>
          <w:docGrid w:linePitch="312" w:charSpace="0"/>
        </w:sectPr>
      </w:pPr>
    </w:p>
    <w:p>
      <w:pPr>
        <w:pStyle w:val="8"/>
        <w:bidi w:val="0"/>
        <w:rPr>
          <w:rFonts w:hint="default"/>
          <w:color w:val="auto"/>
        </w:rPr>
      </w:pPr>
      <w:bookmarkStart w:id="354" w:name="_Toc2194"/>
      <w:bookmarkStart w:id="355" w:name="_Toc5780"/>
      <w:bookmarkStart w:id="356" w:name="_Toc389065200"/>
      <w:bookmarkStart w:id="357" w:name="_Toc322797196"/>
      <w:r>
        <w:rPr>
          <w:rFonts w:hint="default"/>
          <w:color w:val="auto"/>
        </w:rPr>
        <w:t>评标办法正文（综合评估法）</w:t>
      </w:r>
      <w:bookmarkEnd w:id="354"/>
      <w:bookmarkEnd w:id="355"/>
      <w:bookmarkEnd w:id="356"/>
      <w:bookmarkEnd w:id="357"/>
    </w:p>
    <w:p>
      <w:pPr>
        <w:spacing w:line="300" w:lineRule="exact"/>
        <w:ind w:firstLine="0" w:firstLineChars="0"/>
        <w:rPr>
          <w:rFonts w:hint="default"/>
          <w:color w:val="auto"/>
        </w:rPr>
      </w:pPr>
      <w:bookmarkStart w:id="358" w:name="_Toc510879917"/>
      <w:bookmarkStart w:id="359" w:name="_Toc184635089"/>
      <w:bookmarkStart w:id="360" w:name="_Toc389065201"/>
    </w:p>
    <w:p>
      <w:pPr>
        <w:pStyle w:val="9"/>
        <w:bidi w:val="0"/>
        <w:rPr>
          <w:rFonts w:hint="default"/>
          <w:color w:val="auto"/>
        </w:rPr>
      </w:pPr>
      <w:bookmarkStart w:id="361" w:name="_Toc3181"/>
      <w:bookmarkStart w:id="362" w:name="_Toc1479"/>
      <w:r>
        <w:rPr>
          <w:rFonts w:hint="default"/>
          <w:color w:val="auto"/>
        </w:rPr>
        <w:t>1 评标方法</w:t>
      </w:r>
      <w:bookmarkEnd w:id="358"/>
      <w:bookmarkEnd w:id="359"/>
      <w:bookmarkEnd w:id="360"/>
      <w:bookmarkEnd w:id="361"/>
      <w:bookmarkEnd w:id="362"/>
    </w:p>
    <w:p>
      <w:pPr>
        <w:bidi w:val="0"/>
        <w:spacing w:line="540" w:lineRule="exact"/>
        <w:rPr>
          <w:rFonts w:hint="default"/>
          <w:color w:val="auto"/>
        </w:rPr>
      </w:pPr>
      <w:r>
        <w:rPr>
          <w:rFonts w:hint="default"/>
          <w:color w:val="auto"/>
        </w:rPr>
        <w:t>本次评标采用综合评估法。评标委员会对满足招标文件实质性要求的投标文件，按照本章第2.2</w:t>
      </w:r>
      <w:r>
        <w:rPr>
          <w:rFonts w:hint="eastAsia"/>
          <w:color w:val="auto"/>
          <w:lang w:val="en-US" w:eastAsia="zh-CN"/>
        </w:rPr>
        <w:t>条</w:t>
      </w:r>
      <w:r>
        <w:rPr>
          <w:rFonts w:hint="default"/>
          <w:color w:val="auto"/>
        </w:rPr>
        <w:t>规定的评分标准进行打分，并按得分由高到低顺序推荐中标候选人，或根据招标人授权直接确定中标人，但投标报价低于其成本的除外。</w:t>
      </w:r>
    </w:p>
    <w:p>
      <w:pPr>
        <w:bidi w:val="0"/>
        <w:spacing w:line="540" w:lineRule="exact"/>
        <w:rPr>
          <w:rFonts w:hint="default"/>
          <w:color w:val="auto"/>
        </w:rPr>
      </w:pPr>
      <w:r>
        <w:rPr>
          <w:rFonts w:hint="default"/>
          <w:color w:val="auto"/>
        </w:rPr>
        <w:t>综合评分相等时，以投标报价低的优先</w:t>
      </w:r>
      <w:r>
        <w:rPr>
          <w:rFonts w:hint="eastAsia"/>
          <w:color w:val="auto"/>
          <w:lang w:eastAsia="zh-CN"/>
        </w:rPr>
        <w:t>。</w:t>
      </w:r>
      <w:r>
        <w:rPr>
          <w:rFonts w:hint="default"/>
          <w:color w:val="auto"/>
        </w:rPr>
        <w:t>投标报价也相等的，</w:t>
      </w:r>
      <w:r>
        <w:rPr>
          <w:rFonts w:hint="eastAsia"/>
          <w:color w:val="auto"/>
          <w:lang w:val="en-US" w:eastAsia="zh-CN"/>
        </w:rPr>
        <w:t>以勘察为主的项目，</w:t>
      </w:r>
      <w:r>
        <w:rPr>
          <w:rFonts w:hint="default"/>
          <w:color w:val="auto"/>
        </w:rPr>
        <w:t>以勘察</w:t>
      </w:r>
      <w:r>
        <w:rPr>
          <w:rFonts w:hint="eastAsia"/>
          <w:color w:val="auto"/>
          <w:lang w:val="en-US" w:eastAsia="zh-CN"/>
        </w:rPr>
        <w:t>技术标得分高的优先；以设计为准的项目，以设计</w:t>
      </w:r>
      <w:r>
        <w:rPr>
          <w:rFonts w:hint="default"/>
          <w:color w:val="auto"/>
        </w:rPr>
        <w:t>方案</w:t>
      </w:r>
      <w:r>
        <w:rPr>
          <w:rFonts w:hint="eastAsia"/>
          <w:color w:val="auto"/>
          <w:lang w:val="en-US" w:eastAsia="zh-CN"/>
        </w:rPr>
        <w:t>（或设计团队）</w:t>
      </w:r>
      <w:r>
        <w:rPr>
          <w:rFonts w:hint="default"/>
          <w:color w:val="auto"/>
        </w:rPr>
        <w:t>得分高的优先</w:t>
      </w:r>
      <w:r>
        <w:rPr>
          <w:rFonts w:hint="eastAsia"/>
          <w:color w:val="auto"/>
          <w:lang w:eastAsia="zh-CN"/>
        </w:rPr>
        <w:t>。</w:t>
      </w:r>
      <w:r>
        <w:rPr>
          <w:rFonts w:hint="default"/>
          <w:color w:val="auto"/>
        </w:rPr>
        <w:t>如果勘察</w:t>
      </w:r>
      <w:r>
        <w:rPr>
          <w:rFonts w:hint="eastAsia"/>
          <w:color w:val="auto"/>
          <w:lang w:val="en-US" w:eastAsia="zh-CN"/>
        </w:rPr>
        <w:t>技术标得分或者设计</w:t>
      </w:r>
      <w:r>
        <w:rPr>
          <w:rFonts w:hint="default"/>
          <w:color w:val="auto"/>
        </w:rPr>
        <w:t>方案</w:t>
      </w:r>
      <w:r>
        <w:rPr>
          <w:rFonts w:hint="eastAsia"/>
          <w:color w:val="auto"/>
          <w:lang w:val="en-US" w:eastAsia="zh-CN"/>
        </w:rPr>
        <w:t>（或设计团队）</w:t>
      </w:r>
      <w:r>
        <w:rPr>
          <w:rFonts w:hint="default"/>
          <w:color w:val="auto"/>
        </w:rPr>
        <w:t>得分也相等，按照评标办法前附表的规定确定中标候选人顺序。</w:t>
      </w:r>
    </w:p>
    <w:p>
      <w:pPr>
        <w:pStyle w:val="9"/>
        <w:bidi w:val="0"/>
        <w:rPr>
          <w:rFonts w:hint="default"/>
          <w:color w:val="auto"/>
        </w:rPr>
      </w:pPr>
      <w:bookmarkStart w:id="363" w:name="_Toc389065202"/>
      <w:bookmarkStart w:id="364" w:name="_Toc1056983391"/>
      <w:bookmarkStart w:id="365" w:name="_Toc184635090"/>
      <w:bookmarkStart w:id="366" w:name="_Toc29234"/>
      <w:bookmarkStart w:id="367" w:name="_Toc20633"/>
      <w:r>
        <w:rPr>
          <w:rFonts w:hint="default"/>
          <w:color w:val="auto"/>
        </w:rPr>
        <w:t>2 评审标准</w:t>
      </w:r>
      <w:bookmarkEnd w:id="363"/>
      <w:bookmarkEnd w:id="364"/>
      <w:bookmarkEnd w:id="365"/>
      <w:bookmarkEnd w:id="366"/>
      <w:bookmarkEnd w:id="367"/>
    </w:p>
    <w:p>
      <w:pPr>
        <w:pStyle w:val="10"/>
        <w:bidi w:val="0"/>
        <w:rPr>
          <w:rFonts w:hint="default"/>
          <w:color w:val="auto"/>
        </w:rPr>
      </w:pPr>
      <w:bookmarkStart w:id="368" w:name="_Toc3455"/>
      <w:bookmarkStart w:id="369" w:name="_Toc389065203"/>
      <w:bookmarkStart w:id="370" w:name="_Toc29029"/>
      <w:bookmarkStart w:id="371" w:name="_Toc1325982001"/>
      <w:r>
        <w:rPr>
          <w:rFonts w:hint="default"/>
          <w:color w:val="auto"/>
        </w:rPr>
        <w:t>2.1 初步评审标准</w:t>
      </w:r>
      <w:bookmarkEnd w:id="368"/>
      <w:bookmarkEnd w:id="369"/>
      <w:bookmarkEnd w:id="370"/>
      <w:bookmarkEnd w:id="371"/>
    </w:p>
    <w:p>
      <w:pPr>
        <w:bidi w:val="0"/>
        <w:spacing w:line="540" w:lineRule="exact"/>
        <w:rPr>
          <w:rFonts w:hint="default"/>
          <w:color w:val="auto"/>
        </w:rPr>
      </w:pPr>
      <w:r>
        <w:rPr>
          <w:rFonts w:hint="default"/>
          <w:color w:val="auto"/>
        </w:rPr>
        <w:t>2.1.</w:t>
      </w:r>
      <w:r>
        <w:rPr>
          <w:rFonts w:hint="default"/>
          <w:color w:val="auto"/>
          <w:lang w:val="en-US" w:eastAsia="zh-CN"/>
        </w:rPr>
        <w:t>1</w:t>
      </w:r>
      <w:r>
        <w:rPr>
          <w:rFonts w:hint="default"/>
          <w:color w:val="auto"/>
        </w:rPr>
        <w:t xml:space="preserve"> 形式评审标准：见评标办法前附表。</w:t>
      </w:r>
    </w:p>
    <w:p>
      <w:pPr>
        <w:bidi w:val="0"/>
        <w:spacing w:line="540" w:lineRule="exact"/>
        <w:rPr>
          <w:rFonts w:hint="default"/>
          <w:color w:val="auto"/>
        </w:rPr>
      </w:pPr>
      <w:r>
        <w:rPr>
          <w:rFonts w:hint="default"/>
          <w:color w:val="auto"/>
        </w:rPr>
        <w:t>2.1.</w:t>
      </w:r>
      <w:r>
        <w:rPr>
          <w:rFonts w:hint="eastAsia"/>
          <w:color w:val="auto"/>
          <w:lang w:val="en-US" w:eastAsia="zh-CN"/>
        </w:rPr>
        <w:t>2</w:t>
      </w:r>
      <w:r>
        <w:rPr>
          <w:rFonts w:hint="default"/>
          <w:color w:val="auto"/>
        </w:rPr>
        <w:t xml:space="preserve"> 资格评审标准：见评标办法前附表。所有在投标截止时间前提交投标文件的投标人均有资格参加资格评审。</w:t>
      </w:r>
    </w:p>
    <w:p>
      <w:pPr>
        <w:bidi w:val="0"/>
        <w:spacing w:line="540" w:lineRule="exact"/>
        <w:rPr>
          <w:rFonts w:hint="default"/>
          <w:color w:val="auto"/>
        </w:rPr>
      </w:pPr>
      <w:r>
        <w:rPr>
          <w:rFonts w:hint="default"/>
          <w:color w:val="auto"/>
        </w:rPr>
        <w:t>2.1.</w:t>
      </w:r>
      <w:r>
        <w:rPr>
          <w:rFonts w:hint="eastAsia"/>
          <w:color w:val="auto"/>
          <w:lang w:val="en-US" w:eastAsia="zh-CN"/>
        </w:rPr>
        <w:t>3</w:t>
      </w:r>
      <w:r>
        <w:rPr>
          <w:rFonts w:hint="default"/>
          <w:color w:val="auto"/>
        </w:rPr>
        <w:t xml:space="preserve"> 响应性评审标准：见评标办法前附表。</w:t>
      </w:r>
    </w:p>
    <w:p>
      <w:pPr>
        <w:pStyle w:val="10"/>
        <w:bidi w:val="0"/>
        <w:rPr>
          <w:rFonts w:hint="default"/>
          <w:color w:val="auto"/>
        </w:rPr>
      </w:pPr>
      <w:bookmarkStart w:id="372" w:name="_Toc389065204"/>
      <w:bookmarkStart w:id="373" w:name="_Toc4265"/>
      <w:bookmarkStart w:id="374" w:name="_Toc825978269"/>
      <w:bookmarkStart w:id="375" w:name="_Toc3827"/>
      <w:r>
        <w:rPr>
          <w:rFonts w:hint="default"/>
          <w:color w:val="auto"/>
        </w:rPr>
        <w:t xml:space="preserve">2.2 </w:t>
      </w:r>
      <w:bookmarkEnd w:id="372"/>
      <w:r>
        <w:rPr>
          <w:rFonts w:hint="default"/>
          <w:color w:val="auto"/>
        </w:rPr>
        <w:t>详细评审标准</w:t>
      </w:r>
      <w:bookmarkEnd w:id="373"/>
      <w:bookmarkEnd w:id="374"/>
      <w:bookmarkEnd w:id="375"/>
    </w:p>
    <w:p>
      <w:pPr>
        <w:bidi w:val="0"/>
        <w:spacing w:line="540" w:lineRule="exact"/>
        <w:rPr>
          <w:rFonts w:hint="default"/>
          <w:color w:val="auto"/>
        </w:rPr>
      </w:pPr>
      <w:r>
        <w:rPr>
          <w:rFonts w:hint="default"/>
          <w:color w:val="auto"/>
        </w:rPr>
        <w:t>2.2.1 分值构成：见评标办法前附表。</w:t>
      </w:r>
    </w:p>
    <w:p>
      <w:pPr>
        <w:bidi w:val="0"/>
        <w:spacing w:line="540" w:lineRule="exact"/>
        <w:rPr>
          <w:rFonts w:hint="default" w:eastAsia="方正仿宋_GBK"/>
          <w:color w:val="auto"/>
          <w:lang w:val="en-US" w:eastAsia="zh-CN"/>
        </w:rPr>
      </w:pPr>
      <w:r>
        <w:rPr>
          <w:rFonts w:hint="eastAsia"/>
          <w:color w:val="auto"/>
          <w:lang w:val="en-US" w:eastAsia="zh-CN"/>
        </w:rPr>
        <w:t>2.2.2 评标基准价计算：</w:t>
      </w:r>
      <w:r>
        <w:rPr>
          <w:rFonts w:hint="default"/>
          <w:color w:val="auto"/>
        </w:rPr>
        <w:t>见评标办法前附表。</w:t>
      </w:r>
    </w:p>
    <w:p>
      <w:pPr>
        <w:bidi w:val="0"/>
        <w:spacing w:line="540" w:lineRule="exact"/>
        <w:rPr>
          <w:rFonts w:hint="default" w:eastAsia="方正仿宋_GBK"/>
          <w:color w:val="auto"/>
          <w:lang w:val="en-US" w:eastAsia="zh-CN"/>
        </w:rPr>
      </w:pPr>
      <w:r>
        <w:rPr>
          <w:rFonts w:hint="eastAsia"/>
          <w:color w:val="auto"/>
          <w:lang w:val="en-US" w:eastAsia="zh-CN"/>
        </w:rPr>
        <w:t>2.2.3 投标报价的偏差率计算：</w:t>
      </w:r>
      <w:r>
        <w:rPr>
          <w:rFonts w:hint="default"/>
          <w:color w:val="auto"/>
        </w:rPr>
        <w:t>见评标办法前附表。</w:t>
      </w:r>
    </w:p>
    <w:p>
      <w:pPr>
        <w:bidi w:val="0"/>
        <w:spacing w:line="540" w:lineRule="exact"/>
        <w:rPr>
          <w:rFonts w:hint="default"/>
          <w:color w:val="auto"/>
        </w:rPr>
      </w:pPr>
      <w:r>
        <w:rPr>
          <w:rFonts w:hint="default"/>
          <w:color w:val="auto"/>
        </w:rPr>
        <w:t>2.2.</w:t>
      </w:r>
      <w:r>
        <w:rPr>
          <w:rFonts w:hint="eastAsia"/>
          <w:color w:val="auto"/>
          <w:lang w:val="en-US" w:eastAsia="zh-CN"/>
        </w:rPr>
        <w:t>4</w:t>
      </w:r>
      <w:r>
        <w:rPr>
          <w:rFonts w:hint="default"/>
          <w:color w:val="auto"/>
        </w:rPr>
        <w:t xml:space="preserve"> 评分标准</w:t>
      </w:r>
    </w:p>
    <w:p>
      <w:pPr>
        <w:bidi w:val="0"/>
        <w:spacing w:line="540" w:lineRule="exact"/>
        <w:rPr>
          <w:rFonts w:hint="default" w:eastAsia="方正仿宋_GBK"/>
          <w:color w:val="auto"/>
          <w:lang w:val="en-US" w:eastAsia="zh-CN"/>
        </w:rPr>
      </w:pPr>
      <w:r>
        <w:rPr>
          <w:rFonts w:hint="default"/>
          <w:color w:val="auto"/>
        </w:rPr>
        <w:t>（</w:t>
      </w:r>
      <w:r>
        <w:rPr>
          <w:rFonts w:hint="default"/>
          <w:color w:val="auto"/>
          <w:lang w:val="en-US" w:eastAsia="zh-CN"/>
        </w:rPr>
        <w:t>1</w:t>
      </w:r>
      <w:r>
        <w:rPr>
          <w:rFonts w:hint="default"/>
          <w:color w:val="auto"/>
        </w:rPr>
        <w:t>）</w:t>
      </w:r>
      <w:r>
        <w:rPr>
          <w:rFonts w:hint="eastAsia"/>
          <w:color w:val="auto"/>
          <w:lang w:val="en-US" w:eastAsia="zh-CN"/>
        </w:rPr>
        <w:t>资信业绩评分标准：</w:t>
      </w:r>
      <w:r>
        <w:rPr>
          <w:rFonts w:hint="default"/>
          <w:color w:val="auto"/>
        </w:rPr>
        <w:t>见评标办法前附表。</w:t>
      </w:r>
    </w:p>
    <w:p>
      <w:pPr>
        <w:bidi w:val="0"/>
        <w:spacing w:line="540" w:lineRule="exact"/>
        <w:rPr>
          <w:rFonts w:hint="default"/>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rFonts w:hint="default"/>
          <w:color w:val="auto"/>
        </w:rPr>
        <w:t>商务标</w:t>
      </w:r>
      <w:r>
        <w:rPr>
          <w:rFonts w:hint="eastAsia"/>
          <w:color w:val="auto"/>
          <w:lang w:val="en-US" w:eastAsia="zh-CN"/>
        </w:rPr>
        <w:t>评分标准</w:t>
      </w:r>
      <w:r>
        <w:rPr>
          <w:rFonts w:hint="default"/>
          <w:color w:val="auto"/>
        </w:rPr>
        <w:t>：见评标办法前附表。</w:t>
      </w:r>
    </w:p>
    <w:p>
      <w:pPr>
        <w:bidi w:val="0"/>
        <w:spacing w:line="540" w:lineRule="exact"/>
        <w:rPr>
          <w:rFonts w:hint="eastAsia" w:eastAsia="方正仿宋_GBK"/>
          <w:color w:val="auto"/>
          <w:lang w:eastAsia="zh-CN"/>
        </w:rPr>
      </w:pPr>
      <w:r>
        <w:rPr>
          <w:rFonts w:hint="default"/>
          <w:color w:val="auto"/>
        </w:rPr>
        <w:t>（</w:t>
      </w:r>
      <w:r>
        <w:rPr>
          <w:rFonts w:hint="eastAsia"/>
          <w:color w:val="auto"/>
          <w:lang w:val="en-US" w:eastAsia="zh-CN"/>
        </w:rPr>
        <w:t>3</w:t>
      </w:r>
      <w:r>
        <w:rPr>
          <w:rFonts w:hint="default"/>
          <w:color w:val="auto"/>
        </w:rPr>
        <w:t>）技术标评分标准：见评标办法前附表</w:t>
      </w:r>
      <w:r>
        <w:rPr>
          <w:rFonts w:hint="eastAsia"/>
          <w:color w:val="auto"/>
          <w:lang w:val="en-US" w:eastAsia="zh-CN"/>
        </w:rPr>
        <w:t>。</w:t>
      </w:r>
    </w:p>
    <w:p>
      <w:pPr>
        <w:bidi w:val="0"/>
        <w:spacing w:line="540" w:lineRule="exact"/>
        <w:rPr>
          <w:rFonts w:hint="default" w:eastAsia="方正仿宋_GBK"/>
          <w:color w:val="auto"/>
          <w:lang w:val="en-US" w:eastAsia="zh-CN"/>
        </w:rPr>
      </w:pPr>
      <w:r>
        <w:rPr>
          <w:rFonts w:hint="eastAsia" w:cs="Times New Roman"/>
          <w:color w:val="auto"/>
          <w:sz w:val="28"/>
          <w:szCs w:val="28"/>
          <w:lang w:eastAsia="zh-CN"/>
        </w:rPr>
        <w:t>□</w:t>
      </w:r>
      <w:r>
        <w:rPr>
          <w:rFonts w:hint="eastAsia"/>
          <w:color w:val="auto"/>
          <w:lang w:val="en-US" w:eastAsia="zh-CN"/>
        </w:rPr>
        <w:t xml:space="preserve"> </w:t>
      </w:r>
      <w:r>
        <w:rPr>
          <w:rFonts w:hint="eastAsia"/>
          <w:color w:val="auto"/>
          <w:lang w:eastAsia="zh-CN"/>
        </w:rPr>
        <w:t>（</w:t>
      </w:r>
      <w:r>
        <w:rPr>
          <w:rFonts w:hint="eastAsia"/>
          <w:color w:val="auto"/>
          <w:lang w:val="en-US" w:eastAsia="zh-CN"/>
        </w:rPr>
        <w:t>4</w:t>
      </w:r>
      <w:r>
        <w:rPr>
          <w:rFonts w:hint="eastAsia"/>
          <w:color w:val="auto"/>
          <w:lang w:eastAsia="zh-CN"/>
        </w:rPr>
        <w:t>）</w:t>
      </w:r>
      <w:r>
        <w:rPr>
          <w:rFonts w:hint="eastAsia" w:cs="Times New Roman"/>
          <w:color w:val="auto"/>
          <w:sz w:val="28"/>
          <w:szCs w:val="28"/>
          <w:lang w:eastAsia="zh-CN"/>
        </w:rPr>
        <w:t>□</w:t>
      </w:r>
      <w:r>
        <w:rPr>
          <w:rFonts w:hint="eastAsia"/>
          <w:color w:val="auto"/>
          <w:lang w:val="en-US" w:eastAsia="zh-CN"/>
        </w:rPr>
        <w:t>设计方案（或</w:t>
      </w:r>
      <w:r>
        <w:rPr>
          <w:rFonts w:hint="eastAsia" w:cs="Times New Roman"/>
          <w:color w:val="auto"/>
          <w:sz w:val="28"/>
          <w:szCs w:val="28"/>
          <w:lang w:eastAsia="zh-CN"/>
        </w:rPr>
        <w:t>□</w:t>
      </w:r>
      <w:r>
        <w:rPr>
          <w:rFonts w:hint="eastAsia"/>
          <w:color w:val="auto"/>
          <w:lang w:val="en-US" w:eastAsia="zh-CN"/>
        </w:rPr>
        <w:t xml:space="preserve"> 设计团队）评分标准：</w:t>
      </w:r>
      <w:r>
        <w:rPr>
          <w:rFonts w:hint="default"/>
          <w:color w:val="auto"/>
        </w:rPr>
        <w:t>见评标办法前附表。</w:t>
      </w:r>
    </w:p>
    <w:p>
      <w:pPr>
        <w:bidi w:val="0"/>
        <w:spacing w:line="540" w:lineRule="exact"/>
        <w:rPr>
          <w:rFonts w:hint="default"/>
          <w:color w:val="auto"/>
        </w:rPr>
      </w:pPr>
      <w:r>
        <w:rPr>
          <w:rFonts w:hint="default"/>
          <w:color w:val="auto"/>
        </w:rPr>
        <w:t>（</w:t>
      </w:r>
      <w:r>
        <w:rPr>
          <w:rFonts w:hint="eastAsia"/>
          <w:color w:val="auto"/>
          <w:lang w:val="en-US" w:eastAsia="zh-CN"/>
        </w:rPr>
        <w:t>5</w:t>
      </w:r>
      <w:r>
        <w:rPr>
          <w:rFonts w:hint="default"/>
          <w:color w:val="auto"/>
        </w:rPr>
        <w:t>）企业信誉实力评分标准：见评标办法前附表。</w:t>
      </w:r>
    </w:p>
    <w:p>
      <w:pPr>
        <w:pStyle w:val="9"/>
        <w:bidi w:val="0"/>
        <w:rPr>
          <w:rFonts w:hint="default"/>
          <w:color w:val="auto"/>
        </w:rPr>
      </w:pPr>
      <w:bookmarkStart w:id="376" w:name="_Toc1169695329"/>
      <w:bookmarkStart w:id="377" w:name="_Toc25542"/>
      <w:bookmarkStart w:id="378" w:name="_Toc389065205"/>
      <w:bookmarkStart w:id="379" w:name="_Toc184635091"/>
      <w:bookmarkStart w:id="380" w:name="_Toc7881"/>
      <w:r>
        <w:rPr>
          <w:rFonts w:hint="default"/>
          <w:color w:val="auto"/>
        </w:rPr>
        <w:t>3 评标程序</w:t>
      </w:r>
      <w:bookmarkEnd w:id="376"/>
      <w:bookmarkEnd w:id="377"/>
      <w:bookmarkEnd w:id="378"/>
      <w:bookmarkEnd w:id="379"/>
      <w:bookmarkEnd w:id="380"/>
    </w:p>
    <w:p>
      <w:pPr>
        <w:pStyle w:val="10"/>
        <w:bidi w:val="0"/>
        <w:rPr>
          <w:rFonts w:hint="default"/>
          <w:color w:val="auto"/>
        </w:rPr>
      </w:pPr>
      <w:bookmarkStart w:id="381" w:name="_Toc461689939"/>
      <w:bookmarkStart w:id="382" w:name="_Toc18426"/>
      <w:bookmarkStart w:id="383" w:name="_Toc389065206"/>
      <w:bookmarkStart w:id="384" w:name="_Toc30228"/>
      <w:r>
        <w:rPr>
          <w:rFonts w:hint="default"/>
          <w:color w:val="auto"/>
        </w:rPr>
        <w:t>3.1 初步评审</w:t>
      </w:r>
      <w:bookmarkEnd w:id="381"/>
      <w:bookmarkEnd w:id="382"/>
      <w:bookmarkEnd w:id="383"/>
      <w:bookmarkEnd w:id="384"/>
    </w:p>
    <w:p>
      <w:pPr>
        <w:bidi w:val="0"/>
        <w:spacing w:line="540" w:lineRule="exact"/>
        <w:rPr>
          <w:rFonts w:hint="default"/>
          <w:color w:val="auto"/>
          <w:highlight w:val="none"/>
        </w:rPr>
      </w:pPr>
      <w:r>
        <w:rPr>
          <w:rFonts w:hint="default"/>
          <w:color w:val="auto"/>
        </w:rPr>
        <w:t xml:space="preserve">3.1.1 </w:t>
      </w:r>
      <w:r>
        <w:rPr>
          <w:rFonts w:hint="eastAsia"/>
          <w:color w:val="auto"/>
          <w:lang w:val="en-US" w:eastAsia="zh-CN"/>
        </w:rPr>
        <w:t>评标委员会可以要求投标人提交第二章“投标人须知”规定的有关证明原件，以便核验。</w:t>
      </w:r>
      <w:r>
        <w:rPr>
          <w:rFonts w:hint="default"/>
          <w:color w:val="auto"/>
        </w:rPr>
        <w:t>评标委员会依据本章第2.1</w:t>
      </w:r>
      <w:r>
        <w:rPr>
          <w:rFonts w:hint="eastAsia"/>
          <w:color w:val="auto"/>
          <w:lang w:val="en-US" w:eastAsia="zh-CN"/>
        </w:rPr>
        <w:t>条</w:t>
      </w:r>
      <w:r>
        <w:rPr>
          <w:rFonts w:hint="default"/>
          <w:color w:val="auto"/>
        </w:rPr>
        <w:t>规定的标准对投标文件进行初步评审。有一项不符合评审标准的，评标委员会应当</w:t>
      </w:r>
      <w:r>
        <w:rPr>
          <w:rFonts w:hint="default"/>
          <w:color w:val="auto"/>
          <w:highlight w:val="none"/>
        </w:rPr>
        <w:t>否决其投标。</w:t>
      </w:r>
    </w:p>
    <w:p>
      <w:pPr>
        <w:bidi w:val="0"/>
        <w:spacing w:line="540" w:lineRule="exact"/>
        <w:rPr>
          <w:rFonts w:hint="default"/>
          <w:color w:val="auto"/>
        </w:rPr>
      </w:pPr>
      <w:r>
        <w:rPr>
          <w:rFonts w:hint="default"/>
          <w:color w:val="auto"/>
          <w:highlight w:val="none"/>
        </w:rPr>
        <w:t>3.1.2 投标人有以下情形之一的，评标委员会应当否决其投标</w:t>
      </w:r>
      <w:r>
        <w:rPr>
          <w:rFonts w:hint="default"/>
          <w:color w:val="auto"/>
        </w:rPr>
        <w:t>：</w:t>
      </w:r>
    </w:p>
    <w:p>
      <w:pPr>
        <w:bidi w:val="0"/>
        <w:spacing w:line="540" w:lineRule="exact"/>
        <w:rPr>
          <w:rFonts w:hint="eastAsia" w:eastAsia="方正仿宋_GBK"/>
          <w:color w:val="auto"/>
          <w:lang w:eastAsia="zh-CN"/>
        </w:rPr>
      </w:pPr>
      <w:r>
        <w:rPr>
          <w:rFonts w:hint="default"/>
          <w:color w:val="auto"/>
        </w:rPr>
        <w:t>（1）第二章</w:t>
      </w:r>
      <w:r>
        <w:rPr>
          <w:rFonts w:hint="eastAsia"/>
          <w:color w:val="auto"/>
          <w:lang w:eastAsia="zh-CN"/>
        </w:rPr>
        <w:t>“</w:t>
      </w:r>
      <w:r>
        <w:rPr>
          <w:rFonts w:hint="default"/>
          <w:color w:val="auto"/>
        </w:rPr>
        <w:t>投标人须知</w:t>
      </w:r>
      <w:r>
        <w:rPr>
          <w:rFonts w:hint="eastAsia"/>
          <w:color w:val="auto"/>
          <w:lang w:eastAsia="zh-CN"/>
        </w:rPr>
        <w:t>”</w:t>
      </w:r>
      <w:r>
        <w:rPr>
          <w:rFonts w:hint="default"/>
          <w:color w:val="auto"/>
        </w:rPr>
        <w:t>第1.4.3</w:t>
      </w:r>
      <w:r>
        <w:rPr>
          <w:rFonts w:hint="eastAsia"/>
          <w:color w:val="auto"/>
          <w:lang w:val="en-US" w:eastAsia="zh-CN"/>
        </w:rPr>
        <w:t>款、第1.4.4款</w:t>
      </w:r>
      <w:r>
        <w:rPr>
          <w:rFonts w:hint="default"/>
          <w:color w:val="auto"/>
        </w:rPr>
        <w:t>规定的任何一种情形的</w:t>
      </w:r>
      <w:r>
        <w:rPr>
          <w:rFonts w:hint="default"/>
          <w:color w:val="auto"/>
          <w:lang w:val="en-US"/>
        </w:rPr>
        <w:t>；</w:t>
      </w:r>
    </w:p>
    <w:p>
      <w:pPr>
        <w:bidi w:val="0"/>
        <w:spacing w:line="540" w:lineRule="exact"/>
        <w:rPr>
          <w:rFonts w:hint="eastAsia" w:eastAsia="方正仿宋_GBK"/>
          <w:color w:val="auto"/>
          <w:lang w:eastAsia="zh-CN"/>
        </w:rPr>
      </w:pPr>
      <w:r>
        <w:rPr>
          <w:rFonts w:hint="default"/>
          <w:color w:val="auto"/>
        </w:rPr>
        <w:t>（2）有串通投标、弄虚作假、行贿</w:t>
      </w:r>
      <w:r>
        <w:rPr>
          <w:rFonts w:hint="eastAsia"/>
          <w:color w:val="auto"/>
          <w:lang w:val="en-US" w:eastAsia="zh-CN"/>
        </w:rPr>
        <w:t>或其他</w:t>
      </w:r>
      <w:r>
        <w:rPr>
          <w:rFonts w:hint="default"/>
          <w:color w:val="auto"/>
        </w:rPr>
        <w:t>违法行为</w:t>
      </w:r>
      <w:r>
        <w:rPr>
          <w:rFonts w:hint="eastAsia"/>
          <w:color w:val="auto"/>
          <w:lang w:val="en-US" w:eastAsia="zh-CN"/>
        </w:rPr>
        <w:t>的</w:t>
      </w:r>
      <w:r>
        <w:rPr>
          <w:rFonts w:hint="eastAsia"/>
          <w:color w:val="auto"/>
          <w:lang w:eastAsia="zh-CN"/>
        </w:rPr>
        <w:t>；</w:t>
      </w:r>
    </w:p>
    <w:p>
      <w:pPr>
        <w:bidi w:val="0"/>
        <w:spacing w:line="540" w:lineRule="exact"/>
        <w:rPr>
          <w:rFonts w:hint="default"/>
          <w:color w:val="auto"/>
        </w:rPr>
      </w:pPr>
      <w:r>
        <w:rPr>
          <w:rFonts w:hint="eastAsia"/>
          <w:color w:val="auto"/>
          <w:lang w:eastAsia="zh-CN"/>
        </w:rPr>
        <w:t>（</w:t>
      </w:r>
      <w:r>
        <w:rPr>
          <w:rFonts w:hint="eastAsia"/>
          <w:color w:val="auto"/>
          <w:lang w:val="en-US" w:eastAsia="zh-CN"/>
        </w:rPr>
        <w:t>3</w:t>
      </w:r>
      <w:r>
        <w:rPr>
          <w:rFonts w:hint="eastAsia"/>
          <w:color w:val="auto"/>
          <w:lang w:eastAsia="zh-CN"/>
        </w:rPr>
        <w:t>）</w:t>
      </w:r>
      <w:r>
        <w:rPr>
          <w:rFonts w:hint="default"/>
          <w:color w:val="auto"/>
        </w:rPr>
        <w:t>投标报价有算术错误及其他错误的，评标委员会按以下原则要求投标人对投标报价进行修正，并要求投标人书面澄清确认</w:t>
      </w:r>
      <w:r>
        <w:rPr>
          <w:rFonts w:hint="eastAsia"/>
          <w:color w:val="auto"/>
          <w:lang w:eastAsia="zh-CN"/>
        </w:rPr>
        <w:t>（</w:t>
      </w:r>
      <w:r>
        <w:rPr>
          <w:rFonts w:hint="default" w:ascii="Times New Roman"/>
          <w:color w:val="auto"/>
          <w:szCs w:val="21"/>
          <w:highlight w:val="none"/>
        </w:rPr>
        <w:t>修正后的内容和价格对投标人起约束作用</w:t>
      </w:r>
      <w:r>
        <w:rPr>
          <w:rFonts w:hint="eastAsia"/>
          <w:color w:val="auto"/>
          <w:lang w:eastAsia="zh-CN"/>
        </w:rPr>
        <w:t>）</w:t>
      </w:r>
      <w:r>
        <w:rPr>
          <w:rFonts w:hint="default"/>
          <w:color w:val="auto"/>
        </w:rPr>
        <w:t>。投标人</w:t>
      </w:r>
      <w:r>
        <w:rPr>
          <w:rFonts w:hint="eastAsia"/>
          <w:color w:val="auto"/>
          <w:lang w:val="en-US" w:eastAsia="zh-CN"/>
        </w:rPr>
        <w:t>不接受修正价格、</w:t>
      </w:r>
      <w:r>
        <w:rPr>
          <w:rFonts w:hint="default"/>
          <w:color w:val="auto"/>
        </w:rPr>
        <w:t>拒不澄清确认的，评标委员会应当否决其投标：</w:t>
      </w:r>
    </w:p>
    <w:p>
      <w:pPr>
        <w:bidi w:val="0"/>
        <w:spacing w:line="540" w:lineRule="exact"/>
        <w:rPr>
          <w:rFonts w:hint="default"/>
          <w:color w:val="auto"/>
        </w:rPr>
      </w:pPr>
      <w:r>
        <w:rPr>
          <w:rFonts w:hint="default"/>
          <w:color w:val="auto"/>
        </w:rPr>
        <w:t>1）投标文件中的大写金额与小写金额不一致的，以大写金额为准；</w:t>
      </w:r>
    </w:p>
    <w:p>
      <w:pPr>
        <w:bidi w:val="0"/>
        <w:spacing w:line="540" w:lineRule="exact"/>
        <w:rPr>
          <w:rFonts w:hint="eastAsia" w:eastAsia="方正仿宋_GBK"/>
          <w:color w:val="auto"/>
          <w:lang w:eastAsia="zh-CN"/>
        </w:rPr>
      </w:pPr>
      <w:r>
        <w:rPr>
          <w:rFonts w:hint="default"/>
          <w:color w:val="auto"/>
        </w:rPr>
        <w:t>2）总价金额与</w:t>
      </w:r>
      <w:r>
        <w:rPr>
          <w:rFonts w:hint="eastAsia"/>
          <w:color w:val="auto"/>
          <w:lang w:val="en-US" w:eastAsia="zh-CN"/>
        </w:rPr>
        <w:t>依据</w:t>
      </w:r>
      <w:r>
        <w:rPr>
          <w:rFonts w:hint="default"/>
          <w:color w:val="auto"/>
        </w:rPr>
        <w:t>单价金额</w:t>
      </w:r>
      <w:r>
        <w:rPr>
          <w:rFonts w:hint="eastAsia"/>
          <w:color w:val="auto"/>
          <w:lang w:val="en-US" w:eastAsia="zh-CN"/>
        </w:rPr>
        <w:t>计算出的结果</w:t>
      </w:r>
      <w:r>
        <w:rPr>
          <w:rFonts w:hint="default"/>
          <w:color w:val="auto"/>
        </w:rPr>
        <w:t>不一致的，以单价金额为准，但单价金额小数点有明显错误的除外</w:t>
      </w:r>
      <w:r>
        <w:rPr>
          <w:rFonts w:hint="eastAsia"/>
          <w:color w:val="auto"/>
          <w:lang w:eastAsia="zh-CN"/>
        </w:rPr>
        <w:t>；</w:t>
      </w:r>
    </w:p>
    <w:p>
      <w:pPr>
        <w:tabs>
          <w:tab w:val="left" w:pos="3234"/>
        </w:tabs>
        <w:spacing w:line="540" w:lineRule="exact"/>
        <w:ind w:firstLine="560" w:firstLineChars="200"/>
        <w:rPr>
          <w:rFonts w:ascii="Times New Roman"/>
          <w:color w:val="auto"/>
          <w:szCs w:val="21"/>
          <w:highlight w:val="none"/>
        </w:rPr>
      </w:pPr>
      <w:r>
        <w:rPr>
          <w:rFonts w:hint="eastAsia" w:ascii="Times New Roman"/>
          <w:color w:val="auto"/>
          <w:szCs w:val="21"/>
          <w:highlight w:val="none"/>
          <w:lang w:val="en-US" w:eastAsia="zh-CN"/>
        </w:rPr>
        <w:t>3</w:t>
      </w:r>
      <w:r>
        <w:rPr>
          <w:rFonts w:hint="default" w:ascii="Times New Roman"/>
          <w:color w:val="auto"/>
          <w:szCs w:val="21"/>
          <w:highlight w:val="none"/>
        </w:rPr>
        <w:t>）投标</w:t>
      </w:r>
      <w:r>
        <w:rPr>
          <w:rFonts w:hint="eastAsia" w:ascii="Times New Roman"/>
          <w:color w:val="auto"/>
          <w:szCs w:val="21"/>
          <w:highlight w:val="none"/>
          <w:lang w:val="en-US" w:eastAsia="zh-CN"/>
        </w:rPr>
        <w:t>报价中</w:t>
      </w:r>
      <w:r>
        <w:rPr>
          <w:rFonts w:hint="default" w:ascii="Times New Roman"/>
          <w:color w:val="auto"/>
          <w:szCs w:val="21"/>
          <w:highlight w:val="none"/>
        </w:rPr>
        <w:t>用数字表示的数额与用文字表示的数额不一致的，以文字数额为准；</w:t>
      </w:r>
    </w:p>
    <w:p>
      <w:pPr>
        <w:tabs>
          <w:tab w:val="left" w:pos="3234"/>
        </w:tabs>
        <w:spacing w:line="540" w:lineRule="exact"/>
        <w:ind w:firstLine="560" w:firstLineChars="200"/>
        <w:rPr>
          <w:rFonts w:ascii="Times New Roman"/>
          <w:color w:val="auto"/>
          <w:szCs w:val="21"/>
          <w:highlight w:val="none"/>
        </w:rPr>
      </w:pPr>
      <w:r>
        <w:rPr>
          <w:rFonts w:hint="eastAsia" w:ascii="Times New Roman"/>
          <w:color w:val="auto"/>
          <w:szCs w:val="21"/>
          <w:highlight w:val="none"/>
          <w:lang w:val="en-US" w:eastAsia="zh-CN"/>
        </w:rPr>
        <w:t>4</w:t>
      </w:r>
      <w:r>
        <w:rPr>
          <w:rFonts w:hint="default" w:ascii="Times New Roman"/>
          <w:color w:val="auto"/>
          <w:szCs w:val="21"/>
          <w:highlight w:val="none"/>
        </w:rPr>
        <w:t>）当</w:t>
      </w:r>
      <w:r>
        <w:rPr>
          <w:rFonts w:hint="eastAsia" w:ascii="Times New Roman"/>
          <w:color w:val="auto"/>
          <w:szCs w:val="21"/>
          <w:highlight w:val="none"/>
          <w:lang w:val="en-US" w:eastAsia="zh-CN"/>
        </w:rPr>
        <w:t>投标人所报的费用清单中</w:t>
      </w:r>
      <w:r>
        <w:rPr>
          <w:rFonts w:hint="default" w:ascii="Times New Roman"/>
          <w:color w:val="auto"/>
          <w:szCs w:val="21"/>
          <w:highlight w:val="none"/>
        </w:rPr>
        <w:t>分项计算投标报价的合计与</w:t>
      </w:r>
      <w:r>
        <w:rPr>
          <w:rFonts w:hint="eastAsia" w:ascii="Times New Roman"/>
          <w:color w:val="auto"/>
          <w:szCs w:val="21"/>
          <w:highlight w:val="none"/>
          <w:lang w:val="en-US" w:eastAsia="zh-CN"/>
        </w:rPr>
        <w:t>投标函中填报的</w:t>
      </w:r>
      <w:r>
        <w:rPr>
          <w:rFonts w:hint="default" w:ascii="Times New Roman"/>
          <w:color w:val="auto"/>
          <w:szCs w:val="21"/>
          <w:highlight w:val="none"/>
        </w:rPr>
        <w:t>投标总报价不一致的，以</w:t>
      </w:r>
      <w:r>
        <w:rPr>
          <w:rFonts w:hint="eastAsia" w:ascii="Times New Roman"/>
          <w:color w:val="auto"/>
          <w:szCs w:val="21"/>
          <w:highlight w:val="none"/>
          <w:lang w:val="en-US" w:eastAsia="zh-CN"/>
        </w:rPr>
        <w:t>投标函内</w:t>
      </w:r>
      <w:r>
        <w:rPr>
          <w:rFonts w:hint="default" w:ascii="Times New Roman"/>
          <w:color w:val="auto"/>
          <w:szCs w:val="21"/>
          <w:highlight w:val="none"/>
        </w:rPr>
        <w:t>投标总报价为准，按投标人已填报的分项计算投标报价的比例调整分项计算投标报价。</w:t>
      </w:r>
    </w:p>
    <w:p>
      <w:pPr>
        <w:pStyle w:val="10"/>
        <w:bidi w:val="0"/>
        <w:rPr>
          <w:rFonts w:hint="default"/>
          <w:color w:val="auto"/>
        </w:rPr>
      </w:pPr>
      <w:bookmarkStart w:id="385" w:name="_Toc30704"/>
      <w:bookmarkStart w:id="386" w:name="_Toc19387"/>
      <w:bookmarkStart w:id="387" w:name="_Toc1859687867"/>
      <w:r>
        <w:rPr>
          <w:rFonts w:hint="default"/>
          <w:color w:val="auto"/>
        </w:rPr>
        <w:t>3.2 详细评审</w:t>
      </w:r>
      <w:bookmarkEnd w:id="385"/>
      <w:bookmarkEnd w:id="386"/>
      <w:bookmarkEnd w:id="387"/>
    </w:p>
    <w:p>
      <w:pPr>
        <w:bidi w:val="0"/>
        <w:spacing w:line="520" w:lineRule="exact"/>
        <w:rPr>
          <w:rFonts w:hint="default" w:eastAsia="方正仿宋_GBK"/>
          <w:color w:val="auto"/>
          <w:lang w:val="en-US" w:eastAsia="zh-CN"/>
        </w:rPr>
      </w:pPr>
      <w:r>
        <w:rPr>
          <w:rFonts w:hint="default"/>
          <w:color w:val="auto"/>
        </w:rPr>
        <w:t>3.2.</w:t>
      </w:r>
      <w:r>
        <w:rPr>
          <w:rFonts w:hint="eastAsia"/>
          <w:color w:val="auto"/>
          <w:lang w:val="en-US" w:eastAsia="zh-CN"/>
        </w:rPr>
        <w:t>1</w:t>
      </w:r>
      <w:r>
        <w:rPr>
          <w:rFonts w:hint="default"/>
          <w:color w:val="auto"/>
        </w:rPr>
        <w:t xml:space="preserve"> 评标委员会按本章第</w:t>
      </w:r>
      <w:r>
        <w:rPr>
          <w:rFonts w:hint="eastAsia"/>
          <w:color w:val="auto"/>
          <w:lang w:val="en-US" w:eastAsia="zh-CN"/>
        </w:rPr>
        <w:t>2.2条规定的评审因素和分值进行评审打分，并计算出投标人的最终得分：</w:t>
      </w:r>
    </w:p>
    <w:p>
      <w:pPr>
        <w:bidi w:val="0"/>
        <w:spacing w:line="520" w:lineRule="exact"/>
        <w:rPr>
          <w:rFonts w:hint="default"/>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default"/>
          <w:color w:val="auto"/>
        </w:rPr>
        <w:t>按本章第</w:t>
      </w:r>
      <w:r>
        <w:rPr>
          <w:rFonts w:hint="eastAsia"/>
          <w:color w:val="auto"/>
          <w:lang w:val="en-US" w:eastAsia="zh-CN"/>
        </w:rPr>
        <w:t>2.2.4（1）款规定的评审因素和分值对资信业绩部分进行评审打分，计算出投标人的资信业绩得分A</w:t>
      </w:r>
      <w:r>
        <w:rPr>
          <w:rFonts w:hint="default"/>
          <w:color w:val="auto"/>
        </w:rPr>
        <w:t>。</w:t>
      </w:r>
    </w:p>
    <w:p>
      <w:pPr>
        <w:bidi w:val="0"/>
        <w:spacing w:line="520" w:lineRule="exact"/>
        <w:rPr>
          <w:rFonts w:hint="default"/>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rFonts w:hint="default"/>
          <w:color w:val="auto"/>
        </w:rPr>
        <w:t>按本章第2.2.</w:t>
      </w:r>
      <w:r>
        <w:rPr>
          <w:rFonts w:hint="eastAsia"/>
          <w:color w:val="auto"/>
          <w:lang w:val="en-US" w:eastAsia="zh-CN"/>
        </w:rPr>
        <w:t>4</w:t>
      </w:r>
      <w:r>
        <w:rPr>
          <w:rFonts w:hint="default"/>
          <w:color w:val="auto"/>
          <w:lang w:eastAsia="zh-CN"/>
        </w:rPr>
        <w:t>（</w:t>
      </w:r>
      <w:r>
        <w:rPr>
          <w:rFonts w:hint="eastAsia"/>
          <w:color w:val="auto"/>
          <w:lang w:val="en-US" w:eastAsia="zh-CN"/>
        </w:rPr>
        <w:t>2</w:t>
      </w:r>
      <w:r>
        <w:rPr>
          <w:rFonts w:hint="default"/>
          <w:color w:val="auto"/>
          <w:lang w:eastAsia="zh-CN"/>
        </w:rPr>
        <w:t>）</w:t>
      </w:r>
      <w:r>
        <w:rPr>
          <w:rFonts w:hint="default"/>
          <w:color w:val="auto"/>
        </w:rPr>
        <w:t>款</w:t>
      </w:r>
      <w:r>
        <w:rPr>
          <w:rFonts w:hint="eastAsia"/>
          <w:color w:val="auto"/>
          <w:lang w:val="en-US" w:eastAsia="zh-CN"/>
        </w:rPr>
        <w:t>规定的评审因素和分值对商务标部分进行评审打分，</w:t>
      </w:r>
      <w:r>
        <w:rPr>
          <w:rFonts w:hint="default"/>
          <w:color w:val="auto"/>
        </w:rPr>
        <w:t>计算出投标人的商务标得分</w:t>
      </w:r>
      <w:r>
        <w:rPr>
          <w:rFonts w:hint="eastAsia"/>
          <w:color w:val="auto"/>
          <w:lang w:val="en-US" w:eastAsia="zh-CN"/>
        </w:rPr>
        <w:t>B</w:t>
      </w:r>
      <w:r>
        <w:rPr>
          <w:rFonts w:hint="default"/>
          <w:color w:val="auto"/>
        </w:rPr>
        <w:t>。</w:t>
      </w:r>
    </w:p>
    <w:p>
      <w:pPr>
        <w:bidi w:val="0"/>
        <w:spacing w:line="520" w:lineRule="exact"/>
        <w:rPr>
          <w:rFonts w:hint="default"/>
          <w:color w:val="auto"/>
        </w:rPr>
      </w:pPr>
      <w:r>
        <w:rPr>
          <w:rFonts w:hint="eastAsia"/>
          <w:color w:val="auto"/>
          <w:lang w:eastAsia="zh-CN"/>
        </w:rPr>
        <w:t>（</w:t>
      </w:r>
      <w:r>
        <w:rPr>
          <w:rFonts w:hint="eastAsia"/>
          <w:color w:val="auto"/>
          <w:lang w:val="en-US" w:eastAsia="zh-CN"/>
        </w:rPr>
        <w:t>3</w:t>
      </w:r>
      <w:r>
        <w:rPr>
          <w:rFonts w:hint="eastAsia"/>
          <w:color w:val="auto"/>
          <w:lang w:eastAsia="zh-CN"/>
        </w:rPr>
        <w:t>）</w:t>
      </w:r>
      <w:r>
        <w:rPr>
          <w:rFonts w:hint="default"/>
          <w:color w:val="auto"/>
        </w:rPr>
        <w:t>按本章第2.2.</w:t>
      </w:r>
      <w:r>
        <w:rPr>
          <w:rFonts w:hint="eastAsia"/>
          <w:color w:val="auto"/>
          <w:lang w:val="en-US" w:eastAsia="zh-CN"/>
        </w:rPr>
        <w:t>4</w:t>
      </w:r>
      <w:r>
        <w:rPr>
          <w:rFonts w:hint="default"/>
          <w:color w:val="auto"/>
          <w:lang w:val="en-US" w:eastAsia="zh-CN"/>
        </w:rPr>
        <w:t>（</w:t>
      </w:r>
      <w:r>
        <w:rPr>
          <w:rFonts w:hint="eastAsia"/>
          <w:color w:val="auto"/>
          <w:lang w:val="en-US" w:eastAsia="zh-CN"/>
        </w:rPr>
        <w:t>3</w:t>
      </w:r>
      <w:r>
        <w:rPr>
          <w:rFonts w:hint="default"/>
          <w:color w:val="auto"/>
          <w:lang w:val="en-US" w:eastAsia="zh-CN"/>
        </w:rPr>
        <w:t>）</w:t>
      </w:r>
      <w:r>
        <w:rPr>
          <w:rFonts w:hint="default"/>
          <w:color w:val="auto"/>
        </w:rPr>
        <w:t>款</w:t>
      </w:r>
      <w:r>
        <w:rPr>
          <w:rFonts w:hint="eastAsia"/>
          <w:color w:val="auto"/>
          <w:lang w:val="en-US" w:eastAsia="zh-CN"/>
        </w:rPr>
        <w:t>规定的评审因素和分值对技术标部分进行评审打分，计算出投标人的</w:t>
      </w:r>
      <w:r>
        <w:rPr>
          <w:rFonts w:hint="default"/>
          <w:color w:val="auto"/>
        </w:rPr>
        <w:t>技术标</w:t>
      </w:r>
      <w:r>
        <w:rPr>
          <w:rFonts w:hint="eastAsia"/>
          <w:color w:val="auto"/>
          <w:lang w:val="en-US" w:eastAsia="zh-CN"/>
        </w:rPr>
        <w:t>得分C</w:t>
      </w:r>
      <w:r>
        <w:rPr>
          <w:rFonts w:hint="default"/>
          <w:color w:val="auto"/>
        </w:rPr>
        <w:t>。</w:t>
      </w:r>
    </w:p>
    <w:p>
      <w:pPr>
        <w:bidi w:val="0"/>
        <w:spacing w:line="520" w:lineRule="exact"/>
        <w:rPr>
          <w:rFonts w:hint="default"/>
          <w:color w:val="auto"/>
        </w:rPr>
      </w:pPr>
      <w:r>
        <w:rPr>
          <w:rFonts w:hint="eastAsia" w:cs="Times New Roman"/>
          <w:color w:val="auto"/>
          <w:sz w:val="28"/>
          <w:szCs w:val="28"/>
          <w:lang w:eastAsia="zh-CN"/>
        </w:rPr>
        <w:t>□</w:t>
      </w:r>
      <w:r>
        <w:rPr>
          <w:rFonts w:hint="eastAsia"/>
          <w:color w:val="auto"/>
          <w:lang w:val="en-US" w:eastAsia="zh-CN"/>
        </w:rPr>
        <w:t xml:space="preserve"> </w:t>
      </w:r>
      <w:r>
        <w:rPr>
          <w:rFonts w:hint="eastAsia"/>
          <w:color w:val="auto"/>
          <w:lang w:eastAsia="zh-CN"/>
        </w:rPr>
        <w:t>（</w:t>
      </w:r>
      <w:r>
        <w:rPr>
          <w:rFonts w:hint="eastAsia"/>
          <w:color w:val="auto"/>
          <w:lang w:val="en-US" w:eastAsia="zh-CN"/>
        </w:rPr>
        <w:t>4</w:t>
      </w:r>
      <w:r>
        <w:rPr>
          <w:rFonts w:hint="eastAsia"/>
          <w:color w:val="auto"/>
          <w:lang w:eastAsia="zh-CN"/>
        </w:rPr>
        <w:t>）</w:t>
      </w:r>
      <w:r>
        <w:rPr>
          <w:rFonts w:hint="default"/>
          <w:color w:val="auto"/>
        </w:rPr>
        <w:t>按本章第2.2.</w:t>
      </w:r>
      <w:r>
        <w:rPr>
          <w:rFonts w:hint="eastAsia"/>
          <w:color w:val="auto"/>
          <w:lang w:val="en-US" w:eastAsia="zh-CN"/>
        </w:rPr>
        <w:t>4</w:t>
      </w:r>
      <w:r>
        <w:rPr>
          <w:rFonts w:hint="default"/>
          <w:color w:val="auto"/>
          <w:lang w:val="en-US" w:eastAsia="zh-CN"/>
        </w:rPr>
        <w:t>（</w:t>
      </w:r>
      <w:r>
        <w:rPr>
          <w:rFonts w:hint="eastAsia"/>
          <w:color w:val="auto"/>
          <w:lang w:val="en-US" w:eastAsia="zh-CN"/>
        </w:rPr>
        <w:t>4</w:t>
      </w:r>
      <w:r>
        <w:rPr>
          <w:rFonts w:hint="default"/>
          <w:color w:val="auto"/>
          <w:lang w:val="en-US" w:eastAsia="zh-CN"/>
        </w:rPr>
        <w:t>）</w:t>
      </w:r>
      <w:r>
        <w:rPr>
          <w:rFonts w:hint="default"/>
          <w:color w:val="auto"/>
        </w:rPr>
        <w:t>款</w:t>
      </w:r>
      <w:r>
        <w:rPr>
          <w:rFonts w:hint="eastAsia"/>
          <w:color w:val="auto"/>
          <w:lang w:val="en-US" w:eastAsia="zh-CN"/>
        </w:rPr>
        <w:t>规定的评审因素和分值对设计方案或设计团队部分进行</w:t>
      </w:r>
      <w:r>
        <w:rPr>
          <w:rFonts w:hint="default"/>
          <w:color w:val="auto"/>
        </w:rPr>
        <w:t>评审</w:t>
      </w:r>
      <w:r>
        <w:rPr>
          <w:rFonts w:hint="eastAsia"/>
          <w:color w:val="auto"/>
          <w:lang w:val="en-US" w:eastAsia="zh-CN"/>
        </w:rPr>
        <w:t>打分，计算出投标人的设计方案或设计团队得分D</w:t>
      </w:r>
      <w:r>
        <w:rPr>
          <w:rFonts w:hint="default"/>
          <w:color w:val="auto"/>
        </w:rPr>
        <w:t>。</w:t>
      </w:r>
    </w:p>
    <w:p>
      <w:pPr>
        <w:bidi w:val="0"/>
        <w:spacing w:line="520" w:lineRule="exact"/>
        <w:rPr>
          <w:rFonts w:hint="default"/>
          <w:color w:val="auto"/>
        </w:rPr>
      </w:pPr>
      <w:r>
        <w:rPr>
          <w:rFonts w:hint="eastAsia"/>
          <w:color w:val="auto"/>
          <w:lang w:eastAsia="zh-CN"/>
        </w:rPr>
        <w:t>（</w:t>
      </w:r>
      <w:r>
        <w:rPr>
          <w:rFonts w:hint="eastAsia"/>
          <w:color w:val="auto"/>
          <w:lang w:val="en-US" w:eastAsia="zh-CN"/>
        </w:rPr>
        <w:t>5</w:t>
      </w:r>
      <w:r>
        <w:rPr>
          <w:rFonts w:hint="eastAsia"/>
          <w:color w:val="auto"/>
          <w:lang w:eastAsia="zh-CN"/>
        </w:rPr>
        <w:t>）</w:t>
      </w:r>
      <w:r>
        <w:rPr>
          <w:rFonts w:hint="default"/>
          <w:color w:val="auto"/>
        </w:rPr>
        <w:t>按本章第2.2.</w:t>
      </w:r>
      <w:r>
        <w:rPr>
          <w:rFonts w:hint="eastAsia"/>
          <w:color w:val="auto"/>
          <w:lang w:val="en-US" w:eastAsia="zh-CN"/>
        </w:rPr>
        <w:t>4</w:t>
      </w:r>
      <w:r>
        <w:rPr>
          <w:rFonts w:hint="default"/>
          <w:color w:val="auto"/>
          <w:lang w:eastAsia="zh-CN"/>
        </w:rPr>
        <w:t>（</w:t>
      </w:r>
      <w:r>
        <w:rPr>
          <w:rFonts w:hint="eastAsia"/>
          <w:color w:val="auto"/>
          <w:lang w:val="en-US" w:eastAsia="zh-CN"/>
        </w:rPr>
        <w:t>5</w:t>
      </w:r>
      <w:r>
        <w:rPr>
          <w:rFonts w:hint="default"/>
          <w:color w:val="auto"/>
          <w:lang w:eastAsia="zh-CN"/>
        </w:rPr>
        <w:t>）</w:t>
      </w:r>
      <w:r>
        <w:rPr>
          <w:rFonts w:hint="default"/>
          <w:color w:val="auto"/>
        </w:rPr>
        <w:t>款</w:t>
      </w:r>
      <w:r>
        <w:rPr>
          <w:rFonts w:hint="eastAsia"/>
          <w:color w:val="auto"/>
          <w:lang w:val="en-US" w:eastAsia="zh-CN"/>
        </w:rPr>
        <w:t>规定的评审因素和分值对投标人的企业信誉实力部分进行评审打分，</w:t>
      </w:r>
      <w:r>
        <w:rPr>
          <w:rFonts w:hint="default"/>
          <w:color w:val="auto"/>
        </w:rPr>
        <w:t>计算出投标人的</w:t>
      </w:r>
      <w:r>
        <w:rPr>
          <w:rFonts w:hint="eastAsia"/>
          <w:color w:val="auto"/>
          <w:lang w:val="en-US" w:eastAsia="zh-CN"/>
        </w:rPr>
        <w:t>企业信誉实力</w:t>
      </w:r>
      <w:r>
        <w:rPr>
          <w:rFonts w:hint="default"/>
          <w:color w:val="auto"/>
        </w:rPr>
        <w:t>得分</w:t>
      </w:r>
      <w:r>
        <w:rPr>
          <w:rFonts w:hint="eastAsia"/>
          <w:color w:val="auto"/>
          <w:lang w:val="en-US" w:eastAsia="zh-CN"/>
        </w:rPr>
        <w:t>E</w:t>
      </w:r>
      <w:r>
        <w:rPr>
          <w:rFonts w:hint="default"/>
          <w:color w:val="auto"/>
        </w:rPr>
        <w:t>。</w:t>
      </w:r>
    </w:p>
    <w:p>
      <w:pPr>
        <w:bidi w:val="0"/>
        <w:spacing w:line="520" w:lineRule="exact"/>
        <w:rPr>
          <w:rFonts w:hint="default"/>
          <w:color w:val="auto"/>
        </w:rPr>
      </w:pPr>
      <w:r>
        <w:rPr>
          <w:rFonts w:hint="default"/>
          <w:color w:val="auto"/>
        </w:rPr>
        <w:t>3.2.</w:t>
      </w:r>
      <w:r>
        <w:rPr>
          <w:rFonts w:hint="eastAsia"/>
          <w:color w:val="auto"/>
          <w:lang w:val="en-US" w:eastAsia="zh-CN"/>
        </w:rPr>
        <w:t xml:space="preserve">2 </w:t>
      </w:r>
      <w:r>
        <w:rPr>
          <w:rFonts w:hint="default"/>
          <w:color w:val="auto"/>
        </w:rPr>
        <w:t>投标人最终得分</w:t>
      </w:r>
      <w:r>
        <w:rPr>
          <w:rFonts w:hint="eastAsia"/>
          <w:color w:val="auto"/>
          <w:lang w:val="en-US" w:eastAsia="zh-CN"/>
        </w:rPr>
        <w:t xml:space="preserve"> </w:t>
      </w:r>
      <w:r>
        <w:rPr>
          <w:rFonts w:hint="default"/>
          <w:color w:val="auto"/>
        </w:rPr>
        <w:t>=</w:t>
      </w:r>
      <w:r>
        <w:rPr>
          <w:rFonts w:hint="eastAsia"/>
          <w:color w:val="auto"/>
          <w:lang w:val="en-US" w:eastAsia="zh-CN"/>
        </w:rPr>
        <w:t xml:space="preserve"> A </w:t>
      </w:r>
      <w:r>
        <w:rPr>
          <w:rFonts w:hint="eastAsia" w:ascii="宋体" w:hAnsi="宋体" w:eastAsia="宋体" w:cs="宋体"/>
          <w:color w:val="auto"/>
          <w:lang w:val="en-US" w:eastAsia="zh-CN"/>
        </w:rPr>
        <w:t>＋</w:t>
      </w:r>
      <w:r>
        <w:rPr>
          <w:rFonts w:hint="eastAsia"/>
          <w:color w:val="auto"/>
          <w:lang w:val="en-US" w:eastAsia="zh-CN"/>
        </w:rPr>
        <w:t xml:space="preserve"> B </w:t>
      </w:r>
      <w:r>
        <w:rPr>
          <w:rFonts w:hint="eastAsia" w:ascii="宋体" w:hAnsi="宋体" w:eastAsia="宋体" w:cs="宋体"/>
          <w:color w:val="auto"/>
          <w:lang w:val="en-US" w:eastAsia="zh-CN"/>
        </w:rPr>
        <w:t>＋</w:t>
      </w:r>
      <w:r>
        <w:rPr>
          <w:rFonts w:hint="eastAsia"/>
          <w:color w:val="auto"/>
          <w:lang w:val="en-US" w:eastAsia="zh-CN"/>
        </w:rPr>
        <w:t xml:space="preserve"> C （</w:t>
      </w:r>
      <w:r>
        <w:rPr>
          <w:rFonts w:hint="eastAsia" w:cs="Times New Roman"/>
          <w:color w:val="auto"/>
          <w:sz w:val="28"/>
          <w:szCs w:val="28"/>
          <w:lang w:eastAsia="zh-CN"/>
        </w:rPr>
        <w:t>□</w:t>
      </w:r>
      <w:r>
        <w:rPr>
          <w:rFonts w:hint="eastAsia"/>
          <w:color w:val="auto"/>
          <w:lang w:val="en-US" w:eastAsia="zh-CN"/>
        </w:rPr>
        <w:t xml:space="preserve"> </w:t>
      </w:r>
      <w:r>
        <w:rPr>
          <w:rFonts w:hint="eastAsia" w:ascii="宋体" w:hAnsi="宋体" w:eastAsia="宋体" w:cs="宋体"/>
          <w:color w:val="auto"/>
          <w:lang w:val="en-US" w:eastAsia="zh-CN"/>
        </w:rPr>
        <w:t>＋</w:t>
      </w:r>
      <w:r>
        <w:rPr>
          <w:rFonts w:hint="eastAsia"/>
          <w:color w:val="auto"/>
          <w:lang w:val="en-US" w:eastAsia="zh-CN"/>
        </w:rPr>
        <w:t xml:space="preserve"> D） </w:t>
      </w:r>
      <w:r>
        <w:rPr>
          <w:rFonts w:hint="eastAsia" w:ascii="宋体" w:hAnsi="宋体" w:eastAsia="宋体" w:cs="宋体"/>
          <w:color w:val="auto"/>
          <w:lang w:val="en-US" w:eastAsia="zh-CN"/>
        </w:rPr>
        <w:t>＋</w:t>
      </w:r>
      <w:r>
        <w:rPr>
          <w:rFonts w:hint="eastAsia"/>
          <w:color w:val="auto"/>
          <w:lang w:val="en-US" w:eastAsia="zh-CN"/>
        </w:rPr>
        <w:t xml:space="preserve"> E</w:t>
      </w:r>
      <w:r>
        <w:rPr>
          <w:rFonts w:hint="default"/>
          <w:color w:val="auto"/>
        </w:rPr>
        <w:t>。</w:t>
      </w:r>
    </w:p>
    <w:p>
      <w:pPr>
        <w:bidi w:val="0"/>
        <w:spacing w:line="520" w:lineRule="exact"/>
        <w:rPr>
          <w:rFonts w:hint="default"/>
          <w:color w:val="auto"/>
        </w:rPr>
      </w:pPr>
      <w:r>
        <w:rPr>
          <w:rFonts w:hint="default"/>
          <w:color w:val="auto"/>
        </w:rPr>
        <w:t>3.2.</w:t>
      </w:r>
      <w:r>
        <w:rPr>
          <w:rFonts w:hint="eastAsia"/>
          <w:color w:val="auto"/>
          <w:lang w:val="en-US" w:eastAsia="zh-CN"/>
        </w:rPr>
        <w:t xml:space="preserve">3 </w:t>
      </w:r>
      <w:r>
        <w:rPr>
          <w:rFonts w:hint="default"/>
          <w:color w:val="auto"/>
        </w:rPr>
        <w:t>评分分值计算保留小数点后两位，小数点后第三位</w:t>
      </w:r>
      <w:r>
        <w:rPr>
          <w:rFonts w:hint="eastAsia"/>
          <w:color w:val="auto"/>
          <w:lang w:eastAsia="zh-CN"/>
        </w:rPr>
        <w:t>“</w:t>
      </w:r>
      <w:r>
        <w:rPr>
          <w:rFonts w:hint="default"/>
          <w:color w:val="auto"/>
        </w:rPr>
        <w:t>四舍五入</w:t>
      </w:r>
      <w:r>
        <w:rPr>
          <w:rFonts w:hint="eastAsia"/>
          <w:color w:val="auto"/>
          <w:lang w:eastAsia="zh-CN"/>
        </w:rPr>
        <w:t>”</w:t>
      </w:r>
      <w:r>
        <w:rPr>
          <w:rFonts w:hint="default"/>
          <w:color w:val="auto"/>
        </w:rPr>
        <w:t>。</w:t>
      </w:r>
    </w:p>
    <w:p>
      <w:pPr>
        <w:bidi w:val="0"/>
        <w:spacing w:line="520" w:lineRule="exact"/>
        <w:rPr>
          <w:rFonts w:hint="eastAsia"/>
          <w:color w:val="auto"/>
          <w:lang w:val="en-US" w:eastAsia="zh-CN"/>
        </w:rPr>
      </w:pPr>
      <w:r>
        <w:rPr>
          <w:rFonts w:hint="eastAsia"/>
          <w:color w:val="auto"/>
          <w:lang w:val="en-US" w:eastAsia="zh-CN"/>
        </w:rPr>
        <w:t>3.2.4 评标委员会经评审否决不合格投标后，因有效投标（指经过全部评审而未被否决的投标，下同）不足3个的，须判断投标是否具有竞争性，投标是否具有竞争性应从</w:t>
      </w:r>
      <w:r>
        <w:rPr>
          <w:rFonts w:hint="eastAsia"/>
          <w:color w:val="auto"/>
          <w:u w:val="single"/>
          <w:lang w:val="en-US" w:eastAsia="zh-CN"/>
        </w:rPr>
        <w:t xml:space="preserve">                        </w:t>
      </w:r>
      <w:r>
        <w:rPr>
          <w:rFonts w:hint="eastAsia"/>
          <w:color w:val="auto"/>
          <w:u w:val="none"/>
          <w:lang w:val="en-US" w:eastAsia="zh-CN"/>
        </w:rPr>
        <w:t>等方面认定（</w:t>
      </w:r>
      <w:r>
        <w:rPr>
          <w:rFonts w:hint="eastAsia"/>
          <w:color w:val="auto"/>
          <w:lang w:val="en-US" w:eastAsia="zh-CN"/>
        </w:rPr>
        <w:t>招标人可设置投标人实力、信誉、技术方案、投标报价等方面因素）。</w:t>
      </w:r>
    </w:p>
    <w:p>
      <w:pPr>
        <w:bidi w:val="0"/>
        <w:spacing w:line="520" w:lineRule="exact"/>
        <w:rPr>
          <w:rFonts w:hint="default" w:eastAsia="方正仿宋_GBK"/>
          <w:color w:val="auto"/>
          <w:lang w:val="en-US" w:eastAsia="zh-CN"/>
        </w:rPr>
      </w:pPr>
      <w:r>
        <w:rPr>
          <w:rFonts w:hint="eastAsia"/>
          <w:color w:val="auto"/>
          <w:lang w:val="en-US" w:eastAsia="zh-CN"/>
        </w:rPr>
        <w:t>评标委员会认为明显具有竞争性的，可以进行下一步评审；认为不具有竞争性的，评标委员会可</w:t>
      </w:r>
      <w:r>
        <w:rPr>
          <w:rFonts w:hint="eastAsia"/>
          <w:color w:val="auto"/>
          <w:highlight w:val="none"/>
          <w:lang w:val="en-US" w:eastAsia="zh-CN"/>
        </w:rPr>
        <w:t>以否决</w:t>
      </w:r>
      <w:r>
        <w:rPr>
          <w:rFonts w:hint="eastAsia"/>
          <w:color w:val="auto"/>
          <w:lang w:val="en-US" w:eastAsia="zh-CN"/>
        </w:rPr>
        <w:t>全部投标。</w:t>
      </w:r>
    </w:p>
    <w:p>
      <w:pPr>
        <w:bidi w:val="0"/>
        <w:spacing w:line="540" w:lineRule="exact"/>
        <w:rPr>
          <w:rFonts w:hint="eastAsia"/>
          <w:color w:val="auto"/>
          <w:lang w:val="en-US" w:eastAsia="zh-CN"/>
        </w:rPr>
      </w:pPr>
      <w:r>
        <w:rPr>
          <w:rFonts w:hint="default"/>
          <w:color w:val="auto"/>
        </w:rPr>
        <w:t>3.2.</w:t>
      </w:r>
      <w:r>
        <w:rPr>
          <w:rFonts w:hint="eastAsia"/>
          <w:color w:val="auto"/>
          <w:lang w:val="en-US" w:eastAsia="zh-CN"/>
        </w:rPr>
        <w:t>5</w:t>
      </w:r>
      <w:r>
        <w:rPr>
          <w:rFonts w:hint="default"/>
          <w:color w:val="auto"/>
        </w:rPr>
        <w:t xml:space="preserve"> 评标委员会发现投标人的报价明显低于其他投标报价，使得其投标报价可能低于其个别成本的，</w:t>
      </w:r>
      <w:r>
        <w:rPr>
          <w:rFonts w:hint="eastAsia"/>
          <w:color w:val="auto"/>
          <w:lang w:val="en-US" w:eastAsia="zh-CN"/>
        </w:rPr>
        <w:t>应进入成本评审分析环节。启动成本评审分析的标准详见</w:t>
      </w:r>
      <w:r>
        <w:rPr>
          <w:rFonts w:hint="default"/>
          <w:color w:val="auto"/>
        </w:rPr>
        <w:t>评标办法前附表</w:t>
      </w:r>
      <w:r>
        <w:rPr>
          <w:rFonts w:hint="eastAsia"/>
          <w:color w:val="auto"/>
          <w:lang w:val="en-US" w:eastAsia="zh-CN"/>
        </w:rPr>
        <w:t>第</w:t>
      </w:r>
      <w:r>
        <w:rPr>
          <w:rFonts w:hint="eastAsia"/>
          <w:color w:val="auto"/>
          <w:highlight w:val="none"/>
          <w:lang w:val="en-US" w:eastAsia="zh-CN"/>
        </w:rPr>
        <w:t>2.2.4（2）</w:t>
      </w:r>
      <w:r>
        <w:rPr>
          <w:rFonts w:hint="eastAsia"/>
          <w:color w:val="auto"/>
          <w:lang w:val="en-US" w:eastAsia="zh-CN"/>
        </w:rPr>
        <w:t>项中的“异常低价的甄别处理”。</w:t>
      </w:r>
    </w:p>
    <w:p>
      <w:pPr>
        <w:bidi w:val="0"/>
        <w:spacing w:line="540" w:lineRule="exact"/>
        <w:rPr>
          <w:rFonts w:hint="default"/>
          <w:color w:val="auto"/>
        </w:rPr>
      </w:pPr>
      <w:r>
        <w:rPr>
          <w:rFonts w:hint="eastAsia"/>
          <w:color w:val="auto"/>
          <w:lang w:val="en-US" w:eastAsia="zh-CN"/>
        </w:rPr>
        <w:t>成本评审分析时，评标委员会</w:t>
      </w:r>
      <w:r>
        <w:rPr>
          <w:rFonts w:hint="default"/>
          <w:color w:val="auto"/>
        </w:rPr>
        <w:t>应当要求该投标人作出书面说明并提供相应的证明材料。投标人不能合理说明或者不能提供相应证明材料的，评标委员会应当认定该投标人以低于成本报价竞标，并</w:t>
      </w:r>
      <w:r>
        <w:rPr>
          <w:rFonts w:hint="default"/>
          <w:color w:val="auto"/>
          <w:highlight w:val="none"/>
        </w:rPr>
        <w:t>否决</w:t>
      </w:r>
      <w:r>
        <w:rPr>
          <w:rFonts w:hint="default"/>
          <w:color w:val="auto"/>
        </w:rPr>
        <w:t>其投标。</w:t>
      </w:r>
    </w:p>
    <w:p>
      <w:pPr>
        <w:pStyle w:val="10"/>
        <w:bidi w:val="0"/>
        <w:rPr>
          <w:rFonts w:hint="default"/>
          <w:color w:val="auto"/>
        </w:rPr>
      </w:pPr>
      <w:bookmarkStart w:id="388" w:name="_Toc29944"/>
      <w:bookmarkStart w:id="389" w:name="_Toc26154"/>
      <w:bookmarkStart w:id="390" w:name="_Toc389065207"/>
      <w:bookmarkStart w:id="391" w:name="_Toc16340255"/>
      <w:r>
        <w:rPr>
          <w:rFonts w:hint="default"/>
          <w:color w:val="auto"/>
        </w:rPr>
        <w:t>3.3 投标文件的澄清、说明和补正</w:t>
      </w:r>
      <w:bookmarkEnd w:id="388"/>
      <w:bookmarkEnd w:id="389"/>
      <w:bookmarkEnd w:id="390"/>
      <w:bookmarkEnd w:id="391"/>
    </w:p>
    <w:p>
      <w:pPr>
        <w:bidi w:val="0"/>
        <w:spacing w:line="540" w:lineRule="exact"/>
        <w:rPr>
          <w:rFonts w:hint="default"/>
          <w:color w:val="auto"/>
        </w:rPr>
      </w:pPr>
      <w:r>
        <w:rPr>
          <w:rFonts w:hint="default"/>
          <w:color w:val="auto"/>
        </w:rPr>
        <w:t>3.3.1 在评标过程中，评标委员会可以书面形式要求投标人对投标文件中含义不明确、对同类问题表述不一致或者有明显文字和计算错误的内容</w:t>
      </w:r>
      <w:r>
        <w:rPr>
          <w:rFonts w:hint="eastAsia"/>
          <w:color w:val="auto"/>
          <w:lang w:val="en-US" w:eastAsia="zh-CN"/>
        </w:rPr>
        <w:t>做</w:t>
      </w:r>
      <w:r>
        <w:rPr>
          <w:rFonts w:hint="default"/>
          <w:color w:val="auto"/>
        </w:rPr>
        <w:t>必要的澄清、说明或补正。澄清、说明或补正应以书面方式进行。评标委员会不接受投标人主动提出的澄清、说明或补正。</w:t>
      </w:r>
    </w:p>
    <w:p>
      <w:pPr>
        <w:bidi w:val="0"/>
        <w:spacing w:line="540" w:lineRule="exact"/>
        <w:rPr>
          <w:rFonts w:hint="default"/>
          <w:color w:val="auto"/>
        </w:rPr>
      </w:pPr>
      <w:r>
        <w:rPr>
          <w:rFonts w:hint="default"/>
          <w:color w:val="auto"/>
        </w:rPr>
        <w:t>3.3.2 澄清、说明或补正不得超出投标文件的范围且不得改变投标文件的实质性内容，并构成投标文件的组成部分。</w:t>
      </w:r>
    </w:p>
    <w:p>
      <w:pPr>
        <w:bidi w:val="0"/>
        <w:spacing w:line="540" w:lineRule="exact"/>
        <w:rPr>
          <w:rFonts w:hint="default"/>
          <w:color w:val="auto"/>
        </w:rPr>
      </w:pPr>
      <w:r>
        <w:rPr>
          <w:rFonts w:hint="default"/>
          <w:color w:val="auto"/>
        </w:rPr>
        <w:t>3.3.3 评标委员会对投标人提交的澄清、说明或补正有疑问的，可以要求投标人进一步澄清、说明或补正，直至满足评标委员会的要求。</w:t>
      </w:r>
      <w:bookmarkStart w:id="392" w:name="_Toc389065208"/>
    </w:p>
    <w:p>
      <w:pPr>
        <w:pStyle w:val="10"/>
        <w:bidi w:val="0"/>
        <w:rPr>
          <w:rFonts w:hint="default"/>
          <w:color w:val="auto"/>
        </w:rPr>
      </w:pPr>
      <w:bookmarkStart w:id="393" w:name="_Toc31418"/>
      <w:bookmarkStart w:id="394" w:name="_Toc1691193570"/>
      <w:bookmarkStart w:id="395" w:name="_Toc12089"/>
      <w:r>
        <w:rPr>
          <w:rFonts w:hint="default"/>
          <w:color w:val="auto"/>
        </w:rPr>
        <w:t>3.4 评标结果</w:t>
      </w:r>
      <w:bookmarkEnd w:id="392"/>
      <w:bookmarkEnd w:id="393"/>
      <w:bookmarkEnd w:id="394"/>
      <w:bookmarkEnd w:id="395"/>
    </w:p>
    <w:p>
      <w:pPr>
        <w:bidi w:val="0"/>
        <w:spacing w:line="540" w:lineRule="exact"/>
        <w:rPr>
          <w:rFonts w:hint="default"/>
          <w:color w:val="auto"/>
        </w:rPr>
      </w:pPr>
      <w:r>
        <w:rPr>
          <w:rFonts w:hint="default"/>
          <w:color w:val="auto"/>
        </w:rPr>
        <w:t>3.4.1 除第二章</w:t>
      </w:r>
      <w:r>
        <w:rPr>
          <w:rFonts w:hint="eastAsia"/>
          <w:color w:val="auto"/>
          <w:lang w:eastAsia="zh-CN"/>
        </w:rPr>
        <w:t>“</w:t>
      </w:r>
      <w:r>
        <w:rPr>
          <w:rFonts w:hint="default"/>
          <w:color w:val="auto"/>
        </w:rPr>
        <w:t>投标人须知</w:t>
      </w:r>
      <w:r>
        <w:rPr>
          <w:rFonts w:hint="eastAsia"/>
          <w:color w:val="auto"/>
          <w:lang w:eastAsia="zh-CN"/>
        </w:rPr>
        <w:t>”</w:t>
      </w:r>
      <w:r>
        <w:rPr>
          <w:rFonts w:hint="default"/>
          <w:color w:val="auto"/>
        </w:rPr>
        <w:t>前附表授权直接确定中标人外，评标委员会按照得分由高到低的顺序</w:t>
      </w:r>
      <w:r>
        <w:rPr>
          <w:rFonts w:hint="eastAsia"/>
          <w:color w:val="auto"/>
          <w:lang w:val="en-US" w:eastAsia="zh-CN"/>
        </w:rPr>
        <w:t>向招标人</w:t>
      </w:r>
      <w:r>
        <w:rPr>
          <w:rFonts w:hint="default"/>
          <w:color w:val="auto"/>
        </w:rPr>
        <w:t>推荐中标候选人，并标明排序。</w:t>
      </w:r>
    </w:p>
    <w:p>
      <w:pPr>
        <w:bidi w:val="0"/>
        <w:spacing w:line="540" w:lineRule="exact"/>
        <w:rPr>
          <w:rFonts w:hint="default"/>
          <w:color w:val="auto"/>
        </w:rPr>
      </w:pPr>
      <w:r>
        <w:rPr>
          <w:rFonts w:hint="default"/>
          <w:color w:val="auto"/>
        </w:rPr>
        <w:t>3.4.2 评标委员会完成评标后，应当向招标人提交书面评标报告和中标候选人名单。</w:t>
      </w:r>
    </w:p>
    <w:p>
      <w:pPr>
        <w:pStyle w:val="10"/>
        <w:bidi w:val="0"/>
        <w:rPr>
          <w:rFonts w:hint="default" w:eastAsia="方正楷体_GBK"/>
          <w:color w:val="auto"/>
          <w:lang w:val="en-US" w:eastAsia="zh-CN"/>
        </w:rPr>
      </w:pPr>
      <w:bookmarkStart w:id="396" w:name="_Toc21150"/>
      <w:bookmarkStart w:id="397" w:name="_Toc215"/>
      <w:r>
        <w:rPr>
          <w:rFonts w:hint="default"/>
          <w:color w:val="auto"/>
        </w:rPr>
        <w:t>3.</w:t>
      </w:r>
      <w:r>
        <w:rPr>
          <w:rFonts w:hint="eastAsia"/>
          <w:color w:val="auto"/>
          <w:lang w:val="en-US" w:eastAsia="zh-CN"/>
        </w:rPr>
        <w:t>5</w:t>
      </w:r>
      <w:r>
        <w:rPr>
          <w:rFonts w:hint="default"/>
          <w:color w:val="auto"/>
        </w:rPr>
        <w:t xml:space="preserve"> </w:t>
      </w:r>
      <w:r>
        <w:rPr>
          <w:rFonts w:hint="eastAsia"/>
          <w:color w:val="auto"/>
          <w:lang w:val="en-US" w:eastAsia="zh-CN"/>
        </w:rPr>
        <w:t>其他评审要求</w:t>
      </w:r>
      <w:bookmarkEnd w:id="396"/>
      <w:bookmarkEnd w:id="397"/>
    </w:p>
    <w:p>
      <w:pPr>
        <w:bidi w:val="0"/>
        <w:spacing w:line="540" w:lineRule="exact"/>
        <w:rPr>
          <w:rFonts w:hint="default" w:eastAsia="方正仿宋_GBK"/>
          <w:color w:val="auto"/>
          <w:lang w:val="en-US" w:eastAsia="zh-CN"/>
        </w:rPr>
        <w:sectPr>
          <w:pgSz w:w="11906" w:h="16838"/>
          <w:pgMar w:top="1928" w:right="1417" w:bottom="1814" w:left="1417" w:header="851" w:footer="850" w:gutter="0"/>
          <w:pgNumType w:fmt="decimal"/>
          <w:cols w:space="720" w:num="1"/>
          <w:docGrid w:linePitch="312" w:charSpace="0"/>
        </w:sectPr>
      </w:pPr>
      <w:r>
        <w:rPr>
          <w:rFonts w:hint="eastAsia"/>
          <w:color w:val="auto"/>
          <w:lang w:val="en-US" w:eastAsia="zh-CN"/>
        </w:rPr>
        <w:t>对于有特殊需求的招标项目，招标人根据项目情况提出其他评审要求。</w:t>
      </w:r>
    </w:p>
    <w:p>
      <w:pPr>
        <w:pStyle w:val="8"/>
        <w:rPr>
          <w:rFonts w:hint="default"/>
          <w:color w:val="auto"/>
        </w:rPr>
      </w:pPr>
      <w:bookmarkStart w:id="398" w:name="_Toc389065209"/>
      <w:bookmarkStart w:id="399" w:name="_Toc599453073"/>
      <w:bookmarkStart w:id="400" w:name="_Toc3466"/>
      <w:bookmarkStart w:id="401" w:name="_Toc1702"/>
      <w:r>
        <w:rPr>
          <w:rFonts w:hint="default"/>
          <w:color w:val="auto"/>
        </w:rPr>
        <w:t>附件A</w:t>
      </w:r>
      <w:bookmarkEnd w:id="398"/>
      <w:r>
        <w:rPr>
          <w:rFonts w:hint="default"/>
          <w:color w:val="auto"/>
        </w:rPr>
        <w:t xml:space="preserve">  评标详细程序</w:t>
      </w:r>
      <w:bookmarkEnd w:id="399"/>
      <w:bookmarkEnd w:id="400"/>
      <w:bookmarkEnd w:id="401"/>
      <w:bookmarkStart w:id="402" w:name="_Toc389065210"/>
    </w:p>
    <w:p>
      <w:pPr>
        <w:pStyle w:val="9"/>
        <w:bidi w:val="0"/>
        <w:rPr>
          <w:rFonts w:hint="default"/>
          <w:color w:val="auto"/>
        </w:rPr>
      </w:pPr>
      <w:bookmarkStart w:id="403" w:name="_Toc1216106024"/>
    </w:p>
    <w:p>
      <w:pPr>
        <w:pStyle w:val="9"/>
        <w:bidi w:val="0"/>
        <w:spacing w:line="540" w:lineRule="exact"/>
        <w:rPr>
          <w:rFonts w:hint="default"/>
          <w:color w:val="auto"/>
        </w:rPr>
      </w:pPr>
      <w:bookmarkStart w:id="404" w:name="_Toc6842"/>
      <w:bookmarkStart w:id="405" w:name="_Toc549"/>
      <w:r>
        <w:rPr>
          <w:rFonts w:hint="default"/>
          <w:color w:val="auto"/>
        </w:rPr>
        <w:t>A0 总  则</w:t>
      </w:r>
      <w:bookmarkEnd w:id="402"/>
      <w:bookmarkEnd w:id="403"/>
      <w:bookmarkEnd w:id="404"/>
      <w:bookmarkEnd w:id="405"/>
    </w:p>
    <w:p>
      <w:pPr>
        <w:bidi w:val="0"/>
        <w:spacing w:line="540" w:lineRule="exact"/>
        <w:rPr>
          <w:rFonts w:hint="default"/>
          <w:color w:val="auto"/>
        </w:rPr>
      </w:pPr>
      <w:r>
        <w:rPr>
          <w:rFonts w:hint="default"/>
          <w:color w:val="auto"/>
        </w:rPr>
        <w:t>本附件是本章</w:t>
      </w:r>
      <w:r>
        <w:rPr>
          <w:rFonts w:hint="eastAsia"/>
          <w:color w:val="auto"/>
          <w:lang w:eastAsia="zh-CN"/>
        </w:rPr>
        <w:t>“</w:t>
      </w:r>
      <w:r>
        <w:rPr>
          <w:rFonts w:hint="default"/>
          <w:color w:val="auto"/>
        </w:rPr>
        <w:t>评标办法</w:t>
      </w:r>
      <w:r>
        <w:rPr>
          <w:rFonts w:hint="eastAsia"/>
          <w:color w:val="auto"/>
          <w:lang w:eastAsia="zh-CN"/>
        </w:rPr>
        <w:t>”</w:t>
      </w:r>
      <w:r>
        <w:rPr>
          <w:rFonts w:hint="default"/>
          <w:color w:val="auto"/>
        </w:rPr>
        <w:t>的组成部分，是对本章第3条所规定的评标程序的进一步细化，评标委员会应当按照本附件所规定的详细程序开展并完成评标工作。</w:t>
      </w:r>
    </w:p>
    <w:p>
      <w:pPr>
        <w:pStyle w:val="9"/>
        <w:bidi w:val="0"/>
        <w:spacing w:line="540" w:lineRule="exact"/>
        <w:rPr>
          <w:rFonts w:hint="default"/>
          <w:color w:val="auto"/>
        </w:rPr>
      </w:pPr>
      <w:bookmarkStart w:id="406" w:name="_Toc29057"/>
      <w:bookmarkStart w:id="407" w:name="_Toc389065211"/>
      <w:bookmarkStart w:id="408" w:name="_Toc717607297"/>
      <w:bookmarkStart w:id="409" w:name="_Toc10451"/>
      <w:r>
        <w:rPr>
          <w:rFonts w:hint="default"/>
          <w:color w:val="auto"/>
        </w:rPr>
        <w:t>A1 基本程序</w:t>
      </w:r>
      <w:bookmarkEnd w:id="406"/>
      <w:bookmarkEnd w:id="407"/>
      <w:bookmarkEnd w:id="408"/>
      <w:bookmarkEnd w:id="409"/>
    </w:p>
    <w:p>
      <w:pPr>
        <w:bidi w:val="0"/>
        <w:spacing w:line="540" w:lineRule="exact"/>
        <w:rPr>
          <w:rFonts w:hint="default"/>
          <w:color w:val="auto"/>
        </w:rPr>
      </w:pPr>
      <w:r>
        <w:rPr>
          <w:rFonts w:hint="default"/>
          <w:color w:val="auto"/>
        </w:rPr>
        <w:t>评标活动将按以下五个步骤进行：</w:t>
      </w:r>
    </w:p>
    <w:p>
      <w:pPr>
        <w:bidi w:val="0"/>
        <w:spacing w:line="540" w:lineRule="exact"/>
        <w:rPr>
          <w:rFonts w:hint="default"/>
          <w:color w:val="auto"/>
        </w:rPr>
      </w:pPr>
      <w:r>
        <w:rPr>
          <w:rFonts w:hint="default"/>
          <w:color w:val="auto"/>
        </w:rPr>
        <w:t>（1）评标准备；</w:t>
      </w:r>
    </w:p>
    <w:p>
      <w:pPr>
        <w:bidi w:val="0"/>
        <w:spacing w:line="540" w:lineRule="exact"/>
        <w:rPr>
          <w:rFonts w:hint="default"/>
          <w:color w:val="auto"/>
        </w:rPr>
      </w:pPr>
      <w:r>
        <w:rPr>
          <w:rFonts w:hint="default"/>
          <w:color w:val="auto"/>
        </w:rPr>
        <w:t>（2）初步评审；</w:t>
      </w:r>
    </w:p>
    <w:p>
      <w:pPr>
        <w:bidi w:val="0"/>
        <w:spacing w:line="540" w:lineRule="exact"/>
        <w:rPr>
          <w:rFonts w:hint="default"/>
          <w:color w:val="auto"/>
        </w:rPr>
      </w:pPr>
      <w:r>
        <w:rPr>
          <w:rFonts w:hint="default"/>
          <w:color w:val="auto"/>
        </w:rPr>
        <w:t>（3）详细评审；</w:t>
      </w:r>
    </w:p>
    <w:p>
      <w:pPr>
        <w:bidi w:val="0"/>
        <w:spacing w:line="540" w:lineRule="exact"/>
        <w:rPr>
          <w:rFonts w:hint="default"/>
          <w:color w:val="auto"/>
        </w:rPr>
      </w:pPr>
      <w:r>
        <w:rPr>
          <w:rFonts w:hint="default"/>
          <w:color w:val="auto"/>
        </w:rPr>
        <w:t>（4）澄清、说明或补正；</w:t>
      </w:r>
    </w:p>
    <w:p>
      <w:pPr>
        <w:bidi w:val="0"/>
        <w:spacing w:line="540" w:lineRule="exact"/>
        <w:rPr>
          <w:rFonts w:hint="default"/>
          <w:color w:val="auto"/>
        </w:rPr>
      </w:pPr>
      <w:r>
        <w:rPr>
          <w:rFonts w:hint="default"/>
          <w:color w:val="auto"/>
        </w:rPr>
        <w:t>（5）推荐中标候选人或者直接确定中标人及提交评标报告。</w:t>
      </w:r>
    </w:p>
    <w:p>
      <w:pPr>
        <w:pStyle w:val="9"/>
        <w:bidi w:val="0"/>
        <w:spacing w:line="540" w:lineRule="exact"/>
        <w:rPr>
          <w:rFonts w:hint="default"/>
          <w:color w:val="auto"/>
        </w:rPr>
      </w:pPr>
      <w:bookmarkStart w:id="410" w:name="_Toc389065212"/>
      <w:bookmarkStart w:id="411" w:name="_Toc27031"/>
      <w:bookmarkStart w:id="412" w:name="_Toc1158488021"/>
      <w:bookmarkStart w:id="413" w:name="_Toc2426"/>
      <w:r>
        <w:rPr>
          <w:rFonts w:hint="default"/>
          <w:color w:val="auto"/>
        </w:rPr>
        <w:t>A2 评标准备</w:t>
      </w:r>
      <w:bookmarkEnd w:id="410"/>
      <w:bookmarkEnd w:id="411"/>
      <w:bookmarkEnd w:id="412"/>
      <w:bookmarkEnd w:id="413"/>
    </w:p>
    <w:p>
      <w:pPr>
        <w:pStyle w:val="10"/>
        <w:bidi w:val="0"/>
        <w:spacing w:line="540" w:lineRule="exact"/>
        <w:rPr>
          <w:rFonts w:hint="default"/>
          <w:color w:val="auto"/>
        </w:rPr>
      </w:pPr>
      <w:bookmarkStart w:id="414" w:name="_Toc18657"/>
      <w:bookmarkStart w:id="415" w:name="_Toc26053"/>
      <w:r>
        <w:rPr>
          <w:rFonts w:hint="default"/>
          <w:color w:val="auto"/>
        </w:rPr>
        <w:t>A2.1 评标委员会成员签到</w:t>
      </w:r>
      <w:bookmarkEnd w:id="414"/>
      <w:bookmarkEnd w:id="415"/>
    </w:p>
    <w:p>
      <w:pPr>
        <w:bidi w:val="0"/>
        <w:spacing w:line="540" w:lineRule="exact"/>
        <w:rPr>
          <w:rFonts w:hint="default"/>
          <w:color w:val="auto"/>
        </w:rPr>
      </w:pPr>
      <w:r>
        <w:rPr>
          <w:rFonts w:hint="default"/>
          <w:color w:val="auto"/>
        </w:rPr>
        <w:t>评标委员会成员到达评标现场时应在签到表上签到以证明出席。</w:t>
      </w:r>
    </w:p>
    <w:p>
      <w:pPr>
        <w:bidi w:val="0"/>
        <w:spacing w:line="540" w:lineRule="exact"/>
        <w:rPr>
          <w:rFonts w:hint="default" w:eastAsia="方正仿宋_GBK"/>
          <w:color w:val="auto"/>
          <w:lang w:val="en-US" w:eastAsia="zh-CN"/>
        </w:rPr>
      </w:pPr>
      <w:r>
        <w:rPr>
          <w:rFonts w:hint="eastAsia"/>
          <w:color w:val="auto"/>
          <w:lang w:val="en-US" w:eastAsia="zh-CN"/>
        </w:rPr>
        <w:t>评标委员会成员的随身包裹和通讯设备，应交由交易中心工作人员统一保管。</w:t>
      </w:r>
    </w:p>
    <w:p>
      <w:pPr>
        <w:pStyle w:val="10"/>
        <w:bidi w:val="0"/>
        <w:spacing w:line="540" w:lineRule="exact"/>
        <w:rPr>
          <w:rFonts w:hint="default"/>
          <w:color w:val="auto"/>
        </w:rPr>
      </w:pPr>
      <w:bookmarkStart w:id="416" w:name="_Toc2120"/>
      <w:bookmarkStart w:id="417" w:name="_Toc30427"/>
      <w:r>
        <w:rPr>
          <w:rFonts w:hint="default"/>
          <w:color w:val="auto"/>
        </w:rPr>
        <w:t>A2.2 评标委员会的组建和分工</w:t>
      </w:r>
      <w:bookmarkEnd w:id="416"/>
      <w:bookmarkEnd w:id="417"/>
    </w:p>
    <w:p>
      <w:pPr>
        <w:bidi w:val="0"/>
        <w:spacing w:line="540" w:lineRule="exact"/>
        <w:ind w:firstLine="560"/>
        <w:rPr>
          <w:rFonts w:hint="default"/>
          <w:color w:val="auto"/>
        </w:rPr>
      </w:pPr>
      <w:r>
        <w:rPr>
          <w:rFonts w:hint="default"/>
          <w:color w:val="auto"/>
        </w:rPr>
        <w:t>评标委员会应按照</w:t>
      </w:r>
      <w:r>
        <w:rPr>
          <w:rFonts w:hint="eastAsia"/>
          <w:color w:val="auto"/>
          <w:lang w:val="en-US" w:eastAsia="zh-CN"/>
        </w:rPr>
        <w:t>第二章“</w:t>
      </w:r>
      <w:r>
        <w:rPr>
          <w:rFonts w:hint="default"/>
          <w:color w:val="auto"/>
        </w:rPr>
        <w:t>投标人须知</w:t>
      </w:r>
      <w:r>
        <w:rPr>
          <w:rFonts w:hint="eastAsia"/>
          <w:color w:val="auto"/>
          <w:lang w:val="en-US" w:eastAsia="zh-CN"/>
        </w:rPr>
        <w:t>”</w:t>
      </w:r>
      <w:r>
        <w:rPr>
          <w:rFonts w:hint="default"/>
          <w:color w:val="auto"/>
        </w:rPr>
        <w:t>第6.1条的规定组建。首先应通过电子评标系统以记名方式推选一名评标委员会</w:t>
      </w:r>
      <w:r>
        <w:rPr>
          <w:rFonts w:hint="eastAsia"/>
          <w:color w:val="auto"/>
          <w:lang w:val="en-US" w:eastAsia="zh-CN"/>
        </w:rPr>
        <w:t>组长，</w:t>
      </w:r>
      <w:r>
        <w:rPr>
          <w:rFonts w:hint="default"/>
          <w:color w:val="auto"/>
        </w:rPr>
        <w:t>负责评标活动的</w:t>
      </w:r>
      <w:r>
        <w:rPr>
          <w:rFonts w:hint="eastAsia"/>
          <w:color w:val="auto"/>
          <w:lang w:val="en-US" w:eastAsia="zh-CN"/>
        </w:rPr>
        <w:t>协调、</w:t>
      </w:r>
      <w:r>
        <w:rPr>
          <w:rFonts w:hint="default"/>
          <w:color w:val="auto"/>
        </w:rPr>
        <w:t>组织</w:t>
      </w:r>
      <w:r>
        <w:rPr>
          <w:rFonts w:hint="eastAsia"/>
          <w:color w:val="auto"/>
          <w:lang w:val="en-US" w:eastAsia="zh-CN"/>
        </w:rPr>
        <w:t>实施</w:t>
      </w:r>
      <w:r>
        <w:rPr>
          <w:rFonts w:hint="default"/>
          <w:color w:val="auto"/>
        </w:rPr>
        <w:t>。</w:t>
      </w:r>
      <w:r>
        <w:rPr>
          <w:rFonts w:hint="default" w:ascii="Times New Roman" w:hAnsi="Times New Roman"/>
          <w:color w:val="auto"/>
          <w:szCs w:val="21"/>
          <w:highlight w:val="none"/>
        </w:rPr>
        <w:t>评标委员会组长与评标委员会的其他成员享有同等的表</w:t>
      </w:r>
      <w:r>
        <w:rPr>
          <w:rFonts w:hint="default"/>
          <w:color w:val="auto"/>
        </w:rPr>
        <w:t>决权。</w:t>
      </w:r>
      <w:r>
        <w:rPr>
          <w:rFonts w:hint="eastAsia"/>
          <w:color w:val="auto"/>
          <w:lang w:val="en-US" w:eastAsia="zh-CN"/>
        </w:rPr>
        <w:t>评标委员会</w:t>
      </w:r>
      <w:r>
        <w:rPr>
          <w:rFonts w:hint="default"/>
          <w:color w:val="auto"/>
        </w:rPr>
        <w:t>划分</w:t>
      </w:r>
      <w:r>
        <w:rPr>
          <w:rFonts w:hint="eastAsia"/>
          <w:color w:val="auto"/>
          <w:lang w:val="en-US" w:eastAsia="zh-CN"/>
        </w:rPr>
        <w:t>为</w:t>
      </w:r>
      <w:r>
        <w:rPr>
          <w:rFonts w:hint="default"/>
          <w:color w:val="auto"/>
        </w:rPr>
        <w:t>技术</w:t>
      </w:r>
      <w:r>
        <w:rPr>
          <w:rFonts w:hint="eastAsia"/>
          <w:color w:val="auto"/>
          <w:lang w:val="en-US" w:eastAsia="zh-CN"/>
        </w:rPr>
        <w:t>组</w:t>
      </w:r>
      <w:r>
        <w:rPr>
          <w:rFonts w:hint="default"/>
          <w:color w:val="auto"/>
        </w:rPr>
        <w:t>、</w:t>
      </w:r>
      <w:r>
        <w:rPr>
          <w:rFonts w:hint="eastAsia"/>
          <w:color w:val="auto"/>
          <w:lang w:val="en-US" w:eastAsia="zh-CN"/>
        </w:rPr>
        <w:t>商务组</w:t>
      </w:r>
      <w:r>
        <w:rPr>
          <w:rFonts w:hint="eastAsia"/>
          <w:color w:val="auto"/>
          <w:lang w:eastAsia="zh-CN"/>
        </w:rPr>
        <w:t>（</w:t>
      </w:r>
      <w:r>
        <w:rPr>
          <w:rFonts w:hint="default"/>
          <w:color w:val="auto"/>
        </w:rPr>
        <w:t>经济</w:t>
      </w:r>
      <w:r>
        <w:rPr>
          <w:rFonts w:hint="eastAsia"/>
          <w:color w:val="auto"/>
          <w:lang w:val="en-US" w:eastAsia="zh-CN"/>
        </w:rPr>
        <w:t>组</w:t>
      </w:r>
      <w:r>
        <w:rPr>
          <w:rFonts w:hint="eastAsia"/>
          <w:color w:val="auto"/>
          <w:lang w:eastAsia="zh-CN"/>
        </w:rPr>
        <w:t>）</w:t>
      </w:r>
      <w:r>
        <w:rPr>
          <w:rFonts w:hint="default"/>
          <w:color w:val="auto"/>
        </w:rPr>
        <w:t>，</w:t>
      </w:r>
      <w:r>
        <w:rPr>
          <w:rFonts w:hint="eastAsia"/>
          <w:color w:val="auto"/>
          <w:lang w:val="en-US" w:eastAsia="zh-CN"/>
        </w:rPr>
        <w:t>评标专家按技术类专家和经济类专家分别在技术组和商务组进行评标。</w:t>
      </w:r>
      <w:r>
        <w:rPr>
          <w:rFonts w:hint="default"/>
          <w:color w:val="auto"/>
        </w:rPr>
        <w:t>招标人代表参加评标委员会的，不得担任评标委员会组长</w:t>
      </w:r>
      <w:r>
        <w:rPr>
          <w:rFonts w:hint="eastAsia"/>
          <w:color w:val="auto"/>
          <w:lang w:eastAsia="zh-CN"/>
        </w:rPr>
        <w:t>，</w:t>
      </w:r>
      <w:r>
        <w:rPr>
          <w:rFonts w:hint="eastAsia"/>
          <w:color w:val="auto"/>
          <w:lang w:val="en-US" w:eastAsia="zh-CN"/>
        </w:rPr>
        <w:t>且</w:t>
      </w:r>
      <w:r>
        <w:rPr>
          <w:rFonts w:hint="default"/>
          <w:color w:val="auto"/>
        </w:rPr>
        <w:t>应明确参加类别。</w:t>
      </w:r>
    </w:p>
    <w:p>
      <w:pPr>
        <w:spacing w:line="540" w:lineRule="exact"/>
        <w:ind w:firstLine="560" w:firstLineChars="200"/>
        <w:rPr>
          <w:rFonts w:hint="default"/>
          <w:color w:val="auto"/>
        </w:rPr>
      </w:pPr>
      <w:r>
        <w:rPr>
          <w:rFonts w:hint="default"/>
          <w:color w:val="auto"/>
        </w:rPr>
        <w:t>当评委划分为技术类、经济类时，除标明由技术类或经济类评委实施评审外，其余由评标委员会全体委员进行。</w:t>
      </w:r>
    </w:p>
    <w:p>
      <w:pPr>
        <w:pStyle w:val="10"/>
        <w:bidi w:val="0"/>
        <w:spacing w:line="540" w:lineRule="exact"/>
        <w:rPr>
          <w:rFonts w:hint="default"/>
          <w:color w:val="auto"/>
        </w:rPr>
      </w:pPr>
      <w:bookmarkStart w:id="418" w:name="_Toc389065213"/>
      <w:bookmarkStart w:id="419" w:name="_Toc11316"/>
      <w:bookmarkStart w:id="420" w:name="_Toc23016"/>
      <w:r>
        <w:rPr>
          <w:rFonts w:hint="default"/>
          <w:color w:val="auto"/>
        </w:rPr>
        <w:t>A2.3 熟悉文件资料</w:t>
      </w:r>
      <w:bookmarkEnd w:id="418"/>
      <w:bookmarkEnd w:id="419"/>
      <w:bookmarkEnd w:id="420"/>
    </w:p>
    <w:p>
      <w:pPr>
        <w:bidi w:val="0"/>
        <w:spacing w:line="540" w:lineRule="exact"/>
        <w:rPr>
          <w:rFonts w:hint="default"/>
          <w:color w:val="auto"/>
        </w:rPr>
      </w:pPr>
      <w:r>
        <w:rPr>
          <w:rFonts w:hint="default"/>
          <w:color w:val="auto"/>
        </w:rPr>
        <w:t>A2.3.1 评标委员会</w:t>
      </w:r>
      <w:r>
        <w:rPr>
          <w:rFonts w:hint="eastAsia"/>
          <w:color w:val="auto"/>
          <w:lang w:val="en-US" w:eastAsia="zh-CN"/>
        </w:rPr>
        <w:t>组长</w:t>
      </w:r>
      <w:r>
        <w:rPr>
          <w:rFonts w:hint="default"/>
          <w:color w:val="auto"/>
        </w:rPr>
        <w:t>应组织评标委员会成员认真研究招标文件，了解和熟悉招标目的、招标范围、主要合同条件、质量</w:t>
      </w:r>
      <w:r>
        <w:rPr>
          <w:rFonts w:hint="eastAsia"/>
          <w:color w:val="auto"/>
          <w:lang w:val="en-US" w:eastAsia="zh-CN"/>
        </w:rPr>
        <w:t>标准</w:t>
      </w:r>
      <w:r>
        <w:rPr>
          <w:rFonts w:hint="default"/>
          <w:color w:val="auto"/>
        </w:rPr>
        <w:t>和服务期限要求等，掌握评标标准和方法</w:t>
      </w:r>
      <w:r>
        <w:rPr>
          <w:rFonts w:hint="eastAsia"/>
          <w:color w:val="auto"/>
          <w:lang w:eastAsia="zh-CN"/>
        </w:rPr>
        <w:t>（</w:t>
      </w:r>
      <w:r>
        <w:rPr>
          <w:rFonts w:hint="default" w:ascii="Times New Roman" w:hAnsi="Times New Roman"/>
          <w:color w:val="auto"/>
          <w:szCs w:val="21"/>
          <w:highlight w:val="none"/>
        </w:rPr>
        <w:t>未在招标文件规定的</w:t>
      </w:r>
      <w:r>
        <w:rPr>
          <w:rFonts w:hint="eastAsia" w:ascii="Times New Roman" w:hAnsi="Times New Roman"/>
          <w:color w:val="auto"/>
          <w:szCs w:val="21"/>
          <w:highlight w:val="none"/>
          <w:lang w:val="en-US" w:eastAsia="zh-CN"/>
        </w:rPr>
        <w:t>评标</w:t>
      </w:r>
      <w:r>
        <w:rPr>
          <w:rFonts w:hint="default" w:ascii="Times New Roman" w:hAnsi="Times New Roman"/>
          <w:color w:val="auto"/>
          <w:szCs w:val="21"/>
          <w:highlight w:val="none"/>
        </w:rPr>
        <w:t>标准和方法不得作为评标的依据</w:t>
      </w:r>
      <w:r>
        <w:rPr>
          <w:rFonts w:hint="eastAsia"/>
          <w:color w:val="auto"/>
          <w:lang w:eastAsia="zh-CN"/>
        </w:rPr>
        <w:t>）</w:t>
      </w:r>
      <w:r>
        <w:rPr>
          <w:rFonts w:hint="default"/>
          <w:color w:val="auto"/>
        </w:rPr>
        <w:t>，熟悉本章及附件中包括的评标表格的使用。</w:t>
      </w:r>
    </w:p>
    <w:p>
      <w:pPr>
        <w:bidi w:val="0"/>
        <w:spacing w:line="540" w:lineRule="exact"/>
        <w:rPr>
          <w:rFonts w:hint="eastAsia"/>
          <w:color w:val="auto"/>
          <w:lang w:val="en-US" w:eastAsia="zh-CN"/>
        </w:rPr>
      </w:pPr>
      <w:r>
        <w:rPr>
          <w:rFonts w:hint="default"/>
          <w:color w:val="auto"/>
        </w:rPr>
        <w:t>A2.3.2 招标人或招标代理机构应向评标委员会提供评标所需的信息和数据</w:t>
      </w:r>
      <w:r>
        <w:rPr>
          <w:rFonts w:hint="eastAsia"/>
          <w:color w:val="auto"/>
          <w:lang w:eastAsia="zh-CN"/>
        </w:rPr>
        <w:t>，</w:t>
      </w:r>
      <w:r>
        <w:rPr>
          <w:rFonts w:hint="eastAsia"/>
          <w:color w:val="auto"/>
          <w:lang w:val="en-US" w:eastAsia="zh-CN"/>
        </w:rPr>
        <w:t>包括：</w:t>
      </w:r>
    </w:p>
    <w:p>
      <w:pPr>
        <w:bidi w:val="0"/>
        <w:spacing w:line="540" w:lineRule="exact"/>
        <w:rPr>
          <w:rFonts w:hint="eastAsia"/>
          <w:color w:val="auto"/>
          <w:lang w:val="en-US" w:eastAsia="zh-CN"/>
        </w:rPr>
      </w:pPr>
      <w:r>
        <w:rPr>
          <w:rFonts w:hint="eastAsia"/>
          <w:color w:val="auto"/>
          <w:lang w:val="en-US" w:eastAsia="zh-CN"/>
        </w:rPr>
        <w:t>（1）招标文件、未在开标会上当场拒绝的各投标文件、开标会记录、最高投标限价（招标控制价）；</w:t>
      </w:r>
    </w:p>
    <w:p>
      <w:pPr>
        <w:bidi w:val="0"/>
        <w:spacing w:line="540" w:lineRule="exact"/>
        <w:rPr>
          <w:rFonts w:hint="eastAsia"/>
          <w:color w:val="auto"/>
          <w:lang w:val="en-US" w:eastAsia="zh-CN"/>
        </w:rPr>
      </w:pPr>
      <w:r>
        <w:rPr>
          <w:rFonts w:hint="eastAsia"/>
          <w:color w:val="auto"/>
          <w:lang w:val="en-US" w:eastAsia="zh-CN"/>
        </w:rPr>
        <w:t>（2）相关法律、行政法规、规章、政策文件、国家标准规范；</w:t>
      </w:r>
    </w:p>
    <w:p>
      <w:pPr>
        <w:bidi w:val="0"/>
        <w:spacing w:line="540" w:lineRule="exact"/>
        <w:rPr>
          <w:rFonts w:hint="eastAsia"/>
          <w:color w:val="auto"/>
          <w:lang w:val="en-US" w:eastAsia="zh-CN"/>
        </w:rPr>
      </w:pPr>
      <w:r>
        <w:rPr>
          <w:rFonts w:hint="eastAsia"/>
          <w:color w:val="auto"/>
          <w:lang w:val="en-US" w:eastAsia="zh-CN"/>
        </w:rPr>
        <w:t>（3）招标人或评标委员会认为必要的其他信息和数据。</w:t>
      </w:r>
    </w:p>
    <w:p>
      <w:pPr>
        <w:pStyle w:val="10"/>
        <w:spacing w:line="540" w:lineRule="exact"/>
        <w:rPr>
          <w:rFonts w:hint="default"/>
          <w:color w:val="auto"/>
          <w:lang w:val="en-US" w:eastAsia="zh-CN"/>
        </w:rPr>
      </w:pPr>
      <w:bookmarkStart w:id="421" w:name="_Toc18744"/>
      <w:bookmarkStart w:id="422" w:name="_Toc14401"/>
      <w:r>
        <w:rPr>
          <w:rFonts w:hint="eastAsia"/>
          <w:color w:val="auto"/>
          <w:lang w:val="en-US" w:eastAsia="zh-CN"/>
        </w:rPr>
        <w:t>A2.4 评标场地准备</w:t>
      </w:r>
      <w:bookmarkEnd w:id="421"/>
      <w:bookmarkEnd w:id="422"/>
    </w:p>
    <w:p>
      <w:pPr>
        <w:bidi w:val="0"/>
        <w:spacing w:line="540" w:lineRule="exact"/>
        <w:rPr>
          <w:rFonts w:hint="default"/>
          <w:color w:val="auto"/>
        </w:rPr>
      </w:pPr>
      <w:r>
        <w:rPr>
          <w:rFonts w:hint="eastAsia"/>
          <w:color w:val="auto"/>
          <w:lang w:val="en-US" w:eastAsia="zh-CN"/>
        </w:rPr>
        <w:t>交易中心负责评标场地布置和评标活动期间的服务。</w:t>
      </w:r>
    </w:p>
    <w:p>
      <w:pPr>
        <w:pStyle w:val="9"/>
        <w:bidi w:val="0"/>
        <w:spacing w:line="540" w:lineRule="exact"/>
        <w:rPr>
          <w:rFonts w:hint="default"/>
          <w:color w:val="auto"/>
        </w:rPr>
      </w:pPr>
      <w:bookmarkStart w:id="423" w:name="_Toc1155767227"/>
      <w:bookmarkStart w:id="424" w:name="_Toc389065214"/>
      <w:bookmarkStart w:id="425" w:name="_Toc26469"/>
      <w:bookmarkStart w:id="426" w:name="_Toc2622"/>
      <w:r>
        <w:rPr>
          <w:rFonts w:hint="default"/>
          <w:color w:val="auto"/>
        </w:rPr>
        <w:t>A3 初步评审</w:t>
      </w:r>
      <w:bookmarkEnd w:id="423"/>
      <w:bookmarkEnd w:id="424"/>
      <w:bookmarkEnd w:id="425"/>
      <w:bookmarkEnd w:id="426"/>
    </w:p>
    <w:p>
      <w:pPr>
        <w:pStyle w:val="10"/>
        <w:bidi w:val="0"/>
        <w:spacing w:line="540" w:lineRule="exact"/>
        <w:rPr>
          <w:rFonts w:hint="default"/>
          <w:color w:val="auto"/>
        </w:rPr>
      </w:pPr>
      <w:bookmarkStart w:id="427" w:name="_Toc6493"/>
      <w:bookmarkStart w:id="428" w:name="_Toc389065215"/>
      <w:bookmarkStart w:id="429" w:name="_Toc10149"/>
      <w:r>
        <w:rPr>
          <w:rFonts w:hint="default"/>
          <w:color w:val="auto"/>
        </w:rPr>
        <w:t>A3.1形式评审</w:t>
      </w:r>
      <w:bookmarkEnd w:id="427"/>
      <w:bookmarkEnd w:id="428"/>
      <w:bookmarkEnd w:id="429"/>
    </w:p>
    <w:p>
      <w:pPr>
        <w:bidi w:val="0"/>
        <w:spacing w:line="540" w:lineRule="exact"/>
        <w:rPr>
          <w:rFonts w:hint="default"/>
          <w:color w:val="auto"/>
        </w:rPr>
      </w:pPr>
      <w:r>
        <w:rPr>
          <w:rFonts w:hint="default"/>
          <w:color w:val="auto"/>
        </w:rPr>
        <w:t>评标委员会所有评委根据评标办法前附表中规定的评审因素和评审标准，对投标人的投标文件进行形式评审。</w:t>
      </w:r>
    </w:p>
    <w:p>
      <w:pPr>
        <w:pStyle w:val="10"/>
        <w:bidi w:val="0"/>
        <w:spacing w:line="540" w:lineRule="exact"/>
        <w:rPr>
          <w:rFonts w:hint="default"/>
          <w:color w:val="auto"/>
        </w:rPr>
      </w:pPr>
      <w:bookmarkStart w:id="430" w:name="_Toc11131"/>
      <w:bookmarkStart w:id="431" w:name="_Toc29686"/>
      <w:bookmarkStart w:id="432" w:name="_Toc389065216"/>
      <w:r>
        <w:rPr>
          <w:rFonts w:hint="default"/>
          <w:color w:val="auto"/>
        </w:rPr>
        <w:t>A3.</w:t>
      </w:r>
      <w:r>
        <w:rPr>
          <w:rFonts w:hint="eastAsia"/>
          <w:color w:val="auto"/>
          <w:lang w:val="en-US" w:eastAsia="zh-CN"/>
        </w:rPr>
        <w:t>2</w:t>
      </w:r>
      <w:r>
        <w:rPr>
          <w:rFonts w:hint="default"/>
          <w:color w:val="auto"/>
        </w:rPr>
        <w:t xml:space="preserve"> 资格评审</w:t>
      </w:r>
      <w:bookmarkEnd w:id="430"/>
      <w:bookmarkEnd w:id="431"/>
    </w:p>
    <w:p>
      <w:pPr>
        <w:bidi w:val="0"/>
        <w:spacing w:line="540" w:lineRule="exact"/>
        <w:rPr>
          <w:rFonts w:hint="default"/>
          <w:color w:val="auto"/>
        </w:rPr>
      </w:pPr>
      <w:r>
        <w:rPr>
          <w:rFonts w:hint="default"/>
          <w:color w:val="auto"/>
        </w:rPr>
        <w:t>评标委员会所有评委根据评标办法前附表中规定的评审因素和评审标准，对投标人的投标文件进行资格评审。</w:t>
      </w:r>
    </w:p>
    <w:p>
      <w:pPr>
        <w:pStyle w:val="10"/>
        <w:bidi w:val="0"/>
        <w:spacing w:line="540" w:lineRule="exact"/>
        <w:rPr>
          <w:rFonts w:hint="default"/>
          <w:color w:val="auto"/>
        </w:rPr>
      </w:pPr>
      <w:bookmarkStart w:id="433" w:name="_Toc2692"/>
      <w:bookmarkStart w:id="434" w:name="_Toc4002"/>
      <w:r>
        <w:rPr>
          <w:rFonts w:hint="default"/>
          <w:color w:val="auto"/>
        </w:rPr>
        <w:t>A3.</w:t>
      </w:r>
      <w:r>
        <w:rPr>
          <w:rFonts w:hint="eastAsia"/>
          <w:color w:val="auto"/>
          <w:lang w:val="en-US" w:eastAsia="zh-CN"/>
        </w:rPr>
        <w:t>3</w:t>
      </w:r>
      <w:r>
        <w:rPr>
          <w:rFonts w:hint="default"/>
          <w:color w:val="auto"/>
        </w:rPr>
        <w:t xml:space="preserve"> 响应性评审</w:t>
      </w:r>
      <w:bookmarkEnd w:id="432"/>
      <w:bookmarkEnd w:id="433"/>
      <w:bookmarkEnd w:id="434"/>
    </w:p>
    <w:p>
      <w:pPr>
        <w:bidi w:val="0"/>
        <w:spacing w:line="520" w:lineRule="exact"/>
        <w:rPr>
          <w:rFonts w:hint="default"/>
          <w:color w:val="auto"/>
        </w:rPr>
      </w:pPr>
      <w:r>
        <w:rPr>
          <w:rFonts w:hint="eastAsia"/>
          <w:color w:val="auto"/>
          <w:lang w:val="en-US" w:eastAsia="zh-CN"/>
        </w:rPr>
        <w:t xml:space="preserve">A3.3.1 </w:t>
      </w:r>
      <w:r>
        <w:rPr>
          <w:rFonts w:hint="default"/>
          <w:color w:val="auto"/>
        </w:rPr>
        <w:t>评标委员会所有评委根据评标办法前附表中规定的评审因素和评审标准，对投标人的投标文件进行响应性评审。</w:t>
      </w:r>
    </w:p>
    <w:p>
      <w:pPr>
        <w:bidi w:val="0"/>
        <w:spacing w:line="520" w:lineRule="exact"/>
        <w:rPr>
          <w:rFonts w:hint="default" w:eastAsia="方正仿宋_GBK"/>
          <w:color w:val="auto"/>
          <w:lang w:val="en-US" w:eastAsia="zh-CN"/>
        </w:rPr>
      </w:pPr>
      <w:r>
        <w:rPr>
          <w:rFonts w:hint="eastAsia"/>
          <w:color w:val="auto"/>
          <w:lang w:val="en-US" w:eastAsia="zh-CN"/>
        </w:rPr>
        <w:t>A3.3.2 投标人的投标报价不得超出（不含等于）招标人公布的最高投标限价（招标控制价）。凡投标人的投标报价超出最高投标限价（招标控制价）的，该投标人的投标文件不能通过响应性评审。</w:t>
      </w:r>
    </w:p>
    <w:p>
      <w:pPr>
        <w:pStyle w:val="10"/>
        <w:bidi w:val="0"/>
        <w:spacing w:line="540" w:lineRule="exact"/>
        <w:rPr>
          <w:rFonts w:hint="default"/>
          <w:color w:val="auto"/>
        </w:rPr>
      </w:pPr>
      <w:bookmarkStart w:id="435" w:name="_Toc389065217"/>
      <w:bookmarkStart w:id="436" w:name="_Toc12339"/>
      <w:bookmarkStart w:id="437" w:name="_Toc17650"/>
      <w:r>
        <w:rPr>
          <w:rFonts w:hint="default"/>
          <w:color w:val="auto"/>
        </w:rPr>
        <w:t>A3.4 判断投标是否为否决投标</w:t>
      </w:r>
      <w:bookmarkEnd w:id="435"/>
      <w:bookmarkEnd w:id="436"/>
      <w:bookmarkEnd w:id="437"/>
    </w:p>
    <w:p>
      <w:pPr>
        <w:bidi w:val="0"/>
        <w:spacing w:line="520" w:lineRule="exact"/>
        <w:rPr>
          <w:rFonts w:hint="default"/>
          <w:color w:val="auto"/>
        </w:rPr>
      </w:pPr>
      <w:r>
        <w:rPr>
          <w:rFonts w:hint="default"/>
          <w:color w:val="auto"/>
        </w:rPr>
        <w:t>评标委员会在评标过程中，依据本章附件B中</w:t>
      </w:r>
      <w:r>
        <w:rPr>
          <w:rFonts w:hint="eastAsia"/>
          <w:color w:val="auto"/>
          <w:lang w:val="en-US" w:eastAsia="zh-CN"/>
        </w:rPr>
        <w:t>集中列示</w:t>
      </w:r>
      <w:r>
        <w:rPr>
          <w:rFonts w:hint="default"/>
          <w:color w:val="auto"/>
        </w:rPr>
        <w:t>的否决投标条件判断投标人的投标是否为否决投标。</w:t>
      </w:r>
    </w:p>
    <w:p>
      <w:pPr>
        <w:bidi w:val="0"/>
        <w:spacing w:line="520" w:lineRule="exact"/>
        <w:rPr>
          <w:rFonts w:hint="default"/>
          <w:color w:val="auto"/>
        </w:rPr>
      </w:pPr>
      <w:r>
        <w:rPr>
          <w:rFonts w:hint="default"/>
          <w:color w:val="auto"/>
        </w:rPr>
        <w:t>本章附件B集中列示的否决投标条件不应与第二章</w:t>
      </w:r>
      <w:r>
        <w:rPr>
          <w:rFonts w:hint="eastAsia"/>
          <w:color w:val="auto"/>
          <w:lang w:eastAsia="zh-CN"/>
        </w:rPr>
        <w:t>“</w:t>
      </w:r>
      <w:r>
        <w:rPr>
          <w:rFonts w:hint="default"/>
          <w:color w:val="auto"/>
        </w:rPr>
        <w:t>投标人须知</w:t>
      </w:r>
      <w:r>
        <w:rPr>
          <w:rFonts w:hint="eastAsia"/>
          <w:color w:val="auto"/>
          <w:lang w:eastAsia="zh-CN"/>
        </w:rPr>
        <w:t>”</w:t>
      </w:r>
      <w:r>
        <w:rPr>
          <w:rFonts w:hint="default"/>
          <w:color w:val="auto"/>
        </w:rPr>
        <w:t>和本章正文部分包括的否决投标条件抵触，如果出现相互矛盾的情况，以第二章</w:t>
      </w:r>
      <w:r>
        <w:rPr>
          <w:rFonts w:hint="eastAsia"/>
          <w:color w:val="auto"/>
          <w:lang w:eastAsia="zh-CN"/>
        </w:rPr>
        <w:t>“</w:t>
      </w:r>
      <w:r>
        <w:rPr>
          <w:rFonts w:hint="default"/>
          <w:color w:val="auto"/>
        </w:rPr>
        <w:t>投标人须知</w:t>
      </w:r>
      <w:r>
        <w:rPr>
          <w:rFonts w:hint="eastAsia"/>
          <w:color w:val="auto"/>
          <w:lang w:eastAsia="zh-CN"/>
        </w:rPr>
        <w:t>”</w:t>
      </w:r>
      <w:r>
        <w:rPr>
          <w:rFonts w:hint="default"/>
          <w:color w:val="auto"/>
        </w:rPr>
        <w:t>和本章正文部分的规定为准。</w:t>
      </w:r>
    </w:p>
    <w:p>
      <w:pPr>
        <w:pStyle w:val="10"/>
        <w:bidi w:val="0"/>
        <w:spacing w:line="540" w:lineRule="exact"/>
        <w:rPr>
          <w:rFonts w:hint="default"/>
          <w:color w:val="auto"/>
        </w:rPr>
      </w:pPr>
      <w:bookmarkStart w:id="438" w:name="_Toc368930207"/>
      <w:bookmarkStart w:id="439" w:name="_Toc368939871"/>
      <w:bookmarkStart w:id="440" w:name="_Toc368945498"/>
      <w:bookmarkStart w:id="441" w:name="_Toc368940638"/>
      <w:bookmarkStart w:id="442" w:name="_Toc373478175"/>
      <w:bookmarkStart w:id="443" w:name="_Toc373227527"/>
      <w:bookmarkStart w:id="444" w:name="_Toc21363"/>
      <w:bookmarkStart w:id="445" w:name="_Toc2042"/>
      <w:r>
        <w:rPr>
          <w:rFonts w:hint="default"/>
          <w:color w:val="auto"/>
        </w:rPr>
        <w:t>A3.5 澄清、说明或补正</w:t>
      </w:r>
      <w:bookmarkEnd w:id="438"/>
      <w:bookmarkEnd w:id="439"/>
      <w:bookmarkEnd w:id="440"/>
      <w:bookmarkEnd w:id="441"/>
      <w:bookmarkEnd w:id="442"/>
      <w:bookmarkEnd w:id="443"/>
      <w:bookmarkEnd w:id="444"/>
      <w:bookmarkEnd w:id="445"/>
    </w:p>
    <w:p>
      <w:pPr>
        <w:bidi w:val="0"/>
        <w:spacing w:line="520" w:lineRule="exact"/>
        <w:rPr>
          <w:rFonts w:hint="default"/>
          <w:color w:val="auto"/>
        </w:rPr>
      </w:pPr>
      <w:r>
        <w:rPr>
          <w:rFonts w:hint="default"/>
          <w:color w:val="auto"/>
        </w:rPr>
        <w:t>在初步评审过程中，评标委员会应当就投标文件中不明确的内容要求投标人进行澄清、说明或者补正。投标人应当根据问题澄清通知要求，以书面形式予以澄清、说明或者补正。澄清、说明或补正根据本章第3.3</w:t>
      </w:r>
      <w:r>
        <w:rPr>
          <w:rFonts w:hint="eastAsia"/>
          <w:color w:val="auto"/>
          <w:lang w:val="en-US" w:eastAsia="zh-CN"/>
        </w:rPr>
        <w:t>条</w:t>
      </w:r>
      <w:r>
        <w:rPr>
          <w:rFonts w:hint="default"/>
          <w:color w:val="auto"/>
        </w:rPr>
        <w:t>的规定进行。</w:t>
      </w:r>
    </w:p>
    <w:p>
      <w:pPr>
        <w:pStyle w:val="9"/>
        <w:bidi w:val="0"/>
        <w:spacing w:line="540" w:lineRule="exact"/>
        <w:rPr>
          <w:rFonts w:hint="default"/>
          <w:color w:val="auto"/>
        </w:rPr>
      </w:pPr>
      <w:bookmarkStart w:id="446" w:name="_Toc15640"/>
      <w:bookmarkStart w:id="447" w:name="_Toc1812661787"/>
      <w:bookmarkStart w:id="448" w:name="_Toc31690"/>
      <w:bookmarkStart w:id="449" w:name="_Toc389065218"/>
      <w:r>
        <w:rPr>
          <w:rFonts w:hint="default"/>
          <w:color w:val="auto"/>
        </w:rPr>
        <w:t>A4 详细评审</w:t>
      </w:r>
      <w:bookmarkEnd w:id="446"/>
      <w:bookmarkEnd w:id="447"/>
      <w:bookmarkEnd w:id="448"/>
      <w:bookmarkEnd w:id="449"/>
    </w:p>
    <w:p>
      <w:pPr>
        <w:bidi w:val="0"/>
        <w:spacing w:line="540" w:lineRule="exact"/>
        <w:rPr>
          <w:rFonts w:hint="default"/>
          <w:color w:val="auto"/>
        </w:rPr>
      </w:pPr>
      <w:r>
        <w:rPr>
          <w:rFonts w:hint="default"/>
          <w:color w:val="auto"/>
        </w:rPr>
        <w:t>只有通过了初步评审、被判定为合格的投标</w:t>
      </w:r>
      <w:r>
        <w:rPr>
          <w:rFonts w:hint="eastAsia"/>
          <w:color w:val="auto"/>
          <w:lang w:val="en-US" w:eastAsia="zh-CN"/>
        </w:rPr>
        <w:t>人</w:t>
      </w:r>
      <w:r>
        <w:rPr>
          <w:rFonts w:hint="default"/>
          <w:color w:val="auto"/>
        </w:rPr>
        <w:t>可进入详细评审。</w:t>
      </w:r>
    </w:p>
    <w:p>
      <w:pPr>
        <w:pStyle w:val="10"/>
        <w:bidi w:val="0"/>
        <w:spacing w:line="540" w:lineRule="exact"/>
        <w:rPr>
          <w:rFonts w:hint="default" w:eastAsia="方正楷体_GBK"/>
          <w:color w:val="auto"/>
          <w:lang w:val="en-US" w:eastAsia="zh-CN"/>
        </w:rPr>
      </w:pPr>
      <w:bookmarkStart w:id="450" w:name="_Toc10676"/>
      <w:bookmarkStart w:id="451" w:name="_Toc25487"/>
      <w:r>
        <w:rPr>
          <w:rFonts w:hint="default"/>
          <w:color w:val="auto"/>
        </w:rPr>
        <w:t xml:space="preserve">A4.1 </w:t>
      </w:r>
      <w:r>
        <w:rPr>
          <w:rFonts w:hint="eastAsia"/>
          <w:color w:val="auto"/>
          <w:lang w:val="en-US" w:eastAsia="zh-CN"/>
        </w:rPr>
        <w:t>详细评审的程序</w:t>
      </w:r>
      <w:bookmarkEnd w:id="450"/>
      <w:bookmarkEnd w:id="451"/>
    </w:p>
    <w:p>
      <w:pPr>
        <w:bidi w:val="0"/>
        <w:spacing w:line="540" w:lineRule="exact"/>
        <w:rPr>
          <w:rFonts w:hint="eastAsia"/>
          <w:color w:val="auto"/>
          <w:lang w:val="en-US" w:eastAsia="zh-CN"/>
        </w:rPr>
      </w:pPr>
      <w:r>
        <w:rPr>
          <w:rFonts w:hint="eastAsia"/>
          <w:color w:val="auto"/>
          <w:lang w:val="en-US" w:eastAsia="zh-CN"/>
        </w:rPr>
        <w:t>评标委员会按照本章第3.2条规定的程序对通过了初步评审且被判定为合格的投标人的投标文件进行详细评审。</w:t>
      </w:r>
    </w:p>
    <w:p>
      <w:pPr>
        <w:bidi w:val="0"/>
        <w:spacing w:line="540" w:lineRule="exact"/>
        <w:rPr>
          <w:rFonts w:hint="eastAsia"/>
          <w:color w:val="auto"/>
          <w:lang w:val="en-US" w:eastAsia="zh-CN"/>
        </w:rPr>
      </w:pPr>
      <w:r>
        <w:rPr>
          <w:rFonts w:hint="eastAsia"/>
          <w:color w:val="auto"/>
          <w:lang w:val="en-US" w:eastAsia="zh-CN"/>
        </w:rPr>
        <w:t>按照评标办法前附表中规定的分值设定、各评审因素、评分内容、评审标准，由评标委员会中相对应专业的评委进行评审和评分。</w:t>
      </w:r>
    </w:p>
    <w:p>
      <w:pPr>
        <w:bidi w:val="0"/>
        <w:spacing w:line="540" w:lineRule="exact"/>
        <w:rPr>
          <w:rFonts w:hint="default"/>
          <w:color w:val="auto"/>
        </w:rPr>
      </w:pPr>
      <w:r>
        <w:rPr>
          <w:rFonts w:hint="default"/>
          <w:color w:val="auto"/>
        </w:rPr>
        <w:t>在</w:t>
      </w:r>
      <w:r>
        <w:rPr>
          <w:rFonts w:hint="eastAsia"/>
          <w:color w:val="auto"/>
          <w:lang w:val="en-US" w:eastAsia="zh-CN"/>
        </w:rPr>
        <w:t>详细</w:t>
      </w:r>
      <w:r>
        <w:rPr>
          <w:rFonts w:hint="default"/>
          <w:color w:val="auto"/>
        </w:rPr>
        <w:t>评审过程中，评标委员会应当就投标文件中不明确的内容要求投标人进行澄清、说明或者补正。投标人应当根据问题澄清通知要求，以书面形式予以澄清、说明或者补正。澄清、说明或补正根据本章第3.3</w:t>
      </w:r>
      <w:r>
        <w:rPr>
          <w:rFonts w:hint="eastAsia"/>
          <w:color w:val="auto"/>
          <w:lang w:val="en-US" w:eastAsia="zh-CN"/>
        </w:rPr>
        <w:t>条</w:t>
      </w:r>
      <w:r>
        <w:rPr>
          <w:rFonts w:hint="default"/>
          <w:color w:val="auto"/>
        </w:rPr>
        <w:t>的规定进行。</w:t>
      </w:r>
      <w:bookmarkStart w:id="452" w:name="_Toc373227532"/>
      <w:bookmarkStart w:id="453" w:name="_Toc368945503"/>
      <w:bookmarkStart w:id="454" w:name="_Toc358569502"/>
      <w:bookmarkStart w:id="455" w:name="_Toc373478179"/>
    </w:p>
    <w:p>
      <w:pPr>
        <w:pStyle w:val="10"/>
        <w:bidi w:val="0"/>
        <w:spacing w:line="540" w:lineRule="exact"/>
        <w:rPr>
          <w:rFonts w:hint="default"/>
          <w:color w:val="auto"/>
        </w:rPr>
      </w:pPr>
      <w:bookmarkStart w:id="456" w:name="_Toc21398"/>
      <w:bookmarkStart w:id="457" w:name="_Toc7529"/>
      <w:r>
        <w:rPr>
          <w:rFonts w:hint="default"/>
          <w:color w:val="auto"/>
        </w:rPr>
        <w:t>A4.2 汇总评分结果</w:t>
      </w:r>
      <w:bookmarkEnd w:id="452"/>
      <w:bookmarkEnd w:id="453"/>
      <w:bookmarkEnd w:id="454"/>
      <w:bookmarkEnd w:id="455"/>
      <w:bookmarkEnd w:id="456"/>
      <w:bookmarkEnd w:id="457"/>
    </w:p>
    <w:p>
      <w:pPr>
        <w:bidi w:val="0"/>
        <w:spacing w:line="540" w:lineRule="exact"/>
        <w:rPr>
          <w:rFonts w:hint="default"/>
          <w:color w:val="auto"/>
        </w:rPr>
      </w:pPr>
      <w:r>
        <w:rPr>
          <w:rFonts w:hint="default"/>
          <w:color w:val="auto"/>
        </w:rPr>
        <w:t>详细评审工作全部结束后，评标委员会汇总各成员的详细评审评分结果，并按照详细评审最终汇总得分由高至低的次序对投标人进行排序。</w:t>
      </w:r>
      <w:bookmarkStart w:id="458" w:name="_Toc389065222"/>
    </w:p>
    <w:p>
      <w:pPr>
        <w:bidi w:val="0"/>
        <w:spacing w:line="540" w:lineRule="exact"/>
        <w:rPr>
          <w:rFonts w:hint="default"/>
          <w:color w:val="auto"/>
          <w:highlight w:val="none"/>
        </w:rPr>
      </w:pPr>
      <w:r>
        <w:rPr>
          <w:rFonts w:hint="default"/>
          <w:color w:val="auto"/>
          <w:highlight w:val="none"/>
        </w:rPr>
        <w:t>评标委员会评审评分结果统计应遵循下列原则：</w:t>
      </w:r>
    </w:p>
    <w:p>
      <w:pPr>
        <w:bidi w:val="0"/>
        <w:spacing w:line="540" w:lineRule="exact"/>
        <w:rPr>
          <w:rFonts w:hint="default"/>
          <w:color w:val="auto"/>
          <w:highlight w:val="none"/>
        </w:rPr>
      </w:pPr>
      <w:r>
        <w:rPr>
          <w:rFonts w:hint="default"/>
          <w:color w:val="auto"/>
          <w:highlight w:val="none"/>
        </w:rPr>
        <w:t>（1）每个评分项目（单项）的评分基准值为评标委员会成员评分的算术平均值。</w:t>
      </w:r>
    </w:p>
    <w:p>
      <w:pPr>
        <w:bidi w:val="0"/>
        <w:spacing w:line="540" w:lineRule="exact"/>
        <w:rPr>
          <w:rFonts w:hint="default"/>
          <w:color w:val="auto"/>
          <w:highlight w:val="none"/>
        </w:rPr>
      </w:pPr>
      <w:r>
        <w:rPr>
          <w:rFonts w:hint="default"/>
          <w:color w:val="auto"/>
          <w:highlight w:val="none"/>
        </w:rPr>
        <w:t>（2）每个评分项目（单项）</w:t>
      </w:r>
      <w:r>
        <w:rPr>
          <w:rFonts w:hint="eastAsia"/>
          <w:color w:val="auto"/>
          <w:highlight w:val="none"/>
          <w:lang w:val="en-US" w:eastAsia="zh-CN"/>
        </w:rPr>
        <w:t>的评分</w:t>
      </w:r>
      <w:r>
        <w:rPr>
          <w:rFonts w:hint="default"/>
          <w:color w:val="auto"/>
          <w:highlight w:val="none"/>
        </w:rPr>
        <w:t>超出该评分项目评分基准值±30%（含30%）范围的，该</w:t>
      </w:r>
      <w:r>
        <w:rPr>
          <w:rFonts w:hint="eastAsia"/>
          <w:color w:val="auto"/>
          <w:highlight w:val="none"/>
          <w:lang w:val="en-US" w:eastAsia="zh-CN"/>
        </w:rPr>
        <w:t>评标委员会成员</w:t>
      </w:r>
      <w:r>
        <w:rPr>
          <w:rFonts w:hint="default"/>
          <w:color w:val="auto"/>
          <w:highlight w:val="none"/>
        </w:rPr>
        <w:t>的评分为无效评分。</w:t>
      </w:r>
    </w:p>
    <w:p>
      <w:pPr>
        <w:bidi w:val="0"/>
        <w:spacing w:line="540" w:lineRule="exact"/>
        <w:rPr>
          <w:rFonts w:hint="default"/>
          <w:color w:val="auto"/>
          <w:highlight w:val="none"/>
        </w:rPr>
      </w:pPr>
      <w:r>
        <w:rPr>
          <w:rFonts w:hint="default"/>
          <w:color w:val="auto"/>
          <w:highlight w:val="none"/>
        </w:rPr>
        <w:t>（3）每个评分项目（单项）的最终得分为评标委员会成员有效评分的算术平均值</w:t>
      </w:r>
      <w:r>
        <w:rPr>
          <w:rFonts w:hint="eastAsia"/>
          <w:color w:val="auto"/>
          <w:highlight w:val="none"/>
          <w:lang w:eastAsia="zh-CN"/>
        </w:rPr>
        <w:t>。</w:t>
      </w:r>
      <w:r>
        <w:rPr>
          <w:rFonts w:hint="default"/>
          <w:color w:val="auto"/>
          <w:highlight w:val="none"/>
        </w:rPr>
        <w:t>全部</w:t>
      </w:r>
      <w:r>
        <w:rPr>
          <w:rFonts w:hint="eastAsia"/>
          <w:color w:val="auto"/>
          <w:highlight w:val="none"/>
          <w:lang w:val="en-US" w:eastAsia="zh-CN"/>
        </w:rPr>
        <w:t>评标委员会成员的</w:t>
      </w:r>
      <w:r>
        <w:rPr>
          <w:rFonts w:hint="default"/>
          <w:color w:val="auto"/>
          <w:highlight w:val="none"/>
        </w:rPr>
        <w:t>评分均超出评分基准值±30%（含30%）范围时，则认为所有</w:t>
      </w:r>
      <w:r>
        <w:rPr>
          <w:rFonts w:hint="eastAsia"/>
          <w:color w:val="auto"/>
          <w:highlight w:val="none"/>
          <w:lang w:val="en-US" w:eastAsia="zh-CN"/>
        </w:rPr>
        <w:t>评标委员会成员</w:t>
      </w:r>
      <w:r>
        <w:rPr>
          <w:rFonts w:hint="default"/>
          <w:color w:val="auto"/>
          <w:highlight w:val="none"/>
        </w:rPr>
        <w:t>的分值有效，投标人该评分项目（单项）的最终得分为评分基准值。</w:t>
      </w:r>
    </w:p>
    <w:p>
      <w:pPr>
        <w:bidi w:val="0"/>
        <w:spacing w:line="540" w:lineRule="exact"/>
        <w:rPr>
          <w:rFonts w:hint="default"/>
          <w:color w:val="auto"/>
        </w:rPr>
      </w:pPr>
      <w:r>
        <w:rPr>
          <w:rFonts w:hint="default"/>
          <w:color w:val="auto"/>
        </w:rPr>
        <w:t>（4）综合评估法资格评审也按上述原则统计分数。</w:t>
      </w:r>
    </w:p>
    <w:p>
      <w:pPr>
        <w:pStyle w:val="9"/>
        <w:bidi w:val="0"/>
        <w:spacing w:line="540" w:lineRule="exact"/>
        <w:rPr>
          <w:rFonts w:hint="default"/>
          <w:color w:val="auto"/>
          <w:lang w:val="en"/>
        </w:rPr>
      </w:pPr>
      <w:bookmarkStart w:id="459" w:name="_Toc11275"/>
      <w:bookmarkStart w:id="460" w:name="_Toc1336200054"/>
      <w:bookmarkStart w:id="461" w:name="_Toc443"/>
      <w:r>
        <w:rPr>
          <w:rFonts w:hint="default"/>
          <w:color w:val="auto"/>
        </w:rPr>
        <w:t>A5 推荐中标候选人或者直接确定中标人</w:t>
      </w:r>
      <w:bookmarkEnd w:id="458"/>
      <w:bookmarkEnd w:id="459"/>
      <w:bookmarkEnd w:id="460"/>
      <w:bookmarkEnd w:id="461"/>
    </w:p>
    <w:p>
      <w:pPr>
        <w:pStyle w:val="10"/>
        <w:bidi w:val="0"/>
        <w:spacing w:line="540" w:lineRule="exact"/>
        <w:rPr>
          <w:rFonts w:hint="default"/>
          <w:color w:val="auto"/>
        </w:rPr>
      </w:pPr>
      <w:bookmarkStart w:id="462" w:name="_Toc24540"/>
      <w:bookmarkStart w:id="463" w:name="_Toc16327"/>
      <w:r>
        <w:rPr>
          <w:rFonts w:hint="default"/>
          <w:color w:val="auto"/>
        </w:rPr>
        <w:t>A5.</w:t>
      </w:r>
      <w:r>
        <w:rPr>
          <w:rFonts w:hint="eastAsia"/>
          <w:color w:val="auto"/>
          <w:lang w:val="en-US" w:eastAsia="zh-CN"/>
        </w:rPr>
        <w:t>1</w:t>
      </w:r>
      <w:r>
        <w:rPr>
          <w:rFonts w:hint="default"/>
          <w:color w:val="auto"/>
        </w:rPr>
        <w:t xml:space="preserve"> 推荐中标候选人</w:t>
      </w:r>
      <w:bookmarkEnd w:id="462"/>
      <w:bookmarkEnd w:id="463"/>
    </w:p>
    <w:p>
      <w:pPr>
        <w:bidi w:val="0"/>
        <w:spacing w:line="540" w:lineRule="exact"/>
        <w:rPr>
          <w:rFonts w:hint="default"/>
          <w:color w:val="auto"/>
        </w:rPr>
      </w:pPr>
      <w:r>
        <w:rPr>
          <w:rFonts w:hint="default"/>
          <w:color w:val="auto"/>
        </w:rPr>
        <w:t>A5.</w:t>
      </w:r>
      <w:r>
        <w:rPr>
          <w:rFonts w:hint="eastAsia"/>
          <w:color w:val="auto"/>
          <w:lang w:val="en-US" w:eastAsia="zh-CN"/>
        </w:rPr>
        <w:t>1</w:t>
      </w:r>
      <w:r>
        <w:rPr>
          <w:rFonts w:hint="default"/>
          <w:color w:val="auto"/>
        </w:rPr>
        <w:t>.1 除第二章</w:t>
      </w:r>
      <w:r>
        <w:rPr>
          <w:rFonts w:hint="eastAsia"/>
          <w:color w:val="auto"/>
          <w:lang w:eastAsia="zh-CN"/>
        </w:rPr>
        <w:t>“</w:t>
      </w:r>
      <w:r>
        <w:rPr>
          <w:rFonts w:hint="default"/>
          <w:color w:val="auto"/>
        </w:rPr>
        <w:t>投标人须知前附表</w:t>
      </w:r>
      <w:r>
        <w:rPr>
          <w:rFonts w:hint="eastAsia"/>
          <w:color w:val="auto"/>
          <w:lang w:eastAsia="zh-CN"/>
        </w:rPr>
        <w:t>”</w:t>
      </w:r>
      <w:r>
        <w:rPr>
          <w:rFonts w:hint="eastAsia"/>
          <w:color w:val="auto"/>
          <w:lang w:val="en-US" w:eastAsia="zh-CN"/>
        </w:rPr>
        <w:t>第</w:t>
      </w:r>
      <w:r>
        <w:rPr>
          <w:rFonts w:hint="eastAsia"/>
          <w:color w:val="auto"/>
          <w:highlight w:val="none"/>
          <w:lang w:val="en-US" w:eastAsia="zh-CN"/>
        </w:rPr>
        <w:t>7.4.1</w:t>
      </w:r>
      <w:r>
        <w:rPr>
          <w:rFonts w:hint="eastAsia"/>
          <w:color w:val="auto"/>
          <w:lang w:val="en-US" w:eastAsia="zh-CN"/>
        </w:rPr>
        <w:t>项明确</w:t>
      </w:r>
      <w:r>
        <w:rPr>
          <w:rFonts w:hint="default"/>
          <w:color w:val="auto"/>
        </w:rPr>
        <w:t>授权</w:t>
      </w:r>
      <w:r>
        <w:rPr>
          <w:rFonts w:hint="eastAsia"/>
          <w:color w:val="auto"/>
          <w:lang w:val="en-US" w:eastAsia="zh-CN"/>
        </w:rPr>
        <w:t>评标委员会</w:t>
      </w:r>
      <w:r>
        <w:rPr>
          <w:rFonts w:hint="default"/>
          <w:color w:val="auto"/>
        </w:rPr>
        <w:t>直接确定中标人外，评标委员会在推荐中标候选人时，应遵照以下原则：</w:t>
      </w:r>
    </w:p>
    <w:p>
      <w:pPr>
        <w:bidi w:val="0"/>
        <w:spacing w:line="540" w:lineRule="exact"/>
        <w:rPr>
          <w:rFonts w:hint="default"/>
          <w:color w:val="auto"/>
        </w:rPr>
      </w:pPr>
      <w:r>
        <w:rPr>
          <w:rFonts w:hint="default"/>
          <w:color w:val="auto"/>
        </w:rPr>
        <w:t>（1）评标委员会按照最终汇总得分由高到</w:t>
      </w:r>
      <w:r>
        <w:rPr>
          <w:rFonts w:hint="eastAsia"/>
          <w:color w:val="auto"/>
          <w:lang w:val="en-US" w:eastAsia="zh-CN"/>
        </w:rPr>
        <w:t>低</w:t>
      </w:r>
      <w:r>
        <w:rPr>
          <w:rFonts w:hint="default"/>
          <w:color w:val="auto"/>
        </w:rPr>
        <w:t>的次序排列，根据第二章</w:t>
      </w:r>
      <w:r>
        <w:rPr>
          <w:rFonts w:hint="eastAsia"/>
          <w:color w:val="auto"/>
          <w:lang w:eastAsia="zh-CN"/>
        </w:rPr>
        <w:t>“</w:t>
      </w:r>
      <w:r>
        <w:rPr>
          <w:rFonts w:hint="default"/>
          <w:color w:val="auto"/>
        </w:rPr>
        <w:t>投标人须知前附表</w:t>
      </w:r>
      <w:r>
        <w:rPr>
          <w:rFonts w:hint="eastAsia"/>
          <w:color w:val="auto"/>
          <w:lang w:eastAsia="zh-CN"/>
        </w:rPr>
        <w:t>”</w:t>
      </w:r>
      <w:r>
        <w:rPr>
          <w:rFonts w:hint="default"/>
          <w:color w:val="auto"/>
        </w:rPr>
        <w:t>及本章的规定推荐中标候选人。</w:t>
      </w:r>
    </w:p>
    <w:p>
      <w:pPr>
        <w:bidi w:val="0"/>
        <w:spacing w:line="540" w:lineRule="exact"/>
        <w:rPr>
          <w:rFonts w:hint="default"/>
          <w:color w:val="auto"/>
          <w:highlight w:val="none"/>
        </w:rPr>
      </w:pPr>
      <w:r>
        <w:rPr>
          <w:rFonts w:hint="default"/>
          <w:color w:val="auto"/>
        </w:rPr>
        <w:t>（2）如果评标委员会根据本章的规定作否决投标处理后，有效投标不足</w:t>
      </w:r>
      <w:r>
        <w:rPr>
          <w:rFonts w:hint="eastAsia"/>
          <w:color w:val="auto"/>
          <w:lang w:val="en-US" w:eastAsia="zh-CN"/>
        </w:rPr>
        <w:t>3</w:t>
      </w:r>
      <w:r>
        <w:rPr>
          <w:rFonts w:hint="default"/>
          <w:color w:val="auto"/>
        </w:rPr>
        <w:t>个，且少于第二章</w:t>
      </w:r>
      <w:r>
        <w:rPr>
          <w:rFonts w:hint="eastAsia"/>
          <w:color w:val="auto"/>
          <w:lang w:eastAsia="zh-CN"/>
        </w:rPr>
        <w:t>“</w:t>
      </w:r>
      <w:r>
        <w:rPr>
          <w:rFonts w:hint="default"/>
          <w:color w:val="auto"/>
        </w:rPr>
        <w:t>投标人须知前附表</w:t>
      </w:r>
      <w:r>
        <w:rPr>
          <w:rFonts w:hint="eastAsia"/>
          <w:color w:val="auto"/>
          <w:lang w:eastAsia="zh-CN"/>
        </w:rPr>
        <w:t>”</w:t>
      </w:r>
      <w:r>
        <w:rPr>
          <w:rFonts w:hint="default"/>
          <w:color w:val="auto"/>
        </w:rPr>
        <w:t>第</w:t>
      </w:r>
      <w:r>
        <w:rPr>
          <w:rFonts w:hint="eastAsia"/>
          <w:color w:val="auto"/>
          <w:highlight w:val="none"/>
          <w:lang w:val="en-US" w:eastAsia="zh-CN"/>
        </w:rPr>
        <w:t>6.4</w:t>
      </w:r>
      <w:r>
        <w:rPr>
          <w:rFonts w:hint="eastAsia"/>
          <w:color w:val="auto"/>
          <w:lang w:val="en-US" w:eastAsia="zh-CN"/>
        </w:rPr>
        <w:t>项</w:t>
      </w:r>
      <w:r>
        <w:rPr>
          <w:rFonts w:hint="default"/>
          <w:color w:val="auto"/>
        </w:rPr>
        <w:t>规定的中标候选人数量的，如经评标委员会评定仍具备竞争性的，可以继续评审，并按最终汇总得分由高至低的次序作为中标候选人向招标人推荐</w:t>
      </w:r>
      <w:r>
        <w:rPr>
          <w:rFonts w:hint="eastAsia"/>
          <w:color w:val="auto"/>
          <w:lang w:eastAsia="zh-CN"/>
        </w:rPr>
        <w:t>；</w:t>
      </w:r>
      <w:r>
        <w:rPr>
          <w:rFonts w:hint="default"/>
          <w:color w:val="auto"/>
        </w:rPr>
        <w:t>如</w:t>
      </w:r>
      <w:r>
        <w:rPr>
          <w:rFonts w:hint="eastAsia"/>
          <w:color w:val="auto"/>
          <w:lang w:val="en-US" w:eastAsia="zh-CN"/>
        </w:rPr>
        <w:t>经</w:t>
      </w:r>
      <w:r>
        <w:rPr>
          <w:rFonts w:hint="default"/>
          <w:color w:val="auto"/>
        </w:rPr>
        <w:t>评标委员会评定明显缺乏竞争的，评标委员会可以</w:t>
      </w:r>
      <w:r>
        <w:rPr>
          <w:rFonts w:hint="default"/>
          <w:color w:val="auto"/>
          <w:highlight w:val="none"/>
        </w:rPr>
        <w:t>否决所有投标。</w:t>
      </w:r>
    </w:p>
    <w:p>
      <w:pPr>
        <w:bidi w:val="0"/>
        <w:spacing w:line="540" w:lineRule="exact"/>
        <w:rPr>
          <w:rFonts w:hint="default"/>
          <w:color w:val="auto"/>
          <w:highlight w:val="none"/>
        </w:rPr>
      </w:pPr>
      <w:r>
        <w:rPr>
          <w:rFonts w:hint="default"/>
          <w:color w:val="auto"/>
          <w:highlight w:val="none"/>
        </w:rPr>
        <w:t>A5.</w:t>
      </w:r>
      <w:r>
        <w:rPr>
          <w:rFonts w:hint="eastAsia"/>
          <w:color w:val="auto"/>
          <w:highlight w:val="none"/>
          <w:lang w:val="en-US" w:eastAsia="zh-CN"/>
        </w:rPr>
        <w:t>1</w:t>
      </w:r>
      <w:r>
        <w:rPr>
          <w:rFonts w:hint="default"/>
          <w:color w:val="auto"/>
          <w:highlight w:val="none"/>
        </w:rPr>
        <w:t>.2 投标截止时间前递交投标文件的投标人数量少于</w:t>
      </w:r>
      <w:r>
        <w:rPr>
          <w:rFonts w:hint="eastAsia"/>
          <w:color w:val="auto"/>
          <w:highlight w:val="none"/>
          <w:lang w:val="en-US" w:eastAsia="zh-CN"/>
        </w:rPr>
        <w:t>3</w:t>
      </w:r>
      <w:r>
        <w:rPr>
          <w:rFonts w:hint="default"/>
          <w:color w:val="auto"/>
          <w:highlight w:val="none"/>
        </w:rPr>
        <w:t>个或者所有投标被否决的，招标人应当依法重新招标。</w:t>
      </w:r>
      <w:bookmarkStart w:id="464" w:name="_Toc389065223"/>
    </w:p>
    <w:p>
      <w:pPr>
        <w:pStyle w:val="10"/>
        <w:bidi w:val="0"/>
        <w:spacing w:line="540" w:lineRule="exact"/>
        <w:rPr>
          <w:rFonts w:hint="default"/>
          <w:color w:val="auto"/>
          <w:highlight w:val="none"/>
        </w:rPr>
      </w:pPr>
      <w:bookmarkStart w:id="465" w:name="_Toc2038"/>
      <w:bookmarkStart w:id="466" w:name="_Toc10524"/>
      <w:r>
        <w:rPr>
          <w:rFonts w:hint="default"/>
          <w:color w:val="auto"/>
          <w:highlight w:val="none"/>
        </w:rPr>
        <w:t>A5.</w:t>
      </w:r>
      <w:r>
        <w:rPr>
          <w:rFonts w:hint="eastAsia"/>
          <w:color w:val="auto"/>
          <w:highlight w:val="none"/>
          <w:lang w:val="en-US" w:eastAsia="zh-CN"/>
        </w:rPr>
        <w:t>2</w:t>
      </w:r>
      <w:r>
        <w:rPr>
          <w:rFonts w:hint="default"/>
          <w:color w:val="auto"/>
          <w:highlight w:val="none"/>
        </w:rPr>
        <w:t xml:space="preserve"> 直接确定中标人</w:t>
      </w:r>
      <w:bookmarkEnd w:id="464"/>
      <w:bookmarkEnd w:id="465"/>
      <w:bookmarkEnd w:id="466"/>
    </w:p>
    <w:p>
      <w:pPr>
        <w:bidi w:val="0"/>
        <w:spacing w:line="540" w:lineRule="exact"/>
        <w:rPr>
          <w:rFonts w:hint="default"/>
          <w:color w:val="auto"/>
        </w:rPr>
      </w:pPr>
      <w:r>
        <w:rPr>
          <w:rFonts w:hint="default"/>
          <w:color w:val="auto"/>
          <w:highlight w:val="none"/>
        </w:rPr>
        <w:t>第二章</w:t>
      </w:r>
      <w:r>
        <w:rPr>
          <w:rFonts w:hint="eastAsia"/>
          <w:color w:val="auto"/>
          <w:highlight w:val="none"/>
          <w:lang w:eastAsia="zh-CN"/>
        </w:rPr>
        <w:t>“</w:t>
      </w:r>
      <w:r>
        <w:rPr>
          <w:rFonts w:hint="default"/>
          <w:color w:val="auto"/>
          <w:highlight w:val="none"/>
        </w:rPr>
        <w:t>投标人须知前附表</w:t>
      </w:r>
      <w:r>
        <w:rPr>
          <w:rFonts w:hint="eastAsia"/>
          <w:color w:val="auto"/>
          <w:highlight w:val="none"/>
          <w:lang w:eastAsia="zh-CN"/>
        </w:rPr>
        <w:t>”</w:t>
      </w:r>
      <w:r>
        <w:rPr>
          <w:rFonts w:hint="eastAsia"/>
          <w:color w:val="auto"/>
          <w:highlight w:val="none"/>
          <w:lang w:val="en-US" w:eastAsia="zh-CN"/>
        </w:rPr>
        <w:t>第7.4.1项明确</w:t>
      </w:r>
      <w:r>
        <w:rPr>
          <w:rFonts w:hint="default"/>
          <w:color w:val="auto"/>
          <w:highlight w:val="none"/>
        </w:rPr>
        <w:t>授权评标委员会直接确定中标人的，评标委员会按照最终</w:t>
      </w:r>
      <w:r>
        <w:rPr>
          <w:rFonts w:hint="eastAsia"/>
          <w:color w:val="auto"/>
          <w:highlight w:val="none"/>
          <w:lang w:val="en-US" w:eastAsia="zh-CN"/>
        </w:rPr>
        <w:t>汇总</w:t>
      </w:r>
      <w:r>
        <w:rPr>
          <w:rFonts w:hint="default"/>
          <w:color w:val="auto"/>
          <w:highlight w:val="none"/>
        </w:rPr>
        <w:t>得分由高至低的次序排列，按照第二章</w:t>
      </w:r>
      <w:r>
        <w:rPr>
          <w:rFonts w:hint="eastAsia"/>
          <w:color w:val="auto"/>
          <w:highlight w:val="none"/>
          <w:lang w:eastAsia="zh-CN"/>
        </w:rPr>
        <w:t>“</w:t>
      </w:r>
      <w:r>
        <w:rPr>
          <w:rFonts w:hint="default"/>
          <w:color w:val="auto"/>
          <w:highlight w:val="none"/>
        </w:rPr>
        <w:t>投标人须知</w:t>
      </w:r>
      <w:r>
        <w:rPr>
          <w:rFonts w:hint="eastAsia"/>
          <w:color w:val="auto"/>
          <w:highlight w:val="none"/>
          <w:lang w:eastAsia="zh-CN"/>
        </w:rPr>
        <w:t>”</w:t>
      </w:r>
      <w:r>
        <w:rPr>
          <w:rFonts w:hint="eastAsia"/>
          <w:color w:val="auto"/>
          <w:highlight w:val="none"/>
          <w:lang w:val="en-US" w:eastAsia="zh-CN"/>
        </w:rPr>
        <w:t>第7.4条和</w:t>
      </w:r>
      <w:r>
        <w:rPr>
          <w:rFonts w:hint="default"/>
          <w:color w:val="auto"/>
          <w:highlight w:val="none"/>
        </w:rPr>
        <w:t>本章的规定</w:t>
      </w:r>
      <w:r>
        <w:rPr>
          <w:rFonts w:hint="default"/>
          <w:color w:val="auto"/>
        </w:rPr>
        <w:t>直接确定中标人。</w:t>
      </w:r>
      <w:bookmarkStart w:id="467" w:name="_Toc389065224"/>
    </w:p>
    <w:p>
      <w:pPr>
        <w:pStyle w:val="10"/>
        <w:bidi w:val="0"/>
        <w:spacing w:line="540" w:lineRule="exact"/>
        <w:rPr>
          <w:rFonts w:hint="default"/>
          <w:color w:val="auto"/>
        </w:rPr>
      </w:pPr>
      <w:bookmarkStart w:id="468" w:name="_Toc5425"/>
      <w:bookmarkStart w:id="469" w:name="_Toc5029"/>
      <w:r>
        <w:rPr>
          <w:rFonts w:hint="default"/>
          <w:color w:val="auto"/>
        </w:rPr>
        <w:t>A5.</w:t>
      </w:r>
      <w:r>
        <w:rPr>
          <w:rFonts w:hint="eastAsia"/>
          <w:color w:val="auto"/>
          <w:lang w:val="en-US" w:eastAsia="zh-CN"/>
        </w:rPr>
        <w:t>3</w:t>
      </w:r>
      <w:r>
        <w:rPr>
          <w:rFonts w:hint="default"/>
          <w:color w:val="auto"/>
        </w:rPr>
        <w:t xml:space="preserve"> 编制及提交评标报告</w:t>
      </w:r>
      <w:bookmarkEnd w:id="467"/>
      <w:bookmarkEnd w:id="468"/>
      <w:bookmarkEnd w:id="469"/>
    </w:p>
    <w:p>
      <w:pPr>
        <w:bidi w:val="0"/>
        <w:spacing w:line="540" w:lineRule="exact"/>
        <w:rPr>
          <w:rFonts w:hint="default"/>
          <w:color w:val="auto"/>
        </w:rPr>
      </w:pPr>
      <w:r>
        <w:rPr>
          <w:rFonts w:hint="default"/>
          <w:color w:val="auto"/>
        </w:rPr>
        <w:t>评标委员会应向招标人提交评标报告。评标报告应当由全体评标委员会成员签字，</w:t>
      </w:r>
      <w:r>
        <w:rPr>
          <w:rFonts w:hint="eastAsia"/>
          <w:color w:val="auto"/>
          <w:lang w:val="en-US" w:eastAsia="zh-CN"/>
        </w:rPr>
        <w:t>并于评标结束时抄送有关</w:t>
      </w:r>
      <w:r>
        <w:rPr>
          <w:rFonts w:hint="eastAsia"/>
          <w:color w:val="auto"/>
          <w:highlight w:val="none"/>
          <w:lang w:val="en-US" w:eastAsia="zh-CN"/>
        </w:rPr>
        <w:t>行政</w:t>
      </w:r>
      <w:r>
        <w:rPr>
          <w:rFonts w:hint="default"/>
          <w:color w:val="auto"/>
          <w:highlight w:val="none"/>
        </w:rPr>
        <w:t>监督管理部门</w:t>
      </w:r>
      <w:r>
        <w:rPr>
          <w:rFonts w:hint="default"/>
          <w:color w:val="auto"/>
        </w:rPr>
        <w:t>。评标报告应当包括但不限于以下内容：</w:t>
      </w:r>
    </w:p>
    <w:p>
      <w:pPr>
        <w:bidi w:val="0"/>
        <w:spacing w:line="540" w:lineRule="exact"/>
        <w:rPr>
          <w:rFonts w:hint="default"/>
          <w:color w:val="auto"/>
        </w:rPr>
      </w:pPr>
      <w:r>
        <w:rPr>
          <w:rFonts w:hint="default"/>
          <w:color w:val="auto"/>
        </w:rPr>
        <w:t>（1）基本情况和数据表；</w:t>
      </w:r>
    </w:p>
    <w:p>
      <w:pPr>
        <w:bidi w:val="0"/>
        <w:spacing w:line="540" w:lineRule="exact"/>
        <w:rPr>
          <w:rFonts w:hint="default"/>
          <w:color w:val="auto"/>
        </w:rPr>
      </w:pPr>
      <w:r>
        <w:rPr>
          <w:rFonts w:hint="default"/>
          <w:color w:val="auto"/>
        </w:rPr>
        <w:t>（2）评标委员会成员名单；</w:t>
      </w:r>
    </w:p>
    <w:p>
      <w:pPr>
        <w:bidi w:val="0"/>
        <w:spacing w:line="540" w:lineRule="exact"/>
        <w:rPr>
          <w:rFonts w:hint="default"/>
          <w:color w:val="auto"/>
        </w:rPr>
      </w:pPr>
      <w:r>
        <w:rPr>
          <w:rFonts w:hint="default"/>
          <w:color w:val="auto"/>
        </w:rPr>
        <w:t>（3）开标记录；</w:t>
      </w:r>
    </w:p>
    <w:p>
      <w:pPr>
        <w:bidi w:val="0"/>
        <w:spacing w:line="540" w:lineRule="exact"/>
        <w:rPr>
          <w:rFonts w:hint="default"/>
          <w:color w:val="auto"/>
        </w:rPr>
      </w:pPr>
      <w:r>
        <w:rPr>
          <w:rFonts w:hint="default"/>
          <w:color w:val="auto"/>
        </w:rPr>
        <w:t>（4）符合要求的投标一览表；</w:t>
      </w:r>
    </w:p>
    <w:p>
      <w:pPr>
        <w:bidi w:val="0"/>
        <w:spacing w:line="540" w:lineRule="exact"/>
        <w:rPr>
          <w:rFonts w:hint="default"/>
          <w:color w:val="auto"/>
        </w:rPr>
      </w:pPr>
      <w:r>
        <w:rPr>
          <w:rFonts w:hint="default"/>
          <w:color w:val="auto"/>
        </w:rPr>
        <w:t>（5）否决投标情况说明；</w:t>
      </w:r>
    </w:p>
    <w:p>
      <w:pPr>
        <w:bidi w:val="0"/>
        <w:spacing w:line="540" w:lineRule="exact"/>
        <w:rPr>
          <w:rFonts w:hint="default"/>
          <w:color w:val="auto"/>
        </w:rPr>
      </w:pPr>
      <w:r>
        <w:rPr>
          <w:rFonts w:hint="default"/>
          <w:color w:val="auto"/>
        </w:rPr>
        <w:t>（6）评标标准、评标方法或者评标因素一览表；</w:t>
      </w:r>
    </w:p>
    <w:p>
      <w:pPr>
        <w:bidi w:val="0"/>
        <w:spacing w:line="540" w:lineRule="exact"/>
        <w:rPr>
          <w:rFonts w:hint="default"/>
          <w:color w:val="auto"/>
        </w:rPr>
      </w:pPr>
      <w:r>
        <w:rPr>
          <w:rFonts w:hint="default"/>
          <w:color w:val="auto"/>
        </w:rPr>
        <w:t>（7）经评审的价格一览表（包括评标委员会在评标过程中所形成的所有记载评标结果、结论的表格、说明、记录等文件）：</w:t>
      </w:r>
      <w:bookmarkStart w:id="470" w:name="_Toc389065225"/>
    </w:p>
    <w:p>
      <w:pPr>
        <w:bidi w:val="0"/>
        <w:spacing w:line="540" w:lineRule="exact"/>
        <w:rPr>
          <w:rFonts w:hint="default"/>
          <w:color w:val="auto"/>
        </w:rPr>
      </w:pPr>
      <w:r>
        <w:rPr>
          <w:rFonts w:hint="default"/>
          <w:color w:val="auto"/>
        </w:rPr>
        <w:t>（8）经评审的投标人排序；</w:t>
      </w:r>
      <w:bookmarkEnd w:id="470"/>
    </w:p>
    <w:p>
      <w:pPr>
        <w:bidi w:val="0"/>
        <w:spacing w:line="540" w:lineRule="exact"/>
        <w:rPr>
          <w:rFonts w:hint="default"/>
          <w:color w:val="auto"/>
        </w:rPr>
      </w:pPr>
      <w:r>
        <w:rPr>
          <w:rFonts w:hint="default"/>
          <w:color w:val="auto"/>
        </w:rPr>
        <w:t>（9）推荐的中标候选人名单（如果第二章</w:t>
      </w:r>
      <w:r>
        <w:rPr>
          <w:rFonts w:hint="eastAsia"/>
          <w:color w:val="auto"/>
          <w:lang w:eastAsia="zh-CN"/>
        </w:rPr>
        <w:t>“</w:t>
      </w:r>
      <w:r>
        <w:rPr>
          <w:rFonts w:hint="default"/>
          <w:color w:val="auto"/>
        </w:rPr>
        <w:t>投标人须知前附表</w:t>
      </w:r>
      <w:r>
        <w:rPr>
          <w:rFonts w:hint="eastAsia"/>
          <w:color w:val="auto"/>
          <w:lang w:eastAsia="zh-CN"/>
        </w:rPr>
        <w:t>”</w:t>
      </w:r>
      <w:r>
        <w:rPr>
          <w:rFonts w:hint="eastAsia"/>
          <w:color w:val="auto"/>
          <w:lang w:val="en-US" w:eastAsia="zh-CN"/>
        </w:rPr>
        <w:t>明确</w:t>
      </w:r>
      <w:r>
        <w:rPr>
          <w:rFonts w:hint="default"/>
          <w:color w:val="auto"/>
        </w:rPr>
        <w:t>授权评标委员会直接确定中标人，则为</w:t>
      </w:r>
      <w:r>
        <w:rPr>
          <w:rFonts w:hint="eastAsia"/>
          <w:color w:val="auto"/>
          <w:lang w:eastAsia="zh-CN"/>
        </w:rPr>
        <w:t>“</w:t>
      </w:r>
      <w:r>
        <w:rPr>
          <w:rFonts w:hint="default"/>
          <w:color w:val="auto"/>
        </w:rPr>
        <w:t>确定的中标人</w:t>
      </w:r>
      <w:r>
        <w:rPr>
          <w:rFonts w:hint="eastAsia"/>
          <w:color w:val="auto"/>
          <w:lang w:eastAsia="zh-CN"/>
        </w:rPr>
        <w:t>”</w:t>
      </w:r>
      <w:r>
        <w:rPr>
          <w:rFonts w:hint="default"/>
          <w:color w:val="auto"/>
        </w:rPr>
        <w:t>）与</w:t>
      </w:r>
      <w:r>
        <w:rPr>
          <w:rFonts w:hint="eastAsia"/>
          <w:color w:val="auto"/>
          <w:lang w:val="en-US" w:eastAsia="zh-CN"/>
        </w:rPr>
        <w:t>招标人</w:t>
      </w:r>
      <w:r>
        <w:rPr>
          <w:rFonts w:hint="default"/>
          <w:color w:val="auto"/>
        </w:rPr>
        <w:t>签订合同前要处理的事宜；</w:t>
      </w:r>
    </w:p>
    <w:p>
      <w:pPr>
        <w:bidi w:val="0"/>
        <w:spacing w:line="540" w:lineRule="exact"/>
        <w:rPr>
          <w:rFonts w:hint="default"/>
          <w:color w:val="auto"/>
        </w:rPr>
      </w:pPr>
      <w:r>
        <w:rPr>
          <w:rFonts w:hint="default"/>
          <w:color w:val="auto"/>
        </w:rPr>
        <w:t>（10）澄清、说明或补正事项纪要。</w:t>
      </w:r>
      <w:bookmarkStart w:id="471" w:name="_Toc389065226"/>
    </w:p>
    <w:p>
      <w:pPr>
        <w:pStyle w:val="9"/>
        <w:bidi w:val="0"/>
        <w:spacing w:line="540" w:lineRule="exact"/>
        <w:rPr>
          <w:rFonts w:hint="default"/>
          <w:color w:val="auto"/>
        </w:rPr>
      </w:pPr>
      <w:bookmarkStart w:id="472" w:name="_Toc16981"/>
      <w:bookmarkStart w:id="473" w:name="_Toc22440"/>
      <w:bookmarkStart w:id="474" w:name="_Toc1980190401"/>
      <w:r>
        <w:rPr>
          <w:rFonts w:hint="default"/>
          <w:color w:val="auto"/>
        </w:rPr>
        <w:t>A6 特殊情况的处置程序</w:t>
      </w:r>
      <w:bookmarkEnd w:id="471"/>
      <w:bookmarkEnd w:id="472"/>
      <w:bookmarkEnd w:id="473"/>
      <w:bookmarkEnd w:id="474"/>
    </w:p>
    <w:p>
      <w:pPr>
        <w:pStyle w:val="10"/>
        <w:bidi w:val="0"/>
        <w:spacing w:line="540" w:lineRule="exact"/>
        <w:rPr>
          <w:rFonts w:hint="default"/>
          <w:color w:val="auto"/>
        </w:rPr>
      </w:pPr>
      <w:bookmarkStart w:id="475" w:name="_Toc26622"/>
      <w:bookmarkStart w:id="476" w:name="_Toc16205"/>
      <w:r>
        <w:rPr>
          <w:rFonts w:hint="default"/>
          <w:color w:val="auto"/>
        </w:rPr>
        <w:t>A6.1 关于评标活动暂停</w:t>
      </w:r>
      <w:bookmarkEnd w:id="475"/>
      <w:bookmarkEnd w:id="476"/>
    </w:p>
    <w:p>
      <w:pPr>
        <w:bidi w:val="0"/>
        <w:spacing w:line="540" w:lineRule="exact"/>
        <w:rPr>
          <w:rFonts w:hint="default"/>
          <w:color w:val="auto"/>
        </w:rPr>
      </w:pPr>
      <w:r>
        <w:rPr>
          <w:rFonts w:hint="default"/>
          <w:color w:val="auto"/>
        </w:rPr>
        <w:t>A6.1.1 评标委员会应当执行连续评标的原则，按评标办法中规定的程序、内容、方法、标准完成全部评标工作。只有发生不可抗力导致评标工作无法继续时，评标活动方可暂停。</w:t>
      </w:r>
    </w:p>
    <w:p>
      <w:pPr>
        <w:bidi w:val="0"/>
        <w:spacing w:line="540" w:lineRule="exact"/>
        <w:rPr>
          <w:rFonts w:hint="default"/>
          <w:color w:val="auto"/>
        </w:rPr>
      </w:pPr>
      <w:r>
        <w:rPr>
          <w:rFonts w:hint="default"/>
          <w:color w:val="auto"/>
        </w:rPr>
        <w:t>A6.1.2 发生评标暂停情况时，评标委员会应当封存全部投标文件和评标记录，待不可抗力的影响结束且具备继续评标的条件时，由原评标委员会继续评标。</w:t>
      </w:r>
      <w:bookmarkStart w:id="477" w:name="_Toc389065227"/>
    </w:p>
    <w:p>
      <w:pPr>
        <w:pStyle w:val="10"/>
        <w:bidi w:val="0"/>
        <w:spacing w:line="540" w:lineRule="exact"/>
        <w:rPr>
          <w:rFonts w:hint="default"/>
          <w:color w:val="auto"/>
        </w:rPr>
      </w:pPr>
      <w:bookmarkStart w:id="478" w:name="_Toc29101"/>
      <w:bookmarkStart w:id="479" w:name="_Toc11529"/>
      <w:r>
        <w:rPr>
          <w:rFonts w:hint="default"/>
          <w:color w:val="auto"/>
        </w:rPr>
        <w:t>A6.2 关于评标中途更换评标委员会成员</w:t>
      </w:r>
      <w:bookmarkEnd w:id="477"/>
      <w:bookmarkEnd w:id="478"/>
      <w:bookmarkEnd w:id="479"/>
    </w:p>
    <w:p>
      <w:pPr>
        <w:bidi w:val="0"/>
        <w:spacing w:line="540" w:lineRule="exact"/>
        <w:rPr>
          <w:rFonts w:hint="default"/>
          <w:color w:val="auto"/>
        </w:rPr>
      </w:pPr>
      <w:r>
        <w:rPr>
          <w:rFonts w:hint="default"/>
          <w:color w:val="auto"/>
        </w:rPr>
        <w:t>A6.2.1 除非发生下列情况之一，评标委员会成员不得在评标中途更换：</w:t>
      </w:r>
    </w:p>
    <w:p>
      <w:pPr>
        <w:bidi w:val="0"/>
        <w:spacing w:line="540" w:lineRule="exact"/>
        <w:rPr>
          <w:rFonts w:hint="default"/>
          <w:color w:val="auto"/>
        </w:rPr>
      </w:pPr>
      <w:r>
        <w:rPr>
          <w:rFonts w:hint="default"/>
          <w:color w:val="auto"/>
        </w:rPr>
        <w:t>（1）因不可</w:t>
      </w:r>
      <w:r>
        <w:rPr>
          <w:rFonts w:hint="eastAsia"/>
          <w:color w:val="auto"/>
          <w:lang w:val="en-US" w:eastAsia="zh-CN"/>
        </w:rPr>
        <w:t>抗力</w:t>
      </w:r>
      <w:r>
        <w:rPr>
          <w:rFonts w:hint="default"/>
          <w:color w:val="auto"/>
        </w:rPr>
        <w:t>的客观原因，不能到场或需在评标中途退出评标活动。</w:t>
      </w:r>
    </w:p>
    <w:p>
      <w:pPr>
        <w:bidi w:val="0"/>
        <w:spacing w:line="540" w:lineRule="exact"/>
        <w:rPr>
          <w:rFonts w:hint="default"/>
          <w:color w:val="auto"/>
        </w:rPr>
      </w:pPr>
      <w:r>
        <w:rPr>
          <w:rFonts w:hint="default"/>
          <w:color w:val="auto"/>
        </w:rPr>
        <w:t>（2）根据法律法规规定，某个或某几个评标委员会成员需要回避</w:t>
      </w:r>
      <w:r>
        <w:rPr>
          <w:rFonts w:hint="eastAsia"/>
          <w:color w:val="auto"/>
          <w:lang w:val="en-US" w:eastAsia="zh-CN"/>
        </w:rPr>
        <w:t>的</w:t>
      </w:r>
      <w:r>
        <w:rPr>
          <w:rFonts w:hint="default"/>
          <w:color w:val="auto"/>
        </w:rPr>
        <w:t>。</w:t>
      </w:r>
    </w:p>
    <w:p>
      <w:pPr>
        <w:bidi w:val="0"/>
        <w:spacing w:line="540" w:lineRule="exact"/>
        <w:rPr>
          <w:rFonts w:hint="default"/>
          <w:color w:val="auto"/>
        </w:rPr>
      </w:pPr>
      <w:r>
        <w:rPr>
          <w:rFonts w:hint="default"/>
          <w:color w:val="auto"/>
        </w:rPr>
        <w:t>A6.2.2 退出评标的评标委员会成员，其已完成的评标行为无效。由招标人根据本招标文件规定的评标委员会成员产生方式另行确定替代者进行评标。</w:t>
      </w:r>
      <w:bookmarkStart w:id="480" w:name="_Toc389065228"/>
    </w:p>
    <w:p>
      <w:pPr>
        <w:pStyle w:val="10"/>
        <w:bidi w:val="0"/>
        <w:spacing w:line="540" w:lineRule="exact"/>
        <w:rPr>
          <w:rFonts w:hint="default"/>
          <w:color w:val="auto"/>
        </w:rPr>
      </w:pPr>
      <w:bookmarkStart w:id="481" w:name="_Toc6729"/>
      <w:bookmarkStart w:id="482" w:name="_Toc31568"/>
      <w:r>
        <w:rPr>
          <w:rFonts w:hint="default"/>
          <w:color w:val="auto"/>
        </w:rPr>
        <w:t>A6.3 记名投票</w:t>
      </w:r>
      <w:bookmarkEnd w:id="480"/>
      <w:bookmarkEnd w:id="481"/>
      <w:bookmarkEnd w:id="482"/>
    </w:p>
    <w:p>
      <w:pPr>
        <w:bidi w:val="0"/>
        <w:spacing w:line="540" w:lineRule="exact"/>
        <w:rPr>
          <w:rFonts w:hint="default"/>
          <w:color w:val="auto"/>
        </w:rPr>
      </w:pPr>
      <w:r>
        <w:rPr>
          <w:rFonts w:hint="default"/>
          <w:color w:val="auto"/>
        </w:rPr>
        <w:t>在任何评标环节中，需评标委员会就某项</w:t>
      </w:r>
      <w:r>
        <w:rPr>
          <w:rFonts w:hint="default"/>
          <w:b w:val="0"/>
          <w:bCs w:val="0"/>
          <w:color w:val="auto"/>
        </w:rPr>
        <w:t>定性</w:t>
      </w:r>
      <w:r>
        <w:rPr>
          <w:rFonts w:hint="default"/>
          <w:color w:val="auto"/>
        </w:rPr>
        <w:t>的评审结论做出表决的，由评标委员会全体成员</w:t>
      </w:r>
      <w:r>
        <w:rPr>
          <w:rFonts w:hint="default"/>
          <w:b/>
          <w:bCs/>
          <w:color w:val="auto"/>
        </w:rPr>
        <w:t>按照少数服从多数的原则</w:t>
      </w:r>
      <w:r>
        <w:rPr>
          <w:rFonts w:hint="default"/>
          <w:color w:val="auto"/>
        </w:rPr>
        <w:t>，以记名投票方式表决。</w:t>
      </w:r>
      <w:bookmarkStart w:id="483" w:name="_Toc389065229"/>
    </w:p>
    <w:p>
      <w:pPr>
        <w:pStyle w:val="9"/>
        <w:bidi w:val="0"/>
        <w:spacing w:line="540" w:lineRule="exact"/>
        <w:rPr>
          <w:rFonts w:hint="default"/>
          <w:color w:val="auto"/>
        </w:rPr>
      </w:pPr>
      <w:bookmarkStart w:id="484" w:name="_Toc16915"/>
      <w:bookmarkStart w:id="485" w:name="_Toc1681596071"/>
      <w:bookmarkStart w:id="486" w:name="_Toc9745"/>
      <w:r>
        <w:rPr>
          <w:rFonts w:hint="default"/>
          <w:color w:val="auto"/>
        </w:rPr>
        <w:t>A7 补充条款</w:t>
      </w:r>
      <w:bookmarkEnd w:id="483"/>
      <w:bookmarkEnd w:id="484"/>
      <w:bookmarkEnd w:id="485"/>
      <w:bookmarkEnd w:id="486"/>
    </w:p>
    <w:p>
      <w:pPr>
        <w:bidi w:val="0"/>
        <w:spacing w:line="540" w:lineRule="exact"/>
        <w:rPr>
          <w:rFonts w:hint="default"/>
          <w:color w:val="auto"/>
        </w:rPr>
      </w:pPr>
      <w:r>
        <w:rPr>
          <w:rFonts w:hint="default"/>
          <w:color w:val="auto"/>
        </w:rPr>
        <w:t>根据《评标委员会和评标方法暂行规定》</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2001年7月5日</w:t>
      </w:r>
      <w:r>
        <w:rPr>
          <w:rFonts w:ascii="Times New Roman" w:hAnsi="Times New Roman" w:eastAsia="方正仿宋_GBK" w:cs="Times New Roman"/>
          <w:i w:val="0"/>
          <w:iCs w:val="0"/>
          <w:caps w:val="0"/>
          <w:color w:val="auto"/>
          <w:spacing w:val="0"/>
          <w:sz w:val="28"/>
          <w:szCs w:val="28"/>
          <w:shd w:val="clear" w:color="auto" w:fill="auto"/>
        </w:rPr>
        <w:t>国家发展计划委员会、国家经济贸易委员会、建设部、铁道部、交通部、信息产业部、水利部令第12号公布</w:t>
      </w:r>
      <w:r>
        <w:rPr>
          <w:rFonts w:hint="eastAsia" w:ascii="Times New Roman" w:hAnsi="Times New Roman" w:cs="Times New Roman"/>
          <w:i w:val="0"/>
          <w:iCs w:val="0"/>
          <w:caps w:val="0"/>
          <w:color w:val="auto"/>
          <w:spacing w:val="0"/>
          <w:sz w:val="28"/>
          <w:szCs w:val="28"/>
          <w:shd w:val="clear" w:color="auto" w:fill="auto"/>
          <w:lang w:eastAsia="zh-CN"/>
        </w:rPr>
        <w:t>，</w:t>
      </w:r>
      <w:r>
        <w:rPr>
          <w:rFonts w:ascii="Times New Roman" w:hAnsi="Times New Roman" w:eastAsia="方正仿宋_GBK" w:cs="Times New Roman"/>
          <w:i w:val="0"/>
          <w:iCs w:val="0"/>
          <w:caps w:val="0"/>
          <w:color w:val="auto"/>
          <w:spacing w:val="0"/>
          <w:sz w:val="28"/>
          <w:szCs w:val="28"/>
          <w:shd w:val="clear" w:color="auto" w:fill="auto"/>
        </w:rPr>
        <w:t>根据2013年3月11日国家发展改革委、工业和信息化部、财政部、住房城乡建设部、交通运输部、铁道部、水利部、广电总局、民航局令第23号修订</w:t>
      </w:r>
      <w:r>
        <w:rPr>
          <w:rFonts w:hint="default" w:ascii="Times New Roman" w:hAnsi="Times New Roman" w:cs="Times New Roman"/>
          <w:color w:val="auto"/>
          <w:lang w:eastAsia="zh-CN"/>
        </w:rPr>
        <w:t>）</w:t>
      </w:r>
      <w:r>
        <w:rPr>
          <w:rFonts w:hint="eastAsia" w:ascii="Times New Roman" w:hAnsi="Times New Roman" w:cs="Times New Roman"/>
          <w:color w:val="auto"/>
          <w:lang w:eastAsia="zh-CN"/>
        </w:rPr>
        <w:t>、</w:t>
      </w:r>
      <w:r>
        <w:rPr>
          <w:rFonts w:hint="default" w:ascii="Times New Roman" w:hAnsi="Times New Roman" w:cs="Times New Roman"/>
          <w:color w:val="auto"/>
          <w:sz w:val="28"/>
          <w:szCs w:val="28"/>
          <w:shd w:val="clear" w:color="auto" w:fill="auto"/>
          <w:vertAlign w:val="baseline"/>
          <w:lang w:val="en-US" w:eastAsia="zh-CN"/>
        </w:rPr>
        <w:t>《评标专家和评标专家库管理办法》（2024年9月27日国家发展改革委令第26号）</w:t>
      </w:r>
      <w:r>
        <w:rPr>
          <w:rFonts w:hint="default"/>
          <w:color w:val="auto"/>
        </w:rPr>
        <w:t>等相关规定，评标委员会</w:t>
      </w:r>
      <w:r>
        <w:rPr>
          <w:rFonts w:ascii="Times New Roman" w:hAnsi="Times New Roman" w:eastAsia="方正仿宋_GBK" w:cs="Times New Roman"/>
          <w:i w:val="0"/>
          <w:iCs w:val="0"/>
          <w:caps w:val="0"/>
          <w:color w:val="auto"/>
          <w:spacing w:val="0"/>
          <w:sz w:val="28"/>
          <w:szCs w:val="28"/>
          <w:shd w:val="clear" w:color="auto" w:fill="auto"/>
        </w:rPr>
        <w:t>和与评标活动有关的工作人员</w:t>
      </w:r>
      <w:r>
        <w:rPr>
          <w:rFonts w:hint="default"/>
          <w:color w:val="auto"/>
        </w:rPr>
        <w:t>不得透露对投标文件的评审和比较、中标候选人的推荐情况以及与评标有关的其他情况。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pStyle w:val="8"/>
        <w:rPr>
          <w:rFonts w:hint="default"/>
          <w:color w:val="auto"/>
        </w:rPr>
      </w:pPr>
      <w:r>
        <w:rPr>
          <w:rFonts w:hint="default"/>
          <w:color w:val="auto"/>
        </w:rPr>
        <w:br w:type="page"/>
      </w:r>
      <w:bookmarkStart w:id="487" w:name="_Toc389065230"/>
      <w:bookmarkStart w:id="488" w:name="_Toc19970"/>
      <w:bookmarkStart w:id="489" w:name="_Toc420861646"/>
      <w:bookmarkStart w:id="490" w:name="_Toc4351"/>
      <w:r>
        <w:rPr>
          <w:rFonts w:hint="default"/>
          <w:color w:val="auto"/>
        </w:rPr>
        <w:t>附件B</w:t>
      </w:r>
      <w:bookmarkEnd w:id="487"/>
      <w:r>
        <w:rPr>
          <w:rFonts w:hint="default"/>
          <w:color w:val="auto"/>
        </w:rPr>
        <w:t xml:space="preserve">  否决投标条件</w:t>
      </w:r>
      <w:bookmarkEnd w:id="488"/>
      <w:bookmarkEnd w:id="489"/>
      <w:bookmarkEnd w:id="490"/>
    </w:p>
    <w:p>
      <w:pPr>
        <w:pStyle w:val="9"/>
        <w:bidi w:val="0"/>
        <w:spacing w:before="0" w:beforeLines="0" w:after="0" w:afterLines="0" w:line="200" w:lineRule="exact"/>
        <w:rPr>
          <w:rFonts w:hint="default"/>
          <w:color w:val="auto"/>
        </w:rPr>
      </w:pPr>
      <w:bookmarkStart w:id="491" w:name="_Toc1853863873"/>
      <w:bookmarkStart w:id="492" w:name="_Toc389065231"/>
    </w:p>
    <w:p>
      <w:pPr>
        <w:pStyle w:val="9"/>
        <w:bidi w:val="0"/>
        <w:rPr>
          <w:rFonts w:hint="default"/>
          <w:color w:val="auto"/>
        </w:rPr>
      </w:pPr>
      <w:bookmarkStart w:id="493" w:name="_Toc27263"/>
      <w:bookmarkStart w:id="494" w:name="_Toc2069"/>
      <w:r>
        <w:rPr>
          <w:rFonts w:hint="default"/>
          <w:color w:val="auto"/>
        </w:rPr>
        <w:t>B0 总  则</w:t>
      </w:r>
      <w:bookmarkEnd w:id="491"/>
      <w:bookmarkEnd w:id="493"/>
      <w:bookmarkEnd w:id="494"/>
    </w:p>
    <w:p>
      <w:pPr>
        <w:bidi w:val="0"/>
        <w:rPr>
          <w:rFonts w:hint="default"/>
          <w:color w:val="auto"/>
        </w:rPr>
      </w:pPr>
      <w:r>
        <w:rPr>
          <w:rFonts w:hint="default"/>
          <w:color w:val="auto"/>
        </w:rPr>
        <w:t>本附件所集中列示的否决投标条件，是本章</w:t>
      </w:r>
      <w:r>
        <w:rPr>
          <w:rFonts w:hint="eastAsia"/>
          <w:color w:val="auto"/>
          <w:lang w:eastAsia="zh-CN"/>
        </w:rPr>
        <w:t>“</w:t>
      </w:r>
      <w:r>
        <w:rPr>
          <w:rFonts w:hint="default"/>
          <w:color w:val="auto"/>
        </w:rPr>
        <w:t>评标办法</w:t>
      </w:r>
      <w:r>
        <w:rPr>
          <w:rFonts w:hint="eastAsia"/>
          <w:color w:val="auto"/>
          <w:lang w:eastAsia="zh-CN"/>
        </w:rPr>
        <w:t>”</w:t>
      </w:r>
      <w:r>
        <w:rPr>
          <w:rFonts w:hint="default"/>
          <w:color w:val="auto"/>
        </w:rPr>
        <w:t>的组成部分，是对第二章</w:t>
      </w:r>
      <w:r>
        <w:rPr>
          <w:rFonts w:hint="eastAsia"/>
          <w:color w:val="auto"/>
          <w:lang w:eastAsia="zh-CN"/>
        </w:rPr>
        <w:t>“</w:t>
      </w:r>
      <w:r>
        <w:rPr>
          <w:rFonts w:hint="default"/>
          <w:color w:val="auto"/>
        </w:rPr>
        <w:t>投标人须知</w:t>
      </w:r>
      <w:r>
        <w:rPr>
          <w:rFonts w:hint="eastAsia"/>
          <w:color w:val="auto"/>
          <w:lang w:eastAsia="zh-CN"/>
        </w:rPr>
        <w:t>”</w:t>
      </w:r>
      <w:r>
        <w:rPr>
          <w:rFonts w:hint="default"/>
          <w:color w:val="auto"/>
        </w:rPr>
        <w:t>和本章正文部分所规定的否决投标条件的总结和补充，如果出现相互矛盾的情况，以第二章</w:t>
      </w:r>
      <w:r>
        <w:rPr>
          <w:rFonts w:hint="eastAsia"/>
          <w:color w:val="auto"/>
          <w:lang w:eastAsia="zh-CN"/>
        </w:rPr>
        <w:t>“</w:t>
      </w:r>
      <w:r>
        <w:rPr>
          <w:rFonts w:hint="default"/>
          <w:color w:val="auto"/>
        </w:rPr>
        <w:t>投标人须知</w:t>
      </w:r>
      <w:r>
        <w:rPr>
          <w:rFonts w:hint="eastAsia"/>
          <w:color w:val="auto"/>
          <w:lang w:eastAsia="zh-CN"/>
        </w:rPr>
        <w:t>”</w:t>
      </w:r>
      <w:r>
        <w:rPr>
          <w:rFonts w:hint="default"/>
          <w:color w:val="auto"/>
        </w:rPr>
        <w:t>和本章正文部分的规定为准。</w:t>
      </w:r>
    </w:p>
    <w:p>
      <w:pPr>
        <w:pStyle w:val="9"/>
        <w:bidi w:val="0"/>
        <w:rPr>
          <w:rFonts w:hint="default"/>
          <w:color w:val="auto"/>
        </w:rPr>
      </w:pPr>
      <w:bookmarkStart w:id="495" w:name="_Toc1112955115"/>
      <w:bookmarkStart w:id="496" w:name="_Toc13724"/>
      <w:bookmarkStart w:id="497" w:name="_Toc20191"/>
      <w:r>
        <w:rPr>
          <w:rFonts w:hint="default"/>
          <w:color w:val="auto"/>
        </w:rPr>
        <w:t>B1 否决投标条件</w:t>
      </w:r>
      <w:bookmarkEnd w:id="495"/>
      <w:bookmarkEnd w:id="496"/>
      <w:bookmarkEnd w:id="497"/>
    </w:p>
    <w:p>
      <w:pPr>
        <w:bidi w:val="0"/>
        <w:rPr>
          <w:rFonts w:hint="default"/>
          <w:color w:val="auto"/>
        </w:rPr>
      </w:pPr>
      <w:r>
        <w:rPr>
          <w:rFonts w:hint="default"/>
          <w:color w:val="auto"/>
        </w:rPr>
        <w:t>投标人或其投标文件有下列情形之一的，其投标作否决投标处理：</w:t>
      </w:r>
    </w:p>
    <w:p>
      <w:pPr>
        <w:bidi w:val="0"/>
        <w:rPr>
          <w:rFonts w:hint="default"/>
          <w:color w:val="auto"/>
        </w:rPr>
      </w:pPr>
      <w:r>
        <w:rPr>
          <w:rFonts w:hint="default"/>
          <w:color w:val="auto"/>
        </w:rPr>
        <w:t>B1.1 有第二章</w:t>
      </w:r>
      <w:r>
        <w:rPr>
          <w:rFonts w:hint="eastAsia"/>
          <w:color w:val="auto"/>
          <w:lang w:eastAsia="zh-CN"/>
        </w:rPr>
        <w:t>“</w:t>
      </w:r>
      <w:r>
        <w:rPr>
          <w:rFonts w:hint="default"/>
          <w:color w:val="auto"/>
        </w:rPr>
        <w:t>投标人须知</w:t>
      </w:r>
      <w:r>
        <w:rPr>
          <w:rFonts w:hint="eastAsia"/>
          <w:color w:val="auto"/>
          <w:lang w:eastAsia="zh-CN"/>
        </w:rPr>
        <w:t>”</w:t>
      </w:r>
      <w:r>
        <w:rPr>
          <w:rFonts w:hint="default"/>
          <w:color w:val="auto"/>
        </w:rPr>
        <w:t>第</w:t>
      </w:r>
      <w:r>
        <w:rPr>
          <w:rFonts w:hint="default"/>
          <w:color w:val="auto"/>
          <w:highlight w:val="none"/>
        </w:rPr>
        <w:t>1.4.</w:t>
      </w:r>
      <w:r>
        <w:rPr>
          <w:rFonts w:hint="eastAsia"/>
          <w:color w:val="auto"/>
          <w:highlight w:val="none"/>
          <w:lang w:val="en-US" w:eastAsia="zh-CN"/>
        </w:rPr>
        <w:t>2（4）款、</w:t>
      </w:r>
      <w:r>
        <w:rPr>
          <w:rFonts w:hint="default"/>
          <w:color w:val="auto"/>
        </w:rPr>
        <w:t>第</w:t>
      </w:r>
      <w:r>
        <w:rPr>
          <w:rFonts w:hint="default"/>
          <w:color w:val="auto"/>
          <w:highlight w:val="none"/>
        </w:rPr>
        <w:t>1.4.3</w:t>
      </w:r>
      <w:r>
        <w:rPr>
          <w:rFonts w:hint="eastAsia"/>
          <w:color w:val="auto"/>
          <w:highlight w:val="none"/>
          <w:lang w:val="en-US" w:eastAsia="zh-CN"/>
        </w:rPr>
        <w:t>款</w:t>
      </w:r>
      <w:r>
        <w:rPr>
          <w:rFonts w:hint="eastAsia"/>
          <w:color w:val="auto"/>
          <w:highlight w:val="none"/>
          <w:lang w:eastAsia="zh-CN"/>
        </w:rPr>
        <w:t>、</w:t>
      </w:r>
      <w:r>
        <w:rPr>
          <w:rFonts w:hint="eastAsia"/>
          <w:color w:val="auto"/>
          <w:highlight w:val="none"/>
          <w:lang w:val="en-US" w:eastAsia="zh-CN"/>
        </w:rPr>
        <w:t>第1.4.4款</w:t>
      </w:r>
      <w:r>
        <w:rPr>
          <w:rFonts w:hint="default"/>
          <w:color w:val="auto"/>
        </w:rPr>
        <w:t>规定的任何一种情形的；</w:t>
      </w:r>
    </w:p>
    <w:p>
      <w:pPr>
        <w:bidi w:val="0"/>
        <w:rPr>
          <w:rFonts w:hint="default" w:eastAsia="方正仿宋_GBK"/>
          <w:color w:val="auto"/>
          <w:lang w:val="en-US" w:eastAsia="zh-CN"/>
        </w:rPr>
      </w:pPr>
      <w:r>
        <w:rPr>
          <w:rFonts w:hint="eastAsia"/>
          <w:color w:val="auto"/>
          <w:lang w:val="en-US" w:eastAsia="zh-CN"/>
        </w:rPr>
        <w:t>B1.2 开标验证中，通过身份验证的专职投标员、拟投入的项目主要管理人员与投标文件内载明的专职投标员、拟投入的项目管理人员不一致的；</w:t>
      </w:r>
    </w:p>
    <w:p>
      <w:pPr>
        <w:bidi w:val="0"/>
        <w:rPr>
          <w:rFonts w:hint="default" w:eastAsia="方正仿宋_GBK"/>
          <w:color w:val="auto"/>
          <w:lang w:val="en-US" w:eastAsia="zh-CN"/>
        </w:rPr>
      </w:pPr>
      <w:r>
        <w:rPr>
          <w:rFonts w:hint="eastAsia"/>
          <w:color w:val="auto"/>
          <w:lang w:val="en-US" w:eastAsia="zh-CN"/>
        </w:rPr>
        <w:t>B1.3 委托代理人无有效的授权委托书的；</w:t>
      </w:r>
    </w:p>
    <w:p>
      <w:pPr>
        <w:bidi w:val="0"/>
        <w:rPr>
          <w:rFonts w:hint="default"/>
          <w:color w:val="auto"/>
        </w:rPr>
      </w:pPr>
      <w:r>
        <w:rPr>
          <w:rFonts w:hint="default"/>
          <w:color w:val="auto"/>
        </w:rPr>
        <w:t>B1.</w:t>
      </w:r>
      <w:r>
        <w:rPr>
          <w:rFonts w:hint="eastAsia"/>
          <w:color w:val="auto"/>
          <w:lang w:val="en-US" w:eastAsia="zh-CN"/>
        </w:rPr>
        <w:t>4</w:t>
      </w:r>
      <w:r>
        <w:rPr>
          <w:rFonts w:hint="default"/>
          <w:color w:val="auto"/>
        </w:rPr>
        <w:t xml:space="preserve"> 有串通投标</w:t>
      </w:r>
      <w:r>
        <w:rPr>
          <w:rFonts w:hint="eastAsia"/>
          <w:color w:val="auto"/>
          <w:lang w:eastAsia="zh-CN"/>
        </w:rPr>
        <w:t>、</w:t>
      </w:r>
      <w:r>
        <w:rPr>
          <w:rFonts w:hint="default"/>
          <w:color w:val="auto"/>
        </w:rPr>
        <w:t>弄虚作假</w:t>
      </w:r>
      <w:r>
        <w:rPr>
          <w:rFonts w:hint="eastAsia"/>
          <w:color w:val="auto"/>
          <w:lang w:eastAsia="zh-CN"/>
        </w:rPr>
        <w:t>、</w:t>
      </w:r>
      <w:r>
        <w:rPr>
          <w:rFonts w:hint="eastAsia"/>
          <w:color w:val="auto"/>
          <w:lang w:val="en-US" w:eastAsia="zh-CN"/>
        </w:rPr>
        <w:t>行贿</w:t>
      </w:r>
      <w:r>
        <w:rPr>
          <w:rFonts w:hint="default"/>
          <w:color w:val="auto"/>
        </w:rPr>
        <w:t>或其他违法行为的；</w:t>
      </w:r>
    </w:p>
    <w:p>
      <w:pPr>
        <w:bidi w:val="0"/>
        <w:rPr>
          <w:rFonts w:hint="default"/>
          <w:color w:val="auto"/>
        </w:rPr>
      </w:pPr>
      <w:r>
        <w:rPr>
          <w:rFonts w:hint="default"/>
          <w:color w:val="auto"/>
        </w:rPr>
        <w:t>B1.</w:t>
      </w:r>
      <w:r>
        <w:rPr>
          <w:rFonts w:hint="eastAsia"/>
          <w:color w:val="auto"/>
          <w:lang w:val="en-US" w:eastAsia="zh-CN"/>
        </w:rPr>
        <w:t>5</w:t>
      </w:r>
      <w:r>
        <w:rPr>
          <w:rFonts w:hint="default"/>
          <w:color w:val="auto"/>
        </w:rPr>
        <w:t xml:space="preserve"> 不按评标委员会要求澄清、说明或补正的；</w:t>
      </w:r>
    </w:p>
    <w:p>
      <w:pPr>
        <w:bidi w:val="0"/>
        <w:rPr>
          <w:rFonts w:hint="default" w:eastAsia="方正仿宋_GBK"/>
          <w:color w:val="auto"/>
          <w:lang w:val="en-US" w:eastAsia="zh-CN"/>
        </w:rPr>
      </w:pPr>
      <w:r>
        <w:rPr>
          <w:rFonts w:hint="eastAsia"/>
          <w:color w:val="auto"/>
          <w:lang w:val="en-US" w:eastAsia="zh-CN"/>
        </w:rPr>
        <w:t>B1.6 投标文件未按照第二章“投标人须知”第</w:t>
      </w:r>
      <w:r>
        <w:rPr>
          <w:rFonts w:hint="eastAsia"/>
          <w:color w:val="auto"/>
          <w:highlight w:val="none"/>
          <w:lang w:val="en-US" w:eastAsia="zh-CN"/>
        </w:rPr>
        <w:t>1.13条</w:t>
      </w:r>
      <w:r>
        <w:rPr>
          <w:rFonts w:hint="eastAsia"/>
          <w:color w:val="auto"/>
          <w:lang w:val="en-US" w:eastAsia="zh-CN"/>
        </w:rPr>
        <w:t>规定对招标文件的实质性要求和条件作出满足性或更利于招标人的响应的；</w:t>
      </w:r>
    </w:p>
    <w:p>
      <w:pPr>
        <w:bidi w:val="0"/>
        <w:rPr>
          <w:rFonts w:hint="eastAsia" w:eastAsia="方正仿宋_GBK"/>
          <w:color w:val="auto"/>
          <w:lang w:eastAsia="zh-CN"/>
        </w:rPr>
      </w:pPr>
      <w:r>
        <w:rPr>
          <w:rFonts w:hint="default"/>
          <w:color w:val="auto"/>
        </w:rPr>
        <w:t>B1.</w:t>
      </w:r>
      <w:r>
        <w:rPr>
          <w:rFonts w:hint="eastAsia"/>
          <w:color w:val="auto"/>
          <w:lang w:val="en-US" w:eastAsia="zh-CN"/>
        </w:rPr>
        <w:t>7</w:t>
      </w:r>
      <w:r>
        <w:rPr>
          <w:rFonts w:hint="default"/>
          <w:color w:val="auto"/>
        </w:rPr>
        <w:t xml:space="preserve"> 在形式评审、资格评审、响应性评审中，评标委员会认定投标人的投标文件不符合</w:t>
      </w:r>
      <w:r>
        <w:rPr>
          <w:rFonts w:hint="eastAsia"/>
          <w:color w:val="auto"/>
          <w:lang w:eastAsia="zh-CN"/>
        </w:rPr>
        <w:t>“</w:t>
      </w:r>
      <w:r>
        <w:rPr>
          <w:rFonts w:hint="default"/>
          <w:color w:val="auto"/>
        </w:rPr>
        <w:t>评标办法前附表</w:t>
      </w:r>
      <w:r>
        <w:rPr>
          <w:rFonts w:hint="eastAsia"/>
          <w:color w:val="auto"/>
          <w:lang w:eastAsia="zh-CN"/>
        </w:rPr>
        <w:t>”</w:t>
      </w:r>
      <w:r>
        <w:rPr>
          <w:rFonts w:hint="default"/>
          <w:color w:val="auto"/>
        </w:rPr>
        <w:t>中规定的任何一项评审标准的</w:t>
      </w:r>
      <w:r>
        <w:rPr>
          <w:rFonts w:hint="eastAsia"/>
          <w:color w:val="auto"/>
          <w:lang w:eastAsia="zh-CN"/>
        </w:rPr>
        <w:t>；</w:t>
      </w:r>
    </w:p>
    <w:p>
      <w:pPr>
        <w:bidi w:val="0"/>
        <w:rPr>
          <w:rFonts w:hint="default"/>
          <w:color w:val="auto"/>
        </w:rPr>
      </w:pPr>
      <w:r>
        <w:rPr>
          <w:rFonts w:hint="default"/>
          <w:color w:val="auto"/>
        </w:rPr>
        <w:t>B1.</w:t>
      </w:r>
      <w:r>
        <w:rPr>
          <w:rFonts w:hint="eastAsia"/>
          <w:color w:val="auto"/>
          <w:lang w:val="en-US" w:eastAsia="zh-CN"/>
        </w:rPr>
        <w:t xml:space="preserve">8 </w:t>
      </w:r>
      <w:r>
        <w:rPr>
          <w:rFonts w:hint="default"/>
          <w:color w:val="auto"/>
        </w:rPr>
        <w:t>投标文件</w:t>
      </w:r>
      <w:r>
        <w:rPr>
          <w:rFonts w:hint="eastAsia"/>
          <w:color w:val="auto"/>
          <w:lang w:val="en-US" w:eastAsia="zh-CN"/>
        </w:rPr>
        <w:t>未按招标文件要求在相关位置签字或盖章</w:t>
      </w:r>
      <w:r>
        <w:rPr>
          <w:rFonts w:hint="default"/>
          <w:color w:val="auto"/>
        </w:rPr>
        <w:t>的；</w:t>
      </w:r>
    </w:p>
    <w:p>
      <w:pPr>
        <w:bidi w:val="0"/>
        <w:rPr>
          <w:rFonts w:hint="default" w:eastAsia="方正仿宋_GBK"/>
          <w:color w:val="auto"/>
          <w:lang w:val="en-US" w:eastAsia="zh-CN"/>
        </w:rPr>
      </w:pPr>
      <w:r>
        <w:rPr>
          <w:rFonts w:hint="eastAsia"/>
          <w:color w:val="auto"/>
          <w:lang w:val="en-US" w:eastAsia="zh-CN"/>
        </w:rPr>
        <w:t>B1.9 当第二章“投标人须知”中明确不得递交备选投标方案时，投标人仍提交两个或两个以上投标文件或投标报价，或者在投标文件中提供一个报价但同时提供两个或两个以上勘察设计方案的；</w:t>
      </w:r>
    </w:p>
    <w:p>
      <w:pPr>
        <w:bidi w:val="0"/>
        <w:rPr>
          <w:rFonts w:hint="default"/>
          <w:color w:val="auto"/>
        </w:rPr>
      </w:pPr>
      <w:r>
        <w:rPr>
          <w:rFonts w:hint="default"/>
          <w:color w:val="auto"/>
        </w:rPr>
        <w:t>B1.</w:t>
      </w:r>
      <w:r>
        <w:rPr>
          <w:rFonts w:hint="eastAsia"/>
          <w:color w:val="auto"/>
          <w:lang w:val="en-US" w:eastAsia="zh-CN"/>
        </w:rPr>
        <w:t>10</w:t>
      </w:r>
      <w:r>
        <w:rPr>
          <w:rFonts w:hint="default"/>
          <w:color w:val="auto"/>
        </w:rPr>
        <w:t xml:space="preserve"> </w:t>
      </w:r>
      <w:r>
        <w:rPr>
          <w:rFonts w:hint="eastAsia"/>
          <w:color w:val="auto"/>
          <w:lang w:val="en-US" w:eastAsia="zh-CN"/>
        </w:rPr>
        <w:t>组成</w:t>
      </w:r>
      <w:r>
        <w:rPr>
          <w:rFonts w:hint="default"/>
          <w:color w:val="auto"/>
        </w:rPr>
        <w:t>联合体投标，</w:t>
      </w:r>
      <w:r>
        <w:rPr>
          <w:rFonts w:hint="eastAsia"/>
          <w:color w:val="auto"/>
          <w:lang w:val="en-US" w:eastAsia="zh-CN"/>
        </w:rPr>
        <w:t>投标文件中</w:t>
      </w:r>
      <w:r>
        <w:rPr>
          <w:rFonts w:hint="default"/>
          <w:color w:val="auto"/>
        </w:rPr>
        <w:t>未</w:t>
      </w:r>
      <w:r>
        <w:rPr>
          <w:rFonts w:hint="eastAsia"/>
          <w:color w:val="auto"/>
          <w:lang w:val="en-US" w:eastAsia="zh-CN"/>
        </w:rPr>
        <w:t>附联合体</w:t>
      </w:r>
      <w:r>
        <w:rPr>
          <w:rFonts w:hint="default"/>
          <w:color w:val="auto"/>
        </w:rPr>
        <w:t>协议的；</w:t>
      </w:r>
    </w:p>
    <w:p>
      <w:pPr>
        <w:bidi w:val="0"/>
        <w:rPr>
          <w:rFonts w:hint="default"/>
          <w:color w:val="auto"/>
        </w:rPr>
      </w:pPr>
      <w:r>
        <w:rPr>
          <w:rFonts w:hint="default"/>
          <w:color w:val="auto"/>
        </w:rPr>
        <w:t>B1.</w:t>
      </w:r>
      <w:r>
        <w:rPr>
          <w:rFonts w:hint="eastAsia"/>
          <w:color w:val="auto"/>
          <w:lang w:val="en-US" w:eastAsia="zh-CN"/>
        </w:rPr>
        <w:t xml:space="preserve">11 </w:t>
      </w:r>
      <w:r>
        <w:rPr>
          <w:rFonts w:hint="default"/>
          <w:color w:val="auto"/>
        </w:rPr>
        <w:t>投标人的投标总价超出</w:t>
      </w:r>
      <w:r>
        <w:rPr>
          <w:rFonts w:hint="eastAsia"/>
          <w:color w:val="auto"/>
          <w:lang w:val="en-US" w:eastAsia="zh-CN"/>
        </w:rPr>
        <w:t>最高投标限价（</w:t>
      </w:r>
      <w:r>
        <w:rPr>
          <w:rFonts w:hint="default"/>
          <w:color w:val="auto"/>
        </w:rPr>
        <w:t>招标控制价</w:t>
      </w:r>
      <w:r>
        <w:rPr>
          <w:rFonts w:hint="eastAsia"/>
          <w:color w:val="auto"/>
          <w:lang w:val="en-US" w:eastAsia="zh-CN"/>
        </w:rPr>
        <w:t>）</w:t>
      </w:r>
      <w:r>
        <w:rPr>
          <w:rFonts w:hint="default"/>
          <w:color w:val="auto"/>
        </w:rPr>
        <w:t>的；</w:t>
      </w:r>
    </w:p>
    <w:p>
      <w:pPr>
        <w:bidi w:val="0"/>
        <w:rPr>
          <w:rFonts w:hint="default" w:eastAsia="方正仿宋_GBK"/>
          <w:color w:val="auto"/>
          <w:lang w:val="en-US" w:eastAsia="zh-CN"/>
        </w:rPr>
      </w:pPr>
      <w:r>
        <w:rPr>
          <w:rFonts w:hint="eastAsia"/>
          <w:color w:val="auto"/>
          <w:lang w:val="en-US" w:eastAsia="zh-CN"/>
        </w:rPr>
        <w:t>B1.12 投标报价被评标委员会认定为低于成本价的；</w:t>
      </w:r>
    </w:p>
    <w:p>
      <w:pPr>
        <w:bidi w:val="0"/>
        <w:rPr>
          <w:rFonts w:hint="default"/>
          <w:color w:val="auto"/>
        </w:rPr>
      </w:pPr>
      <w:r>
        <w:rPr>
          <w:rFonts w:hint="default"/>
          <w:color w:val="auto"/>
        </w:rPr>
        <w:t>B1.1</w:t>
      </w:r>
      <w:r>
        <w:rPr>
          <w:rFonts w:hint="eastAsia"/>
          <w:color w:val="auto"/>
          <w:lang w:val="en-US" w:eastAsia="zh-CN"/>
        </w:rPr>
        <w:t xml:space="preserve">3 </w:t>
      </w:r>
      <w:r>
        <w:rPr>
          <w:rFonts w:hint="default"/>
          <w:color w:val="auto"/>
        </w:rPr>
        <w:t>未按招标文件规定的格式填写，内容不全，</w:t>
      </w:r>
      <w:r>
        <w:rPr>
          <w:rFonts w:hint="eastAsia"/>
          <w:color w:val="auto"/>
          <w:lang w:val="en-US" w:eastAsia="zh-CN"/>
        </w:rPr>
        <w:t>或者关键内容字迹模糊、辨认不清，</w:t>
      </w:r>
      <w:r>
        <w:rPr>
          <w:rFonts w:hint="default"/>
          <w:color w:val="auto"/>
        </w:rPr>
        <w:t>未响应招标文件的实质性要求和条件，经评标委员会评审未通过的；</w:t>
      </w:r>
    </w:p>
    <w:p>
      <w:pPr>
        <w:bidi w:val="0"/>
        <w:rPr>
          <w:rFonts w:hint="default"/>
          <w:color w:val="auto"/>
        </w:rPr>
      </w:pPr>
      <w:r>
        <w:rPr>
          <w:rFonts w:hint="default"/>
          <w:color w:val="auto"/>
        </w:rPr>
        <w:t>B1.14</w:t>
      </w:r>
      <w:r>
        <w:rPr>
          <w:rFonts w:hint="eastAsia"/>
          <w:color w:val="auto"/>
          <w:lang w:val="en-US" w:eastAsia="zh-CN"/>
        </w:rPr>
        <w:t xml:space="preserve"> </w:t>
      </w:r>
      <w:r>
        <w:rPr>
          <w:rFonts w:hint="default"/>
          <w:color w:val="auto"/>
        </w:rPr>
        <w:t>未按招标文件的要求提交投标保证金</w:t>
      </w:r>
      <w:r>
        <w:rPr>
          <w:rFonts w:hint="eastAsia"/>
          <w:color w:val="auto"/>
          <w:lang w:val="en-US" w:eastAsia="zh-CN"/>
        </w:rPr>
        <w:t>和证明材料</w:t>
      </w:r>
      <w:r>
        <w:rPr>
          <w:rFonts w:hint="default"/>
          <w:color w:val="auto"/>
        </w:rPr>
        <w:t>的；</w:t>
      </w:r>
    </w:p>
    <w:p>
      <w:pPr>
        <w:bidi w:val="0"/>
        <w:rPr>
          <w:rFonts w:hint="default"/>
          <w:color w:val="auto"/>
        </w:rPr>
      </w:pPr>
      <w:r>
        <w:rPr>
          <w:rFonts w:hint="default"/>
          <w:color w:val="auto"/>
        </w:rPr>
        <w:t>B1.15</w:t>
      </w:r>
      <w:r>
        <w:rPr>
          <w:rFonts w:hint="eastAsia"/>
          <w:color w:val="auto"/>
          <w:lang w:val="en-US" w:eastAsia="zh-CN"/>
        </w:rPr>
        <w:t xml:space="preserve"> </w:t>
      </w:r>
      <w:r>
        <w:rPr>
          <w:rFonts w:hint="default"/>
          <w:color w:val="auto"/>
        </w:rPr>
        <w:t>投标文件中承诺的投标有效期短于招标文件规定的；</w:t>
      </w:r>
    </w:p>
    <w:p>
      <w:pPr>
        <w:bidi w:val="0"/>
        <w:rPr>
          <w:rFonts w:hint="default"/>
          <w:color w:val="auto"/>
        </w:rPr>
      </w:pPr>
      <w:r>
        <w:rPr>
          <w:rFonts w:hint="default"/>
          <w:color w:val="auto"/>
        </w:rPr>
        <w:t>B1.1</w:t>
      </w:r>
      <w:r>
        <w:rPr>
          <w:rFonts w:hint="eastAsia"/>
          <w:color w:val="auto"/>
          <w:lang w:val="en-US" w:eastAsia="zh-CN"/>
        </w:rPr>
        <w:t>6</w:t>
      </w:r>
      <w:r>
        <w:rPr>
          <w:rFonts w:hint="default"/>
          <w:color w:val="auto"/>
        </w:rPr>
        <w:t xml:space="preserve"> 投标文件实质上没有响应招标文件的要求的；</w:t>
      </w:r>
    </w:p>
    <w:p>
      <w:pPr>
        <w:bidi w:val="0"/>
        <w:rPr>
          <w:rFonts w:hint="default"/>
          <w:color w:val="auto"/>
        </w:rPr>
      </w:pPr>
      <w:r>
        <w:rPr>
          <w:rFonts w:hint="default"/>
          <w:color w:val="auto"/>
        </w:rPr>
        <w:t>B1.1</w:t>
      </w:r>
      <w:r>
        <w:rPr>
          <w:rFonts w:hint="eastAsia"/>
          <w:color w:val="auto"/>
          <w:lang w:val="en-US" w:eastAsia="zh-CN"/>
        </w:rPr>
        <w:t>7 采用暗标方式评审的，</w:t>
      </w:r>
      <w:r>
        <w:rPr>
          <w:rFonts w:hint="default"/>
          <w:color w:val="auto"/>
        </w:rPr>
        <w:t>投标人编制的</w:t>
      </w:r>
      <w:r>
        <w:rPr>
          <w:rFonts w:hint="eastAsia"/>
          <w:color w:val="auto"/>
          <w:lang w:val="en-US" w:eastAsia="zh-CN"/>
        </w:rPr>
        <w:t>暗标投标文件</w:t>
      </w:r>
      <w:r>
        <w:rPr>
          <w:rFonts w:hint="default"/>
          <w:color w:val="auto"/>
        </w:rPr>
        <w:t>，</w:t>
      </w:r>
      <w:r>
        <w:rPr>
          <w:rFonts w:hint="eastAsia"/>
          <w:color w:val="auto"/>
          <w:highlight w:val="none"/>
          <w:lang w:val="en-US" w:eastAsia="zh-CN"/>
        </w:rPr>
        <w:t>未按招标文件对投标文件的编制格式要求进行编制，</w:t>
      </w:r>
      <w:r>
        <w:rPr>
          <w:rFonts w:hint="eastAsia"/>
          <w:color w:val="auto"/>
          <w:lang w:val="en-US" w:eastAsia="zh-CN"/>
        </w:rPr>
        <w:t>或者</w:t>
      </w:r>
      <w:r>
        <w:rPr>
          <w:rFonts w:hint="default"/>
          <w:color w:val="auto"/>
        </w:rPr>
        <w:t>其封面或正文中出现投标人名称和其他可识别投标人身份的字符（图表）、徽标、业绩、荣誉或人员姓名以及其他特殊标记等。</w:t>
      </w:r>
    </w:p>
    <w:p>
      <w:pPr>
        <w:bidi w:val="0"/>
        <w:rPr>
          <w:rFonts w:hint="default"/>
          <w:color w:val="auto"/>
        </w:rPr>
      </w:pPr>
      <w:r>
        <w:rPr>
          <w:rFonts w:hint="default"/>
          <w:color w:val="auto"/>
        </w:rPr>
        <w:t>B1.</w:t>
      </w:r>
      <w:r>
        <w:rPr>
          <w:rFonts w:hint="eastAsia"/>
          <w:color w:val="auto"/>
          <w:lang w:val="en-US" w:eastAsia="zh-CN"/>
        </w:rPr>
        <w:t>18</w:t>
      </w:r>
      <w:r>
        <w:rPr>
          <w:rFonts w:hint="default"/>
          <w:color w:val="auto"/>
        </w:rPr>
        <w:t xml:space="preserve"> </w:t>
      </w:r>
      <w:r>
        <w:rPr>
          <w:rFonts w:hint="eastAsia"/>
          <w:color w:val="auto"/>
          <w:lang w:val="en-US" w:eastAsia="zh-CN"/>
        </w:rPr>
        <w:t>法律、行政</w:t>
      </w:r>
      <w:r>
        <w:rPr>
          <w:rFonts w:hint="default"/>
          <w:color w:val="auto"/>
        </w:rPr>
        <w:t>法规</w:t>
      </w:r>
      <w:r>
        <w:rPr>
          <w:rFonts w:hint="eastAsia"/>
          <w:color w:val="auto"/>
          <w:lang w:eastAsia="zh-CN"/>
        </w:rPr>
        <w:t>、</w:t>
      </w:r>
      <w:r>
        <w:rPr>
          <w:rFonts w:hint="eastAsia"/>
          <w:color w:val="auto"/>
          <w:lang w:val="en-US" w:eastAsia="zh-CN"/>
        </w:rPr>
        <w:t>规章</w:t>
      </w:r>
      <w:r>
        <w:rPr>
          <w:rFonts w:hint="default"/>
          <w:color w:val="auto"/>
        </w:rPr>
        <w:t>规定的其他否决投标条款。</w:t>
      </w:r>
      <w:bookmarkEnd w:id="492"/>
    </w:p>
    <w:p>
      <w:pPr>
        <w:bidi w:val="0"/>
        <w:rPr>
          <w:rFonts w:hint="default"/>
          <w:b w:val="0"/>
          <w:bCs w:val="0"/>
          <w:color w:val="auto"/>
          <w:lang w:val="en-US"/>
        </w:rPr>
      </w:pPr>
      <w:r>
        <w:rPr>
          <w:rFonts w:hint="eastAsia"/>
          <w:b w:val="0"/>
          <w:bCs w:val="0"/>
          <w:color w:val="auto"/>
          <w:lang w:val="en-US" w:eastAsia="zh-CN"/>
        </w:rPr>
        <w:t>B1.19 招标人需要否决的其他情形：</w:t>
      </w:r>
      <w:r>
        <w:rPr>
          <w:rFonts w:hint="eastAsia"/>
          <w:b w:val="0"/>
          <w:bCs w:val="0"/>
          <w:color w:val="auto"/>
          <w:u w:val="single"/>
          <w:lang w:val="en-US" w:eastAsia="zh-CN"/>
        </w:rPr>
        <w:t xml:space="preserve">                            </w:t>
      </w:r>
      <w:r>
        <w:rPr>
          <w:rFonts w:hint="eastAsia"/>
          <w:b w:val="0"/>
          <w:bCs w:val="0"/>
          <w:color w:val="auto"/>
          <w:lang w:val="en-US" w:eastAsia="zh-CN"/>
        </w:rPr>
        <w:t>。</w:t>
      </w:r>
    </w:p>
    <w:p>
      <w:pPr>
        <w:bidi w:val="0"/>
        <w:rPr>
          <w:rFonts w:hint="default"/>
          <w:color w:val="auto"/>
        </w:rPr>
      </w:pPr>
      <w:r>
        <w:rPr>
          <w:rFonts w:hint="default"/>
          <w:b/>
          <w:bCs/>
          <w:color w:val="auto"/>
        </w:rPr>
        <w:t>备注</w:t>
      </w:r>
      <w:r>
        <w:rPr>
          <w:rFonts w:hint="default"/>
          <w:color w:val="auto"/>
        </w:rPr>
        <w:t>：</w:t>
      </w:r>
    </w:p>
    <w:p>
      <w:pPr>
        <w:bidi w:val="0"/>
        <w:rPr>
          <w:rFonts w:hint="default"/>
          <w:color w:val="auto"/>
        </w:rPr>
      </w:pPr>
      <w:r>
        <w:rPr>
          <w:rFonts w:hint="default"/>
          <w:color w:val="auto"/>
        </w:rPr>
        <w:t>1</w:t>
      </w:r>
      <w:r>
        <w:rPr>
          <w:rFonts w:hint="eastAsia"/>
          <w:color w:val="auto"/>
          <w:lang w:val="en-US" w:eastAsia="zh-CN"/>
        </w:rPr>
        <w:t xml:space="preserve">. </w:t>
      </w:r>
      <w:r>
        <w:rPr>
          <w:rFonts w:hint="default"/>
          <w:color w:val="auto"/>
        </w:rPr>
        <w:t>如果</w:t>
      </w:r>
      <w:r>
        <w:rPr>
          <w:rFonts w:hint="eastAsia"/>
          <w:color w:val="auto"/>
          <w:lang w:val="en-US" w:eastAsia="zh-CN"/>
        </w:rPr>
        <w:t>项目</w:t>
      </w:r>
      <w:r>
        <w:rPr>
          <w:rFonts w:hint="default"/>
          <w:color w:val="auto"/>
        </w:rPr>
        <w:t>所在地</w:t>
      </w:r>
      <w:r>
        <w:rPr>
          <w:rFonts w:hint="default"/>
          <w:color w:val="auto"/>
          <w:highlight w:val="none"/>
        </w:rPr>
        <w:t>招</w:t>
      </w:r>
      <w:r>
        <w:rPr>
          <w:rFonts w:hint="eastAsia"/>
          <w:color w:val="auto"/>
          <w:highlight w:val="none"/>
          <w:lang w:val="en-US" w:eastAsia="zh-CN"/>
        </w:rPr>
        <w:t>标</w:t>
      </w:r>
      <w:r>
        <w:rPr>
          <w:rFonts w:hint="default"/>
          <w:color w:val="auto"/>
          <w:highlight w:val="none"/>
        </w:rPr>
        <w:t>投标监督管理部门</w:t>
      </w:r>
      <w:r>
        <w:rPr>
          <w:rFonts w:hint="default"/>
          <w:color w:val="auto"/>
        </w:rPr>
        <w:t>要求评标委员会对判定为否决投标的投标文件说明否决投标情况的，应增加</w:t>
      </w:r>
      <w:r>
        <w:rPr>
          <w:rFonts w:hint="eastAsia"/>
          <w:color w:val="auto"/>
          <w:lang w:eastAsia="zh-CN"/>
        </w:rPr>
        <w:t>“</w:t>
      </w:r>
      <w:r>
        <w:rPr>
          <w:rFonts w:hint="default"/>
          <w:color w:val="auto"/>
        </w:rPr>
        <w:t>否决投标情况说明表</w:t>
      </w:r>
      <w:r>
        <w:rPr>
          <w:rFonts w:hint="eastAsia"/>
          <w:color w:val="auto"/>
          <w:lang w:eastAsia="zh-CN"/>
        </w:rPr>
        <w:t>”</w:t>
      </w:r>
      <w:r>
        <w:rPr>
          <w:rFonts w:hint="default"/>
          <w:color w:val="auto"/>
        </w:rPr>
        <w:t>格式，否决投标情况说明应当对照招标文件规定的否决投标条件以及投标文件存在的具体问题，并在中标候选人公示时予以公开。</w:t>
      </w:r>
    </w:p>
    <w:p>
      <w:pPr>
        <w:bidi w:val="0"/>
        <w:rPr>
          <w:rFonts w:hint="default" w:ascii="Times New Roman" w:hAnsi="Times New Roman" w:eastAsia="方正仿宋_GBK" w:cs="Times New Roman"/>
          <w:color w:val="auto"/>
          <w:sz w:val="21"/>
          <w:szCs w:val="21"/>
        </w:rPr>
      </w:pPr>
      <w:r>
        <w:rPr>
          <w:rFonts w:hint="default"/>
          <w:color w:val="auto"/>
        </w:rPr>
        <w:t>2</w:t>
      </w:r>
      <w:r>
        <w:rPr>
          <w:rFonts w:hint="eastAsia"/>
          <w:color w:val="auto"/>
          <w:lang w:val="en-US" w:eastAsia="zh-CN"/>
        </w:rPr>
        <w:t xml:space="preserve">. </w:t>
      </w:r>
      <w:r>
        <w:rPr>
          <w:rFonts w:hint="default"/>
          <w:color w:val="auto"/>
        </w:rPr>
        <w:t>评标委员会对投标文件确认为无效投标的，应当由三分之二以上评委签字确认。评标委员会应在评标报告</w:t>
      </w:r>
      <w:r>
        <w:rPr>
          <w:rFonts w:hint="eastAsia"/>
          <w:color w:val="auto"/>
          <w:lang w:val="en-US" w:eastAsia="zh-CN"/>
        </w:rPr>
        <w:t>中</w:t>
      </w:r>
      <w:r>
        <w:rPr>
          <w:rFonts w:hint="default"/>
          <w:color w:val="auto"/>
        </w:rPr>
        <w:t>详细说明投标</w:t>
      </w:r>
      <w:r>
        <w:rPr>
          <w:rFonts w:hint="eastAsia"/>
          <w:color w:val="auto"/>
          <w:lang w:val="en-US" w:eastAsia="zh-CN"/>
        </w:rPr>
        <w:t>作</w:t>
      </w:r>
      <w:r>
        <w:rPr>
          <w:rFonts w:hint="default"/>
          <w:color w:val="auto"/>
        </w:rPr>
        <w:t>否决</w:t>
      </w:r>
      <w:r>
        <w:rPr>
          <w:rFonts w:hint="eastAsia"/>
          <w:color w:val="auto"/>
          <w:lang w:val="en-US" w:eastAsia="zh-CN"/>
        </w:rPr>
        <w:t>处理</w:t>
      </w:r>
      <w:r>
        <w:rPr>
          <w:rFonts w:hint="default"/>
          <w:color w:val="auto"/>
        </w:rPr>
        <w:t>的理由。</w:t>
      </w:r>
    </w:p>
    <w:p>
      <w:pPr>
        <w:spacing w:line="440" w:lineRule="exact"/>
        <w:ind w:firstLine="420" w:firstLineChars="200"/>
        <w:rPr>
          <w:rFonts w:hint="default" w:ascii="Times New Roman" w:hAnsi="Times New Roman" w:eastAsia="方正仿宋_GBK" w:cs="Times New Roman"/>
          <w:color w:val="auto"/>
          <w:sz w:val="21"/>
          <w:szCs w:val="21"/>
        </w:rPr>
        <w:sectPr>
          <w:pgSz w:w="11906" w:h="16838"/>
          <w:pgMar w:top="1928" w:right="1417" w:bottom="1814" w:left="1417" w:header="851" w:footer="850" w:gutter="0"/>
          <w:pgNumType w:fmt="decimal"/>
          <w:cols w:space="720" w:num="1"/>
          <w:docGrid w:linePitch="312" w:charSpace="0"/>
        </w:sectPr>
      </w:pPr>
    </w:p>
    <w:p>
      <w:pPr>
        <w:pStyle w:val="8"/>
        <w:bidi w:val="0"/>
        <w:rPr>
          <w:rFonts w:hint="eastAsia" w:ascii="方正小标宋_GBK" w:hAnsi="方正小标宋_GBK" w:eastAsia="方正小标宋_GBK" w:cs="方正小标宋_GBK"/>
          <w:color w:val="auto"/>
          <w:sz w:val="44"/>
          <w:szCs w:val="44"/>
        </w:rPr>
      </w:pPr>
      <w:bookmarkStart w:id="498" w:name="_Toc3644"/>
      <w:bookmarkStart w:id="499" w:name="_Toc15180"/>
      <w:bookmarkStart w:id="500" w:name="_Toc1119780489"/>
      <w:r>
        <w:rPr>
          <w:rFonts w:hint="eastAsia" w:ascii="方正小标宋_GBK" w:hAnsi="方正小标宋_GBK" w:eastAsia="方正小标宋_GBK" w:cs="方正小标宋_GBK"/>
          <w:color w:val="auto"/>
          <w:sz w:val="44"/>
          <w:szCs w:val="44"/>
        </w:rPr>
        <w:t>评标附录表格</w:t>
      </w:r>
      <w:bookmarkEnd w:id="498"/>
      <w:bookmarkEnd w:id="499"/>
      <w:bookmarkEnd w:id="500"/>
    </w:p>
    <w:p>
      <w:pPr>
        <w:bidi w:val="0"/>
        <w:spacing w:line="400" w:lineRule="exact"/>
        <w:ind w:left="0" w:leftChars="0" w:firstLine="0" w:firstLineChars="0"/>
        <w:jc w:val="center"/>
        <w:rPr>
          <w:rFonts w:hint="eastAsia" w:ascii="方正楷体_GBK" w:hAnsi="方正楷体_GBK" w:eastAsia="方正楷体_GBK" w:cs="方正楷体_GBK"/>
          <w:color w:val="auto"/>
          <w:sz w:val="24"/>
          <w:szCs w:val="24"/>
          <w:lang w:eastAsia="zh-CN"/>
        </w:rPr>
      </w:pPr>
    </w:p>
    <w:p>
      <w:pPr>
        <w:bidi w:val="0"/>
        <w:ind w:left="0" w:leftChars="0" w:firstLine="0" w:firstLineChars="0"/>
        <w:rPr>
          <w:rFonts w:hint="eastAsia" w:ascii="方正黑体_GBK" w:hAnsi="方正黑体_GBK" w:eastAsia="方正黑体_GBK" w:cs="方正黑体_GBK"/>
          <w:color w:val="auto"/>
          <w:sz w:val="24"/>
          <w:szCs w:val="24"/>
          <w:lang w:eastAsia="zh-CN"/>
        </w:rPr>
      </w:pPr>
      <w:r>
        <w:rPr>
          <w:rFonts w:hint="eastAsia" w:ascii="方正黑体_GBK" w:hAnsi="方正黑体_GBK" w:eastAsia="方正黑体_GBK" w:cs="方正黑体_GBK"/>
          <w:color w:val="auto"/>
          <w:sz w:val="24"/>
          <w:szCs w:val="24"/>
        </w:rPr>
        <w:t>附表A－1：</w:t>
      </w:r>
      <w:r>
        <w:rPr>
          <w:rFonts w:hint="default" w:ascii="方正黑体_GBK" w:hAnsi="方正黑体_GBK" w:eastAsia="方正黑体_GBK" w:cs="方正黑体_GBK"/>
          <w:color w:val="auto"/>
          <w:sz w:val="24"/>
          <w:szCs w:val="24"/>
        </w:rPr>
        <w:t>投标</w:t>
      </w:r>
      <w:r>
        <w:rPr>
          <w:rFonts w:hint="eastAsia" w:ascii="方正黑体_GBK" w:hAnsi="方正黑体_GBK" w:eastAsia="方正黑体_GBK" w:cs="方正黑体_GBK"/>
          <w:color w:val="auto"/>
          <w:sz w:val="24"/>
          <w:szCs w:val="24"/>
          <w:lang w:val="en-US" w:eastAsia="zh-CN"/>
        </w:rPr>
        <w:t>人</w:t>
      </w:r>
      <w:r>
        <w:rPr>
          <w:rFonts w:hint="default" w:ascii="方正黑体_GBK" w:hAnsi="方正黑体_GBK" w:eastAsia="方正黑体_GBK" w:cs="方正黑体_GBK"/>
          <w:color w:val="auto"/>
          <w:sz w:val="24"/>
          <w:szCs w:val="24"/>
        </w:rPr>
        <w:t>人员诚信状态核查情况记录表</w:t>
      </w:r>
    </w:p>
    <w:p>
      <w:pPr>
        <w:bidi w:val="0"/>
        <w:ind w:left="0" w:leftChars="0" w:firstLine="0" w:firstLineChars="0"/>
        <w:jc w:val="center"/>
        <w:rPr>
          <w:rFonts w:hint="eastAsia" w:ascii="方正黑体_GBK" w:hAnsi="方正黑体_GBK" w:eastAsia="方正黑体_GBK" w:cs="方正黑体_GBK"/>
          <w:color w:val="auto"/>
          <w:sz w:val="30"/>
          <w:szCs w:val="30"/>
        </w:rPr>
      </w:pPr>
      <w:r>
        <w:rPr>
          <w:rFonts w:hint="default" w:ascii="方正黑体_GBK" w:hAnsi="方正黑体_GBK" w:eastAsia="方正黑体_GBK" w:cs="方正黑体_GBK"/>
          <w:color w:val="auto"/>
          <w:sz w:val="30"/>
          <w:szCs w:val="30"/>
        </w:rPr>
        <w:t>投标</w:t>
      </w:r>
      <w:r>
        <w:rPr>
          <w:rFonts w:hint="eastAsia" w:ascii="方正黑体_GBK" w:hAnsi="方正黑体_GBK" w:eastAsia="方正黑体_GBK" w:cs="方正黑体_GBK"/>
          <w:color w:val="auto"/>
          <w:sz w:val="30"/>
          <w:szCs w:val="30"/>
          <w:lang w:val="en-US" w:eastAsia="zh-CN"/>
        </w:rPr>
        <w:t>人</w:t>
      </w:r>
      <w:r>
        <w:rPr>
          <w:rFonts w:hint="default" w:ascii="方正黑体_GBK" w:hAnsi="方正黑体_GBK" w:eastAsia="方正黑体_GBK" w:cs="方正黑体_GBK"/>
          <w:color w:val="auto"/>
          <w:sz w:val="30"/>
          <w:szCs w:val="30"/>
        </w:rPr>
        <w:t>人员诚信状态核查情况记录表</w:t>
      </w:r>
      <w:r>
        <w:rPr>
          <w:rFonts w:hint="eastAsia" w:ascii="方正黑体_GBK" w:hAnsi="方正黑体_GBK" w:eastAsia="方正黑体_GBK" w:cs="方正黑体_GBK"/>
          <w:color w:val="auto"/>
          <w:sz w:val="30"/>
          <w:szCs w:val="30"/>
          <w:lang w:val="en-US" w:eastAsia="zh-CN"/>
        </w:rPr>
        <w:t>1—1</w:t>
      </w:r>
    </w:p>
    <w:p>
      <w:pPr>
        <w:spacing w:line="440" w:lineRule="exact"/>
        <w:rPr>
          <w:rFonts w:hint="default" w:ascii="Times New Roman" w:hAnsi="Times New Roman" w:eastAsia="方正仿宋_GBK" w:cs="Times New Roman"/>
          <w:b/>
          <w:bCs/>
          <w:color w:val="auto"/>
          <w:sz w:val="21"/>
          <w:szCs w:val="21"/>
        </w:rPr>
      </w:pPr>
    </w:p>
    <w:p>
      <w:pPr>
        <w:spacing w:line="4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项目名称：</w:t>
      </w:r>
      <w:r>
        <w:rPr>
          <w:rFonts w:hint="default" w:ascii="Times New Roman" w:hAnsi="Times New Roman" w:eastAsia="方正仿宋_GBK" w:cs="Times New Roman"/>
          <w:color w:val="auto"/>
          <w:sz w:val="24"/>
          <w:szCs w:val="24"/>
          <w:u w:val="single"/>
        </w:rPr>
        <w:t xml:space="preserve">        </w:t>
      </w:r>
      <w:r>
        <w:rPr>
          <w:rFonts w:hint="eastAsia"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 xml:space="preserve">  招标项目编号：</w:t>
      </w:r>
      <w:r>
        <w:rPr>
          <w:rFonts w:hint="default" w:ascii="Times New Roman" w:hAnsi="Times New Roman" w:eastAsia="方正仿宋_GBK" w:cs="Times New Roman"/>
          <w:color w:val="auto"/>
          <w:sz w:val="24"/>
          <w:szCs w:val="24"/>
          <w:u w:val="single"/>
        </w:rPr>
        <w:t xml:space="preserve">         </w:t>
      </w:r>
      <w:r>
        <w:rPr>
          <w:rFonts w:hint="eastAsia"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 xml:space="preserve">   开标时间：</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年</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月</w:t>
      </w:r>
      <w:r>
        <w:rPr>
          <w:rFonts w:hint="default" w:ascii="Times New Roman" w:hAnsi="Times New Roman" w:eastAsia="方正仿宋_GBK" w:cs="Times New Roman"/>
          <w:color w:val="auto"/>
          <w:sz w:val="24"/>
          <w:szCs w:val="24"/>
          <w:u w:val="single"/>
        </w:rPr>
        <w:t xml:space="preserve">  </w:t>
      </w:r>
      <w:r>
        <w:rPr>
          <w:rFonts w:hint="eastAsia"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日</w:t>
      </w:r>
    </w:p>
    <w:p>
      <w:pPr>
        <w:spacing w:after="72" w:afterLines="30"/>
        <w:ind w:left="0" w:leftChars="0" w:firstLine="0" w:firstLineChars="0"/>
        <w:rPr>
          <w:rFonts w:hint="default" w:ascii="Times New Roman" w:hAnsi="Times New Roman" w:eastAsia="方正仿宋_GBK" w:cs="Times New Roman"/>
          <w:color w:val="auto"/>
          <w:sz w:val="24"/>
          <w:szCs w:val="24"/>
          <w:u w:val="single"/>
          <w:lang w:val="en-US" w:eastAsia="zh-CN"/>
        </w:rPr>
      </w:pPr>
      <w:r>
        <w:rPr>
          <w:rFonts w:hint="default" w:ascii="Times New Roman" w:hAnsi="Times New Roman" w:eastAsia="方正仿宋_GBK" w:cs="Times New Roman"/>
          <w:color w:val="auto"/>
          <w:sz w:val="24"/>
          <w:szCs w:val="24"/>
        </w:rPr>
        <w:t>招标人：</w:t>
      </w:r>
      <w:r>
        <w:rPr>
          <w:rFonts w:hint="default" w:ascii="Times New Roman" w:hAnsi="Times New Roman" w:eastAsia="方正仿宋_GBK" w:cs="Times New Roman"/>
          <w:color w:val="auto"/>
          <w:sz w:val="24"/>
          <w:szCs w:val="24"/>
          <w:u w:val="single"/>
        </w:rPr>
        <w:t xml:space="preserve">              </w:t>
      </w:r>
      <w:r>
        <w:rPr>
          <w:rFonts w:hint="eastAsia"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 xml:space="preserve">    招标代理机构：</w:t>
      </w:r>
      <w:r>
        <w:rPr>
          <w:rFonts w:hint="default" w:ascii="Times New Roman" w:hAnsi="Times New Roman" w:eastAsia="方正仿宋_GBK" w:cs="Times New Roman"/>
          <w:color w:val="auto"/>
          <w:sz w:val="24"/>
          <w:szCs w:val="24"/>
          <w:u w:val="single"/>
        </w:rPr>
        <w:t xml:space="preserve">          </w:t>
      </w:r>
      <w:r>
        <w:rPr>
          <w:rFonts w:hint="eastAsia"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cs="Times New Roman"/>
          <w:color w:val="auto"/>
          <w:sz w:val="24"/>
          <w:szCs w:val="24"/>
          <w:u w:val="none"/>
          <w:lang w:val="en-US" w:eastAsia="zh-CN"/>
        </w:rPr>
        <w:t xml:space="preserve">   </w:t>
      </w:r>
      <w:r>
        <w:rPr>
          <w:rFonts w:hint="default" w:ascii="Times New Roman" w:hAnsi="Times New Roman" w:eastAsia="方正仿宋_GBK" w:cs="Times New Roman"/>
          <w:color w:val="auto"/>
          <w:sz w:val="24"/>
          <w:szCs w:val="24"/>
        </w:rPr>
        <w:t>招标代理员身份证号：</w:t>
      </w:r>
      <w:r>
        <w:rPr>
          <w:rFonts w:hint="eastAsia" w:cs="Times New Roman"/>
          <w:color w:val="auto"/>
          <w:sz w:val="24"/>
          <w:szCs w:val="24"/>
          <w:u w:val="single"/>
          <w:lang w:val="en-US" w:eastAsia="zh-CN"/>
        </w:rPr>
        <w:t xml:space="preserve">                      </w:t>
      </w:r>
    </w:p>
    <w:tbl>
      <w:tblPr>
        <w:tblStyle w:val="42"/>
        <w:tblW w:w="13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2615"/>
        <w:gridCol w:w="1349"/>
        <w:gridCol w:w="2063"/>
        <w:gridCol w:w="1855"/>
        <w:gridCol w:w="1333"/>
        <w:gridCol w:w="1830"/>
        <w:gridCol w:w="2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1"/>
                <w:szCs w:val="21"/>
              </w:rPr>
            </w:pPr>
            <w:r>
              <w:rPr>
                <w:rFonts w:hint="default" w:ascii="Times New Roman" w:hAnsi="Times New Roman" w:eastAsia="方正仿宋_GBK" w:cs="Times New Roman"/>
                <w:b/>
                <w:color w:val="auto"/>
                <w:sz w:val="21"/>
                <w:szCs w:val="21"/>
              </w:rPr>
              <w:t>序号</w:t>
            </w:r>
          </w:p>
        </w:tc>
        <w:tc>
          <w:tcPr>
            <w:tcW w:w="26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color w:val="auto"/>
                <w:sz w:val="21"/>
                <w:szCs w:val="21"/>
                <w:lang w:eastAsia="zh-CN"/>
              </w:rPr>
            </w:pPr>
            <w:r>
              <w:rPr>
                <w:rFonts w:hint="default" w:ascii="Times New Roman" w:hAnsi="Times New Roman" w:eastAsia="方正仿宋_GBK" w:cs="Times New Roman"/>
                <w:b/>
                <w:color w:val="auto"/>
                <w:sz w:val="21"/>
                <w:szCs w:val="21"/>
              </w:rPr>
              <w:t>投标</w:t>
            </w:r>
            <w:r>
              <w:rPr>
                <w:rFonts w:hint="eastAsia" w:cs="Times New Roman"/>
                <w:b/>
                <w:color w:val="auto"/>
                <w:sz w:val="21"/>
                <w:szCs w:val="21"/>
                <w:lang w:val="en-US" w:eastAsia="zh-CN"/>
              </w:rPr>
              <w:t>人</w:t>
            </w:r>
          </w:p>
        </w:tc>
        <w:tc>
          <w:tcPr>
            <w:tcW w:w="526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b/>
                <w:color w:val="auto"/>
                <w:sz w:val="21"/>
                <w:szCs w:val="21"/>
              </w:rPr>
            </w:pPr>
            <w:r>
              <w:rPr>
                <w:rFonts w:hint="eastAsia" w:cs="Times New Roman"/>
                <w:b/>
                <w:color w:val="auto"/>
                <w:sz w:val="21"/>
                <w:szCs w:val="21"/>
                <w:lang w:val="en-US" w:eastAsia="zh-CN"/>
              </w:rPr>
              <w:t>专职投标员</w:t>
            </w:r>
          </w:p>
        </w:tc>
        <w:tc>
          <w:tcPr>
            <w:tcW w:w="13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b/>
                <w:color w:val="auto"/>
                <w:sz w:val="21"/>
                <w:szCs w:val="21"/>
              </w:rPr>
            </w:pPr>
            <w:r>
              <w:rPr>
                <w:rFonts w:hint="default" w:ascii="Times New Roman" w:hAnsi="Times New Roman" w:eastAsia="方正仿宋_GBK" w:cs="Times New Roman"/>
                <w:b/>
                <w:color w:val="auto"/>
                <w:sz w:val="21"/>
                <w:szCs w:val="21"/>
              </w:rPr>
              <w:t>核查结论</w:t>
            </w:r>
          </w:p>
        </w:tc>
        <w:tc>
          <w:tcPr>
            <w:tcW w:w="18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b/>
                <w:color w:val="auto"/>
                <w:sz w:val="21"/>
                <w:szCs w:val="21"/>
              </w:rPr>
            </w:pPr>
            <w:r>
              <w:rPr>
                <w:rFonts w:hint="default" w:ascii="Times New Roman" w:hAnsi="Times New Roman" w:eastAsia="方正仿宋_GBK" w:cs="Times New Roman"/>
                <w:b/>
                <w:color w:val="auto"/>
                <w:sz w:val="21"/>
                <w:szCs w:val="21"/>
              </w:rPr>
              <w:t>投标人代表</w:t>
            </w:r>
            <w:r>
              <w:rPr>
                <w:rFonts w:hint="eastAsia" w:cs="Times New Roman"/>
                <w:b/>
                <w:color w:val="auto"/>
                <w:sz w:val="21"/>
                <w:szCs w:val="21"/>
                <w:lang w:val="en-US" w:eastAsia="zh-CN"/>
              </w:rPr>
              <w:t>或专职投标员签电子印章（必须为专职投标员持证本人）</w:t>
            </w:r>
          </w:p>
        </w:tc>
        <w:tc>
          <w:tcPr>
            <w:tcW w:w="215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cs="Times New Roman"/>
                <w:b/>
                <w:color w:val="auto"/>
                <w:sz w:val="21"/>
                <w:szCs w:val="21"/>
                <w:lang w:val="en-US" w:eastAsia="zh-CN"/>
              </w:rPr>
            </w:pPr>
            <w:r>
              <w:rPr>
                <w:rFonts w:hint="eastAsia" w:cs="Times New Roman"/>
                <w:b/>
                <w:color w:val="auto"/>
                <w:sz w:val="21"/>
                <w:szCs w:val="21"/>
                <w:lang w:val="en-US" w:eastAsia="zh-CN"/>
              </w:rPr>
              <w:t>验证专职投标员与投标文件中载明的专职投标员是否一致</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b/>
                <w:color w:val="auto"/>
                <w:sz w:val="21"/>
                <w:szCs w:val="21"/>
                <w:lang w:val="en-US" w:eastAsia="zh-CN"/>
              </w:rPr>
            </w:pPr>
            <w:r>
              <w:rPr>
                <w:rFonts w:hint="eastAsia" w:cs="Times New Roman"/>
                <w:b/>
                <w:color w:val="auto"/>
                <w:sz w:val="21"/>
                <w:szCs w:val="21"/>
                <w:lang w:val="en-US" w:eastAsia="zh-CN"/>
              </w:rPr>
              <w:t>（本列由评标委员会填写）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1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b/>
                <w:color w:val="auto"/>
                <w:sz w:val="21"/>
                <w:szCs w:val="21"/>
              </w:rPr>
            </w:pPr>
          </w:p>
        </w:tc>
        <w:tc>
          <w:tcPr>
            <w:tcW w:w="26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b/>
                <w:color w:val="auto"/>
                <w:sz w:val="21"/>
                <w:szCs w:val="21"/>
              </w:rPr>
            </w:pPr>
          </w:p>
        </w:tc>
        <w:tc>
          <w:tcPr>
            <w:tcW w:w="13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1"/>
                <w:szCs w:val="21"/>
              </w:rPr>
            </w:pPr>
            <w:r>
              <w:rPr>
                <w:rFonts w:hint="default" w:ascii="Times New Roman" w:hAnsi="Times New Roman" w:eastAsia="方正仿宋_GBK" w:cs="Times New Roman"/>
                <w:b/>
                <w:color w:val="auto"/>
                <w:sz w:val="21"/>
                <w:szCs w:val="21"/>
              </w:rPr>
              <w:t>姓名</w:t>
            </w:r>
          </w:p>
        </w:tc>
        <w:tc>
          <w:tcPr>
            <w:tcW w:w="20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1"/>
                <w:szCs w:val="21"/>
              </w:rPr>
            </w:pPr>
            <w:r>
              <w:rPr>
                <w:rFonts w:hint="default" w:ascii="Times New Roman" w:hAnsi="Times New Roman" w:eastAsia="方正仿宋_GBK" w:cs="Times New Roman"/>
                <w:b/>
                <w:color w:val="auto"/>
                <w:sz w:val="21"/>
                <w:szCs w:val="21"/>
              </w:rPr>
              <w:t>身份证号码</w:t>
            </w:r>
          </w:p>
        </w:tc>
        <w:tc>
          <w:tcPr>
            <w:tcW w:w="18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b/>
                <w:color w:val="auto"/>
                <w:sz w:val="21"/>
                <w:szCs w:val="21"/>
                <w:lang w:val="en-US" w:eastAsia="zh-CN"/>
              </w:rPr>
            </w:pPr>
            <w:r>
              <w:rPr>
                <w:rFonts w:hint="eastAsia" w:cs="Times New Roman"/>
                <w:b/>
                <w:color w:val="auto"/>
                <w:sz w:val="21"/>
                <w:szCs w:val="21"/>
                <w:highlight w:val="none"/>
                <w:lang w:val="en-US" w:eastAsia="zh-CN"/>
              </w:rPr>
              <w:t>诚信</w:t>
            </w:r>
            <w:r>
              <w:rPr>
                <w:rFonts w:hint="eastAsia" w:cs="Times New Roman"/>
                <w:b/>
                <w:color w:val="auto"/>
                <w:sz w:val="21"/>
                <w:szCs w:val="21"/>
                <w:lang w:val="en-US" w:eastAsia="zh-CN"/>
              </w:rPr>
              <w:t>信息是否有效（处于启用状态方为有效）</w:t>
            </w:r>
          </w:p>
        </w:tc>
        <w:tc>
          <w:tcPr>
            <w:tcW w:w="13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_GBK" w:cs="Times New Roman"/>
                <w:b/>
                <w:color w:val="auto"/>
                <w:sz w:val="21"/>
                <w:szCs w:val="21"/>
              </w:rPr>
            </w:pPr>
          </w:p>
        </w:tc>
        <w:tc>
          <w:tcPr>
            <w:tcW w:w="18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_GBK" w:cs="Times New Roman"/>
                <w:b/>
                <w:color w:val="auto"/>
                <w:sz w:val="21"/>
                <w:szCs w:val="21"/>
              </w:rPr>
            </w:pPr>
          </w:p>
        </w:tc>
        <w:tc>
          <w:tcPr>
            <w:tcW w:w="215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_GBK" w:cs="Times New Roman"/>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26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3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0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8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3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8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1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w:t>
            </w:r>
          </w:p>
        </w:tc>
        <w:tc>
          <w:tcPr>
            <w:tcW w:w="26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3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0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8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3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8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1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color w:val="auto"/>
                <w:sz w:val="24"/>
                <w:szCs w:val="24"/>
              </w:rPr>
            </w:pPr>
            <w:r>
              <w:rPr>
                <w:rFonts w:hint="eastAsia" w:ascii="Times New Roman" w:hAnsi="Times New Roman" w:eastAsia="方正仿宋_GBK" w:cs="Times New Roman"/>
                <w:b/>
                <w:color w:val="auto"/>
                <w:sz w:val="24"/>
                <w:szCs w:val="24"/>
              </w:rPr>
              <w:t>…</w:t>
            </w:r>
          </w:p>
        </w:tc>
        <w:tc>
          <w:tcPr>
            <w:tcW w:w="26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color w:val="auto"/>
                <w:sz w:val="24"/>
                <w:szCs w:val="24"/>
              </w:rPr>
            </w:pPr>
          </w:p>
        </w:tc>
        <w:tc>
          <w:tcPr>
            <w:tcW w:w="13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color w:val="auto"/>
                <w:sz w:val="24"/>
                <w:szCs w:val="24"/>
              </w:rPr>
            </w:pPr>
          </w:p>
        </w:tc>
        <w:tc>
          <w:tcPr>
            <w:tcW w:w="20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color w:val="auto"/>
                <w:sz w:val="24"/>
                <w:szCs w:val="24"/>
              </w:rPr>
            </w:pPr>
          </w:p>
        </w:tc>
        <w:tc>
          <w:tcPr>
            <w:tcW w:w="18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color w:val="auto"/>
                <w:sz w:val="24"/>
                <w:szCs w:val="24"/>
              </w:rPr>
            </w:pPr>
          </w:p>
        </w:tc>
        <w:tc>
          <w:tcPr>
            <w:tcW w:w="13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color w:val="auto"/>
                <w:sz w:val="24"/>
                <w:szCs w:val="24"/>
              </w:rPr>
            </w:pPr>
          </w:p>
        </w:tc>
        <w:tc>
          <w:tcPr>
            <w:tcW w:w="18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color w:val="auto"/>
                <w:sz w:val="24"/>
                <w:szCs w:val="24"/>
              </w:rPr>
            </w:pPr>
          </w:p>
        </w:tc>
        <w:tc>
          <w:tcPr>
            <w:tcW w:w="21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color w:val="auto"/>
                <w:sz w:val="24"/>
                <w:szCs w:val="24"/>
              </w:rPr>
            </w:pPr>
          </w:p>
        </w:tc>
      </w:tr>
    </w:tbl>
    <w:p>
      <w:pPr>
        <w:spacing w:before="63" w:beforeLines="20" w:after="157" w:afterLines="50"/>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 xml:space="preserve">招标人授权代表（签字）：        记录人（签字）：         </w:t>
      </w:r>
      <w:r>
        <w:rPr>
          <w:rFonts w:hint="eastAsia" w:cs="Times New Roman"/>
          <w:color w:val="auto"/>
          <w:sz w:val="24"/>
          <w:szCs w:val="24"/>
          <w:lang w:val="en-US" w:eastAsia="zh-CN"/>
        </w:rPr>
        <w:t>见证人员（签字）：</w:t>
      </w:r>
      <w:r>
        <w:rPr>
          <w:rFonts w:hint="default" w:ascii="Times New Roman" w:hAnsi="Times New Roman" w:eastAsia="方正仿宋_GBK" w:cs="Times New Roman"/>
          <w:color w:val="auto"/>
          <w:sz w:val="24"/>
          <w:szCs w:val="24"/>
        </w:rPr>
        <w:t xml:space="preserve">    </w:t>
      </w:r>
      <w:r>
        <w:rPr>
          <w:rFonts w:hint="eastAsia"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 xml:space="preserve">   监督人员（签字）：</w:t>
      </w:r>
    </w:p>
    <w:p>
      <w:pPr>
        <w:spacing w:line="360" w:lineRule="exact"/>
        <w:ind w:left="421" w:leftChars="0" w:hanging="421" w:hangingChars="200"/>
        <w:rPr>
          <w:rFonts w:hint="default" w:ascii="Times New Roman" w:hAnsi="Times New Roman" w:eastAsia="方正仿宋_GBK" w:cs="Times New Roman"/>
          <w:color w:val="auto"/>
          <w:sz w:val="21"/>
          <w:szCs w:val="21"/>
        </w:rPr>
      </w:pPr>
      <w:r>
        <w:rPr>
          <w:rFonts w:hint="eastAsia" w:cs="Times New Roman"/>
          <w:b/>
          <w:bCs/>
          <w:color w:val="auto"/>
          <w:sz w:val="21"/>
          <w:szCs w:val="21"/>
          <w:lang w:val="en-US" w:eastAsia="zh-CN"/>
        </w:rPr>
        <w:t>注</w:t>
      </w:r>
      <w:r>
        <w:rPr>
          <w:rFonts w:hint="eastAsia" w:cs="Times New Roman"/>
          <w:color w:val="auto"/>
          <w:sz w:val="21"/>
          <w:szCs w:val="21"/>
          <w:lang w:val="en-US" w:eastAsia="zh-CN"/>
        </w:rPr>
        <w:t>：</w:t>
      </w:r>
      <w:r>
        <w:rPr>
          <w:rFonts w:hint="default" w:ascii="Times New Roman" w:hAnsi="Times New Roman" w:cs="Times New Roman"/>
          <w:b/>
          <w:bCs/>
          <w:color w:val="auto"/>
          <w:sz w:val="21"/>
          <w:szCs w:val="21"/>
          <w:highlight w:val="none"/>
        </w:rPr>
        <w:t>开标前身份证验证时，如投标</w:t>
      </w:r>
      <w:r>
        <w:rPr>
          <w:rFonts w:hint="eastAsia" w:ascii="Times New Roman" w:hAnsi="Times New Roman" w:cs="Times New Roman"/>
          <w:b/>
          <w:bCs/>
          <w:color w:val="auto"/>
          <w:sz w:val="21"/>
          <w:szCs w:val="21"/>
          <w:highlight w:val="none"/>
          <w:lang w:val="en-US" w:eastAsia="zh-CN"/>
        </w:rPr>
        <w:t>人</w:t>
      </w:r>
      <w:r>
        <w:rPr>
          <w:rFonts w:hint="default" w:ascii="Times New Roman" w:hAnsi="Times New Roman" w:cs="Times New Roman"/>
          <w:b/>
          <w:bCs/>
          <w:color w:val="auto"/>
          <w:sz w:val="21"/>
          <w:szCs w:val="21"/>
          <w:highlight w:val="none"/>
        </w:rPr>
        <w:t>的专职投标员的</w:t>
      </w:r>
      <w:r>
        <w:rPr>
          <w:rFonts w:hint="eastAsia" w:ascii="Times New Roman" w:hAnsi="Times New Roman" w:cs="Times New Roman"/>
          <w:b/>
          <w:bCs/>
          <w:color w:val="auto"/>
          <w:sz w:val="21"/>
          <w:szCs w:val="21"/>
          <w:highlight w:val="none"/>
          <w:lang w:val="en-US" w:eastAsia="zh-CN"/>
        </w:rPr>
        <w:t>诚信</w:t>
      </w:r>
      <w:r>
        <w:rPr>
          <w:rFonts w:hint="default" w:ascii="Times New Roman" w:hAnsi="Times New Roman" w:cs="Times New Roman"/>
          <w:b/>
          <w:bCs/>
          <w:color w:val="auto"/>
          <w:sz w:val="21"/>
          <w:szCs w:val="21"/>
          <w:highlight w:val="none"/>
        </w:rPr>
        <w:t>信息未处于有效状态</w:t>
      </w:r>
      <w:r>
        <w:rPr>
          <w:rFonts w:hint="eastAsia" w:ascii="Times New Roman" w:hAnsi="Times New Roman" w:cs="Times New Roman"/>
          <w:b/>
          <w:bCs/>
          <w:color w:val="auto"/>
          <w:spacing w:val="-6"/>
          <w:sz w:val="21"/>
          <w:szCs w:val="21"/>
          <w:highlight w:val="none"/>
          <w:lang w:val="en-US" w:eastAsia="zh-CN"/>
        </w:rPr>
        <w:t>（有效状态是指该人员信息在“桂建云”及广西壮族自治区公共资源电子交易系统上处于有效状态）</w:t>
      </w:r>
      <w:r>
        <w:rPr>
          <w:rFonts w:hint="default" w:ascii="Times New Roman" w:hAnsi="Times New Roman" w:cs="Times New Roman"/>
          <w:b/>
          <w:bCs/>
          <w:color w:val="auto"/>
          <w:sz w:val="21"/>
          <w:szCs w:val="21"/>
          <w:highlight w:val="none"/>
        </w:rPr>
        <w:t>，则</w:t>
      </w:r>
      <w:r>
        <w:rPr>
          <w:rFonts w:hint="eastAsia" w:ascii="Times New Roman" w:hAnsi="Times New Roman" w:cs="Times New Roman"/>
          <w:b/>
          <w:bCs/>
          <w:color w:val="auto"/>
          <w:sz w:val="21"/>
          <w:szCs w:val="21"/>
          <w:highlight w:val="none"/>
          <w:lang w:val="en-US" w:eastAsia="zh-CN"/>
        </w:rPr>
        <w:t>为</w:t>
      </w:r>
      <w:r>
        <w:rPr>
          <w:rFonts w:hint="default" w:ascii="Times New Roman" w:hAnsi="Times New Roman" w:cs="Times New Roman"/>
          <w:b/>
          <w:bCs/>
          <w:color w:val="auto"/>
          <w:sz w:val="21"/>
          <w:szCs w:val="21"/>
          <w:highlight w:val="none"/>
        </w:rPr>
        <w:t>诚信</w:t>
      </w:r>
      <w:r>
        <w:rPr>
          <w:rFonts w:hint="eastAsia" w:ascii="Times New Roman" w:hAnsi="Times New Roman" w:cs="Times New Roman"/>
          <w:b/>
          <w:bCs/>
          <w:color w:val="auto"/>
          <w:sz w:val="21"/>
          <w:szCs w:val="21"/>
          <w:highlight w:val="none"/>
          <w:lang w:val="en-US" w:eastAsia="zh-CN"/>
        </w:rPr>
        <w:t>状态</w:t>
      </w:r>
      <w:r>
        <w:rPr>
          <w:rFonts w:hint="default" w:ascii="Times New Roman" w:hAnsi="Times New Roman" w:cs="Times New Roman"/>
          <w:b/>
          <w:bCs/>
          <w:color w:val="auto"/>
          <w:sz w:val="21"/>
          <w:szCs w:val="21"/>
          <w:highlight w:val="none"/>
        </w:rPr>
        <w:t>未通过验证，该投标</w:t>
      </w:r>
      <w:r>
        <w:rPr>
          <w:rFonts w:hint="eastAsia" w:ascii="Times New Roman" w:hAnsi="Times New Roman" w:cs="Times New Roman"/>
          <w:b/>
          <w:bCs/>
          <w:color w:val="auto"/>
          <w:sz w:val="21"/>
          <w:szCs w:val="21"/>
          <w:highlight w:val="none"/>
          <w:lang w:val="en-US" w:eastAsia="zh-CN"/>
        </w:rPr>
        <w:t>人</w:t>
      </w:r>
      <w:r>
        <w:rPr>
          <w:rFonts w:hint="default" w:ascii="Times New Roman" w:hAnsi="Times New Roman" w:cs="Times New Roman"/>
          <w:b/>
          <w:bCs/>
          <w:color w:val="auto"/>
          <w:sz w:val="21"/>
          <w:szCs w:val="21"/>
          <w:highlight w:val="none"/>
        </w:rPr>
        <w:t>投标无</w:t>
      </w:r>
      <w:r>
        <w:rPr>
          <w:rFonts w:ascii="Times New Roman" w:hAnsi="Times New Roman" w:cs="Times New Roman"/>
          <w:b/>
          <w:bCs/>
          <w:color w:val="auto"/>
          <w:sz w:val="21"/>
          <w:szCs w:val="21"/>
          <w:highlight w:val="none"/>
        </w:rPr>
        <w:t>效</w:t>
      </w:r>
      <w:r>
        <w:rPr>
          <w:rFonts w:hint="default" w:ascii="Times New Roman" w:hAnsi="Times New Roman" w:cs="Times New Roman"/>
          <w:b/>
          <w:bCs/>
          <w:color w:val="auto"/>
          <w:sz w:val="21"/>
          <w:szCs w:val="21"/>
          <w:highlight w:val="none"/>
        </w:rPr>
        <w:t>。评标时，如评</w:t>
      </w:r>
      <w:r>
        <w:rPr>
          <w:rFonts w:hint="eastAsia" w:ascii="Times New Roman" w:hAnsi="Times New Roman" w:cs="Times New Roman"/>
          <w:b/>
          <w:bCs/>
          <w:color w:val="auto"/>
          <w:sz w:val="21"/>
          <w:szCs w:val="21"/>
          <w:highlight w:val="none"/>
          <w:lang w:val="en-US" w:eastAsia="zh-CN"/>
        </w:rPr>
        <w:t>标委员会</w:t>
      </w:r>
      <w:r>
        <w:rPr>
          <w:rFonts w:hint="default" w:ascii="Times New Roman" w:hAnsi="Times New Roman" w:cs="Times New Roman"/>
          <w:b/>
          <w:bCs/>
          <w:color w:val="auto"/>
          <w:sz w:val="21"/>
          <w:szCs w:val="21"/>
          <w:highlight w:val="none"/>
        </w:rPr>
        <w:t>发现投标</w:t>
      </w:r>
      <w:r>
        <w:rPr>
          <w:rFonts w:hint="eastAsia" w:ascii="Times New Roman" w:hAnsi="Times New Roman" w:cs="Times New Roman"/>
          <w:b/>
          <w:bCs/>
          <w:color w:val="auto"/>
          <w:sz w:val="21"/>
          <w:szCs w:val="21"/>
          <w:highlight w:val="none"/>
          <w:lang w:val="en-US" w:eastAsia="zh-CN"/>
        </w:rPr>
        <w:t>人</w:t>
      </w:r>
      <w:r>
        <w:rPr>
          <w:rFonts w:hint="default" w:ascii="Times New Roman" w:hAnsi="Times New Roman" w:cs="Times New Roman"/>
          <w:b/>
          <w:bCs/>
          <w:color w:val="auto"/>
          <w:sz w:val="21"/>
          <w:szCs w:val="21"/>
          <w:highlight w:val="none"/>
        </w:rPr>
        <w:t>投标文件中</w:t>
      </w:r>
      <w:r>
        <w:rPr>
          <w:rFonts w:hint="eastAsia" w:ascii="Times New Roman" w:hAnsi="Times New Roman" w:cs="Times New Roman"/>
          <w:b/>
          <w:bCs/>
          <w:color w:val="auto"/>
          <w:sz w:val="21"/>
          <w:szCs w:val="21"/>
          <w:highlight w:val="none"/>
          <w:lang w:val="en-US" w:eastAsia="zh-CN"/>
        </w:rPr>
        <w:t>载明的</w:t>
      </w:r>
      <w:r>
        <w:rPr>
          <w:rFonts w:hint="default" w:ascii="Times New Roman" w:hAnsi="Times New Roman" w:cs="Times New Roman"/>
          <w:b/>
          <w:bCs/>
          <w:color w:val="auto"/>
          <w:sz w:val="21"/>
          <w:szCs w:val="21"/>
          <w:highlight w:val="none"/>
        </w:rPr>
        <w:t>专职投标员与开标时所验身份证的专职投标员不相符时，视作该投标</w:t>
      </w:r>
      <w:r>
        <w:rPr>
          <w:rFonts w:hint="eastAsia" w:ascii="Times New Roman" w:hAnsi="Times New Roman" w:cs="Times New Roman"/>
          <w:b/>
          <w:bCs/>
          <w:color w:val="auto"/>
          <w:sz w:val="21"/>
          <w:szCs w:val="21"/>
          <w:highlight w:val="none"/>
          <w:lang w:val="en-US" w:eastAsia="zh-CN"/>
        </w:rPr>
        <w:t>人</w:t>
      </w:r>
      <w:r>
        <w:rPr>
          <w:rFonts w:hint="default" w:ascii="Times New Roman" w:hAnsi="Times New Roman" w:cs="Times New Roman"/>
          <w:b/>
          <w:bCs/>
          <w:color w:val="auto"/>
          <w:sz w:val="21"/>
          <w:szCs w:val="21"/>
          <w:highlight w:val="none"/>
        </w:rPr>
        <w:t>的诚信</w:t>
      </w:r>
      <w:r>
        <w:rPr>
          <w:rFonts w:hint="eastAsia" w:ascii="Times New Roman" w:hAnsi="Times New Roman" w:cs="Times New Roman"/>
          <w:b/>
          <w:bCs/>
          <w:color w:val="auto"/>
          <w:sz w:val="21"/>
          <w:szCs w:val="21"/>
          <w:highlight w:val="none"/>
          <w:lang w:val="en-US" w:eastAsia="zh-CN"/>
        </w:rPr>
        <w:t>状态</w:t>
      </w:r>
      <w:r>
        <w:rPr>
          <w:rFonts w:hint="default" w:ascii="Times New Roman" w:hAnsi="Times New Roman" w:cs="Times New Roman"/>
          <w:b/>
          <w:bCs/>
          <w:color w:val="auto"/>
          <w:sz w:val="21"/>
          <w:szCs w:val="21"/>
          <w:highlight w:val="none"/>
        </w:rPr>
        <w:t>未通过验证。</w:t>
      </w:r>
    </w:p>
    <w:p>
      <w:pPr>
        <w:bidi w:val="0"/>
        <w:ind w:left="0" w:leftChars="0" w:firstLine="0" w:firstLineChars="0"/>
        <w:jc w:val="center"/>
        <w:rPr>
          <w:rFonts w:hint="default" w:ascii="方正黑体_GBK" w:hAnsi="方正黑体_GBK" w:eastAsia="方正黑体_GBK" w:cs="方正黑体_GBK"/>
          <w:color w:val="auto"/>
          <w:sz w:val="30"/>
          <w:szCs w:val="30"/>
          <w:lang w:val="en-US" w:eastAsia="zh-CN"/>
        </w:rPr>
      </w:pPr>
      <w:r>
        <w:rPr>
          <w:rFonts w:hint="default" w:ascii="方正黑体_GBK" w:hAnsi="方正黑体_GBK" w:eastAsia="方正黑体_GBK" w:cs="方正黑体_GBK"/>
          <w:color w:val="auto"/>
          <w:sz w:val="30"/>
          <w:szCs w:val="30"/>
        </w:rPr>
        <w:t>投标</w:t>
      </w:r>
      <w:r>
        <w:rPr>
          <w:rFonts w:hint="eastAsia" w:ascii="方正黑体_GBK" w:hAnsi="方正黑体_GBK" w:eastAsia="方正黑体_GBK" w:cs="方正黑体_GBK"/>
          <w:color w:val="auto"/>
          <w:sz w:val="30"/>
          <w:szCs w:val="30"/>
          <w:lang w:val="en-US" w:eastAsia="zh-CN"/>
        </w:rPr>
        <w:t>人</w:t>
      </w:r>
      <w:r>
        <w:rPr>
          <w:rFonts w:hint="default" w:ascii="方正黑体_GBK" w:hAnsi="方正黑体_GBK" w:eastAsia="方正黑体_GBK" w:cs="方正黑体_GBK"/>
          <w:color w:val="auto"/>
          <w:sz w:val="30"/>
          <w:szCs w:val="30"/>
        </w:rPr>
        <w:t>人员诚信状态核查情况记录表</w:t>
      </w:r>
      <w:r>
        <w:rPr>
          <w:rFonts w:hint="eastAsia" w:ascii="方正黑体_GBK" w:hAnsi="方正黑体_GBK" w:eastAsia="方正黑体_GBK" w:cs="方正黑体_GBK"/>
          <w:color w:val="auto"/>
          <w:sz w:val="30"/>
          <w:szCs w:val="30"/>
          <w:lang w:val="en-US" w:eastAsia="zh-CN"/>
        </w:rPr>
        <w:t>1—2</w:t>
      </w:r>
    </w:p>
    <w:p>
      <w:pPr>
        <w:keepNext w:val="0"/>
        <w:keepLines w:val="0"/>
        <w:pageBreakBefore w:val="0"/>
        <w:widowControl w:val="0"/>
        <w:kinsoku/>
        <w:wordWrap/>
        <w:overflowPunct/>
        <w:topLinePunct w:val="0"/>
        <w:autoSpaceDE/>
        <w:autoSpaceDN/>
        <w:bidi w:val="0"/>
        <w:adjustRightInd/>
        <w:snapToGrid/>
        <w:spacing w:after="0" w:afterLines="0" w:line="200" w:lineRule="exact"/>
        <w:ind w:left="0" w:leftChars="0" w:firstLine="0" w:firstLineChars="0"/>
        <w:textAlignment w:val="auto"/>
        <w:rPr>
          <w:rFonts w:hint="default" w:ascii="Times New Roman" w:hAnsi="Times New Roman" w:eastAsia="方正仿宋_GBK" w:cs="Times New Roman"/>
          <w:color w:val="auto"/>
          <w:sz w:val="21"/>
          <w:szCs w:val="21"/>
        </w:rPr>
      </w:pPr>
    </w:p>
    <w:p>
      <w:pPr>
        <w:spacing w:after="72" w:afterLines="30"/>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项目名称：</w:t>
      </w:r>
      <w:r>
        <w:rPr>
          <w:rFonts w:hint="default" w:ascii="Times New Roman" w:hAnsi="Times New Roman" w:eastAsia="方正仿宋_GBK" w:cs="Times New Roman"/>
          <w:color w:val="auto"/>
          <w:sz w:val="24"/>
          <w:szCs w:val="24"/>
          <w:u w:val="single"/>
        </w:rPr>
        <w:t xml:space="preserve">        </w:t>
      </w:r>
      <w:r>
        <w:rPr>
          <w:rFonts w:hint="eastAsia"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 xml:space="preserve">   招标项目编号：</w:t>
      </w:r>
      <w:r>
        <w:rPr>
          <w:rFonts w:hint="default" w:ascii="Times New Roman" w:hAnsi="Times New Roman" w:eastAsia="方正仿宋_GBK" w:cs="Times New Roman"/>
          <w:color w:val="auto"/>
          <w:sz w:val="24"/>
          <w:szCs w:val="24"/>
          <w:u w:val="single"/>
        </w:rPr>
        <w:t xml:space="preserve">       </w:t>
      </w:r>
      <w:r>
        <w:rPr>
          <w:rFonts w:hint="eastAsia"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 xml:space="preserve">  开标时间：</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年</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月</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日</w:t>
      </w:r>
    </w:p>
    <w:p>
      <w:pPr>
        <w:spacing w:after="72" w:afterLines="30"/>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招标人：</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eastAsia"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 xml:space="preserve">    招标代理机构：</w:t>
      </w:r>
      <w:r>
        <w:rPr>
          <w:rFonts w:hint="default" w:ascii="Times New Roman" w:hAnsi="Times New Roman" w:eastAsia="方正仿宋_GBK" w:cs="Times New Roman"/>
          <w:color w:val="auto"/>
          <w:sz w:val="24"/>
          <w:szCs w:val="24"/>
          <w:u w:val="single"/>
        </w:rPr>
        <w:t xml:space="preserve">          </w:t>
      </w:r>
      <w:r>
        <w:rPr>
          <w:rFonts w:hint="eastAsia"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cs="Times New Roman"/>
          <w:color w:val="auto"/>
          <w:sz w:val="24"/>
          <w:szCs w:val="24"/>
          <w:u w:val="none"/>
          <w:lang w:val="en-US" w:eastAsia="zh-CN"/>
        </w:rPr>
        <w:t xml:space="preserve">   </w:t>
      </w:r>
      <w:r>
        <w:rPr>
          <w:rFonts w:hint="default" w:ascii="Times New Roman" w:hAnsi="Times New Roman" w:eastAsia="方正仿宋_GBK" w:cs="Times New Roman"/>
          <w:color w:val="auto"/>
          <w:sz w:val="24"/>
          <w:szCs w:val="24"/>
        </w:rPr>
        <w:t>招标代理员身份证号：</w:t>
      </w:r>
      <w:r>
        <w:rPr>
          <w:rFonts w:hint="eastAsia" w:cs="Times New Roman"/>
          <w:color w:val="auto"/>
          <w:sz w:val="24"/>
          <w:szCs w:val="24"/>
          <w:u w:val="single"/>
          <w:lang w:val="en-US" w:eastAsia="zh-CN"/>
        </w:rPr>
        <w:t xml:space="preserve">                      </w:t>
      </w:r>
    </w:p>
    <w:tbl>
      <w:tblPr>
        <w:tblStyle w:val="43"/>
        <w:tblW w:w="15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
        <w:gridCol w:w="925"/>
        <w:gridCol w:w="1957"/>
        <w:gridCol w:w="862"/>
        <w:gridCol w:w="879"/>
        <w:gridCol w:w="810"/>
        <w:gridCol w:w="1140"/>
        <w:gridCol w:w="795"/>
        <w:gridCol w:w="705"/>
        <w:gridCol w:w="1035"/>
        <w:gridCol w:w="726"/>
        <w:gridCol w:w="1065"/>
        <w:gridCol w:w="780"/>
        <w:gridCol w:w="1299"/>
        <w:gridCol w:w="1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方正仿宋_GBK"/>
                <w:b/>
                <w:bCs/>
                <w:color w:val="auto"/>
                <w:kern w:val="2"/>
                <w:sz w:val="21"/>
                <w:szCs w:val="21"/>
                <w:vertAlign w:val="baseline"/>
                <w:lang w:val="en-US" w:eastAsia="zh-CN" w:bidi="ar-SA"/>
              </w:rPr>
            </w:pPr>
            <w:r>
              <w:rPr>
                <w:rFonts w:hint="eastAsia"/>
                <w:b/>
                <w:bCs/>
                <w:color w:val="auto"/>
                <w:sz w:val="21"/>
                <w:szCs w:val="21"/>
                <w:vertAlign w:val="baseline"/>
                <w:lang w:val="en-US" w:eastAsia="zh-CN"/>
              </w:rPr>
              <w:t>序号</w:t>
            </w:r>
          </w:p>
        </w:tc>
        <w:tc>
          <w:tcPr>
            <w:tcW w:w="9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b/>
                <w:bCs/>
                <w:color w:val="auto"/>
                <w:kern w:val="2"/>
                <w:sz w:val="21"/>
                <w:szCs w:val="21"/>
                <w:vertAlign w:val="baseline"/>
                <w:lang w:val="en-US" w:eastAsia="zh-CN" w:bidi="ar-SA"/>
              </w:rPr>
            </w:pPr>
            <w:r>
              <w:rPr>
                <w:rFonts w:hint="eastAsia"/>
                <w:b/>
                <w:bCs/>
                <w:color w:val="auto"/>
                <w:sz w:val="21"/>
                <w:szCs w:val="21"/>
                <w:vertAlign w:val="baseline"/>
                <w:lang w:val="en-US" w:eastAsia="zh-CN"/>
              </w:rPr>
              <w:t>投标人</w:t>
            </w:r>
          </w:p>
        </w:tc>
        <w:tc>
          <w:tcPr>
            <w:tcW w:w="564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b/>
                <w:bCs/>
                <w:color w:val="auto"/>
                <w:sz w:val="21"/>
                <w:szCs w:val="21"/>
                <w:vertAlign w:val="baseline"/>
                <w:lang w:val="en-US" w:eastAsia="zh-CN"/>
              </w:rPr>
            </w:pPr>
            <w:r>
              <w:rPr>
                <w:rFonts w:hint="eastAsia"/>
                <w:b/>
                <w:bCs/>
                <w:color w:val="auto"/>
                <w:sz w:val="21"/>
                <w:szCs w:val="21"/>
                <w:vertAlign w:val="baseline"/>
                <w:lang w:val="en-US" w:eastAsia="zh-CN"/>
              </w:rPr>
              <w:t>项目负责人、</w:t>
            </w:r>
            <w:r>
              <w:rPr>
                <w:rFonts w:hint="eastAsia" w:cs="Times New Roman"/>
                <w:b/>
                <w:bCs/>
                <w:color w:val="auto"/>
                <w:sz w:val="21"/>
                <w:szCs w:val="21"/>
                <w:lang w:eastAsia="zh-CN"/>
              </w:rPr>
              <w:t>□</w:t>
            </w:r>
            <w:r>
              <w:rPr>
                <w:rFonts w:hint="eastAsia"/>
                <w:b/>
                <w:bCs/>
                <w:color w:val="auto"/>
                <w:sz w:val="21"/>
                <w:szCs w:val="21"/>
                <w:vertAlign w:val="baseline"/>
                <w:lang w:val="en-US" w:eastAsia="zh-CN"/>
              </w:rPr>
              <w:t xml:space="preserve"> 专业技术负责人 / </w:t>
            </w:r>
            <w:r>
              <w:rPr>
                <w:rFonts w:hint="eastAsia" w:cs="Times New Roman"/>
                <w:b/>
                <w:bCs/>
                <w:color w:val="auto"/>
                <w:sz w:val="21"/>
                <w:szCs w:val="21"/>
                <w:lang w:eastAsia="zh-CN"/>
              </w:rPr>
              <w:t>□</w:t>
            </w:r>
            <w:r>
              <w:rPr>
                <w:rFonts w:hint="eastAsia"/>
                <w:b/>
                <w:bCs/>
                <w:color w:val="auto"/>
                <w:sz w:val="21"/>
                <w:szCs w:val="21"/>
                <w:vertAlign w:val="baseline"/>
                <w:lang w:val="en-US" w:eastAsia="zh-CN"/>
              </w:rPr>
              <w:t xml:space="preserve"> 设计负责人</w:t>
            </w:r>
          </w:p>
        </w:tc>
        <w:tc>
          <w:tcPr>
            <w:tcW w:w="432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b/>
                <w:bCs/>
                <w:color w:val="auto"/>
                <w:sz w:val="21"/>
                <w:szCs w:val="21"/>
                <w:vertAlign w:val="baseline"/>
                <w:lang w:val="en-US"/>
              </w:rPr>
            </w:pPr>
            <w:r>
              <w:rPr>
                <w:rFonts w:hint="eastAsia"/>
                <w:b/>
                <w:bCs/>
                <w:color w:val="auto"/>
                <w:sz w:val="21"/>
                <w:szCs w:val="21"/>
                <w:vertAlign w:val="baseline"/>
                <w:lang w:val="en-US" w:eastAsia="zh-CN"/>
              </w:rPr>
              <w:t>其他主要人员</w:t>
            </w:r>
          </w:p>
        </w:tc>
        <w:tc>
          <w:tcPr>
            <w:tcW w:w="7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eastAsia="方正仿宋_GBK"/>
                <w:color w:val="auto"/>
                <w:sz w:val="21"/>
                <w:szCs w:val="21"/>
                <w:vertAlign w:val="baseline"/>
                <w:lang w:val="en-US" w:eastAsia="zh-CN"/>
              </w:rPr>
            </w:pPr>
            <w:r>
              <w:rPr>
                <w:rFonts w:hint="eastAsia"/>
                <w:b/>
                <w:bCs/>
                <w:color w:val="auto"/>
                <w:sz w:val="21"/>
                <w:szCs w:val="21"/>
                <w:vertAlign w:val="baseline"/>
                <w:lang w:val="en-US" w:eastAsia="zh-CN"/>
              </w:rPr>
              <w:t>核查结论</w:t>
            </w:r>
          </w:p>
        </w:tc>
        <w:tc>
          <w:tcPr>
            <w:tcW w:w="129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color w:val="auto"/>
                <w:sz w:val="21"/>
                <w:szCs w:val="21"/>
                <w:vertAlign w:val="baseline"/>
              </w:rPr>
            </w:pPr>
            <w:r>
              <w:rPr>
                <w:rFonts w:hint="default" w:ascii="Times New Roman" w:hAnsi="Times New Roman" w:eastAsia="方正仿宋_GBK" w:cs="Times New Roman"/>
                <w:b/>
                <w:color w:val="auto"/>
                <w:sz w:val="21"/>
                <w:szCs w:val="21"/>
              </w:rPr>
              <w:t>投标人代表</w:t>
            </w:r>
            <w:r>
              <w:rPr>
                <w:rFonts w:hint="eastAsia" w:cs="Times New Roman"/>
                <w:b/>
                <w:color w:val="auto"/>
                <w:sz w:val="21"/>
                <w:szCs w:val="21"/>
                <w:lang w:val="en-US" w:eastAsia="zh-CN"/>
              </w:rPr>
              <w:t>或专职投标员签电子印章（必须为专职投标员持证本人）</w:t>
            </w:r>
          </w:p>
        </w:tc>
        <w:tc>
          <w:tcPr>
            <w:tcW w:w="190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cs="Times New Roman"/>
                <w:b/>
                <w:color w:val="auto"/>
                <w:sz w:val="21"/>
                <w:szCs w:val="21"/>
                <w:lang w:val="en-US" w:eastAsia="zh-CN"/>
              </w:rPr>
            </w:pPr>
            <w:r>
              <w:rPr>
                <w:rFonts w:hint="eastAsia" w:cs="Times New Roman"/>
                <w:b/>
                <w:color w:val="auto"/>
                <w:spacing w:val="-6"/>
                <w:sz w:val="21"/>
                <w:szCs w:val="21"/>
                <w:lang w:val="en-US" w:eastAsia="zh-CN"/>
              </w:rPr>
              <w:t>验证项目负责人、专业技术负责人/设计负责人和其他主要人员与投标文件中载明的是否一致</w:t>
            </w:r>
          </w:p>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color w:val="auto"/>
                <w:sz w:val="21"/>
                <w:szCs w:val="21"/>
                <w:vertAlign w:val="baseline"/>
              </w:rPr>
            </w:pPr>
            <w:r>
              <w:rPr>
                <w:rFonts w:hint="eastAsia" w:cs="Times New Roman"/>
                <w:b/>
                <w:color w:val="auto"/>
                <w:sz w:val="21"/>
                <w:szCs w:val="21"/>
                <w:lang w:val="en-US" w:eastAsia="zh-CN"/>
              </w:rPr>
              <w:t>（本列由评标委员会填写）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b/>
                <w:bCs/>
                <w:color w:val="auto"/>
                <w:kern w:val="2"/>
                <w:sz w:val="21"/>
                <w:szCs w:val="21"/>
                <w:highlight w:val="none"/>
                <w:vertAlign w:val="baseline"/>
                <w:lang w:val="en-US" w:eastAsia="zh-CN" w:bidi="ar-SA"/>
              </w:rPr>
            </w:pPr>
          </w:p>
        </w:tc>
        <w:tc>
          <w:tcPr>
            <w:tcW w:w="9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_GBK"/>
                <w:b/>
                <w:bCs/>
                <w:color w:val="auto"/>
                <w:kern w:val="2"/>
                <w:sz w:val="21"/>
                <w:szCs w:val="21"/>
                <w:highlight w:val="none"/>
                <w:vertAlign w:val="baseline"/>
                <w:lang w:val="en-US" w:eastAsia="zh-CN" w:bidi="ar-SA"/>
              </w:rPr>
            </w:pPr>
          </w:p>
        </w:tc>
        <w:tc>
          <w:tcPr>
            <w:tcW w:w="195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b/>
                <w:bCs/>
                <w:color w:val="auto"/>
                <w:kern w:val="2"/>
                <w:sz w:val="21"/>
                <w:szCs w:val="21"/>
                <w:highlight w:val="none"/>
                <w:vertAlign w:val="baseline"/>
                <w:lang w:val="en-US" w:eastAsia="zh-CN" w:bidi="ar-SA"/>
              </w:rPr>
            </w:pPr>
            <w:r>
              <w:rPr>
                <w:rFonts w:hint="eastAsia"/>
                <w:b/>
                <w:bCs/>
                <w:color w:val="auto"/>
                <w:sz w:val="21"/>
                <w:szCs w:val="21"/>
                <w:highlight w:val="none"/>
                <w:vertAlign w:val="baseline"/>
                <w:lang w:val="en-US" w:eastAsia="zh-CN"/>
              </w:rPr>
              <w:t>担任角色</w:t>
            </w: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姓名</w:t>
            </w:r>
          </w:p>
        </w:tc>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b/>
                <w:bCs/>
                <w:color w:val="auto"/>
                <w:kern w:val="2"/>
                <w:sz w:val="21"/>
                <w:szCs w:val="21"/>
                <w:highlight w:val="none"/>
                <w:vertAlign w:val="baseline"/>
                <w:lang w:val="en-US" w:eastAsia="zh-CN" w:bidi="ar-SA"/>
              </w:rPr>
            </w:pPr>
            <w:r>
              <w:rPr>
                <w:rFonts w:hint="eastAsia"/>
                <w:b/>
                <w:bCs/>
                <w:color w:val="auto"/>
                <w:sz w:val="21"/>
                <w:szCs w:val="21"/>
                <w:highlight w:val="none"/>
                <w:vertAlign w:val="baseline"/>
                <w:lang w:val="en-US" w:eastAsia="zh-CN"/>
              </w:rPr>
              <w:t>身份证号码</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是否存在不良行为情况</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b/>
                <w:bCs/>
                <w:color w:val="auto"/>
                <w:kern w:val="2"/>
                <w:sz w:val="21"/>
                <w:szCs w:val="21"/>
                <w:highlight w:val="none"/>
                <w:vertAlign w:val="baseline"/>
                <w:lang w:val="en-US" w:eastAsia="zh-CN" w:bidi="ar-SA"/>
              </w:rPr>
            </w:pPr>
            <w:r>
              <w:rPr>
                <w:rFonts w:hint="eastAsia"/>
                <w:b/>
                <w:bCs/>
                <w:color w:val="auto"/>
                <w:sz w:val="21"/>
                <w:szCs w:val="21"/>
                <w:highlight w:val="none"/>
                <w:vertAlign w:val="baseline"/>
                <w:lang w:val="en-US" w:eastAsia="zh-CN"/>
              </w:rPr>
              <w:t>相关信息是否处于有效状态</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b/>
                <w:bCs/>
                <w:color w:val="auto"/>
                <w:kern w:val="2"/>
                <w:sz w:val="21"/>
                <w:szCs w:val="21"/>
                <w:highlight w:val="none"/>
                <w:vertAlign w:val="baseline"/>
                <w:lang w:val="en-US" w:eastAsia="zh-CN" w:bidi="ar-SA"/>
              </w:rPr>
            </w:pPr>
            <w:r>
              <w:rPr>
                <w:rFonts w:hint="eastAsia"/>
                <w:b/>
                <w:bCs/>
                <w:color w:val="auto"/>
                <w:sz w:val="21"/>
                <w:szCs w:val="21"/>
                <w:highlight w:val="none"/>
                <w:vertAlign w:val="baseline"/>
                <w:lang w:val="en-US" w:eastAsia="zh-CN"/>
              </w:rPr>
              <w:t>担任角色</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姓名</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b/>
                <w:bCs/>
                <w:color w:val="auto"/>
                <w:kern w:val="2"/>
                <w:sz w:val="21"/>
                <w:szCs w:val="21"/>
                <w:highlight w:val="none"/>
                <w:vertAlign w:val="baseline"/>
                <w:lang w:val="en-US" w:eastAsia="zh-CN" w:bidi="ar-SA"/>
              </w:rPr>
            </w:pPr>
            <w:r>
              <w:rPr>
                <w:rFonts w:hint="eastAsia"/>
                <w:b/>
                <w:bCs/>
                <w:color w:val="auto"/>
                <w:sz w:val="21"/>
                <w:szCs w:val="21"/>
                <w:highlight w:val="none"/>
                <w:vertAlign w:val="baseline"/>
                <w:lang w:val="en-US" w:eastAsia="zh-CN"/>
              </w:rPr>
              <w:t>身份证号码</w:t>
            </w:r>
          </w:p>
        </w:tc>
        <w:tc>
          <w:tcPr>
            <w:tcW w:w="72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b/>
                <w:bCs/>
                <w:color w:val="auto"/>
                <w:kern w:val="2"/>
                <w:sz w:val="21"/>
                <w:szCs w:val="21"/>
                <w:highlight w:val="none"/>
                <w:vertAlign w:val="baseline"/>
                <w:lang w:val="en-US" w:eastAsia="zh-CN" w:bidi="ar-SA"/>
              </w:rPr>
            </w:pPr>
            <w:r>
              <w:rPr>
                <w:rFonts w:hint="eastAsia"/>
                <w:b/>
                <w:bCs/>
                <w:color w:val="auto"/>
                <w:sz w:val="21"/>
                <w:szCs w:val="21"/>
                <w:highlight w:val="none"/>
                <w:vertAlign w:val="baseline"/>
                <w:lang w:val="en-US" w:eastAsia="zh-CN"/>
              </w:rPr>
              <w:t>是否存在不良信用情况</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b/>
                <w:bCs/>
                <w:color w:val="auto"/>
                <w:sz w:val="21"/>
                <w:szCs w:val="21"/>
                <w:highlight w:val="none"/>
                <w:vertAlign w:val="baseline"/>
                <w:lang w:val="en-US"/>
              </w:rPr>
            </w:pPr>
            <w:r>
              <w:rPr>
                <w:rFonts w:hint="eastAsia"/>
                <w:b/>
                <w:bCs/>
                <w:color w:val="auto"/>
                <w:sz w:val="21"/>
                <w:szCs w:val="21"/>
                <w:highlight w:val="none"/>
                <w:vertAlign w:val="baseline"/>
                <w:lang w:val="en-US" w:eastAsia="zh-CN"/>
              </w:rPr>
              <w:t>相关信息是否处于有效状态</w:t>
            </w:r>
          </w:p>
        </w:tc>
        <w:tc>
          <w:tcPr>
            <w:tcW w:w="7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2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9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eastAsia="方正仿宋_GBK"/>
                <w:color w:val="auto"/>
                <w:sz w:val="21"/>
                <w:szCs w:val="21"/>
                <w:highlight w:val="none"/>
                <w:vertAlign w:val="baseline"/>
                <w:lang w:val="en-US" w:eastAsia="zh-CN"/>
              </w:rPr>
            </w:pPr>
            <w:r>
              <w:rPr>
                <w:rFonts w:hint="eastAsia"/>
                <w:color w:val="auto"/>
                <w:sz w:val="21"/>
                <w:szCs w:val="21"/>
                <w:highlight w:val="none"/>
                <w:vertAlign w:val="baseline"/>
                <w:lang w:val="en-US" w:eastAsia="zh-CN"/>
              </w:rPr>
              <w:t>1</w:t>
            </w:r>
          </w:p>
        </w:tc>
        <w:tc>
          <w:tcPr>
            <w:tcW w:w="9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95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eastAsia="方正仿宋_GBK"/>
                <w:color w:val="auto"/>
                <w:sz w:val="21"/>
                <w:szCs w:val="21"/>
                <w:highlight w:val="none"/>
                <w:vertAlign w:val="baseline"/>
                <w:lang w:val="en-US" w:eastAsia="zh-CN"/>
              </w:rPr>
            </w:pPr>
            <w:r>
              <w:rPr>
                <w:rFonts w:hint="eastAsia"/>
                <w:color w:val="auto"/>
                <w:sz w:val="21"/>
                <w:szCs w:val="21"/>
                <w:highlight w:val="none"/>
                <w:vertAlign w:val="baseline"/>
                <w:lang w:val="en-US" w:eastAsia="zh-CN"/>
              </w:rPr>
              <w:t>项目负责人</w:t>
            </w: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7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29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9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color w:val="auto"/>
                <w:sz w:val="21"/>
                <w:szCs w:val="21"/>
                <w:highlight w:val="none"/>
                <w:vertAlign w:val="baseline"/>
              </w:rPr>
            </w:pPr>
          </w:p>
        </w:tc>
        <w:tc>
          <w:tcPr>
            <w:tcW w:w="9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95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color w:val="auto"/>
                <w:sz w:val="21"/>
                <w:szCs w:val="21"/>
                <w:highlight w:val="none"/>
                <w:vertAlign w:val="baseline"/>
                <w:lang w:val="en-US" w:eastAsia="zh-CN"/>
              </w:rPr>
            </w:pPr>
            <w:r>
              <w:rPr>
                <w:rFonts w:hint="eastAsia" w:cs="Times New Roman"/>
                <w:b w:val="0"/>
                <w:bCs w:val="0"/>
                <w:color w:val="auto"/>
                <w:sz w:val="21"/>
                <w:szCs w:val="21"/>
                <w:lang w:eastAsia="zh-CN"/>
              </w:rPr>
              <w:t>□</w:t>
            </w:r>
            <w:r>
              <w:rPr>
                <w:rFonts w:hint="eastAsia"/>
                <w:color w:val="auto"/>
                <w:sz w:val="21"/>
                <w:szCs w:val="21"/>
                <w:highlight w:val="none"/>
                <w:vertAlign w:val="baseline"/>
                <w:lang w:val="en-US" w:eastAsia="zh-CN"/>
              </w:rPr>
              <w:t>专业技术负责人</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color w:val="auto"/>
                <w:sz w:val="21"/>
                <w:szCs w:val="21"/>
                <w:highlight w:val="none"/>
                <w:vertAlign w:val="baseline"/>
                <w:lang w:val="en-US" w:eastAsia="zh-CN"/>
              </w:rPr>
            </w:pPr>
            <w:r>
              <w:rPr>
                <w:rFonts w:hint="eastAsia" w:cs="Times New Roman"/>
                <w:b w:val="0"/>
                <w:bCs w:val="0"/>
                <w:color w:val="auto"/>
                <w:sz w:val="21"/>
                <w:szCs w:val="21"/>
                <w:lang w:eastAsia="zh-CN"/>
              </w:rPr>
              <w:t>□</w:t>
            </w:r>
            <w:r>
              <w:rPr>
                <w:rFonts w:hint="eastAsia"/>
                <w:color w:val="auto"/>
                <w:sz w:val="21"/>
                <w:szCs w:val="21"/>
                <w:highlight w:val="none"/>
                <w:vertAlign w:val="baseline"/>
                <w:lang w:val="en-US" w:eastAsia="zh-CN"/>
              </w:rPr>
              <w:t>设计负责人</w:t>
            </w: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7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29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9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eastAsia="方正仿宋_GBK"/>
                <w:color w:val="auto"/>
                <w:sz w:val="21"/>
                <w:szCs w:val="21"/>
                <w:highlight w:val="none"/>
                <w:vertAlign w:val="baseline"/>
                <w:lang w:val="en-US" w:eastAsia="zh-CN"/>
              </w:rPr>
            </w:pPr>
            <w:r>
              <w:rPr>
                <w:rFonts w:hint="eastAsia"/>
                <w:color w:val="auto"/>
                <w:sz w:val="21"/>
                <w:szCs w:val="21"/>
                <w:highlight w:val="none"/>
                <w:vertAlign w:val="baseline"/>
                <w:lang w:val="en-US" w:eastAsia="zh-CN"/>
              </w:rPr>
              <w:t>2</w:t>
            </w:r>
          </w:p>
        </w:tc>
        <w:tc>
          <w:tcPr>
            <w:tcW w:w="9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95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7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29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9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color w:val="auto"/>
                <w:sz w:val="21"/>
                <w:szCs w:val="21"/>
                <w:highlight w:val="none"/>
                <w:vertAlign w:val="baseline"/>
              </w:rPr>
            </w:pPr>
          </w:p>
        </w:tc>
        <w:tc>
          <w:tcPr>
            <w:tcW w:w="9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Arial" w:hAnsi="Arial" w:cs="Arial"/>
                <w:color w:val="auto"/>
                <w:sz w:val="21"/>
                <w:szCs w:val="21"/>
                <w:highlight w:val="none"/>
                <w:vertAlign w:val="baseline"/>
              </w:rPr>
            </w:pPr>
            <w:r>
              <w:rPr>
                <w:rFonts w:hint="eastAsia" w:ascii="方正仿宋_GBK" w:hAnsi="方正仿宋_GBK" w:eastAsia="方正仿宋_GBK" w:cs="方正仿宋_GBK"/>
                <w:color w:val="auto"/>
                <w:sz w:val="24"/>
                <w:szCs w:val="24"/>
                <w:lang w:val="en-US" w:eastAsia="zh-CN"/>
              </w:rPr>
              <w:t>……</w:t>
            </w:r>
          </w:p>
        </w:tc>
        <w:tc>
          <w:tcPr>
            <w:tcW w:w="195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7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29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9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r>
    </w:tbl>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招标人授权代表（签字）：          记录人（签字）：           </w:t>
      </w:r>
      <w:r>
        <w:rPr>
          <w:rFonts w:hint="eastAsia" w:cs="Times New Roman"/>
          <w:color w:val="auto"/>
          <w:sz w:val="24"/>
          <w:szCs w:val="24"/>
          <w:highlight w:val="none"/>
          <w:lang w:val="en-US" w:eastAsia="zh-CN"/>
        </w:rPr>
        <w:t>见证人员（签字）：</w:t>
      </w:r>
      <w:r>
        <w:rPr>
          <w:rFonts w:hint="default" w:ascii="Times New Roman" w:hAnsi="Times New Roman" w:eastAsia="方正仿宋_GBK" w:cs="Times New Roman"/>
          <w:color w:val="auto"/>
          <w:sz w:val="24"/>
          <w:szCs w:val="24"/>
          <w:highlight w:val="none"/>
        </w:rPr>
        <w:t xml:space="preserve">           监督人员（签字）：</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ascii="Times New Roman" w:hAnsi="Times New Roman" w:eastAsia="方正仿宋_GBK"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评委签字（</w:t>
      </w:r>
      <w:r>
        <w:rPr>
          <w:rFonts w:hint="default" w:ascii="Times New Roman" w:hAnsi="Times New Roman" w:eastAsia="方正仿宋_GBK" w:cs="Times New Roman"/>
          <w:color w:val="auto"/>
          <w:sz w:val="21"/>
          <w:szCs w:val="21"/>
          <w:highlight w:val="none"/>
        </w:rPr>
        <w:t>仅负责核查投标文件中拟投入的项目负责人</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专业技术负责人/设计负责人</w:t>
      </w:r>
      <w:r>
        <w:rPr>
          <w:rFonts w:hint="default" w:ascii="Times New Roman" w:hAnsi="Times New Roman" w:eastAsia="方正仿宋_GBK" w:cs="Times New Roman"/>
          <w:color w:val="auto"/>
          <w:sz w:val="21"/>
          <w:szCs w:val="21"/>
          <w:highlight w:val="none"/>
        </w:rPr>
        <w:t>和</w:t>
      </w:r>
      <w:r>
        <w:rPr>
          <w:rFonts w:hint="eastAsia" w:ascii="Times New Roman" w:hAnsi="Times New Roman" w:cs="Times New Roman"/>
          <w:color w:val="auto"/>
          <w:sz w:val="21"/>
          <w:szCs w:val="21"/>
          <w:highlight w:val="none"/>
          <w:lang w:val="en-US" w:eastAsia="zh-CN"/>
        </w:rPr>
        <w:t>其他主要人员</w:t>
      </w:r>
      <w:r>
        <w:rPr>
          <w:rFonts w:hint="default" w:ascii="Times New Roman" w:hAnsi="Times New Roman" w:eastAsia="方正仿宋_GBK" w:cs="Times New Roman"/>
          <w:color w:val="auto"/>
          <w:sz w:val="21"/>
          <w:szCs w:val="21"/>
          <w:highlight w:val="none"/>
        </w:rPr>
        <w:t>与本记录表中</w:t>
      </w:r>
      <w:r>
        <w:rPr>
          <w:rFonts w:hint="eastAsia" w:ascii="Times New Roman" w:hAnsi="Times New Roman" w:cs="Times New Roman"/>
          <w:color w:val="auto"/>
          <w:sz w:val="21"/>
          <w:szCs w:val="21"/>
          <w:highlight w:val="none"/>
          <w:lang w:val="en-US" w:eastAsia="zh-CN"/>
        </w:rPr>
        <w:t>载明的</w:t>
      </w:r>
      <w:r>
        <w:rPr>
          <w:rFonts w:hint="default" w:ascii="Times New Roman" w:hAnsi="Times New Roman" w:eastAsia="方正仿宋_GBK" w:cs="Times New Roman"/>
          <w:color w:val="auto"/>
          <w:sz w:val="21"/>
          <w:szCs w:val="21"/>
          <w:highlight w:val="none"/>
        </w:rPr>
        <w:t>是否相符</w:t>
      </w:r>
      <w:r>
        <w:rPr>
          <w:rFonts w:hint="default" w:ascii="Times New Roman" w:hAnsi="Times New Roman" w:eastAsia="方正仿宋_GBK" w:cs="Times New Roman"/>
          <w:color w:val="auto"/>
          <w:sz w:val="24"/>
          <w:szCs w:val="24"/>
          <w:highlight w:val="none"/>
        </w:rPr>
        <w:t>）：</w:t>
      </w:r>
    </w:p>
    <w:p>
      <w:pPr>
        <w:spacing w:line="240" w:lineRule="exact"/>
        <w:ind w:left="0" w:leftChars="0" w:firstLine="0" w:firstLineChars="0"/>
        <w:rPr>
          <w:rFonts w:hint="default"/>
          <w:color w:val="auto"/>
          <w:highlight w:val="none"/>
        </w:rPr>
      </w:pPr>
    </w:p>
    <w:p>
      <w:pPr>
        <w:keepNext w:val="0"/>
        <w:keepLines w:val="0"/>
        <w:pageBreakBefore w:val="0"/>
        <w:widowControl w:val="0"/>
        <w:kinsoku/>
        <w:wordWrap/>
        <w:overflowPunct/>
        <w:topLinePunct w:val="0"/>
        <w:autoSpaceDE/>
        <w:autoSpaceDN/>
        <w:bidi w:val="0"/>
        <w:adjustRightInd/>
        <w:snapToGrid/>
        <w:spacing w:line="340" w:lineRule="exact"/>
        <w:ind w:left="421" w:leftChars="0" w:hanging="421" w:hangingChars="200"/>
        <w:textAlignment w:val="auto"/>
        <w:rPr>
          <w:rFonts w:hint="default" w:ascii="Times New Roman" w:hAnsi="Times New Roman" w:eastAsia="方正仿宋_GBK" w:cs="Times New Roman"/>
          <w:b/>
          <w:bCs/>
          <w:color w:val="auto"/>
          <w:sz w:val="21"/>
          <w:szCs w:val="21"/>
        </w:rPr>
      </w:pPr>
      <w:r>
        <w:rPr>
          <w:rFonts w:hint="default" w:ascii="Times New Roman" w:hAnsi="Times New Roman" w:eastAsia="方正仿宋_GBK" w:cs="Times New Roman"/>
          <w:b/>
          <w:bCs/>
          <w:color w:val="auto"/>
          <w:sz w:val="21"/>
          <w:szCs w:val="21"/>
          <w:highlight w:val="none"/>
        </w:rPr>
        <w:t>注：</w:t>
      </w:r>
      <w:r>
        <w:rPr>
          <w:rFonts w:hint="default" w:ascii="Times New Roman" w:hAnsi="Times New Roman" w:eastAsia="方正仿宋_GBK" w:cs="Times New Roman"/>
          <w:b/>
          <w:bCs/>
          <w:color w:val="auto"/>
          <w:spacing w:val="-6"/>
          <w:sz w:val="21"/>
          <w:szCs w:val="21"/>
          <w:highlight w:val="none"/>
        </w:rPr>
        <w:t>开标时</w:t>
      </w:r>
      <w:r>
        <w:rPr>
          <w:rFonts w:hint="eastAsia" w:ascii="Times New Roman" w:hAnsi="Times New Roman" w:cs="Times New Roman"/>
          <w:b/>
          <w:bCs/>
          <w:color w:val="auto"/>
          <w:spacing w:val="-6"/>
          <w:sz w:val="21"/>
          <w:szCs w:val="21"/>
          <w:highlight w:val="none"/>
          <w:lang w:eastAsia="zh-CN"/>
        </w:rPr>
        <w:t>，</w:t>
      </w:r>
      <w:r>
        <w:rPr>
          <w:rFonts w:hint="default" w:ascii="Times New Roman" w:hAnsi="Times New Roman" w:eastAsia="方正仿宋_GBK" w:cs="Times New Roman"/>
          <w:b/>
          <w:bCs/>
          <w:color w:val="auto"/>
          <w:spacing w:val="-6"/>
          <w:sz w:val="21"/>
          <w:szCs w:val="21"/>
          <w:highlight w:val="none"/>
        </w:rPr>
        <w:t>如投标</w:t>
      </w:r>
      <w:r>
        <w:rPr>
          <w:rFonts w:hint="eastAsia" w:ascii="Times New Roman" w:hAnsi="Times New Roman" w:cs="Times New Roman"/>
          <w:b/>
          <w:bCs/>
          <w:color w:val="auto"/>
          <w:spacing w:val="-6"/>
          <w:sz w:val="21"/>
          <w:szCs w:val="21"/>
          <w:highlight w:val="none"/>
          <w:lang w:val="en-US" w:eastAsia="zh-CN"/>
        </w:rPr>
        <w:t>人</w:t>
      </w:r>
      <w:r>
        <w:rPr>
          <w:rFonts w:hint="default" w:ascii="Times New Roman" w:hAnsi="Times New Roman" w:eastAsia="方正仿宋_GBK" w:cs="Times New Roman"/>
          <w:b/>
          <w:bCs/>
          <w:color w:val="auto"/>
          <w:spacing w:val="-6"/>
          <w:sz w:val="21"/>
          <w:szCs w:val="21"/>
          <w:highlight w:val="none"/>
        </w:rPr>
        <w:t>的项目负责人</w:t>
      </w:r>
      <w:r>
        <w:rPr>
          <w:rFonts w:hint="eastAsia" w:ascii="Times New Roman" w:hAnsi="Times New Roman" w:cs="Times New Roman"/>
          <w:b/>
          <w:bCs/>
          <w:color w:val="auto"/>
          <w:spacing w:val="-6"/>
          <w:sz w:val="21"/>
          <w:szCs w:val="21"/>
          <w:highlight w:val="none"/>
          <w:lang w:eastAsia="zh-CN"/>
        </w:rPr>
        <w:t>、</w:t>
      </w:r>
      <w:r>
        <w:rPr>
          <w:rFonts w:hint="eastAsia" w:ascii="Times New Roman" w:hAnsi="Times New Roman" w:cs="Times New Roman"/>
          <w:b/>
          <w:bCs/>
          <w:color w:val="auto"/>
          <w:spacing w:val="-6"/>
          <w:sz w:val="21"/>
          <w:szCs w:val="21"/>
          <w:highlight w:val="none"/>
          <w:lang w:val="en-US" w:eastAsia="zh-CN"/>
        </w:rPr>
        <w:t>专业技术负责人/设计负责人</w:t>
      </w:r>
      <w:r>
        <w:rPr>
          <w:rFonts w:hint="default" w:ascii="Times New Roman" w:hAnsi="Times New Roman" w:eastAsia="方正仿宋_GBK" w:cs="Times New Roman"/>
          <w:b/>
          <w:bCs/>
          <w:color w:val="auto"/>
          <w:spacing w:val="-6"/>
          <w:sz w:val="21"/>
          <w:szCs w:val="21"/>
          <w:highlight w:val="none"/>
        </w:rPr>
        <w:t>和</w:t>
      </w:r>
      <w:r>
        <w:rPr>
          <w:rFonts w:hint="eastAsia" w:ascii="Times New Roman" w:hAnsi="Times New Roman" w:cs="Times New Roman"/>
          <w:b/>
          <w:bCs/>
          <w:color w:val="auto"/>
          <w:spacing w:val="-6"/>
          <w:sz w:val="21"/>
          <w:szCs w:val="21"/>
          <w:highlight w:val="none"/>
          <w:lang w:val="en-US" w:eastAsia="zh-CN"/>
        </w:rPr>
        <w:t>其他主要人员</w:t>
      </w:r>
      <w:r>
        <w:rPr>
          <w:rFonts w:hint="default" w:ascii="Times New Roman" w:hAnsi="Times New Roman" w:eastAsia="方正仿宋_GBK" w:cs="Times New Roman"/>
          <w:b/>
          <w:bCs/>
          <w:color w:val="auto"/>
          <w:spacing w:val="-6"/>
          <w:sz w:val="21"/>
          <w:szCs w:val="21"/>
          <w:highlight w:val="none"/>
        </w:rPr>
        <w:t>中有一人</w:t>
      </w:r>
      <w:r>
        <w:rPr>
          <w:rFonts w:hint="eastAsia" w:ascii="Times New Roman" w:hAnsi="Times New Roman" w:cs="Times New Roman"/>
          <w:b/>
          <w:bCs/>
          <w:color w:val="auto"/>
          <w:spacing w:val="-6"/>
          <w:sz w:val="21"/>
          <w:szCs w:val="21"/>
          <w:highlight w:val="none"/>
          <w:lang w:val="en-US" w:eastAsia="zh-CN"/>
        </w:rPr>
        <w:t>存在不良行为情况或相关</w:t>
      </w:r>
      <w:r>
        <w:rPr>
          <w:rFonts w:hint="default" w:ascii="Times New Roman" w:hAnsi="Times New Roman" w:eastAsia="方正仿宋_GBK" w:cs="Times New Roman"/>
          <w:b/>
          <w:bCs/>
          <w:color w:val="auto"/>
          <w:spacing w:val="-6"/>
          <w:sz w:val="21"/>
          <w:szCs w:val="21"/>
          <w:highlight w:val="none"/>
        </w:rPr>
        <w:t>信息未</w:t>
      </w:r>
      <w:r>
        <w:rPr>
          <w:rFonts w:hint="eastAsia" w:ascii="Times New Roman" w:hAnsi="Times New Roman" w:cs="Times New Roman"/>
          <w:b/>
          <w:bCs/>
          <w:color w:val="auto"/>
          <w:spacing w:val="-6"/>
          <w:sz w:val="21"/>
          <w:szCs w:val="21"/>
          <w:highlight w:val="none"/>
          <w:lang w:val="en-US" w:eastAsia="zh-CN"/>
        </w:rPr>
        <w:t>处于有效状态（有效状态是指该人员信息在“桂建云”及广西壮族自治区公共资源电子交易系统上处于有效状态）</w:t>
      </w:r>
      <w:r>
        <w:rPr>
          <w:rFonts w:hint="default" w:ascii="Times New Roman" w:hAnsi="Times New Roman" w:eastAsia="方正仿宋_GBK" w:cs="Times New Roman"/>
          <w:b/>
          <w:bCs/>
          <w:color w:val="auto"/>
          <w:spacing w:val="-6"/>
          <w:sz w:val="21"/>
          <w:szCs w:val="21"/>
          <w:highlight w:val="none"/>
        </w:rPr>
        <w:t>，则为</w:t>
      </w:r>
      <w:r>
        <w:rPr>
          <w:rFonts w:hint="eastAsia" w:ascii="Times New Roman" w:hAnsi="Times New Roman" w:cs="Times New Roman"/>
          <w:b/>
          <w:bCs/>
          <w:color w:val="auto"/>
          <w:spacing w:val="-6"/>
          <w:sz w:val="21"/>
          <w:szCs w:val="21"/>
          <w:highlight w:val="none"/>
          <w:lang w:val="en-US" w:eastAsia="zh-CN"/>
        </w:rPr>
        <w:t>诚信状态</w:t>
      </w:r>
      <w:r>
        <w:rPr>
          <w:rFonts w:hint="default" w:ascii="Times New Roman" w:hAnsi="Times New Roman" w:eastAsia="方正仿宋_GBK" w:cs="Times New Roman"/>
          <w:b/>
          <w:bCs/>
          <w:color w:val="auto"/>
          <w:spacing w:val="-6"/>
          <w:sz w:val="21"/>
          <w:szCs w:val="21"/>
          <w:highlight w:val="none"/>
        </w:rPr>
        <w:t>未通过验证，则该投标</w:t>
      </w:r>
      <w:r>
        <w:rPr>
          <w:rFonts w:hint="eastAsia" w:ascii="Times New Roman" w:hAnsi="Times New Roman" w:cs="Times New Roman"/>
          <w:b/>
          <w:bCs/>
          <w:color w:val="auto"/>
          <w:spacing w:val="-6"/>
          <w:sz w:val="21"/>
          <w:szCs w:val="21"/>
          <w:highlight w:val="none"/>
          <w:lang w:val="en-US" w:eastAsia="zh-CN"/>
        </w:rPr>
        <w:t>人</w:t>
      </w:r>
      <w:r>
        <w:rPr>
          <w:rFonts w:hint="default" w:ascii="Times New Roman" w:hAnsi="Times New Roman" w:eastAsia="方正仿宋_GBK" w:cs="Times New Roman"/>
          <w:b/>
          <w:bCs/>
          <w:color w:val="auto"/>
          <w:spacing w:val="-6"/>
          <w:sz w:val="21"/>
          <w:szCs w:val="21"/>
          <w:highlight w:val="none"/>
        </w:rPr>
        <w:t>投标无效。</w:t>
      </w:r>
      <w:r>
        <w:rPr>
          <w:rFonts w:hint="default" w:ascii="Times New Roman" w:hAnsi="Times New Roman" w:cs="Times New Roman"/>
          <w:b/>
          <w:bCs/>
          <w:color w:val="auto"/>
          <w:sz w:val="21"/>
          <w:szCs w:val="21"/>
          <w:highlight w:val="none"/>
        </w:rPr>
        <w:t>评标时，如评</w:t>
      </w:r>
      <w:r>
        <w:rPr>
          <w:rFonts w:hint="eastAsia" w:ascii="Times New Roman" w:hAnsi="Times New Roman" w:cs="Times New Roman"/>
          <w:b/>
          <w:bCs/>
          <w:color w:val="auto"/>
          <w:sz w:val="21"/>
          <w:szCs w:val="21"/>
          <w:highlight w:val="none"/>
          <w:lang w:val="en-US" w:eastAsia="zh-CN"/>
        </w:rPr>
        <w:t>标委员会</w:t>
      </w:r>
      <w:r>
        <w:rPr>
          <w:rFonts w:hint="default" w:ascii="Times New Roman" w:hAnsi="Times New Roman" w:cs="Times New Roman"/>
          <w:b/>
          <w:bCs/>
          <w:color w:val="auto"/>
          <w:sz w:val="21"/>
          <w:szCs w:val="21"/>
          <w:highlight w:val="none"/>
        </w:rPr>
        <w:t>发现投标</w:t>
      </w:r>
      <w:r>
        <w:rPr>
          <w:rFonts w:hint="eastAsia" w:ascii="Times New Roman" w:hAnsi="Times New Roman" w:cs="Times New Roman"/>
          <w:b/>
          <w:bCs/>
          <w:color w:val="auto"/>
          <w:sz w:val="21"/>
          <w:szCs w:val="21"/>
          <w:highlight w:val="none"/>
          <w:lang w:val="en-US" w:eastAsia="zh-CN"/>
        </w:rPr>
        <w:t>人</w:t>
      </w:r>
      <w:r>
        <w:rPr>
          <w:rFonts w:hint="default" w:ascii="Times New Roman" w:hAnsi="Times New Roman" w:cs="Times New Roman"/>
          <w:b/>
          <w:bCs/>
          <w:color w:val="auto"/>
          <w:sz w:val="21"/>
          <w:szCs w:val="21"/>
          <w:highlight w:val="none"/>
        </w:rPr>
        <w:t>投标文件中</w:t>
      </w:r>
      <w:r>
        <w:rPr>
          <w:rFonts w:hint="eastAsia" w:ascii="Times New Roman" w:hAnsi="Times New Roman" w:cs="Times New Roman"/>
          <w:b/>
          <w:bCs/>
          <w:color w:val="auto"/>
          <w:sz w:val="21"/>
          <w:szCs w:val="21"/>
          <w:highlight w:val="none"/>
          <w:lang w:val="en-US" w:eastAsia="zh-CN"/>
        </w:rPr>
        <w:t>载明的</w:t>
      </w:r>
      <w:r>
        <w:rPr>
          <w:rFonts w:hint="default" w:ascii="Times New Roman" w:hAnsi="Times New Roman" w:eastAsia="方正仿宋_GBK" w:cs="Times New Roman"/>
          <w:b/>
          <w:bCs/>
          <w:color w:val="auto"/>
          <w:spacing w:val="-6"/>
          <w:sz w:val="21"/>
          <w:szCs w:val="21"/>
          <w:highlight w:val="none"/>
        </w:rPr>
        <w:t>项目负责人</w:t>
      </w:r>
      <w:r>
        <w:rPr>
          <w:rFonts w:hint="eastAsia" w:ascii="Times New Roman" w:hAnsi="Times New Roman" w:cs="Times New Roman"/>
          <w:b/>
          <w:bCs/>
          <w:color w:val="auto"/>
          <w:spacing w:val="-6"/>
          <w:sz w:val="21"/>
          <w:szCs w:val="21"/>
          <w:highlight w:val="none"/>
          <w:lang w:eastAsia="zh-CN"/>
        </w:rPr>
        <w:t>、</w:t>
      </w:r>
      <w:r>
        <w:rPr>
          <w:rFonts w:hint="eastAsia" w:ascii="Times New Roman" w:hAnsi="Times New Roman" w:cs="Times New Roman"/>
          <w:b/>
          <w:bCs/>
          <w:color w:val="auto"/>
          <w:spacing w:val="-6"/>
          <w:sz w:val="21"/>
          <w:szCs w:val="21"/>
          <w:highlight w:val="none"/>
          <w:lang w:val="en-US" w:eastAsia="zh-CN"/>
        </w:rPr>
        <w:t>专业技术负责人/设计负责人</w:t>
      </w:r>
      <w:r>
        <w:rPr>
          <w:rFonts w:hint="default" w:ascii="Times New Roman" w:hAnsi="Times New Roman" w:eastAsia="方正仿宋_GBK" w:cs="Times New Roman"/>
          <w:b/>
          <w:bCs/>
          <w:color w:val="auto"/>
          <w:spacing w:val="-6"/>
          <w:sz w:val="21"/>
          <w:szCs w:val="21"/>
          <w:highlight w:val="none"/>
        </w:rPr>
        <w:t>和</w:t>
      </w:r>
      <w:r>
        <w:rPr>
          <w:rFonts w:hint="eastAsia" w:ascii="Times New Roman" w:hAnsi="Times New Roman" w:cs="Times New Roman"/>
          <w:b/>
          <w:bCs/>
          <w:color w:val="auto"/>
          <w:spacing w:val="-6"/>
          <w:sz w:val="21"/>
          <w:szCs w:val="21"/>
          <w:highlight w:val="none"/>
          <w:lang w:val="en-US" w:eastAsia="zh-CN"/>
        </w:rPr>
        <w:t>其他主要人员</w:t>
      </w:r>
      <w:r>
        <w:rPr>
          <w:rFonts w:hint="default" w:ascii="Times New Roman" w:hAnsi="Times New Roman" w:cs="Times New Roman"/>
          <w:b/>
          <w:bCs/>
          <w:color w:val="auto"/>
          <w:sz w:val="21"/>
          <w:szCs w:val="21"/>
          <w:highlight w:val="none"/>
        </w:rPr>
        <w:t>与开标时所验身份证的</w:t>
      </w:r>
      <w:r>
        <w:rPr>
          <w:rFonts w:hint="default" w:ascii="Times New Roman" w:hAnsi="Times New Roman" w:eastAsia="方正仿宋_GBK" w:cs="Times New Roman"/>
          <w:b/>
          <w:bCs/>
          <w:color w:val="auto"/>
          <w:spacing w:val="-6"/>
          <w:sz w:val="21"/>
          <w:szCs w:val="21"/>
          <w:highlight w:val="none"/>
        </w:rPr>
        <w:t>项目负责人</w:t>
      </w:r>
      <w:r>
        <w:rPr>
          <w:rFonts w:hint="eastAsia" w:ascii="Times New Roman" w:hAnsi="Times New Roman" w:cs="Times New Roman"/>
          <w:b/>
          <w:bCs/>
          <w:color w:val="auto"/>
          <w:spacing w:val="-6"/>
          <w:sz w:val="21"/>
          <w:szCs w:val="21"/>
          <w:highlight w:val="none"/>
          <w:lang w:eastAsia="zh-CN"/>
        </w:rPr>
        <w:t>、</w:t>
      </w:r>
      <w:r>
        <w:rPr>
          <w:rFonts w:hint="eastAsia" w:ascii="Times New Roman" w:hAnsi="Times New Roman" w:cs="Times New Roman"/>
          <w:b/>
          <w:bCs/>
          <w:color w:val="auto"/>
          <w:spacing w:val="-6"/>
          <w:sz w:val="21"/>
          <w:szCs w:val="21"/>
          <w:highlight w:val="none"/>
          <w:lang w:val="en-US" w:eastAsia="zh-CN"/>
        </w:rPr>
        <w:t>专业技术负责人/设计负责人</w:t>
      </w:r>
      <w:r>
        <w:rPr>
          <w:rFonts w:hint="default" w:ascii="Times New Roman" w:hAnsi="Times New Roman" w:eastAsia="方正仿宋_GBK" w:cs="Times New Roman"/>
          <w:b/>
          <w:bCs/>
          <w:color w:val="auto"/>
          <w:spacing w:val="-6"/>
          <w:sz w:val="21"/>
          <w:szCs w:val="21"/>
          <w:highlight w:val="none"/>
        </w:rPr>
        <w:t>和</w:t>
      </w:r>
      <w:r>
        <w:rPr>
          <w:rFonts w:hint="eastAsia" w:ascii="Times New Roman" w:hAnsi="Times New Roman" w:cs="Times New Roman"/>
          <w:b/>
          <w:bCs/>
          <w:color w:val="auto"/>
          <w:spacing w:val="-6"/>
          <w:sz w:val="21"/>
          <w:szCs w:val="21"/>
          <w:highlight w:val="none"/>
          <w:lang w:val="en-US" w:eastAsia="zh-CN"/>
        </w:rPr>
        <w:t>其他主要人员</w:t>
      </w:r>
      <w:r>
        <w:rPr>
          <w:rFonts w:hint="default" w:ascii="Times New Roman" w:hAnsi="Times New Roman" w:cs="Times New Roman"/>
          <w:b/>
          <w:bCs/>
          <w:color w:val="auto"/>
          <w:sz w:val="21"/>
          <w:szCs w:val="21"/>
          <w:highlight w:val="none"/>
        </w:rPr>
        <w:t>不相符时，视作该投标</w:t>
      </w:r>
      <w:r>
        <w:rPr>
          <w:rFonts w:hint="eastAsia" w:ascii="Times New Roman" w:hAnsi="Times New Roman" w:cs="Times New Roman"/>
          <w:b/>
          <w:bCs/>
          <w:color w:val="auto"/>
          <w:sz w:val="21"/>
          <w:szCs w:val="21"/>
          <w:highlight w:val="none"/>
          <w:lang w:val="en-US" w:eastAsia="zh-CN"/>
        </w:rPr>
        <w:t>人</w:t>
      </w:r>
      <w:r>
        <w:rPr>
          <w:rFonts w:hint="default" w:ascii="Times New Roman" w:hAnsi="Times New Roman" w:cs="Times New Roman"/>
          <w:b/>
          <w:bCs/>
          <w:color w:val="auto"/>
          <w:sz w:val="21"/>
          <w:szCs w:val="21"/>
          <w:highlight w:val="none"/>
        </w:rPr>
        <w:t>的诚信</w:t>
      </w:r>
      <w:r>
        <w:rPr>
          <w:rFonts w:hint="eastAsia" w:ascii="Times New Roman" w:hAnsi="Times New Roman" w:cs="Times New Roman"/>
          <w:b/>
          <w:bCs/>
          <w:color w:val="auto"/>
          <w:sz w:val="21"/>
          <w:szCs w:val="21"/>
          <w:highlight w:val="none"/>
          <w:lang w:val="en-US" w:eastAsia="zh-CN"/>
        </w:rPr>
        <w:t>状态</w:t>
      </w:r>
      <w:r>
        <w:rPr>
          <w:rFonts w:hint="default" w:ascii="Times New Roman" w:hAnsi="Times New Roman" w:cs="Times New Roman"/>
          <w:b/>
          <w:bCs/>
          <w:color w:val="auto"/>
          <w:sz w:val="21"/>
          <w:szCs w:val="21"/>
          <w:highlight w:val="none"/>
        </w:rPr>
        <w:t>未通过验证。</w:t>
      </w:r>
    </w:p>
    <w:p>
      <w:pPr>
        <w:bidi w:val="0"/>
        <w:ind w:left="0" w:leftChars="0" w:firstLine="0" w:firstLineChars="0"/>
        <w:rPr>
          <w:rFonts w:hint="eastAsia" w:ascii="方正黑体_GBK" w:hAnsi="方正黑体_GBK" w:eastAsia="方正黑体_GBK" w:cs="方正黑体_GBK"/>
          <w:color w:val="auto"/>
          <w:sz w:val="24"/>
          <w:szCs w:val="24"/>
          <w:lang w:eastAsia="zh-CN"/>
        </w:rPr>
      </w:pPr>
      <w:r>
        <w:rPr>
          <w:rFonts w:hint="default" w:ascii="方正黑体_GBK" w:hAnsi="方正黑体_GBK" w:eastAsia="方正黑体_GBK" w:cs="方正黑体_GBK"/>
          <w:color w:val="auto"/>
          <w:sz w:val="24"/>
          <w:szCs w:val="24"/>
        </w:rPr>
        <w:br w:type="page"/>
      </w:r>
      <w:r>
        <w:rPr>
          <w:rFonts w:hint="default" w:ascii="方正黑体_GBK" w:hAnsi="方正黑体_GBK" w:eastAsia="方正黑体_GBK" w:cs="方正黑体_GBK"/>
          <w:color w:val="auto"/>
          <w:sz w:val="24"/>
          <w:szCs w:val="24"/>
        </w:rPr>
        <w:t>附表A－</w:t>
      </w:r>
      <w:r>
        <w:rPr>
          <w:rFonts w:hint="eastAsia" w:ascii="方正黑体_GBK" w:hAnsi="方正黑体_GBK" w:eastAsia="方正黑体_GBK" w:cs="方正黑体_GBK"/>
          <w:color w:val="auto"/>
          <w:sz w:val="24"/>
          <w:szCs w:val="24"/>
          <w:lang w:val="en-US" w:eastAsia="zh-CN"/>
        </w:rPr>
        <w:t>2</w:t>
      </w:r>
      <w:r>
        <w:rPr>
          <w:rFonts w:hint="default" w:ascii="方正黑体_GBK" w:hAnsi="方正黑体_GBK" w:eastAsia="方正黑体_GBK" w:cs="方正黑体_GBK"/>
          <w:color w:val="auto"/>
          <w:sz w:val="24"/>
          <w:szCs w:val="24"/>
        </w:rPr>
        <w:t>：开标记录表</w:t>
      </w:r>
    </w:p>
    <w:p>
      <w:pPr>
        <w:bidi w:val="0"/>
        <w:ind w:left="0" w:leftChars="0" w:firstLine="0" w:firstLineChars="0"/>
        <w:jc w:val="center"/>
        <w:rPr>
          <w:rFonts w:hint="default" w:ascii="方正黑体_GBK" w:hAnsi="方正黑体_GBK" w:eastAsia="方正黑体_GBK" w:cs="方正黑体_GBK"/>
          <w:color w:val="auto"/>
          <w:sz w:val="30"/>
          <w:szCs w:val="30"/>
        </w:rPr>
      </w:pPr>
      <w:r>
        <w:rPr>
          <w:rFonts w:hint="default" w:ascii="方正黑体_GBK" w:hAnsi="方正黑体_GBK" w:eastAsia="方正黑体_GBK" w:cs="方正黑体_GBK"/>
          <w:color w:val="auto"/>
          <w:sz w:val="30"/>
          <w:szCs w:val="30"/>
        </w:rPr>
        <w:t>开标记录表</w:t>
      </w:r>
    </w:p>
    <w:p>
      <w:pPr>
        <w:adjustRightInd w:val="0"/>
        <w:snapToGrid w:val="0"/>
        <w:spacing w:line="420" w:lineRule="exact"/>
        <w:jc w:val="center"/>
        <w:rPr>
          <w:rFonts w:hint="default" w:ascii="Times New Roman" w:hAnsi="Times New Roman" w:eastAsia="方正仿宋_GBK" w:cs="Times New Roman"/>
          <w:color w:val="auto"/>
          <w:sz w:val="21"/>
          <w:szCs w:val="21"/>
        </w:rPr>
      </w:pPr>
    </w:p>
    <w:p>
      <w:pPr>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项目名称：</w:t>
      </w:r>
      <w:r>
        <w:rPr>
          <w:rFonts w:hint="default" w:ascii="Times New Roman" w:hAnsi="Times New Roman" w:eastAsia="方正仿宋_GBK" w:cs="Times New Roman"/>
          <w:color w:val="auto"/>
          <w:sz w:val="24"/>
          <w:szCs w:val="24"/>
          <w:u w:val="single"/>
        </w:rPr>
        <w:t xml:space="preserve">      </w:t>
      </w:r>
      <w:r>
        <w:rPr>
          <w:rFonts w:hint="eastAsia"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 xml:space="preserve">   招标项目编号：</w:t>
      </w:r>
      <w:r>
        <w:rPr>
          <w:rFonts w:hint="default" w:ascii="Times New Roman" w:hAnsi="Times New Roman" w:eastAsia="方正仿宋_GBK" w:cs="Times New Roman"/>
          <w:color w:val="auto"/>
          <w:sz w:val="24"/>
          <w:szCs w:val="24"/>
          <w:u w:val="single"/>
        </w:rPr>
        <w:t xml:space="preserve">     </w:t>
      </w:r>
      <w:r>
        <w:rPr>
          <w:rFonts w:hint="eastAsia"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 xml:space="preserve">   开标时间：</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年</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月</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日</w:t>
      </w:r>
    </w:p>
    <w:p>
      <w:pPr>
        <w:keepNext w:val="0"/>
        <w:keepLines w:val="0"/>
        <w:pageBreakBefore w:val="0"/>
        <w:widowControl w:val="0"/>
        <w:kinsoku/>
        <w:wordWrap/>
        <w:overflowPunct/>
        <w:topLinePunct w:val="0"/>
        <w:autoSpaceDE/>
        <w:autoSpaceDN/>
        <w:bidi w:val="0"/>
        <w:adjustRightInd w:val="0"/>
        <w:snapToGrid w:val="0"/>
        <w:spacing w:after="95" w:afterLines="30"/>
        <w:ind w:left="0" w:leftChars="0" w:firstLine="0" w:firstLineChars="0"/>
        <w:textAlignment w:val="auto"/>
        <w:rPr>
          <w:rFonts w:hint="default" w:ascii="Times New Roman" w:hAnsi="Times New Roman" w:eastAsia="方正仿宋_GBK" w:cs="Times New Roman"/>
          <w:color w:val="auto"/>
          <w:sz w:val="24"/>
          <w:szCs w:val="24"/>
          <w:u w:val="single"/>
        </w:rPr>
      </w:pPr>
      <w:r>
        <w:rPr>
          <w:rFonts w:hint="default" w:ascii="Times New Roman" w:hAnsi="Times New Roman" w:eastAsia="方正仿宋_GBK" w:cs="Times New Roman"/>
          <w:color w:val="auto"/>
          <w:sz w:val="24"/>
          <w:szCs w:val="24"/>
        </w:rPr>
        <w:t>招标人：</w:t>
      </w:r>
      <w:r>
        <w:rPr>
          <w:rFonts w:hint="default" w:ascii="Times New Roman" w:hAnsi="Times New Roman" w:eastAsia="方正仿宋_GBK" w:cs="Times New Roman"/>
          <w:color w:val="auto"/>
          <w:sz w:val="24"/>
          <w:szCs w:val="24"/>
          <w:u w:val="single"/>
        </w:rPr>
        <w:t xml:space="preserve">                                            </w:t>
      </w:r>
      <w:r>
        <w:rPr>
          <w:rFonts w:hint="eastAsia"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 xml:space="preserve">   招标代理机构：</w:t>
      </w:r>
      <w:r>
        <w:rPr>
          <w:rFonts w:hint="default" w:ascii="Times New Roman" w:hAnsi="Times New Roman" w:eastAsia="方正仿宋_GBK" w:cs="Times New Roman"/>
          <w:color w:val="auto"/>
          <w:sz w:val="24"/>
          <w:szCs w:val="24"/>
          <w:u w:val="single"/>
        </w:rPr>
        <w:t xml:space="preserve">      </w:t>
      </w:r>
      <w:r>
        <w:rPr>
          <w:rFonts w:hint="eastAsia"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after="95" w:afterLines="30"/>
        <w:ind w:left="0" w:leftChars="0" w:firstLine="0" w:firstLineChars="0"/>
        <w:textAlignment w:val="auto"/>
        <w:rPr>
          <w:rFonts w:hint="default" w:ascii="Times New Roman" w:hAnsi="Times New Roman" w:eastAsia="方正仿宋_GBK" w:cs="Times New Roman"/>
          <w:color w:val="auto"/>
          <w:sz w:val="24"/>
          <w:szCs w:val="24"/>
          <w:u w:val="none"/>
          <w:lang w:val="en-US" w:eastAsia="zh-CN"/>
        </w:rPr>
      </w:pPr>
      <w:r>
        <w:rPr>
          <w:rFonts w:hint="eastAsia" w:cs="Times New Roman"/>
          <w:color w:val="auto"/>
          <w:sz w:val="24"/>
          <w:szCs w:val="24"/>
          <w:u w:val="none"/>
          <w:lang w:val="en-US" w:eastAsia="zh-CN"/>
        </w:rPr>
        <w:t>开标地址 / 平台：</w:t>
      </w:r>
      <w:r>
        <w:rPr>
          <w:rFonts w:hint="default" w:ascii="Times New Roman" w:hAnsi="Times New Roman" w:eastAsia="方正仿宋_GBK" w:cs="Times New Roman"/>
          <w:color w:val="auto"/>
          <w:sz w:val="24"/>
          <w:szCs w:val="24"/>
          <w:u w:val="single"/>
        </w:rPr>
        <w:t xml:space="preserve">      </w:t>
      </w:r>
      <w:r>
        <w:rPr>
          <w:rFonts w:hint="eastAsia"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none"/>
          <w:lang w:val="en-US" w:eastAsia="zh-CN"/>
        </w:rPr>
        <w:t xml:space="preserve">   最高投标限价（招标控制价）：</w:t>
      </w:r>
      <w:r>
        <w:rPr>
          <w:rFonts w:hint="default" w:ascii="Times New Roman" w:hAnsi="Times New Roman" w:eastAsia="方正仿宋_GBK" w:cs="Times New Roman"/>
          <w:color w:val="auto"/>
          <w:sz w:val="24"/>
          <w:szCs w:val="24"/>
          <w:u w:val="single"/>
        </w:rPr>
        <w:t xml:space="preserve">      </w:t>
      </w:r>
      <w:r>
        <w:rPr>
          <w:rFonts w:hint="eastAsia"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p>
    <w:tbl>
      <w:tblPr>
        <w:tblStyle w:val="42"/>
        <w:tblW w:w="14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564"/>
        <w:gridCol w:w="1129"/>
        <w:gridCol w:w="1020"/>
        <w:gridCol w:w="1020"/>
        <w:gridCol w:w="1006"/>
        <w:gridCol w:w="1176"/>
        <w:gridCol w:w="1080"/>
        <w:gridCol w:w="1218"/>
        <w:gridCol w:w="990"/>
        <w:gridCol w:w="1230"/>
        <w:gridCol w:w="1802"/>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exact"/>
          <w:jc w:val="center"/>
        </w:trPr>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序号</w:t>
            </w:r>
          </w:p>
        </w:tc>
        <w:tc>
          <w:tcPr>
            <w:tcW w:w="156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Times New Roman"/>
                <w:b/>
                <w:color w:val="auto"/>
                <w:sz w:val="24"/>
                <w:szCs w:val="24"/>
                <w:lang w:eastAsia="zh-CN"/>
              </w:rPr>
            </w:pPr>
            <w:r>
              <w:rPr>
                <w:rFonts w:hint="default" w:ascii="Times New Roman" w:hAnsi="Times New Roman" w:eastAsia="方正仿宋_GBK" w:cs="Times New Roman"/>
                <w:b/>
                <w:color w:val="auto"/>
                <w:sz w:val="24"/>
                <w:szCs w:val="24"/>
              </w:rPr>
              <w:t>投标</w:t>
            </w:r>
            <w:r>
              <w:rPr>
                <w:rFonts w:hint="eastAsia" w:cs="Times New Roman"/>
                <w:b/>
                <w:color w:val="auto"/>
                <w:sz w:val="24"/>
                <w:szCs w:val="24"/>
                <w:lang w:val="en-US" w:eastAsia="zh-CN"/>
              </w:rPr>
              <w:t>人</w:t>
            </w:r>
          </w:p>
        </w:tc>
        <w:tc>
          <w:tcPr>
            <w:tcW w:w="112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是否按时递交投标文件</w:t>
            </w: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b/>
                <w:color w:val="auto"/>
                <w:sz w:val="24"/>
                <w:szCs w:val="24"/>
                <w:lang w:val="en-US" w:eastAsia="zh-CN"/>
              </w:rPr>
            </w:pPr>
            <w:r>
              <w:rPr>
                <w:rFonts w:hint="eastAsia" w:cs="Times New Roman"/>
                <w:b/>
                <w:color w:val="auto"/>
                <w:sz w:val="24"/>
                <w:szCs w:val="24"/>
                <w:lang w:val="en-US" w:eastAsia="zh-CN"/>
              </w:rPr>
              <w:t>投标人是否通过验证</w:t>
            </w: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b/>
                <w:color w:val="auto"/>
                <w:sz w:val="24"/>
                <w:szCs w:val="24"/>
              </w:rPr>
            </w:pPr>
            <w:r>
              <w:rPr>
                <w:rFonts w:hint="eastAsia" w:cs="Times New Roman"/>
                <w:b/>
                <w:color w:val="auto"/>
                <w:sz w:val="24"/>
                <w:szCs w:val="24"/>
                <w:lang w:val="en-US" w:eastAsia="zh-CN"/>
              </w:rPr>
              <w:t>人员</w:t>
            </w:r>
            <w:r>
              <w:rPr>
                <w:rFonts w:hint="default" w:ascii="Times New Roman" w:hAnsi="Times New Roman" w:eastAsia="方正仿宋_GBK" w:cs="Times New Roman"/>
                <w:b/>
                <w:color w:val="auto"/>
                <w:sz w:val="24"/>
                <w:szCs w:val="24"/>
              </w:rPr>
              <w:t>是否有效</w:t>
            </w:r>
          </w:p>
        </w:tc>
        <w:tc>
          <w:tcPr>
            <w:tcW w:w="100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投标文件是否有效</w:t>
            </w:r>
          </w:p>
        </w:tc>
        <w:tc>
          <w:tcPr>
            <w:tcW w:w="117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提交的投标保证金（元）</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投标报价（元）</w:t>
            </w: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服务期限</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（日）</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项目</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负责人</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Arial" w:hAnsi="Arial" w:cs="Arial"/>
                <w:b/>
                <w:bCs/>
                <w:color w:val="auto"/>
                <w:sz w:val="24"/>
                <w:szCs w:val="24"/>
                <w:vertAlign w:val="baseline"/>
              </w:rPr>
            </w:pPr>
            <w:r>
              <w:rPr>
                <w:rFonts w:hint="eastAsia" w:cs="Times New Roman"/>
                <w:b/>
                <w:bCs/>
                <w:color w:val="auto"/>
                <w:sz w:val="24"/>
                <w:szCs w:val="24"/>
                <w:lang w:eastAsia="zh-CN"/>
              </w:rPr>
              <w:t>□</w:t>
            </w:r>
            <w:r>
              <w:rPr>
                <w:rFonts w:hint="eastAsia" w:ascii="Arial" w:hAnsi="Arial" w:cs="Arial"/>
                <w:b/>
                <w:bCs/>
                <w:color w:val="auto"/>
                <w:sz w:val="24"/>
                <w:szCs w:val="24"/>
                <w:vertAlign w:val="baseline"/>
                <w:lang w:val="en-US" w:eastAsia="zh-CN"/>
              </w:rPr>
              <w:t xml:space="preserve"> </w:t>
            </w:r>
            <w:r>
              <w:rPr>
                <w:rFonts w:hint="default" w:ascii="Arial" w:hAnsi="Arial" w:cs="Arial"/>
                <w:b/>
                <w:bCs/>
                <w:color w:val="auto"/>
                <w:sz w:val="24"/>
                <w:szCs w:val="24"/>
                <w:vertAlign w:val="baseline"/>
              </w:rPr>
              <w:t>……</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Times New Roman"/>
                <w:b/>
                <w:color w:val="auto"/>
                <w:sz w:val="24"/>
                <w:szCs w:val="24"/>
                <w:lang w:val="en-US" w:eastAsia="zh-CN"/>
              </w:rPr>
            </w:pPr>
            <w:r>
              <w:rPr>
                <w:rFonts w:hint="eastAsia" w:ascii="Arial" w:hAnsi="Arial" w:cs="Arial"/>
                <w:b/>
                <w:bCs/>
                <w:color w:val="auto"/>
                <w:sz w:val="24"/>
                <w:szCs w:val="24"/>
                <w:vertAlign w:val="baseline"/>
                <w:lang w:eastAsia="zh-CN"/>
              </w:rPr>
              <w:t>（</w:t>
            </w:r>
            <w:r>
              <w:rPr>
                <w:rFonts w:hint="eastAsia" w:ascii="Arial" w:hAnsi="Arial" w:cs="Arial"/>
                <w:b/>
                <w:bCs/>
                <w:color w:val="auto"/>
                <w:sz w:val="21"/>
                <w:szCs w:val="21"/>
                <w:vertAlign w:val="baseline"/>
                <w:lang w:val="en-US" w:eastAsia="zh-CN"/>
              </w:rPr>
              <w:t>可根据招标文件要求增减</w:t>
            </w:r>
            <w:r>
              <w:rPr>
                <w:rFonts w:hint="eastAsia" w:ascii="Arial" w:hAnsi="Arial" w:cs="Arial"/>
                <w:b/>
                <w:bCs/>
                <w:color w:val="auto"/>
                <w:sz w:val="24"/>
                <w:szCs w:val="24"/>
                <w:vertAlign w:val="baseline"/>
                <w:lang w:eastAsia="zh-CN"/>
              </w:rPr>
              <w:t>）</w:t>
            </w:r>
          </w:p>
        </w:tc>
        <w:tc>
          <w:tcPr>
            <w:tcW w:w="180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投标人代表</w:t>
            </w:r>
            <w:r>
              <w:rPr>
                <w:rFonts w:hint="eastAsia" w:cs="Times New Roman"/>
                <w:b/>
                <w:color w:val="auto"/>
                <w:sz w:val="24"/>
                <w:szCs w:val="24"/>
                <w:lang w:val="en-US" w:eastAsia="zh-CN"/>
              </w:rPr>
              <w:t>或专职投标员签电子印章（必须为专职投标员持证本人）</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color w:val="auto"/>
                <w:sz w:val="24"/>
                <w:szCs w:val="24"/>
              </w:rPr>
            </w:pPr>
            <w:r>
              <w:rPr>
                <w:rFonts w:hint="eastAsia" w:cs="Times New Roman"/>
                <w:b/>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156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2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0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7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80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w:t>
            </w:r>
          </w:p>
        </w:tc>
        <w:tc>
          <w:tcPr>
            <w:tcW w:w="156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2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0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7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80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w:t>
            </w:r>
          </w:p>
        </w:tc>
        <w:tc>
          <w:tcPr>
            <w:tcW w:w="156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2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0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7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80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56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r>
              <w:rPr>
                <w:rFonts w:hint="eastAsia" w:ascii="方正仿宋_GBK" w:hAnsi="方正仿宋_GBK" w:eastAsia="方正仿宋_GBK" w:cs="方正仿宋_GBK"/>
                <w:color w:val="auto"/>
                <w:sz w:val="24"/>
                <w:szCs w:val="24"/>
                <w:lang w:val="en-US" w:eastAsia="zh-CN"/>
              </w:rPr>
              <w:t>……</w:t>
            </w:r>
          </w:p>
        </w:tc>
        <w:tc>
          <w:tcPr>
            <w:tcW w:w="112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0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7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80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before="63" w:beforeLines="20" w:line="300" w:lineRule="exact"/>
        <w:ind w:firstLine="0" w:firstLineChars="0"/>
        <w:textAlignment w:val="auto"/>
        <w:rPr>
          <w:rFonts w:hint="eastAsia" w:ascii="Times New Roman" w:hAnsi="Times New Roman" w:eastAsia="方正仿宋_GBK" w:cs="Times New Roman"/>
          <w:color w:val="auto"/>
          <w:sz w:val="21"/>
          <w:szCs w:val="21"/>
          <w:lang w:eastAsia="zh-CN"/>
        </w:rPr>
      </w:pPr>
      <w:r>
        <w:rPr>
          <w:rFonts w:hint="eastAsia" w:cs="Times New Roman"/>
          <w:color w:val="auto"/>
          <w:sz w:val="21"/>
          <w:szCs w:val="21"/>
          <w:lang w:eastAsia="zh-CN"/>
        </w:rPr>
        <w:t>【</w:t>
      </w:r>
      <w:r>
        <w:rPr>
          <w:rFonts w:hint="eastAsia" w:cs="Times New Roman"/>
          <w:b/>
          <w:bCs/>
          <w:color w:val="auto"/>
          <w:sz w:val="21"/>
          <w:szCs w:val="21"/>
          <w:lang w:val="en-US" w:eastAsia="zh-CN"/>
        </w:rPr>
        <w:t>备注：本表可根据招标文件要求的需要进行调整</w:t>
      </w:r>
      <w:r>
        <w:rPr>
          <w:rFonts w:hint="eastAsia" w:cs="Times New Roman"/>
          <w:color w:val="auto"/>
          <w:sz w:val="21"/>
          <w:szCs w:val="21"/>
          <w:lang w:eastAsia="zh-CN"/>
        </w:rPr>
        <w:t>】</w:t>
      </w:r>
    </w:p>
    <w:p>
      <w:pPr>
        <w:spacing w:before="157" w:beforeLines="50"/>
        <w:ind w:left="0" w:leftChars="0" w:firstLine="0" w:firstLineChars="0"/>
        <w:rPr>
          <w:rFonts w:hint="default" w:ascii="Times New Roman" w:hAnsi="Times New Roman" w:eastAsia="方正仿宋_GBK" w:cs="Times New Roman"/>
          <w:color w:val="auto"/>
          <w:sz w:val="24"/>
          <w:szCs w:val="24"/>
        </w:rPr>
        <w:sectPr>
          <w:pgSz w:w="16838" w:h="11906" w:orient="landscape"/>
          <w:pgMar w:top="1417" w:right="1417" w:bottom="1417" w:left="1417" w:header="851" w:footer="851" w:gutter="0"/>
          <w:pgNumType w:fmt="decimal"/>
          <w:cols w:space="720" w:num="1"/>
          <w:docGrid w:linePitch="312" w:charSpace="0"/>
        </w:sectPr>
      </w:pPr>
      <w:r>
        <w:rPr>
          <w:rFonts w:hint="default" w:ascii="Times New Roman" w:hAnsi="Times New Roman" w:eastAsia="方正仿宋_GBK" w:cs="Times New Roman"/>
          <w:color w:val="auto"/>
          <w:sz w:val="24"/>
          <w:szCs w:val="24"/>
        </w:rPr>
        <w:t>招标人授权代表（签字）：            记录人（签字）：          见证人员（签字）：         监督人员（签字）：</w:t>
      </w:r>
    </w:p>
    <w:p>
      <w:pPr>
        <w:bidi w:val="0"/>
        <w:ind w:left="0" w:leftChars="0" w:firstLine="0" w:firstLineChars="0"/>
        <w:rPr>
          <w:rFonts w:hint="default" w:ascii="方正黑体_GBK" w:hAnsi="方正黑体_GBK" w:eastAsia="方正黑体_GBK" w:cs="方正黑体_GBK"/>
          <w:color w:val="auto"/>
          <w:sz w:val="24"/>
          <w:szCs w:val="24"/>
        </w:rPr>
      </w:pPr>
      <w:r>
        <w:rPr>
          <w:rFonts w:hint="default" w:ascii="方正黑体_GBK" w:hAnsi="方正黑体_GBK" w:eastAsia="方正黑体_GBK" w:cs="方正黑体_GBK"/>
          <w:color w:val="auto"/>
          <w:sz w:val="24"/>
          <w:szCs w:val="24"/>
        </w:rPr>
        <w:t>附表A－</w:t>
      </w:r>
      <w:r>
        <w:rPr>
          <w:rFonts w:hint="eastAsia" w:ascii="方正黑体_GBK" w:hAnsi="方正黑体_GBK" w:eastAsia="方正黑体_GBK" w:cs="方正黑体_GBK"/>
          <w:color w:val="auto"/>
          <w:sz w:val="24"/>
          <w:szCs w:val="24"/>
          <w:lang w:val="en-US" w:eastAsia="zh-CN"/>
        </w:rPr>
        <w:t>2</w:t>
      </w:r>
      <w:r>
        <w:rPr>
          <w:rFonts w:hint="default" w:ascii="方正黑体_GBK" w:hAnsi="方正黑体_GBK" w:eastAsia="方正黑体_GBK" w:cs="方正黑体_GBK"/>
          <w:color w:val="auto"/>
          <w:sz w:val="24"/>
          <w:szCs w:val="24"/>
        </w:rPr>
        <w:t>-1：开标会异常记录表（如有）</w:t>
      </w:r>
    </w:p>
    <w:p>
      <w:pPr>
        <w:bidi w:val="0"/>
        <w:ind w:left="0" w:leftChars="0" w:firstLine="0" w:firstLineChars="0"/>
        <w:jc w:val="center"/>
        <w:rPr>
          <w:rFonts w:hint="default" w:ascii="方正黑体_GBK" w:hAnsi="方正黑体_GBK" w:eastAsia="方正黑体_GBK" w:cs="方正黑体_GBK"/>
          <w:color w:val="auto"/>
          <w:sz w:val="30"/>
          <w:szCs w:val="30"/>
        </w:rPr>
      </w:pPr>
      <w:r>
        <w:rPr>
          <w:rFonts w:hint="default" w:ascii="方正黑体_GBK" w:hAnsi="方正黑体_GBK" w:eastAsia="方正黑体_GBK" w:cs="方正黑体_GBK"/>
          <w:color w:val="auto"/>
          <w:sz w:val="30"/>
          <w:szCs w:val="30"/>
        </w:rPr>
        <w:t>开标会异常记录表（如有）</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rPr>
      </w:pPr>
    </w:p>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val="en-US" w:eastAsia="zh-CN"/>
        </w:rPr>
        <w:t>项目</w:t>
      </w:r>
      <w:r>
        <w:rPr>
          <w:rFonts w:hint="default" w:ascii="Times New Roman" w:hAnsi="Times New Roman" w:eastAsia="方正仿宋_GBK" w:cs="Times New Roman"/>
          <w:color w:val="auto"/>
          <w:sz w:val="24"/>
          <w:szCs w:val="24"/>
        </w:rPr>
        <w:t>名称：</w:t>
      </w:r>
      <w:r>
        <w:rPr>
          <w:rFonts w:hint="default" w:ascii="Times New Roman" w:hAnsi="Times New Roman" w:eastAsia="方正仿宋_GBK" w:cs="Times New Roman"/>
          <w:color w:val="auto"/>
          <w:sz w:val="24"/>
          <w:szCs w:val="24"/>
          <w:u w:val="single"/>
        </w:rPr>
        <w:t xml:space="preserve">       </w:t>
      </w:r>
      <w:r>
        <w:rPr>
          <w:rFonts w:hint="eastAsia"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 xml:space="preserve">    招标项目编号：</w:t>
      </w:r>
      <w:r>
        <w:rPr>
          <w:rFonts w:hint="default" w:ascii="Times New Roman" w:hAnsi="Times New Roman" w:eastAsia="方正仿宋_GBK" w:cs="Times New Roman"/>
          <w:color w:val="auto"/>
          <w:sz w:val="24"/>
          <w:szCs w:val="24"/>
          <w:u w:val="single"/>
        </w:rPr>
        <w:t xml:space="preserve">          </w:t>
      </w:r>
      <w:r>
        <w:rPr>
          <w:rFonts w:hint="eastAsia"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cs="Times New Roman"/>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开标时间：</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年</w:t>
      </w:r>
      <w:r>
        <w:rPr>
          <w:rFonts w:hint="default" w:ascii="Times New Roman" w:hAnsi="Times New Roman" w:eastAsia="方正仿宋_GBK" w:cs="Times New Roman"/>
          <w:color w:val="auto"/>
          <w:sz w:val="24"/>
          <w:szCs w:val="24"/>
          <w:u w:val="single"/>
        </w:rPr>
        <w:t xml:space="preserve">    </w:t>
      </w:r>
      <w:r>
        <w:rPr>
          <w:rFonts w:hint="eastAsia"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月</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日</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val="en-US" w:eastAsia="zh-CN"/>
        </w:rPr>
        <w:t>招标人</w:t>
      </w:r>
      <w:r>
        <w:rPr>
          <w:rFonts w:hint="default" w:ascii="Times New Roman" w:hAnsi="Times New Roman" w:eastAsia="方正仿宋_GBK" w:cs="Times New Roman"/>
          <w:color w:val="auto"/>
          <w:sz w:val="24"/>
          <w:szCs w:val="24"/>
        </w:rPr>
        <w:t>：</w:t>
      </w:r>
      <w:r>
        <w:rPr>
          <w:rFonts w:hint="default" w:ascii="Times New Roman" w:hAnsi="Times New Roman" w:eastAsia="方正仿宋_GBK" w:cs="Times New Roman"/>
          <w:color w:val="auto"/>
          <w:sz w:val="24"/>
          <w:szCs w:val="24"/>
          <w:u w:val="single"/>
        </w:rPr>
        <w:t xml:space="preserve">              </w:t>
      </w:r>
      <w:r>
        <w:rPr>
          <w:rFonts w:hint="eastAsia"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color w:val="auto"/>
          <w:sz w:val="24"/>
          <w:szCs w:val="24"/>
          <w:u w:val="single"/>
        </w:rPr>
      </w:pPr>
      <w:r>
        <w:rPr>
          <w:rFonts w:hint="default" w:ascii="Times New Roman" w:hAnsi="Times New Roman" w:eastAsia="方正仿宋_GBK" w:cs="Times New Roman"/>
          <w:color w:val="auto"/>
          <w:sz w:val="24"/>
          <w:szCs w:val="24"/>
        </w:rPr>
        <w:t>招标代理机构：</w:t>
      </w:r>
      <w:r>
        <w:rPr>
          <w:rFonts w:hint="default" w:ascii="Times New Roman" w:hAnsi="Times New Roman" w:eastAsia="方正仿宋_GBK" w:cs="Times New Roman"/>
          <w:color w:val="auto"/>
          <w:sz w:val="24"/>
          <w:szCs w:val="24"/>
          <w:u w:val="single"/>
        </w:rPr>
        <w:t xml:space="preserve">               </w:t>
      </w:r>
      <w:r>
        <w:rPr>
          <w:rFonts w:hint="eastAsia"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color w:val="auto"/>
          <w:sz w:val="24"/>
          <w:szCs w:val="24"/>
          <w:u w:val="single"/>
        </w:rPr>
      </w:pPr>
    </w:p>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开标会异常情况记录：</w:t>
      </w:r>
    </w:p>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投标人</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cs="Times New Roman"/>
          <w:color w:val="auto"/>
          <w:sz w:val="24"/>
          <w:szCs w:val="24"/>
          <w:u w:val="single"/>
          <w:lang w:val="en-US" w:eastAsia="zh-CN"/>
        </w:rPr>
        <w:t xml:space="preserve">   对</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none"/>
          <w:lang w:val="en-US" w:eastAsia="zh-CN"/>
        </w:rPr>
        <w:t>提出以下异议：</w:t>
      </w:r>
      <w:r>
        <w:rPr>
          <w:rFonts w:hint="eastAsia" w:ascii="Times New Roman" w:hAnsi="Times New Roman" w:cs="Times New Roman"/>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方正仿宋_GBK" w:cs="Times New Roman"/>
          <w:color w:val="auto"/>
          <w:sz w:val="24"/>
          <w:szCs w:val="24"/>
        </w:rPr>
      </w:pPr>
    </w:p>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开标现场质疑人：</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rPr>
        <w:t>公司         授权代表签字：           日期</w:t>
      </w:r>
      <w:r>
        <w:rPr>
          <w:rFonts w:hint="eastAsia" w:cs="Times New Roman"/>
          <w:color w:val="auto"/>
          <w:sz w:val="24"/>
          <w:szCs w:val="24"/>
          <w:lang w:eastAsia="zh-CN"/>
        </w:rPr>
        <w:t>：</w:t>
      </w:r>
      <w:r>
        <w:rPr>
          <w:rFonts w:hint="eastAsia" w:cs="Times New Roman"/>
          <w:color w:val="auto"/>
          <w:sz w:val="24"/>
          <w:szCs w:val="24"/>
          <w:lang w:val="en-US" w:eastAsia="zh-CN"/>
        </w:rPr>
        <w:t xml:space="preserve">     年    月    日</w:t>
      </w:r>
    </w:p>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方正仿宋_GBK" w:cs="Times New Roman"/>
          <w:color w:val="auto"/>
          <w:sz w:val="24"/>
          <w:szCs w:val="24"/>
        </w:rPr>
      </w:pPr>
    </w:p>
    <w:p>
      <w:pPr>
        <w:keepNext w:val="0"/>
        <w:keepLines w:val="0"/>
        <w:pageBreakBefore w:val="0"/>
        <w:widowControl w:val="0"/>
        <w:kinsoku/>
        <w:wordWrap/>
        <w:overflowPunct/>
        <w:topLinePunct w:val="0"/>
        <w:autoSpaceDE/>
        <w:autoSpaceDN/>
        <w:bidi w:val="0"/>
        <w:spacing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招标人代表</w:t>
      </w:r>
      <w:r>
        <w:rPr>
          <w:rFonts w:hint="eastAsia" w:cs="Times New Roman"/>
          <w:color w:val="auto"/>
          <w:sz w:val="24"/>
          <w:szCs w:val="24"/>
          <w:lang w:val="en-US" w:eastAsia="zh-CN"/>
        </w:rPr>
        <w:t>答复</w:t>
      </w:r>
      <w:r>
        <w:rPr>
          <w:rFonts w:hint="default" w:ascii="Times New Roman" w:hAnsi="Times New Roman" w:eastAsia="方正仿宋_GBK" w:cs="Times New Roman"/>
          <w:color w:val="auto"/>
          <w:sz w:val="24"/>
          <w:szCs w:val="24"/>
        </w:rPr>
        <w:t>：</w:t>
      </w:r>
    </w:p>
    <w:p>
      <w:pPr>
        <w:keepNext w:val="0"/>
        <w:keepLines w:val="0"/>
        <w:pageBreakBefore w:val="0"/>
        <w:widowControl w:val="0"/>
        <w:kinsoku/>
        <w:wordWrap/>
        <w:overflowPunct/>
        <w:topLinePunct w:val="0"/>
        <w:autoSpaceDE/>
        <w:autoSpaceDN/>
        <w:bidi w:val="0"/>
        <w:spacing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w:t>
      </w:r>
      <w:r>
        <w:rPr>
          <w:rFonts w:hint="eastAsia" w:cs="Times New Roman"/>
          <w:color w:val="auto"/>
          <w:sz w:val="24"/>
          <w:szCs w:val="24"/>
          <w:lang w:val="en-US" w:eastAsia="zh-CN"/>
        </w:rPr>
        <w:t>投标人</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none"/>
          <w:lang w:val="en-US" w:eastAsia="zh-CN"/>
        </w:rPr>
        <w:t>反映的</w:t>
      </w:r>
      <w:r>
        <w:rPr>
          <w:rFonts w:hint="default" w:ascii="Times New Roman" w:hAnsi="Times New Roman" w:eastAsia="方正仿宋_GBK" w:cs="Times New Roman"/>
          <w:color w:val="auto"/>
          <w:sz w:val="24"/>
          <w:szCs w:val="24"/>
        </w:rPr>
        <w:t>情况属实</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）、（招标人简单答复：</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）等</w:t>
      </w:r>
    </w:p>
    <w:p>
      <w:pPr>
        <w:keepNext w:val="0"/>
        <w:keepLines w:val="0"/>
        <w:pageBreakBefore w:val="0"/>
        <w:widowControl w:val="0"/>
        <w:kinsoku/>
        <w:wordWrap/>
        <w:overflowPunct/>
        <w:topLinePunct w:val="0"/>
        <w:autoSpaceDE/>
        <w:autoSpaceDN/>
        <w:bidi w:val="0"/>
        <w:spacing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 xml:space="preserve">                         签字：           日期：</w:t>
      </w:r>
      <w:r>
        <w:rPr>
          <w:rFonts w:hint="eastAsia" w:cs="Times New Roman"/>
          <w:color w:val="auto"/>
          <w:sz w:val="24"/>
          <w:szCs w:val="24"/>
          <w:lang w:val="en-US" w:eastAsia="zh-CN"/>
        </w:rPr>
        <w:t xml:space="preserve">     年    月    日</w:t>
      </w:r>
    </w:p>
    <w:p>
      <w:pPr>
        <w:keepNext w:val="0"/>
        <w:keepLines w:val="0"/>
        <w:pageBreakBefore w:val="0"/>
        <w:widowControl w:val="0"/>
        <w:kinsoku/>
        <w:wordWrap/>
        <w:overflowPunct/>
        <w:topLinePunct w:val="0"/>
        <w:autoSpaceDE/>
        <w:autoSpaceDN/>
        <w:bidi w:val="0"/>
        <w:spacing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招标代理机构项目负责人： （</w:t>
      </w:r>
      <w:r>
        <w:rPr>
          <w:rFonts w:hint="eastAsia" w:cs="Times New Roman"/>
          <w:color w:val="auto"/>
          <w:sz w:val="24"/>
          <w:szCs w:val="24"/>
          <w:lang w:val="en-US" w:eastAsia="zh-CN"/>
        </w:rPr>
        <w:t>投标人</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none"/>
          <w:lang w:val="en-US" w:eastAsia="zh-CN"/>
        </w:rPr>
        <w:t>反映的</w:t>
      </w:r>
      <w:r>
        <w:rPr>
          <w:rFonts w:hint="default" w:ascii="Times New Roman" w:hAnsi="Times New Roman" w:eastAsia="方正仿宋_GBK" w:cs="Times New Roman"/>
          <w:color w:val="auto"/>
          <w:sz w:val="24"/>
          <w:szCs w:val="24"/>
        </w:rPr>
        <w:t>情况属实</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）、（招标代理机构简单答复：</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）等</w:t>
      </w:r>
    </w:p>
    <w:p>
      <w:pPr>
        <w:keepNext w:val="0"/>
        <w:keepLines w:val="0"/>
        <w:pageBreakBefore w:val="0"/>
        <w:widowControl w:val="0"/>
        <w:kinsoku/>
        <w:wordWrap/>
        <w:overflowPunct/>
        <w:topLinePunct w:val="0"/>
        <w:autoSpaceDE/>
        <w:autoSpaceDN/>
        <w:bidi w:val="0"/>
        <w:spacing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 xml:space="preserve">                         签字：           日期：</w:t>
      </w:r>
      <w:r>
        <w:rPr>
          <w:rFonts w:hint="eastAsia" w:cs="Times New Roman"/>
          <w:color w:val="auto"/>
          <w:sz w:val="24"/>
          <w:szCs w:val="24"/>
          <w:lang w:val="en-US" w:eastAsia="zh-CN"/>
        </w:rPr>
        <w:t xml:space="preserve">     年    月    日</w:t>
      </w:r>
    </w:p>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方正仿宋_GBK" w:cs="Times New Roman"/>
          <w:color w:val="auto"/>
          <w:sz w:val="24"/>
          <w:szCs w:val="24"/>
        </w:rPr>
      </w:pPr>
    </w:p>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方正仿宋_GBK" w:cs="Times New Roman"/>
          <w:color w:val="auto"/>
          <w:sz w:val="24"/>
          <w:szCs w:val="24"/>
        </w:rPr>
      </w:pPr>
    </w:p>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方正仿宋_GBK" w:cs="Times New Roman"/>
          <w:color w:val="auto"/>
          <w:sz w:val="24"/>
          <w:szCs w:val="24"/>
        </w:rPr>
        <w:sectPr>
          <w:pgSz w:w="16838" w:h="11906" w:orient="landscape"/>
          <w:pgMar w:top="1417" w:right="1417" w:bottom="1417" w:left="1417" w:header="851" w:footer="851" w:gutter="0"/>
          <w:pgNumType w:fmt="decimal"/>
          <w:cols w:space="720" w:num="1"/>
          <w:docGrid w:linePitch="312" w:charSpace="0"/>
        </w:sectPr>
      </w:pPr>
      <w:r>
        <w:rPr>
          <w:rFonts w:hint="eastAsia" w:cs="Times New Roman"/>
          <w:color w:val="auto"/>
          <w:sz w:val="24"/>
          <w:szCs w:val="24"/>
          <w:lang w:val="en-US" w:eastAsia="zh-CN"/>
        </w:rPr>
        <w:t>开标现场或</w:t>
      </w:r>
      <w:r>
        <w:rPr>
          <w:rFonts w:hint="default" w:ascii="Times New Roman" w:hAnsi="Times New Roman" w:eastAsia="方正仿宋_GBK" w:cs="Times New Roman"/>
          <w:color w:val="auto"/>
          <w:sz w:val="24"/>
          <w:szCs w:val="24"/>
        </w:rPr>
        <w:t>网上开标室</w:t>
      </w:r>
      <w:r>
        <w:rPr>
          <w:rFonts w:hint="eastAsia" w:cs="Times New Roman"/>
          <w:color w:val="auto"/>
          <w:sz w:val="24"/>
          <w:szCs w:val="24"/>
          <w:lang w:val="en-US" w:eastAsia="zh-CN"/>
        </w:rPr>
        <w:t>其余</w:t>
      </w:r>
      <w:r>
        <w:rPr>
          <w:rFonts w:hint="default" w:ascii="Times New Roman" w:hAnsi="Times New Roman" w:eastAsia="方正仿宋_GBK" w:cs="Times New Roman"/>
          <w:color w:val="auto"/>
          <w:sz w:val="24"/>
          <w:szCs w:val="24"/>
        </w:rPr>
        <w:t>投标人</w:t>
      </w:r>
      <w:r>
        <w:rPr>
          <w:rFonts w:hint="eastAsia" w:cs="Times New Roman"/>
          <w:color w:val="auto"/>
          <w:sz w:val="24"/>
          <w:szCs w:val="24"/>
          <w:lang w:val="en-US" w:eastAsia="zh-CN"/>
        </w:rPr>
        <w:t>法定</w:t>
      </w:r>
      <w:r>
        <w:rPr>
          <w:rFonts w:hint="default" w:ascii="Times New Roman" w:hAnsi="Times New Roman" w:eastAsia="方正仿宋_GBK" w:cs="Times New Roman"/>
          <w:color w:val="auto"/>
          <w:sz w:val="24"/>
          <w:szCs w:val="24"/>
        </w:rPr>
        <w:t>代表</w:t>
      </w:r>
      <w:r>
        <w:rPr>
          <w:rFonts w:hint="eastAsia" w:cs="Times New Roman"/>
          <w:color w:val="auto"/>
          <w:sz w:val="24"/>
          <w:szCs w:val="24"/>
          <w:lang w:val="en-US" w:eastAsia="zh-CN"/>
        </w:rPr>
        <w:t>人或专职投标员（必须为专职投标员持证本人）</w:t>
      </w:r>
      <w:r>
        <w:rPr>
          <w:rFonts w:hint="default" w:ascii="Times New Roman" w:hAnsi="Times New Roman" w:eastAsia="方正仿宋_GBK" w:cs="Times New Roman"/>
          <w:color w:val="auto"/>
          <w:sz w:val="24"/>
          <w:szCs w:val="24"/>
        </w:rPr>
        <w:t>签电子章</w:t>
      </w:r>
    </w:p>
    <w:p>
      <w:pPr>
        <w:bidi w:val="0"/>
        <w:ind w:left="0" w:leftChars="0" w:firstLine="0" w:firstLineChars="0"/>
        <w:rPr>
          <w:rFonts w:hint="default" w:ascii="方正黑体_GBK" w:hAnsi="方正黑体_GBK" w:eastAsia="方正黑体_GBK" w:cs="方正黑体_GBK"/>
          <w:color w:val="auto"/>
          <w:sz w:val="24"/>
          <w:szCs w:val="24"/>
        </w:rPr>
      </w:pPr>
      <w:r>
        <w:rPr>
          <w:rFonts w:hint="default" w:ascii="方正黑体_GBK" w:hAnsi="方正黑体_GBK" w:eastAsia="方正黑体_GBK" w:cs="方正黑体_GBK"/>
          <w:color w:val="auto"/>
          <w:sz w:val="24"/>
          <w:szCs w:val="24"/>
        </w:rPr>
        <w:t>附表A－</w:t>
      </w:r>
      <w:r>
        <w:rPr>
          <w:rFonts w:hint="eastAsia" w:ascii="方正黑体_GBK" w:hAnsi="方正黑体_GBK" w:eastAsia="方正黑体_GBK" w:cs="方正黑体_GBK"/>
          <w:color w:val="auto"/>
          <w:sz w:val="24"/>
          <w:szCs w:val="24"/>
          <w:lang w:val="en-US" w:eastAsia="zh-CN"/>
        </w:rPr>
        <w:t>3</w:t>
      </w:r>
      <w:r>
        <w:rPr>
          <w:rFonts w:hint="default" w:ascii="方正黑体_GBK" w:hAnsi="方正黑体_GBK" w:eastAsia="方正黑体_GBK" w:cs="方正黑体_GBK"/>
          <w:color w:val="auto"/>
          <w:sz w:val="24"/>
          <w:szCs w:val="24"/>
        </w:rPr>
        <w:t>：评标委员会签到表</w:t>
      </w:r>
    </w:p>
    <w:p>
      <w:pPr>
        <w:bidi w:val="0"/>
        <w:ind w:left="0" w:leftChars="0" w:firstLine="0" w:firstLineChars="0"/>
        <w:jc w:val="center"/>
        <w:rPr>
          <w:rFonts w:hint="default" w:ascii="方正黑体_GBK" w:hAnsi="方正黑体_GBK" w:eastAsia="方正黑体_GBK" w:cs="方正黑体_GBK"/>
          <w:color w:val="auto"/>
          <w:sz w:val="30"/>
          <w:szCs w:val="30"/>
        </w:rPr>
      </w:pPr>
      <w:r>
        <w:rPr>
          <w:rFonts w:hint="default" w:ascii="方正黑体_GBK" w:hAnsi="方正黑体_GBK" w:eastAsia="方正黑体_GBK" w:cs="方正黑体_GBK"/>
          <w:color w:val="auto"/>
          <w:sz w:val="30"/>
          <w:szCs w:val="30"/>
        </w:rPr>
        <w:t>评标委员会签到表</w:t>
      </w:r>
    </w:p>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方正仿宋_GBK"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after="157" w:afterLines="50" w:line="440" w:lineRule="exact"/>
        <w:ind w:left="0" w:leftChars="0"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项目名称</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u w:val="none"/>
        </w:rPr>
        <w:t xml:space="preserve"> </w:t>
      </w:r>
      <w:r>
        <w:rPr>
          <w:rFonts w:hint="default" w:ascii="Times New Roman" w:hAnsi="Times New Roman" w:eastAsia="方正仿宋_GBK" w:cs="Times New Roman"/>
          <w:color w:val="auto"/>
          <w:sz w:val="24"/>
          <w:szCs w:val="24"/>
        </w:rPr>
        <w:t>招标项目编号：</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 xml:space="preserve">    评标时间：</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年</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月</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日</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25"/>
        <w:gridCol w:w="2010"/>
        <w:gridCol w:w="3880"/>
        <w:gridCol w:w="2475"/>
        <w:gridCol w:w="189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序号</w:t>
            </w: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姓名</w:t>
            </w: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职称</w:t>
            </w:r>
          </w:p>
        </w:tc>
        <w:tc>
          <w:tcPr>
            <w:tcW w:w="38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工作单位</w:t>
            </w:r>
          </w:p>
        </w:tc>
        <w:tc>
          <w:tcPr>
            <w:tcW w:w="24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身份证号码</w:t>
            </w:r>
          </w:p>
        </w:tc>
        <w:tc>
          <w:tcPr>
            <w:tcW w:w="18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联系电话</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签到时间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38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4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8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w:t>
            </w: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38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4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8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w:t>
            </w: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38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4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8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4</w:t>
            </w: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38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4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8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5</w:t>
            </w: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38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4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8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6</w:t>
            </w: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38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4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8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7</w:t>
            </w: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38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4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8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eastAsia" w:ascii="方正仿宋_GBK" w:hAnsi="方正仿宋_GBK" w:eastAsia="方正仿宋_GBK" w:cs="方正仿宋_GBK"/>
                <w:color w:val="auto"/>
                <w:sz w:val="24"/>
                <w:szCs w:val="24"/>
                <w:lang w:val="en-US" w:eastAsia="zh-CN"/>
              </w:rPr>
              <w:t>……</w:t>
            </w: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38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4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8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r>
    </w:tbl>
    <w:p>
      <w:pPr>
        <w:bidi w:val="0"/>
        <w:ind w:left="0" w:leftChars="0" w:firstLine="0" w:firstLineChars="0"/>
        <w:rPr>
          <w:rFonts w:hint="default" w:ascii="方正黑体_GBK" w:hAnsi="方正黑体_GBK" w:eastAsia="方正黑体_GBK" w:cs="方正黑体_GBK"/>
          <w:color w:val="auto"/>
          <w:sz w:val="24"/>
          <w:szCs w:val="24"/>
        </w:rPr>
      </w:pPr>
      <w:r>
        <w:rPr>
          <w:rFonts w:hint="default" w:ascii="Times New Roman" w:hAnsi="Times New Roman" w:eastAsia="方正仿宋_GBK" w:cs="Times New Roman"/>
          <w:b/>
          <w:color w:val="auto"/>
          <w:sz w:val="21"/>
          <w:szCs w:val="21"/>
        </w:rPr>
        <w:br w:type="page"/>
      </w:r>
      <w:r>
        <w:rPr>
          <w:rFonts w:hint="default" w:ascii="方正黑体_GBK" w:hAnsi="方正黑体_GBK" w:eastAsia="方正黑体_GBK" w:cs="方正黑体_GBK"/>
          <w:color w:val="auto"/>
          <w:sz w:val="24"/>
          <w:szCs w:val="24"/>
        </w:rPr>
        <w:t>附表A－</w:t>
      </w:r>
      <w:r>
        <w:rPr>
          <w:rFonts w:hint="eastAsia" w:ascii="方正黑体_GBK" w:hAnsi="方正黑体_GBK" w:eastAsia="方正黑体_GBK" w:cs="方正黑体_GBK"/>
          <w:color w:val="auto"/>
          <w:sz w:val="24"/>
          <w:szCs w:val="24"/>
          <w:lang w:val="en-US" w:eastAsia="zh-CN"/>
        </w:rPr>
        <w:t>4</w:t>
      </w:r>
      <w:r>
        <w:rPr>
          <w:rFonts w:hint="default" w:ascii="方正黑体_GBK" w:hAnsi="方正黑体_GBK" w:eastAsia="方正黑体_GBK" w:cs="方正黑体_GBK"/>
          <w:color w:val="auto"/>
          <w:sz w:val="24"/>
          <w:szCs w:val="24"/>
        </w:rPr>
        <w:t>：</w:t>
      </w:r>
      <w:r>
        <w:rPr>
          <w:rFonts w:hint="eastAsia" w:ascii="方正黑体_GBK" w:hAnsi="方正黑体_GBK" w:eastAsia="方正黑体_GBK" w:cs="方正黑体_GBK"/>
          <w:color w:val="auto"/>
          <w:sz w:val="24"/>
          <w:szCs w:val="24"/>
          <w:lang w:val="en-US" w:eastAsia="zh-CN"/>
        </w:rPr>
        <w:t>机器码核查记录</w:t>
      </w:r>
      <w:r>
        <w:rPr>
          <w:rFonts w:hint="default" w:ascii="方正黑体_GBK" w:hAnsi="方正黑体_GBK" w:eastAsia="方正黑体_GBK" w:cs="方正黑体_GBK"/>
          <w:color w:val="auto"/>
          <w:sz w:val="24"/>
          <w:szCs w:val="24"/>
        </w:rPr>
        <w:t>表</w:t>
      </w:r>
    </w:p>
    <w:p>
      <w:pPr>
        <w:bidi w:val="0"/>
        <w:ind w:left="0" w:leftChars="0" w:firstLine="0" w:firstLineChars="0"/>
        <w:jc w:val="center"/>
        <w:rPr>
          <w:rFonts w:hint="default" w:ascii="方正黑体_GBK" w:hAnsi="方正黑体_GBK" w:eastAsia="方正黑体_GBK" w:cs="方正黑体_GBK"/>
          <w:color w:val="auto"/>
          <w:sz w:val="30"/>
          <w:szCs w:val="30"/>
        </w:rPr>
      </w:pPr>
      <w:r>
        <w:rPr>
          <w:rFonts w:hint="eastAsia" w:ascii="方正黑体_GBK" w:hAnsi="方正黑体_GBK" w:eastAsia="方正黑体_GBK" w:cs="方正黑体_GBK"/>
          <w:color w:val="auto"/>
          <w:sz w:val="30"/>
          <w:szCs w:val="30"/>
          <w:lang w:val="en-US" w:eastAsia="zh-CN"/>
        </w:rPr>
        <w:t>机器码核查记录</w:t>
      </w:r>
      <w:r>
        <w:rPr>
          <w:rFonts w:hint="default" w:ascii="方正黑体_GBK" w:hAnsi="方正黑体_GBK" w:eastAsia="方正黑体_GBK" w:cs="方正黑体_GBK"/>
          <w:color w:val="auto"/>
          <w:sz w:val="30"/>
          <w:szCs w:val="30"/>
        </w:rPr>
        <w:t>表</w:t>
      </w:r>
    </w:p>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方正仿宋_GBK"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after="157" w:afterLines="50" w:line="440" w:lineRule="exact"/>
        <w:ind w:left="0" w:leftChars="0"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项目名称</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u w:val="none"/>
        </w:rPr>
        <w:t xml:space="preserve"> </w:t>
      </w:r>
      <w:r>
        <w:rPr>
          <w:rFonts w:hint="default" w:ascii="Times New Roman" w:hAnsi="Times New Roman" w:eastAsia="方正仿宋_GBK" w:cs="Times New Roman"/>
          <w:color w:val="auto"/>
          <w:sz w:val="24"/>
          <w:szCs w:val="24"/>
        </w:rPr>
        <w:t>招标项目编号：</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 xml:space="preserve">    时间：</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年</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月</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日</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6913"/>
        <w:gridCol w:w="2805"/>
        <w:gridCol w:w="1545"/>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序号</w:t>
            </w:r>
          </w:p>
        </w:tc>
        <w:tc>
          <w:tcPr>
            <w:tcW w:w="691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
                <w:bCs/>
                <w:color w:val="auto"/>
                <w:sz w:val="24"/>
                <w:szCs w:val="24"/>
              </w:rPr>
            </w:pPr>
            <w:r>
              <w:rPr>
                <w:rFonts w:hint="eastAsia" w:ascii="Times New Roman" w:hAnsi="Times New Roman" w:cs="Times New Roman"/>
                <w:b/>
                <w:bCs/>
                <w:color w:val="auto"/>
                <w:sz w:val="24"/>
                <w:szCs w:val="24"/>
                <w:lang w:val="en-US" w:eastAsia="zh-CN"/>
              </w:rPr>
              <w:t>投标人</w:t>
            </w:r>
          </w:p>
        </w:tc>
        <w:tc>
          <w:tcPr>
            <w:tcW w:w="28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
                <w:bCs/>
                <w:color w:val="auto"/>
                <w:sz w:val="24"/>
                <w:szCs w:val="24"/>
              </w:rPr>
            </w:pPr>
            <w:r>
              <w:rPr>
                <w:rFonts w:hint="eastAsia" w:ascii="Times New Roman" w:hAnsi="Times New Roman" w:cs="Times New Roman"/>
                <w:b/>
                <w:bCs/>
                <w:color w:val="auto"/>
                <w:sz w:val="24"/>
                <w:szCs w:val="24"/>
                <w:lang w:val="en-US" w:eastAsia="zh-CN"/>
              </w:rPr>
              <w:t>机器码</w:t>
            </w: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是否一致</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是否通过核查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691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8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w:t>
            </w:r>
          </w:p>
        </w:tc>
        <w:tc>
          <w:tcPr>
            <w:tcW w:w="691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8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w:t>
            </w:r>
          </w:p>
        </w:tc>
        <w:tc>
          <w:tcPr>
            <w:tcW w:w="691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8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4</w:t>
            </w:r>
          </w:p>
        </w:tc>
        <w:tc>
          <w:tcPr>
            <w:tcW w:w="691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8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5</w:t>
            </w:r>
          </w:p>
        </w:tc>
        <w:tc>
          <w:tcPr>
            <w:tcW w:w="691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8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eastAsia" w:ascii="方正仿宋_GBK" w:hAnsi="方正仿宋_GBK" w:eastAsia="方正仿宋_GBK" w:cs="方正仿宋_GBK"/>
                <w:color w:val="auto"/>
                <w:sz w:val="24"/>
                <w:szCs w:val="24"/>
                <w:lang w:val="en-US" w:eastAsia="zh-CN"/>
              </w:rPr>
              <w:t>……</w:t>
            </w:r>
          </w:p>
        </w:tc>
        <w:tc>
          <w:tcPr>
            <w:tcW w:w="691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8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r>
    </w:tbl>
    <w:p>
      <w:pPr>
        <w:spacing w:line="440" w:lineRule="exact"/>
        <w:ind w:left="0" w:leftChars="0" w:firstLine="0" w:firstLineChars="0"/>
        <w:rPr>
          <w:rFonts w:hint="eastAsia" w:cs="Times New Roman"/>
          <w:b/>
          <w:color w:val="auto"/>
          <w:sz w:val="21"/>
          <w:szCs w:val="21"/>
          <w:lang w:val="en-US" w:eastAsia="zh-CN"/>
        </w:rPr>
      </w:pPr>
    </w:p>
    <w:p>
      <w:pPr>
        <w:spacing w:line="440" w:lineRule="exact"/>
        <w:ind w:left="0" w:leftChars="0" w:firstLine="0" w:firstLineChars="0"/>
        <w:rPr>
          <w:rFonts w:hint="eastAsia" w:cs="Times New Roman"/>
          <w:b w:val="0"/>
          <w:bCs/>
          <w:color w:val="auto"/>
          <w:sz w:val="24"/>
          <w:szCs w:val="24"/>
          <w:lang w:val="en-US" w:eastAsia="zh-CN"/>
        </w:rPr>
      </w:pPr>
      <w:r>
        <w:rPr>
          <w:rFonts w:hint="eastAsia" w:cs="Times New Roman"/>
          <w:b w:val="0"/>
          <w:bCs/>
          <w:color w:val="auto"/>
          <w:sz w:val="24"/>
          <w:szCs w:val="24"/>
          <w:lang w:val="en-US" w:eastAsia="zh-CN"/>
        </w:rPr>
        <w:t>评标委员会全体成员签字：</w:t>
      </w:r>
    </w:p>
    <w:p>
      <w:pPr>
        <w:spacing w:line="440" w:lineRule="exact"/>
        <w:ind w:left="0" w:leftChars="0" w:firstLine="0" w:firstLineChars="0"/>
        <w:rPr>
          <w:rFonts w:hint="eastAsia" w:cs="Times New Roman"/>
          <w:b/>
          <w:color w:val="auto"/>
          <w:sz w:val="24"/>
          <w:szCs w:val="24"/>
          <w:lang w:val="en-US" w:eastAsia="zh-CN"/>
        </w:rPr>
      </w:pPr>
    </w:p>
    <w:p>
      <w:pPr>
        <w:spacing w:line="440" w:lineRule="exact"/>
        <w:ind w:left="0" w:leftChars="0" w:firstLine="0" w:firstLineChars="0"/>
        <w:jc w:val="right"/>
        <w:rPr>
          <w:rFonts w:hint="default" w:cs="Times New Roman"/>
          <w:b/>
          <w:color w:val="auto"/>
          <w:sz w:val="24"/>
          <w:szCs w:val="24"/>
          <w:lang w:val="en-US" w:eastAsia="zh-CN"/>
        </w:rPr>
      </w:pPr>
      <w:r>
        <w:rPr>
          <w:rFonts w:hint="eastAsia" w:cs="Times New Roman"/>
          <w:b w:val="0"/>
          <w:bCs/>
          <w:color w:val="auto"/>
          <w:sz w:val="24"/>
          <w:szCs w:val="24"/>
          <w:lang w:val="en-US" w:eastAsia="zh-CN"/>
        </w:rPr>
        <w:t>日期：     年     月    日</w:t>
      </w:r>
    </w:p>
    <w:p>
      <w:pPr>
        <w:pStyle w:val="30"/>
        <w:rPr>
          <w:rFonts w:hint="default"/>
          <w:color w:val="auto"/>
          <w:sz w:val="24"/>
          <w:szCs w:val="24"/>
          <w:lang w:val="en-US" w:eastAsia="zh-CN"/>
        </w:rPr>
        <w:sectPr>
          <w:pgSz w:w="16838" w:h="11906" w:orient="landscape"/>
          <w:pgMar w:top="1417" w:right="1417" w:bottom="1417" w:left="1417" w:header="851" w:footer="850" w:gutter="0"/>
          <w:pgNumType w:fmt="decimal"/>
          <w:cols w:space="720" w:num="1"/>
          <w:rtlGutter w:val="0"/>
          <w:docGrid w:linePitch="312" w:charSpace="0"/>
        </w:sectPr>
      </w:pPr>
    </w:p>
    <w:p>
      <w:pPr>
        <w:spacing w:line="440" w:lineRule="exact"/>
        <w:ind w:left="0" w:leftChars="0" w:firstLine="0" w:firstLineChars="0"/>
        <w:rPr>
          <w:rFonts w:hint="default" w:ascii="方正黑体_GBK" w:hAnsi="方正黑体_GBK" w:eastAsia="方正黑体_GBK" w:cs="方正黑体_GBK"/>
          <w:color w:val="auto"/>
          <w:sz w:val="24"/>
          <w:szCs w:val="24"/>
        </w:rPr>
      </w:pPr>
      <w:r>
        <w:rPr>
          <w:rFonts w:hint="default" w:ascii="方正黑体_GBK" w:hAnsi="方正黑体_GBK" w:eastAsia="方正黑体_GBK" w:cs="方正黑体_GBK"/>
          <w:color w:val="auto"/>
          <w:sz w:val="24"/>
          <w:szCs w:val="24"/>
        </w:rPr>
        <w:t>附表A-</w:t>
      </w:r>
      <w:r>
        <w:rPr>
          <w:rFonts w:hint="default" w:ascii="方正黑体_GBK" w:hAnsi="方正黑体_GBK" w:eastAsia="方正黑体_GBK" w:cs="方正黑体_GBK"/>
          <w:color w:val="auto"/>
          <w:sz w:val="24"/>
          <w:szCs w:val="24"/>
          <w:lang w:val="en-US" w:eastAsia="zh-CN"/>
        </w:rPr>
        <w:t>5</w:t>
      </w:r>
      <w:r>
        <w:rPr>
          <w:rFonts w:hint="default" w:ascii="方正黑体_GBK" w:hAnsi="方正黑体_GBK" w:eastAsia="方正黑体_GBK" w:cs="方正黑体_GBK"/>
          <w:color w:val="auto"/>
          <w:sz w:val="24"/>
          <w:szCs w:val="24"/>
        </w:rPr>
        <w:t>：形式评审记录表</w:t>
      </w:r>
    </w:p>
    <w:p>
      <w:pPr>
        <w:bidi w:val="0"/>
        <w:ind w:left="0" w:leftChars="0" w:firstLine="0" w:firstLineChars="0"/>
        <w:jc w:val="center"/>
        <w:rPr>
          <w:rFonts w:hint="default" w:ascii="方正黑体_GBK" w:hAnsi="方正黑体_GBK" w:eastAsia="方正黑体_GBK" w:cs="方正黑体_GBK"/>
          <w:color w:val="auto"/>
          <w:sz w:val="30"/>
          <w:szCs w:val="30"/>
        </w:rPr>
      </w:pPr>
      <w:r>
        <w:rPr>
          <w:rFonts w:hint="default" w:ascii="方正黑体_GBK" w:hAnsi="方正黑体_GBK" w:eastAsia="方正黑体_GBK" w:cs="方正黑体_GBK"/>
          <w:color w:val="auto"/>
          <w:sz w:val="30"/>
          <w:szCs w:val="30"/>
        </w:rPr>
        <w:t>形式评审记录表</w:t>
      </w:r>
    </w:p>
    <w:p>
      <w:pPr>
        <w:spacing w:after="72" w:afterLines="30" w:line="4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项目名称</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u w:val="none"/>
        </w:rPr>
        <w:t xml:space="preserve"> </w:t>
      </w:r>
      <w:r>
        <w:rPr>
          <w:rFonts w:hint="default" w:ascii="Times New Roman" w:hAnsi="Times New Roman" w:eastAsia="方正仿宋_GBK" w:cs="Times New Roman"/>
          <w:color w:val="auto"/>
          <w:sz w:val="24"/>
          <w:szCs w:val="24"/>
        </w:rPr>
        <w:t>招标项目编号：</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 xml:space="preserve">   时间：      年    月    日</w:t>
      </w:r>
    </w:p>
    <w:tbl>
      <w:tblPr>
        <w:tblStyle w:val="42"/>
        <w:tblW w:w="13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226"/>
        <w:gridCol w:w="2164"/>
        <w:gridCol w:w="1210"/>
        <w:gridCol w:w="1211"/>
        <w:gridCol w:w="1210"/>
        <w:gridCol w:w="1211"/>
        <w:gridCol w:w="1210"/>
        <w:gridCol w:w="1211"/>
        <w:gridCol w:w="1210"/>
        <w:gridCol w:w="1211"/>
        <w:gridCol w:w="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b/>
                <w:color w:val="auto"/>
                <w:sz w:val="24"/>
                <w:szCs w:val="24"/>
              </w:rPr>
              <w:t>序号</w:t>
            </w:r>
          </w:p>
        </w:tc>
        <w:tc>
          <w:tcPr>
            <w:tcW w:w="122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b/>
                <w:color w:val="auto"/>
                <w:sz w:val="24"/>
                <w:szCs w:val="24"/>
                <w:lang w:val="en-US" w:eastAsia="zh-CN"/>
              </w:rPr>
            </w:pPr>
            <w:r>
              <w:rPr>
                <w:rFonts w:hint="eastAsia" w:cs="Times New Roman"/>
                <w:b/>
                <w:color w:val="auto"/>
                <w:sz w:val="24"/>
                <w:szCs w:val="24"/>
                <w:lang w:val="en-US" w:eastAsia="zh-CN"/>
              </w:rPr>
              <w:t>条款号</w:t>
            </w:r>
          </w:p>
        </w:tc>
        <w:tc>
          <w:tcPr>
            <w:tcW w:w="216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b/>
                <w:color w:val="auto"/>
                <w:sz w:val="24"/>
                <w:szCs w:val="24"/>
              </w:rPr>
              <w:t>评审因素</w:t>
            </w:r>
          </w:p>
        </w:tc>
        <w:tc>
          <w:tcPr>
            <w:tcW w:w="9689"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投标人名称及评审意见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317" w:hRule="atLeast"/>
          <w:jc w:val="center"/>
        </w:trPr>
        <w:tc>
          <w:tcPr>
            <w:tcW w:w="9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1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1</w:t>
            </w: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2</w:t>
            </w: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3</w:t>
            </w: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4</w:t>
            </w: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5</w:t>
            </w: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6</w:t>
            </w: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7</w:t>
            </w: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ascii="方正仿宋_GBK" w:hAnsi="方正仿宋_GBK" w:eastAsia="方正仿宋_GBK" w:cs="方正仿宋_GBK"/>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07" w:hRule="atLeast"/>
          <w:jc w:val="center"/>
        </w:trPr>
        <w:tc>
          <w:tcPr>
            <w:tcW w:w="9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1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24" w:hRule="atLeast"/>
          <w:jc w:val="center"/>
        </w:trPr>
        <w:tc>
          <w:tcPr>
            <w:tcW w:w="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rPr>
              <w:t>1</w:t>
            </w:r>
          </w:p>
        </w:tc>
        <w:tc>
          <w:tcPr>
            <w:tcW w:w="122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24" w:hRule="atLeast"/>
          <w:jc w:val="center"/>
        </w:trPr>
        <w:tc>
          <w:tcPr>
            <w:tcW w:w="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rPr>
              <w:t>2</w:t>
            </w:r>
          </w:p>
        </w:tc>
        <w:tc>
          <w:tcPr>
            <w:tcW w:w="122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lang w:eastAsia="zh-CN"/>
              </w:rPr>
            </w:pPr>
          </w:p>
        </w:tc>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eastAsia="方正仿宋_GBK" w:cs="Times New Roman"/>
                <w:color w:val="auto"/>
                <w:sz w:val="24"/>
                <w:szCs w:val="24"/>
                <w:lang w:eastAsia="zh-CN"/>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24" w:hRule="atLeast"/>
          <w:jc w:val="center"/>
        </w:trPr>
        <w:tc>
          <w:tcPr>
            <w:tcW w:w="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3</w:t>
            </w:r>
          </w:p>
        </w:tc>
        <w:tc>
          <w:tcPr>
            <w:tcW w:w="122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24" w:hRule="atLeast"/>
          <w:jc w:val="center"/>
        </w:trPr>
        <w:tc>
          <w:tcPr>
            <w:tcW w:w="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4</w:t>
            </w:r>
          </w:p>
        </w:tc>
        <w:tc>
          <w:tcPr>
            <w:tcW w:w="122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24" w:hRule="atLeast"/>
          <w:jc w:val="center"/>
        </w:trPr>
        <w:tc>
          <w:tcPr>
            <w:tcW w:w="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5</w:t>
            </w:r>
          </w:p>
        </w:tc>
        <w:tc>
          <w:tcPr>
            <w:tcW w:w="122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608" w:firstLine="0" w:firstLineChars="0"/>
              <w:textAlignment w:val="auto"/>
              <w:rPr>
                <w:rFonts w:hint="default" w:ascii="Times New Roman" w:hAnsi="Times New Roman" w:eastAsia="方正仿宋_GBK" w:cs="Times New Roman"/>
                <w:color w:val="auto"/>
                <w:sz w:val="24"/>
                <w:szCs w:val="24"/>
              </w:rPr>
            </w:pPr>
          </w:p>
        </w:tc>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24" w:hRule="atLeast"/>
          <w:jc w:val="center"/>
        </w:trPr>
        <w:tc>
          <w:tcPr>
            <w:tcW w:w="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eastAsia" w:ascii="方正仿宋_GBK" w:hAnsi="方正仿宋_GBK" w:eastAsia="方正仿宋_GBK" w:cs="方正仿宋_GBK"/>
                <w:color w:val="auto"/>
                <w:sz w:val="24"/>
                <w:szCs w:val="24"/>
                <w:lang w:val="en-US" w:eastAsia="zh-CN"/>
              </w:rPr>
              <w:t>……</w:t>
            </w:r>
          </w:p>
        </w:tc>
        <w:tc>
          <w:tcPr>
            <w:tcW w:w="122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608" w:firstLine="0" w:firstLineChars="0"/>
              <w:textAlignment w:val="auto"/>
              <w:rPr>
                <w:rFonts w:hint="default" w:ascii="Times New Roman" w:hAnsi="Times New Roman" w:eastAsia="方正仿宋_GBK" w:cs="Times New Roman"/>
                <w:color w:val="auto"/>
                <w:sz w:val="24"/>
                <w:szCs w:val="24"/>
              </w:rPr>
            </w:pPr>
          </w:p>
        </w:tc>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17" w:hRule="atLeast"/>
          <w:jc w:val="center"/>
        </w:trPr>
        <w:tc>
          <w:tcPr>
            <w:tcW w:w="429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r>
              <w:rPr>
                <w:rFonts w:hint="eastAsia" w:cs="Times New Roman"/>
                <w:b/>
                <w:bCs/>
                <w:color w:val="auto"/>
                <w:sz w:val="24"/>
                <w:szCs w:val="24"/>
                <w:lang w:val="en-US" w:eastAsia="zh-CN"/>
              </w:rPr>
              <w:t>评审结论（合格 / 不合格）</w:t>
            </w: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rPr>
            </w:pPr>
          </w:p>
        </w:tc>
      </w:tr>
    </w:tbl>
    <w:p>
      <w:pPr>
        <w:spacing w:line="360" w:lineRule="exact"/>
        <w:ind w:left="0" w:leftChars="0" w:firstLine="0" w:firstLineChars="0"/>
        <w:rPr>
          <w:rFonts w:hint="default" w:ascii="Times New Roman" w:hAnsi="Times New Roman" w:eastAsia="方正仿宋_GBK" w:cs="Times New Roman"/>
          <w:b/>
          <w:bCs/>
          <w:color w:val="auto"/>
          <w:sz w:val="24"/>
          <w:szCs w:val="24"/>
          <w:lang w:eastAsia="zh-CN"/>
        </w:rPr>
      </w:pPr>
      <w:r>
        <w:rPr>
          <w:rFonts w:hint="eastAsia" w:cs="Times New Roman"/>
          <w:b w:val="0"/>
          <w:bCs w:val="0"/>
          <w:color w:val="auto"/>
          <w:sz w:val="24"/>
          <w:szCs w:val="24"/>
          <w:lang w:eastAsia="zh-CN"/>
        </w:rPr>
        <w:t>【</w:t>
      </w:r>
      <w:r>
        <w:rPr>
          <w:rFonts w:hint="default" w:ascii="Times New Roman" w:hAnsi="Times New Roman" w:eastAsia="方正仿宋_GBK" w:cs="Times New Roman"/>
          <w:b/>
          <w:bCs/>
          <w:color w:val="auto"/>
          <w:sz w:val="21"/>
          <w:szCs w:val="21"/>
        </w:rPr>
        <w:t>备注：</w:t>
      </w:r>
      <w:r>
        <w:rPr>
          <w:rFonts w:hint="eastAsia" w:cs="Times New Roman"/>
          <w:b/>
          <w:bCs/>
          <w:color w:val="auto"/>
          <w:sz w:val="21"/>
          <w:szCs w:val="21"/>
          <w:lang w:val="en-US" w:eastAsia="zh-CN"/>
        </w:rPr>
        <w:t>1.本表可</w:t>
      </w:r>
      <w:r>
        <w:rPr>
          <w:rFonts w:hint="default" w:ascii="Times New Roman" w:hAnsi="Times New Roman" w:eastAsia="方正仿宋_GBK" w:cs="Times New Roman"/>
          <w:b/>
          <w:bCs/>
          <w:color w:val="auto"/>
          <w:sz w:val="21"/>
          <w:szCs w:val="21"/>
        </w:rPr>
        <w:t>根据评分办法的形式评审标准调整</w:t>
      </w:r>
      <w:r>
        <w:rPr>
          <w:rFonts w:hint="default" w:ascii="Times New Roman" w:hAnsi="Times New Roman" w:eastAsia="方正仿宋_GBK" w:cs="Times New Roman"/>
          <w:b/>
          <w:bCs/>
          <w:color w:val="auto"/>
          <w:sz w:val="21"/>
          <w:szCs w:val="21"/>
          <w:lang w:eastAsia="zh-CN"/>
        </w:rPr>
        <w:t>。</w:t>
      </w:r>
      <w:r>
        <w:rPr>
          <w:rFonts w:hint="eastAsia" w:ascii="Times New Roman" w:hAnsi="Times New Roman" w:cs="Times New Roman"/>
          <w:b/>
          <w:bCs/>
          <w:color w:val="auto"/>
          <w:sz w:val="21"/>
          <w:szCs w:val="21"/>
          <w:lang w:val="en-US" w:eastAsia="zh-CN"/>
        </w:rPr>
        <w:t>2. 评标委员会成员对评审结论有不同意见时，</w:t>
      </w:r>
      <w:r>
        <w:rPr>
          <w:rFonts w:hint="eastAsia" w:ascii="Times New Roman" w:hAnsi="Times New Roman" w:cs="Times New Roman"/>
          <w:b/>
          <w:bCs/>
          <w:color w:val="auto"/>
          <w:sz w:val="21"/>
          <w:szCs w:val="21"/>
          <w:highlight w:val="none"/>
          <w:lang w:val="en-US" w:eastAsia="zh-CN"/>
        </w:rPr>
        <w:t>按照少数服从多数原则</w:t>
      </w:r>
      <w:r>
        <w:rPr>
          <w:rFonts w:hint="eastAsia" w:ascii="Times New Roman" w:hAnsi="Times New Roman" w:cs="Times New Roman"/>
          <w:b/>
          <w:bCs/>
          <w:color w:val="auto"/>
          <w:sz w:val="21"/>
          <w:szCs w:val="21"/>
          <w:lang w:val="en-US" w:eastAsia="zh-CN"/>
        </w:rPr>
        <w:t>，确定最终评审结论</w:t>
      </w:r>
      <w:r>
        <w:rPr>
          <w:rFonts w:hint="eastAsia" w:cs="Times New Roman"/>
          <w:b w:val="0"/>
          <w:bCs w:val="0"/>
          <w:color w:val="auto"/>
          <w:sz w:val="24"/>
          <w:szCs w:val="24"/>
          <w:lang w:eastAsia="zh-CN"/>
        </w:rPr>
        <w:t>】</w:t>
      </w:r>
    </w:p>
    <w:p>
      <w:pPr>
        <w:spacing w:line="260" w:lineRule="exact"/>
        <w:ind w:left="0" w:leftChars="0" w:firstLine="0" w:firstLineChars="0"/>
        <w:rPr>
          <w:rFonts w:hint="default" w:ascii="Times New Roman" w:hAnsi="Times New Roman" w:eastAsia="方正仿宋_GBK" w:cs="Times New Roman"/>
          <w:color w:val="auto"/>
          <w:sz w:val="24"/>
          <w:szCs w:val="24"/>
        </w:rPr>
      </w:pPr>
    </w:p>
    <w:p>
      <w:pPr>
        <w:spacing w:line="440" w:lineRule="exact"/>
        <w:ind w:left="0" w:leftChars="0" w:firstLine="0" w:firstLineChars="0"/>
        <w:rPr>
          <w:rFonts w:hint="eastAsia" w:cs="Times New Roman"/>
          <w:b w:val="0"/>
          <w:bCs/>
          <w:color w:val="auto"/>
          <w:sz w:val="24"/>
          <w:szCs w:val="24"/>
          <w:lang w:val="en-US" w:eastAsia="zh-CN"/>
        </w:rPr>
      </w:pPr>
      <w:r>
        <w:rPr>
          <w:rFonts w:hint="eastAsia" w:cs="Times New Roman"/>
          <w:b w:val="0"/>
          <w:bCs/>
          <w:color w:val="auto"/>
          <w:sz w:val="24"/>
          <w:szCs w:val="24"/>
          <w:lang w:val="en-US" w:eastAsia="zh-CN"/>
        </w:rPr>
        <w:t>评标委员会全体成员签字：</w:t>
      </w:r>
    </w:p>
    <w:p>
      <w:pPr>
        <w:spacing w:line="240" w:lineRule="exact"/>
        <w:ind w:left="0" w:leftChars="0" w:firstLine="0" w:firstLineChars="0"/>
        <w:rPr>
          <w:rFonts w:hint="eastAsia" w:cs="Times New Roman"/>
          <w:b/>
          <w:color w:val="auto"/>
          <w:sz w:val="24"/>
          <w:szCs w:val="24"/>
          <w:lang w:val="en-US" w:eastAsia="zh-CN"/>
        </w:rPr>
      </w:pPr>
    </w:p>
    <w:p>
      <w:pPr>
        <w:spacing w:line="360" w:lineRule="exact"/>
        <w:ind w:left="0" w:leftChars="0" w:firstLine="0" w:firstLineChars="0"/>
        <w:jc w:val="right"/>
        <w:rPr>
          <w:rFonts w:hint="default" w:ascii="Times New Roman" w:hAnsi="Times New Roman" w:eastAsia="方正仿宋_GBK" w:cs="Times New Roman"/>
          <w:color w:val="auto"/>
          <w:sz w:val="24"/>
          <w:szCs w:val="24"/>
        </w:rPr>
      </w:pPr>
      <w:r>
        <w:rPr>
          <w:rFonts w:hint="eastAsia" w:cs="Times New Roman"/>
          <w:b w:val="0"/>
          <w:bCs/>
          <w:color w:val="auto"/>
          <w:sz w:val="24"/>
          <w:szCs w:val="24"/>
          <w:lang w:val="en-US" w:eastAsia="zh-CN"/>
        </w:rPr>
        <w:t>日期：     年     月    日</w:t>
      </w:r>
    </w:p>
    <w:p>
      <w:pPr>
        <w:bidi w:val="0"/>
        <w:ind w:left="0" w:leftChars="0" w:firstLine="0" w:firstLineChars="0"/>
        <w:rPr>
          <w:rFonts w:hint="default" w:ascii="方正黑体_GBK" w:hAnsi="方正黑体_GBK" w:eastAsia="方正黑体_GBK" w:cs="方正黑体_GBK"/>
          <w:color w:val="auto"/>
          <w:sz w:val="24"/>
          <w:szCs w:val="24"/>
        </w:rPr>
      </w:pPr>
      <w:r>
        <w:rPr>
          <w:rFonts w:hint="default" w:ascii="Times New Roman" w:hAnsi="Times New Roman" w:eastAsia="方正仿宋_GBK" w:cs="Times New Roman"/>
          <w:color w:val="auto"/>
          <w:sz w:val="21"/>
          <w:szCs w:val="21"/>
        </w:rPr>
        <w:br w:type="page"/>
      </w:r>
      <w:r>
        <w:rPr>
          <w:rFonts w:hint="default" w:ascii="方正黑体_GBK" w:hAnsi="方正黑体_GBK" w:eastAsia="方正黑体_GBK" w:cs="方正黑体_GBK"/>
          <w:color w:val="auto"/>
          <w:sz w:val="24"/>
          <w:szCs w:val="24"/>
        </w:rPr>
        <w:t>附表A-</w:t>
      </w:r>
      <w:r>
        <w:rPr>
          <w:rFonts w:hint="eastAsia" w:ascii="方正黑体_GBK" w:hAnsi="方正黑体_GBK" w:eastAsia="方正黑体_GBK" w:cs="方正黑体_GBK"/>
          <w:color w:val="auto"/>
          <w:sz w:val="24"/>
          <w:szCs w:val="24"/>
          <w:lang w:val="en-US" w:eastAsia="zh-CN"/>
        </w:rPr>
        <w:t>6</w:t>
      </w:r>
      <w:r>
        <w:rPr>
          <w:rFonts w:hint="default" w:ascii="方正黑体_GBK" w:hAnsi="方正黑体_GBK" w:eastAsia="方正黑体_GBK" w:cs="方正黑体_GBK"/>
          <w:color w:val="auto"/>
          <w:sz w:val="24"/>
          <w:szCs w:val="24"/>
        </w:rPr>
        <w:t>：资格审查评审记录表</w:t>
      </w:r>
    </w:p>
    <w:p>
      <w:pPr>
        <w:bidi w:val="0"/>
        <w:ind w:left="0" w:leftChars="0" w:firstLine="0" w:firstLineChars="0"/>
        <w:jc w:val="center"/>
        <w:rPr>
          <w:rFonts w:hint="eastAsia" w:ascii="方正黑体_GBK" w:hAnsi="方正黑体_GBK" w:eastAsia="方正黑体_GBK" w:cs="方正黑体_GBK"/>
          <w:color w:val="auto"/>
          <w:sz w:val="30"/>
          <w:szCs w:val="30"/>
          <w:lang w:eastAsia="zh-CN"/>
        </w:rPr>
      </w:pPr>
      <w:r>
        <w:rPr>
          <w:rFonts w:hint="default" w:ascii="方正黑体_GBK" w:hAnsi="方正黑体_GBK" w:eastAsia="方正黑体_GBK" w:cs="方正黑体_GBK"/>
          <w:color w:val="auto"/>
          <w:sz w:val="30"/>
          <w:szCs w:val="30"/>
        </w:rPr>
        <w:t>资格审查评审记录表</w:t>
      </w:r>
      <w:r>
        <w:rPr>
          <w:rFonts w:hint="eastAsia" w:ascii="方正黑体_GBK" w:hAnsi="方正黑体_GBK" w:eastAsia="方正黑体_GBK" w:cs="方正黑体_GBK"/>
          <w:color w:val="auto"/>
          <w:sz w:val="30"/>
          <w:szCs w:val="30"/>
          <w:lang w:eastAsia="zh-CN"/>
        </w:rPr>
        <w:t>（</w:t>
      </w:r>
      <w:r>
        <w:rPr>
          <w:rFonts w:hint="eastAsia" w:ascii="方正黑体_GBK" w:hAnsi="方正黑体_GBK" w:eastAsia="方正黑体_GBK" w:cs="方正黑体_GBK"/>
          <w:color w:val="auto"/>
          <w:sz w:val="30"/>
          <w:szCs w:val="30"/>
          <w:lang w:val="en-US" w:eastAsia="zh-CN"/>
        </w:rPr>
        <w:t>一</w:t>
      </w:r>
      <w:r>
        <w:rPr>
          <w:rFonts w:hint="eastAsia" w:ascii="方正黑体_GBK" w:hAnsi="方正黑体_GBK" w:eastAsia="方正黑体_GBK" w:cs="方正黑体_GBK"/>
          <w:color w:val="auto"/>
          <w:sz w:val="30"/>
          <w:szCs w:val="30"/>
          <w:lang w:eastAsia="zh-CN"/>
        </w:rPr>
        <w:t>）</w:t>
      </w:r>
    </w:p>
    <w:p>
      <w:pPr>
        <w:spacing w:after="72" w:afterLines="30" w:line="4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项目名称</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u w:val="none"/>
        </w:rPr>
        <w:t xml:space="preserve"> </w:t>
      </w:r>
      <w:r>
        <w:rPr>
          <w:rFonts w:hint="default" w:ascii="Times New Roman" w:hAnsi="Times New Roman" w:eastAsia="方正仿宋_GBK" w:cs="Times New Roman"/>
          <w:color w:val="auto"/>
          <w:sz w:val="24"/>
          <w:szCs w:val="24"/>
        </w:rPr>
        <w:t>招标项目编号：</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 xml:space="preserve">   时间：      年    月    日</w:t>
      </w:r>
    </w:p>
    <w:tbl>
      <w:tblPr>
        <w:tblStyle w:val="42"/>
        <w:tblW w:w="14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2962"/>
        <w:gridCol w:w="856"/>
        <w:gridCol w:w="781"/>
        <w:gridCol w:w="780"/>
        <w:gridCol w:w="750"/>
        <w:gridCol w:w="811"/>
        <w:gridCol w:w="764"/>
        <w:gridCol w:w="719"/>
        <w:gridCol w:w="766"/>
        <w:gridCol w:w="754"/>
        <w:gridCol w:w="731"/>
        <w:gridCol w:w="1560"/>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0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r>
              <w:rPr>
                <w:rFonts w:hint="default" w:ascii="Times New Roman" w:hAnsi="Times New Roman" w:eastAsia="方正仿宋_GBK" w:cs="Times New Roman"/>
                <w:b/>
                <w:color w:val="auto"/>
                <w:sz w:val="24"/>
                <w:szCs w:val="24"/>
              </w:rPr>
              <w:t>序号</w:t>
            </w:r>
          </w:p>
        </w:tc>
        <w:tc>
          <w:tcPr>
            <w:tcW w:w="29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投标人</w:t>
            </w:r>
          </w:p>
        </w:tc>
        <w:tc>
          <w:tcPr>
            <w:tcW w:w="7712"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b/>
                <w:color w:val="auto"/>
                <w:kern w:val="0"/>
                <w:sz w:val="24"/>
                <w:szCs w:val="24"/>
              </w:rPr>
            </w:pPr>
            <w:r>
              <w:rPr>
                <w:rFonts w:hint="default" w:ascii="Times New Roman" w:hAnsi="Times New Roman" w:eastAsia="方正仿宋_GBK" w:cs="Times New Roman"/>
                <w:b/>
                <w:color w:val="auto"/>
                <w:kern w:val="0"/>
                <w:sz w:val="24"/>
                <w:szCs w:val="24"/>
              </w:rPr>
              <w:t>合格标准：投标人符合第二</w:t>
            </w:r>
            <w:r>
              <w:rPr>
                <w:rFonts w:hint="eastAsia" w:ascii="方正仿宋_GBK" w:hAnsi="方正仿宋_GBK" w:eastAsia="方正仿宋_GBK" w:cs="方正仿宋_GBK"/>
                <w:b/>
                <w:color w:val="auto"/>
                <w:kern w:val="0"/>
                <w:sz w:val="24"/>
                <w:szCs w:val="24"/>
              </w:rPr>
              <w:t>章</w:t>
            </w:r>
            <w:r>
              <w:rPr>
                <w:rFonts w:hint="eastAsia" w:ascii="方正仿宋_GBK" w:hAnsi="方正仿宋_GBK" w:eastAsia="方正仿宋_GBK" w:cs="方正仿宋_GBK"/>
                <w:b/>
                <w:color w:val="auto"/>
                <w:kern w:val="0"/>
                <w:sz w:val="24"/>
                <w:szCs w:val="24"/>
                <w:lang w:eastAsia="zh-CN"/>
              </w:rPr>
              <w:t>“</w:t>
            </w:r>
            <w:r>
              <w:rPr>
                <w:rFonts w:hint="eastAsia" w:ascii="方正仿宋_GBK" w:hAnsi="方正仿宋_GBK" w:eastAsia="方正仿宋_GBK" w:cs="方正仿宋_GBK"/>
                <w:b/>
                <w:color w:val="auto"/>
                <w:kern w:val="0"/>
                <w:sz w:val="24"/>
                <w:szCs w:val="24"/>
              </w:rPr>
              <w:t>投标人须知</w:t>
            </w:r>
            <w:r>
              <w:rPr>
                <w:rFonts w:hint="eastAsia" w:ascii="方正仿宋_GBK" w:hAnsi="方正仿宋_GBK" w:eastAsia="方正仿宋_GBK" w:cs="方正仿宋_GBK"/>
                <w:b/>
                <w:color w:val="auto"/>
                <w:kern w:val="0"/>
                <w:sz w:val="24"/>
                <w:szCs w:val="24"/>
                <w:lang w:eastAsia="zh-CN"/>
              </w:rPr>
              <w:t>”</w:t>
            </w:r>
            <w:r>
              <w:rPr>
                <w:rFonts w:hint="default" w:ascii="Times New Roman" w:hAnsi="Times New Roman" w:eastAsia="方正仿宋_GBK" w:cs="Times New Roman"/>
                <w:b/>
                <w:color w:val="auto"/>
                <w:kern w:val="0"/>
                <w:sz w:val="24"/>
                <w:szCs w:val="24"/>
              </w:rPr>
              <w:t>正文第</w:t>
            </w:r>
            <w:r>
              <w:rPr>
                <w:rFonts w:hint="default" w:ascii="Times New Roman" w:hAnsi="Times New Roman" w:eastAsia="方正仿宋_GBK" w:cs="Times New Roman"/>
                <w:b/>
                <w:color w:val="auto"/>
                <w:kern w:val="0"/>
                <w:sz w:val="24"/>
                <w:szCs w:val="24"/>
                <w:highlight w:val="none"/>
              </w:rPr>
              <w:t>1.4</w:t>
            </w:r>
            <w:r>
              <w:rPr>
                <w:rFonts w:hint="eastAsia" w:cs="Times New Roman"/>
                <w:b/>
                <w:color w:val="auto"/>
                <w:kern w:val="0"/>
                <w:sz w:val="24"/>
                <w:szCs w:val="24"/>
                <w:highlight w:val="none"/>
                <w:lang w:val="en-US" w:eastAsia="zh-CN"/>
              </w:rPr>
              <w:t>条</w:t>
            </w:r>
            <w:r>
              <w:rPr>
                <w:rFonts w:hint="default" w:ascii="Times New Roman" w:hAnsi="Times New Roman" w:eastAsia="方正仿宋_GBK" w:cs="Times New Roman"/>
                <w:b/>
                <w:color w:val="auto"/>
                <w:kern w:val="0"/>
                <w:sz w:val="24"/>
                <w:szCs w:val="24"/>
                <w:highlight w:val="none"/>
              </w:rPr>
              <w:t>规定，且按规定提交了第二</w:t>
            </w:r>
            <w:r>
              <w:rPr>
                <w:rFonts w:hint="eastAsia" w:ascii="方正仿宋_GBK" w:hAnsi="方正仿宋_GBK" w:eastAsia="方正仿宋_GBK" w:cs="方正仿宋_GBK"/>
                <w:b/>
                <w:color w:val="auto"/>
                <w:kern w:val="0"/>
                <w:sz w:val="24"/>
                <w:szCs w:val="24"/>
                <w:highlight w:val="none"/>
              </w:rPr>
              <w:t>章</w:t>
            </w:r>
            <w:r>
              <w:rPr>
                <w:rFonts w:hint="eastAsia" w:ascii="方正仿宋_GBK" w:hAnsi="方正仿宋_GBK" w:eastAsia="方正仿宋_GBK" w:cs="方正仿宋_GBK"/>
                <w:b/>
                <w:color w:val="auto"/>
                <w:kern w:val="0"/>
                <w:sz w:val="24"/>
                <w:szCs w:val="24"/>
                <w:highlight w:val="none"/>
                <w:lang w:eastAsia="zh-CN"/>
              </w:rPr>
              <w:t>“</w:t>
            </w:r>
            <w:r>
              <w:rPr>
                <w:rFonts w:hint="eastAsia" w:ascii="方正仿宋_GBK" w:hAnsi="方正仿宋_GBK" w:eastAsia="方正仿宋_GBK" w:cs="方正仿宋_GBK"/>
                <w:b/>
                <w:color w:val="auto"/>
                <w:kern w:val="0"/>
                <w:sz w:val="24"/>
                <w:szCs w:val="24"/>
                <w:highlight w:val="none"/>
              </w:rPr>
              <w:t>投标人须知前附表</w:t>
            </w:r>
            <w:r>
              <w:rPr>
                <w:rFonts w:hint="eastAsia" w:ascii="方正仿宋_GBK" w:hAnsi="方正仿宋_GBK" w:eastAsia="方正仿宋_GBK" w:cs="方正仿宋_GBK"/>
                <w:b/>
                <w:color w:val="auto"/>
                <w:kern w:val="0"/>
                <w:sz w:val="24"/>
                <w:szCs w:val="24"/>
                <w:highlight w:val="none"/>
                <w:lang w:eastAsia="zh-CN"/>
              </w:rPr>
              <w:t>”</w:t>
            </w:r>
            <w:r>
              <w:rPr>
                <w:rFonts w:hint="eastAsia" w:ascii="方正仿宋_GBK" w:hAnsi="方正仿宋_GBK" w:cs="方正仿宋_GBK"/>
                <w:b/>
                <w:color w:val="auto"/>
                <w:kern w:val="0"/>
                <w:sz w:val="24"/>
                <w:szCs w:val="24"/>
                <w:highlight w:val="none"/>
                <w:lang w:val="en-US" w:eastAsia="zh-CN"/>
              </w:rPr>
              <w:t>第</w:t>
            </w:r>
            <w:r>
              <w:rPr>
                <w:rFonts w:hint="default" w:ascii="Times New Roman" w:hAnsi="Times New Roman" w:eastAsia="方正仿宋_GBK" w:cs="Times New Roman"/>
                <w:b/>
                <w:color w:val="auto"/>
                <w:kern w:val="0"/>
                <w:sz w:val="24"/>
                <w:szCs w:val="24"/>
                <w:highlight w:val="none"/>
              </w:rPr>
              <w:t>3.1.1</w:t>
            </w:r>
            <w:r>
              <w:rPr>
                <w:rFonts w:hint="default" w:ascii="Times New Roman" w:hAnsi="Times New Roman" w:eastAsia="方正仿宋_GBK" w:cs="Times New Roman"/>
                <w:b/>
                <w:color w:val="auto"/>
                <w:kern w:val="0"/>
                <w:sz w:val="24"/>
                <w:szCs w:val="24"/>
              </w:rPr>
              <w:t>项资格审查部分（1）～（ ）项内容的，方可进行下一步资格审查。</w:t>
            </w:r>
          </w:p>
        </w:tc>
        <w:tc>
          <w:tcPr>
            <w:tcW w:w="15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b/>
                <w:color w:val="auto"/>
                <w:kern w:val="0"/>
                <w:sz w:val="24"/>
                <w:szCs w:val="24"/>
              </w:rPr>
            </w:pPr>
            <w:r>
              <w:rPr>
                <w:rFonts w:hint="eastAsia" w:cs="Times New Roman"/>
                <w:b/>
                <w:color w:val="auto"/>
                <w:kern w:val="0"/>
                <w:sz w:val="24"/>
                <w:szCs w:val="24"/>
                <w:lang w:val="en-US" w:eastAsia="zh-CN"/>
              </w:rPr>
              <w:t>结论（</w:t>
            </w:r>
            <w:r>
              <w:rPr>
                <w:rFonts w:hint="default" w:ascii="Times New Roman" w:hAnsi="Times New Roman" w:eastAsia="方正仿宋_GBK" w:cs="Times New Roman"/>
                <w:b/>
                <w:color w:val="auto"/>
                <w:kern w:val="0"/>
                <w:sz w:val="24"/>
                <w:szCs w:val="24"/>
              </w:rPr>
              <w:t>可否进行下一步资格审查</w:t>
            </w:r>
            <w:r>
              <w:rPr>
                <w:rFonts w:hint="eastAsia" w:cs="Times New Roman"/>
                <w:b/>
                <w:color w:val="auto"/>
                <w:kern w:val="0"/>
                <w:sz w:val="24"/>
                <w:szCs w:val="24"/>
                <w:lang w:val="en-US" w:eastAsia="zh-CN"/>
              </w:rPr>
              <w:t>）</w:t>
            </w:r>
          </w:p>
        </w:tc>
        <w:tc>
          <w:tcPr>
            <w:tcW w:w="10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b/>
                <w:color w:val="auto"/>
                <w:kern w:val="0"/>
                <w:sz w:val="24"/>
                <w:szCs w:val="24"/>
              </w:rPr>
            </w:pPr>
            <w:r>
              <w:rPr>
                <w:rFonts w:hint="eastAsia" w:cs="Times New Roman"/>
                <w:b/>
                <w:color w:val="auto"/>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296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color w:val="auto"/>
                <w:sz w:val="24"/>
                <w:szCs w:val="24"/>
              </w:rPr>
            </w:pPr>
          </w:p>
        </w:tc>
        <w:tc>
          <w:tcPr>
            <w:tcW w:w="8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r>
              <w:rPr>
                <w:rFonts w:hint="eastAsia" w:cs="Times New Roman"/>
                <w:color w:val="auto"/>
                <w:kern w:val="0"/>
                <w:sz w:val="24"/>
                <w:szCs w:val="24"/>
                <w:lang w:eastAsia="zh-CN"/>
              </w:rPr>
              <w:t>（</w:t>
            </w:r>
            <w:r>
              <w:rPr>
                <w:rFonts w:hint="eastAsia" w:cs="Times New Roman"/>
                <w:color w:val="auto"/>
                <w:kern w:val="0"/>
                <w:sz w:val="24"/>
                <w:szCs w:val="24"/>
                <w:lang w:val="en-US" w:eastAsia="zh-CN"/>
              </w:rPr>
              <w:t>1</w:t>
            </w:r>
            <w:r>
              <w:rPr>
                <w:rFonts w:hint="eastAsia" w:cs="Times New Roman"/>
                <w:color w:val="auto"/>
                <w:kern w:val="0"/>
                <w:sz w:val="24"/>
                <w:szCs w:val="24"/>
                <w:lang w:eastAsia="zh-CN"/>
              </w:rPr>
              <w:t>）</w:t>
            </w:r>
          </w:p>
        </w:tc>
        <w:tc>
          <w:tcPr>
            <w:tcW w:w="7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eastAsia" w:ascii="Times New Roman" w:hAnsi="Times New Roman" w:eastAsia="方正仿宋_GBK" w:cs="Times New Roman"/>
                <w:color w:val="auto"/>
                <w:sz w:val="24"/>
                <w:szCs w:val="24"/>
                <w:u w:val="none"/>
                <w:lang w:eastAsia="zh-CN"/>
              </w:rPr>
            </w:pPr>
            <w:r>
              <w:rPr>
                <w:rFonts w:hint="eastAsia" w:cs="Times New Roman"/>
                <w:color w:val="auto"/>
                <w:kern w:val="0"/>
                <w:sz w:val="24"/>
                <w:szCs w:val="24"/>
                <w:lang w:eastAsia="zh-CN"/>
              </w:rPr>
              <w:t>（</w:t>
            </w:r>
            <w:r>
              <w:rPr>
                <w:rFonts w:hint="eastAsia" w:cs="Times New Roman"/>
                <w:color w:val="auto"/>
                <w:kern w:val="0"/>
                <w:sz w:val="24"/>
                <w:szCs w:val="24"/>
                <w:lang w:val="en-US" w:eastAsia="zh-CN"/>
              </w:rPr>
              <w:t>2</w:t>
            </w:r>
            <w:r>
              <w:rPr>
                <w:rFonts w:hint="eastAsia" w:cs="Times New Roman"/>
                <w:color w:val="auto"/>
                <w:kern w:val="0"/>
                <w:sz w:val="24"/>
                <w:szCs w:val="24"/>
                <w:lang w:eastAsia="zh-CN"/>
              </w:rPr>
              <w:t>）</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eastAsia" w:ascii="Times New Roman" w:hAnsi="Times New Roman" w:eastAsia="方正仿宋_GBK" w:cs="Times New Roman"/>
                <w:color w:val="auto"/>
                <w:sz w:val="24"/>
                <w:szCs w:val="24"/>
                <w:u w:val="none"/>
                <w:lang w:eastAsia="zh-CN"/>
              </w:rPr>
            </w:pPr>
            <w:r>
              <w:rPr>
                <w:rFonts w:hint="eastAsia" w:cs="Times New Roman"/>
                <w:color w:val="auto"/>
                <w:kern w:val="0"/>
                <w:sz w:val="24"/>
                <w:szCs w:val="24"/>
                <w:lang w:eastAsia="zh-CN"/>
              </w:rPr>
              <w:t>（</w:t>
            </w:r>
            <w:r>
              <w:rPr>
                <w:rFonts w:hint="eastAsia" w:cs="Times New Roman"/>
                <w:color w:val="auto"/>
                <w:kern w:val="0"/>
                <w:sz w:val="24"/>
                <w:szCs w:val="24"/>
                <w:lang w:val="en-US" w:eastAsia="zh-CN"/>
              </w:rPr>
              <w:t>3</w:t>
            </w:r>
            <w:r>
              <w:rPr>
                <w:rFonts w:hint="eastAsia" w:cs="Times New Roman"/>
                <w:color w:val="auto"/>
                <w:kern w:val="0"/>
                <w:sz w:val="24"/>
                <w:szCs w:val="24"/>
                <w:lang w:eastAsia="zh-CN"/>
              </w:rPr>
              <w:t>）</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eastAsia" w:ascii="Times New Roman" w:hAnsi="Times New Roman" w:eastAsia="方正仿宋_GBK" w:cs="Times New Roman"/>
                <w:color w:val="auto"/>
                <w:sz w:val="24"/>
                <w:szCs w:val="24"/>
                <w:u w:val="none"/>
                <w:lang w:eastAsia="zh-CN"/>
              </w:rPr>
            </w:pPr>
            <w:r>
              <w:rPr>
                <w:rFonts w:hint="eastAsia" w:cs="Times New Roman"/>
                <w:color w:val="auto"/>
                <w:kern w:val="0"/>
                <w:sz w:val="24"/>
                <w:szCs w:val="24"/>
                <w:lang w:eastAsia="zh-CN"/>
              </w:rPr>
              <w:t>（</w:t>
            </w:r>
            <w:r>
              <w:rPr>
                <w:rFonts w:hint="eastAsia" w:cs="Times New Roman"/>
                <w:color w:val="auto"/>
                <w:kern w:val="0"/>
                <w:sz w:val="24"/>
                <w:szCs w:val="24"/>
                <w:lang w:val="en-US" w:eastAsia="zh-CN"/>
              </w:rPr>
              <w:t>4</w:t>
            </w:r>
            <w:r>
              <w:rPr>
                <w:rFonts w:hint="eastAsia" w:cs="Times New Roman"/>
                <w:color w:val="auto"/>
                <w:kern w:val="0"/>
                <w:sz w:val="24"/>
                <w:szCs w:val="24"/>
                <w:lang w:eastAsia="zh-CN"/>
              </w:rPr>
              <w:t>）</w:t>
            </w: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eastAsia" w:ascii="Times New Roman" w:hAnsi="Times New Roman" w:eastAsia="方正仿宋_GBK" w:cs="Times New Roman"/>
                <w:color w:val="auto"/>
                <w:sz w:val="24"/>
                <w:szCs w:val="24"/>
                <w:u w:val="none"/>
                <w:lang w:eastAsia="zh-CN"/>
              </w:rPr>
            </w:pPr>
            <w:r>
              <w:rPr>
                <w:rFonts w:hint="eastAsia" w:cs="Times New Roman"/>
                <w:color w:val="auto"/>
                <w:kern w:val="0"/>
                <w:sz w:val="24"/>
                <w:szCs w:val="24"/>
                <w:lang w:eastAsia="zh-CN"/>
              </w:rPr>
              <w:t>（</w:t>
            </w:r>
            <w:r>
              <w:rPr>
                <w:rFonts w:hint="eastAsia" w:cs="Times New Roman"/>
                <w:color w:val="auto"/>
                <w:kern w:val="0"/>
                <w:sz w:val="24"/>
                <w:szCs w:val="24"/>
                <w:lang w:val="en-US" w:eastAsia="zh-CN"/>
              </w:rPr>
              <w:t>5</w:t>
            </w:r>
            <w:r>
              <w:rPr>
                <w:rFonts w:hint="eastAsia" w:cs="Times New Roman"/>
                <w:color w:val="auto"/>
                <w:kern w:val="0"/>
                <w:sz w:val="24"/>
                <w:szCs w:val="24"/>
                <w:lang w:eastAsia="zh-CN"/>
              </w:rPr>
              <w:t>）</w:t>
            </w:r>
          </w:p>
        </w:tc>
        <w:tc>
          <w:tcPr>
            <w:tcW w:w="76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eastAsia" w:ascii="Times New Roman" w:hAnsi="Times New Roman" w:eastAsia="方正仿宋_GBK" w:cs="Times New Roman"/>
                <w:color w:val="auto"/>
                <w:sz w:val="24"/>
                <w:szCs w:val="24"/>
                <w:u w:val="none"/>
                <w:lang w:val="en-US" w:eastAsia="zh-CN"/>
              </w:rPr>
            </w:pPr>
            <w:r>
              <w:rPr>
                <w:rFonts w:hint="eastAsia" w:cs="Times New Roman"/>
                <w:color w:val="auto"/>
                <w:kern w:val="0"/>
                <w:sz w:val="24"/>
                <w:szCs w:val="24"/>
                <w:lang w:val="en-US" w:eastAsia="zh-CN"/>
              </w:rPr>
              <w:t>（6）</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eastAsia" w:ascii="Times New Roman" w:hAnsi="Times New Roman" w:eastAsia="方正仿宋_GBK" w:cs="Times New Roman"/>
                <w:color w:val="auto"/>
                <w:sz w:val="24"/>
                <w:szCs w:val="24"/>
                <w:u w:val="none"/>
                <w:lang w:eastAsia="zh-CN"/>
              </w:rPr>
            </w:pPr>
            <w:r>
              <w:rPr>
                <w:rFonts w:hint="eastAsia" w:cs="Times New Roman"/>
                <w:color w:val="auto"/>
                <w:kern w:val="0"/>
                <w:sz w:val="24"/>
                <w:szCs w:val="24"/>
                <w:lang w:eastAsia="zh-CN"/>
              </w:rPr>
              <w:t>（</w:t>
            </w:r>
            <w:r>
              <w:rPr>
                <w:rFonts w:hint="eastAsia" w:cs="Times New Roman"/>
                <w:color w:val="auto"/>
                <w:kern w:val="0"/>
                <w:sz w:val="24"/>
                <w:szCs w:val="24"/>
                <w:lang w:val="en-US" w:eastAsia="zh-CN"/>
              </w:rPr>
              <w:t>7</w:t>
            </w:r>
            <w:r>
              <w:rPr>
                <w:rFonts w:hint="eastAsia" w:cs="Times New Roman"/>
                <w:color w:val="auto"/>
                <w:kern w:val="0"/>
                <w:sz w:val="24"/>
                <w:szCs w:val="24"/>
                <w:lang w:eastAsia="zh-CN"/>
              </w:rPr>
              <w:t>）</w:t>
            </w:r>
          </w:p>
        </w:tc>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lang w:eastAsia="zh-CN"/>
              </w:rPr>
            </w:pPr>
            <w:r>
              <w:rPr>
                <w:rFonts w:hint="eastAsia" w:cs="Times New Roman"/>
                <w:color w:val="auto"/>
                <w:sz w:val="24"/>
                <w:szCs w:val="24"/>
                <w:u w:val="none"/>
                <w:lang w:eastAsia="zh-CN"/>
              </w:rPr>
              <w:t>（</w:t>
            </w:r>
            <w:r>
              <w:rPr>
                <w:rFonts w:hint="eastAsia" w:cs="Times New Roman"/>
                <w:color w:val="auto"/>
                <w:sz w:val="24"/>
                <w:szCs w:val="24"/>
                <w:u w:val="none"/>
                <w:lang w:val="en-US" w:eastAsia="zh-CN"/>
              </w:rPr>
              <w:t>8</w:t>
            </w:r>
            <w:r>
              <w:rPr>
                <w:rFonts w:hint="eastAsia" w:cs="Times New Roman"/>
                <w:color w:val="auto"/>
                <w:sz w:val="24"/>
                <w:szCs w:val="24"/>
                <w:u w:val="none"/>
                <w:lang w:eastAsia="zh-CN"/>
              </w:rPr>
              <w:t>）</w:t>
            </w:r>
          </w:p>
        </w:tc>
        <w:tc>
          <w:tcPr>
            <w:tcW w:w="75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eastAsia" w:ascii="Times New Roman" w:hAnsi="Times New Roman" w:eastAsia="方正仿宋_GBK" w:cs="Times New Roman"/>
                <w:color w:val="auto"/>
                <w:sz w:val="24"/>
                <w:szCs w:val="24"/>
                <w:u w:val="none"/>
                <w:lang w:eastAsia="zh-CN"/>
              </w:rPr>
            </w:pPr>
            <w:r>
              <w:rPr>
                <w:rFonts w:hint="eastAsia" w:cs="Times New Roman"/>
                <w:color w:val="auto"/>
                <w:sz w:val="24"/>
                <w:szCs w:val="24"/>
                <w:u w:val="none"/>
                <w:lang w:eastAsia="zh-CN"/>
              </w:rPr>
              <w:t>（</w:t>
            </w:r>
            <w:r>
              <w:rPr>
                <w:rFonts w:hint="eastAsia" w:cs="Times New Roman"/>
                <w:color w:val="auto"/>
                <w:sz w:val="24"/>
                <w:szCs w:val="24"/>
                <w:u w:val="none"/>
                <w:lang w:val="en-US" w:eastAsia="zh-CN"/>
              </w:rPr>
              <w:t>9</w:t>
            </w:r>
            <w:r>
              <w:rPr>
                <w:rFonts w:hint="eastAsia" w:cs="Times New Roman"/>
                <w:color w:val="auto"/>
                <w:sz w:val="24"/>
                <w:szCs w:val="24"/>
                <w:u w:val="none"/>
                <w:lang w:eastAsia="zh-CN"/>
              </w:rPr>
              <w:t>）</w:t>
            </w:r>
          </w:p>
        </w:tc>
        <w:tc>
          <w:tcPr>
            <w:tcW w:w="7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Arial" w:hAnsi="Arial" w:eastAsia="方正仿宋_GBK" w:cs="Arial"/>
                <w:color w:val="auto"/>
                <w:sz w:val="24"/>
                <w:szCs w:val="24"/>
                <w:u w:val="none"/>
              </w:rPr>
            </w:pPr>
            <w:r>
              <w:rPr>
                <w:rFonts w:hint="eastAsia" w:ascii="方正仿宋_GBK" w:hAnsi="方正仿宋_GBK" w:eastAsia="方正仿宋_GBK" w:cs="方正仿宋_GBK"/>
                <w:color w:val="auto"/>
                <w:sz w:val="24"/>
                <w:szCs w:val="24"/>
                <w:lang w:val="en-US" w:eastAsia="zh-CN"/>
              </w:rPr>
              <w:t>……</w:t>
            </w:r>
          </w:p>
        </w:tc>
        <w:tc>
          <w:tcPr>
            <w:tcW w:w="15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100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color w:val="auto"/>
                <w:sz w:val="24"/>
                <w:szCs w:val="24"/>
                <w:u w:val="none"/>
              </w:rPr>
            </w:pPr>
            <w:r>
              <w:rPr>
                <w:rFonts w:hint="default" w:ascii="Times New Roman" w:hAnsi="Times New Roman" w:eastAsia="方正仿宋_GBK" w:cs="Times New Roman"/>
                <w:color w:val="auto"/>
                <w:sz w:val="24"/>
                <w:szCs w:val="24"/>
                <w:u w:val="none"/>
              </w:rPr>
              <w:t>1</w:t>
            </w:r>
          </w:p>
        </w:tc>
        <w:tc>
          <w:tcPr>
            <w:tcW w:w="29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default" w:ascii="Times New Roman" w:hAnsi="Times New Roman" w:eastAsia="方正仿宋_GBK" w:cs="Times New Roman"/>
                <w:color w:val="auto"/>
                <w:sz w:val="24"/>
                <w:szCs w:val="24"/>
              </w:rPr>
            </w:pPr>
          </w:p>
        </w:tc>
        <w:tc>
          <w:tcPr>
            <w:tcW w:w="8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6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5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10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color w:val="auto"/>
                <w:sz w:val="24"/>
                <w:szCs w:val="24"/>
                <w:u w:val="none"/>
              </w:rPr>
            </w:pPr>
            <w:r>
              <w:rPr>
                <w:rFonts w:hint="default" w:ascii="Times New Roman" w:hAnsi="Times New Roman" w:eastAsia="方正仿宋_GBK" w:cs="Times New Roman"/>
                <w:color w:val="auto"/>
                <w:sz w:val="24"/>
                <w:szCs w:val="24"/>
                <w:u w:val="none"/>
              </w:rPr>
              <w:t>2</w:t>
            </w:r>
          </w:p>
        </w:tc>
        <w:tc>
          <w:tcPr>
            <w:tcW w:w="29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default" w:ascii="Times New Roman" w:hAnsi="Times New Roman" w:eastAsia="方正仿宋_GBK" w:cs="Times New Roman"/>
                <w:color w:val="auto"/>
                <w:sz w:val="24"/>
                <w:szCs w:val="24"/>
              </w:rPr>
            </w:pPr>
          </w:p>
        </w:tc>
        <w:tc>
          <w:tcPr>
            <w:tcW w:w="8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6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5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10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color w:val="auto"/>
                <w:sz w:val="24"/>
                <w:szCs w:val="24"/>
                <w:u w:val="none"/>
              </w:rPr>
            </w:pPr>
            <w:r>
              <w:rPr>
                <w:rFonts w:hint="default" w:ascii="Times New Roman" w:hAnsi="Times New Roman" w:eastAsia="方正仿宋_GBK" w:cs="Times New Roman"/>
                <w:color w:val="auto"/>
                <w:sz w:val="24"/>
                <w:szCs w:val="24"/>
                <w:u w:val="none"/>
              </w:rPr>
              <w:t>3</w:t>
            </w:r>
          </w:p>
        </w:tc>
        <w:tc>
          <w:tcPr>
            <w:tcW w:w="29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default" w:ascii="Times New Roman" w:hAnsi="Times New Roman" w:eastAsia="方正仿宋_GBK" w:cs="Times New Roman"/>
                <w:color w:val="auto"/>
                <w:sz w:val="24"/>
                <w:szCs w:val="24"/>
              </w:rPr>
            </w:pPr>
          </w:p>
        </w:tc>
        <w:tc>
          <w:tcPr>
            <w:tcW w:w="8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6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5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10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color w:val="auto"/>
                <w:sz w:val="24"/>
                <w:szCs w:val="24"/>
                <w:u w:val="none"/>
              </w:rPr>
            </w:pPr>
            <w:r>
              <w:rPr>
                <w:rFonts w:hint="default" w:ascii="Times New Roman" w:hAnsi="Times New Roman" w:eastAsia="方正仿宋_GBK" w:cs="Times New Roman"/>
                <w:color w:val="auto"/>
                <w:sz w:val="24"/>
                <w:szCs w:val="24"/>
                <w:u w:val="none"/>
              </w:rPr>
              <w:t>4</w:t>
            </w:r>
          </w:p>
        </w:tc>
        <w:tc>
          <w:tcPr>
            <w:tcW w:w="29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default" w:ascii="Times New Roman" w:hAnsi="Times New Roman" w:eastAsia="方正仿宋_GBK" w:cs="Times New Roman"/>
                <w:color w:val="auto"/>
                <w:sz w:val="24"/>
                <w:szCs w:val="24"/>
              </w:rPr>
            </w:pPr>
          </w:p>
        </w:tc>
        <w:tc>
          <w:tcPr>
            <w:tcW w:w="8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6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5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10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color w:val="auto"/>
                <w:sz w:val="24"/>
                <w:szCs w:val="24"/>
                <w:u w:val="none"/>
              </w:rPr>
            </w:pPr>
            <w:r>
              <w:rPr>
                <w:rFonts w:hint="eastAsia" w:ascii="Times New Roman" w:hAnsi="Times New Roman" w:cs="Times New Roman"/>
                <w:color w:val="auto"/>
                <w:sz w:val="24"/>
                <w:szCs w:val="24"/>
                <w:u w:val="none"/>
                <w:lang w:val="en-US" w:eastAsia="zh-CN"/>
              </w:rPr>
              <w:t>5</w:t>
            </w:r>
          </w:p>
        </w:tc>
        <w:tc>
          <w:tcPr>
            <w:tcW w:w="29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color w:val="auto"/>
                <w:sz w:val="24"/>
                <w:szCs w:val="24"/>
              </w:rPr>
            </w:pPr>
          </w:p>
        </w:tc>
        <w:tc>
          <w:tcPr>
            <w:tcW w:w="8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6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5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10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cs="Times New Roman"/>
                <w:color w:val="auto"/>
                <w:sz w:val="24"/>
                <w:szCs w:val="24"/>
                <w:u w:val="none"/>
                <w:lang w:val="en-US" w:eastAsia="zh-CN"/>
              </w:rPr>
            </w:pPr>
            <w:r>
              <w:rPr>
                <w:rFonts w:hint="eastAsia" w:ascii="方正仿宋_GBK" w:hAnsi="方正仿宋_GBK" w:eastAsia="方正仿宋_GBK" w:cs="方正仿宋_GBK"/>
                <w:color w:val="auto"/>
                <w:sz w:val="24"/>
                <w:szCs w:val="24"/>
                <w:lang w:val="en-US" w:eastAsia="zh-CN"/>
              </w:rPr>
              <w:t>……</w:t>
            </w:r>
          </w:p>
        </w:tc>
        <w:tc>
          <w:tcPr>
            <w:tcW w:w="29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color w:val="auto"/>
                <w:sz w:val="24"/>
                <w:szCs w:val="24"/>
              </w:rPr>
            </w:pPr>
          </w:p>
        </w:tc>
        <w:tc>
          <w:tcPr>
            <w:tcW w:w="8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6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5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7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c>
          <w:tcPr>
            <w:tcW w:w="10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u w:val="none"/>
              </w:rPr>
            </w:pPr>
          </w:p>
        </w:tc>
      </w:tr>
    </w:tbl>
    <w:p>
      <w:pPr>
        <w:spacing w:line="380" w:lineRule="atLeast"/>
        <w:ind w:left="0" w:leftChars="0" w:firstLine="0" w:firstLineChars="0"/>
        <w:rPr>
          <w:rFonts w:hint="default" w:ascii="Times New Roman" w:hAnsi="Times New Roman" w:eastAsia="方正仿宋_GBK" w:cs="Times New Roman"/>
          <w:b/>
          <w:bCs/>
          <w:color w:val="auto"/>
          <w:sz w:val="24"/>
          <w:szCs w:val="24"/>
        </w:rPr>
      </w:pPr>
      <w:r>
        <w:rPr>
          <w:rFonts w:hint="eastAsia" w:cs="Times New Roman"/>
          <w:b w:val="0"/>
          <w:bCs w:val="0"/>
          <w:color w:val="auto"/>
          <w:sz w:val="24"/>
          <w:szCs w:val="24"/>
          <w:lang w:eastAsia="zh-CN"/>
        </w:rPr>
        <w:t>【</w:t>
      </w:r>
      <w:r>
        <w:rPr>
          <w:rFonts w:hint="default" w:ascii="Times New Roman" w:hAnsi="Times New Roman" w:eastAsia="方正仿宋_GBK" w:cs="Times New Roman"/>
          <w:b/>
          <w:bCs/>
          <w:color w:val="auto"/>
          <w:sz w:val="21"/>
          <w:szCs w:val="21"/>
        </w:rPr>
        <w:t>备注：</w:t>
      </w:r>
      <w:r>
        <w:rPr>
          <w:rFonts w:hint="eastAsia" w:ascii="Times New Roman" w:hAnsi="Times New Roman" w:cs="Times New Roman"/>
          <w:b/>
          <w:bCs/>
          <w:color w:val="auto"/>
          <w:sz w:val="21"/>
          <w:szCs w:val="21"/>
          <w:lang w:val="en-US" w:eastAsia="zh-CN"/>
        </w:rPr>
        <w:t xml:space="preserve">1. </w:t>
      </w:r>
      <w:r>
        <w:rPr>
          <w:rFonts w:hint="eastAsia" w:cs="Times New Roman"/>
          <w:b/>
          <w:bCs/>
          <w:color w:val="auto"/>
          <w:sz w:val="21"/>
          <w:szCs w:val="21"/>
          <w:lang w:val="en-US" w:eastAsia="zh-CN"/>
        </w:rPr>
        <w:t>本表可</w:t>
      </w:r>
      <w:r>
        <w:rPr>
          <w:rFonts w:hint="default" w:ascii="Times New Roman" w:hAnsi="Times New Roman" w:eastAsia="方正仿宋_GBK" w:cs="Times New Roman"/>
          <w:b/>
          <w:bCs/>
          <w:color w:val="auto"/>
          <w:sz w:val="21"/>
          <w:szCs w:val="21"/>
        </w:rPr>
        <w:t>根据评分办法的</w:t>
      </w:r>
      <w:r>
        <w:rPr>
          <w:rFonts w:hint="eastAsia" w:ascii="Times New Roman" w:hAnsi="Times New Roman" w:cs="Times New Roman"/>
          <w:b/>
          <w:bCs/>
          <w:color w:val="auto"/>
          <w:sz w:val="21"/>
          <w:szCs w:val="21"/>
          <w:lang w:val="en-US" w:eastAsia="zh-CN"/>
        </w:rPr>
        <w:t>资格</w:t>
      </w:r>
      <w:r>
        <w:rPr>
          <w:rFonts w:hint="default" w:ascii="Times New Roman" w:hAnsi="Times New Roman" w:eastAsia="方正仿宋_GBK" w:cs="Times New Roman"/>
          <w:b/>
          <w:bCs/>
          <w:color w:val="auto"/>
          <w:sz w:val="21"/>
          <w:szCs w:val="21"/>
        </w:rPr>
        <w:t>评审标准调整</w:t>
      </w:r>
      <w:r>
        <w:rPr>
          <w:rFonts w:hint="default" w:ascii="Times New Roman" w:hAnsi="Times New Roman" w:eastAsia="方正仿宋_GBK" w:cs="Times New Roman"/>
          <w:b/>
          <w:bCs/>
          <w:color w:val="auto"/>
          <w:sz w:val="21"/>
          <w:szCs w:val="21"/>
          <w:lang w:eastAsia="zh-CN"/>
        </w:rPr>
        <w:t>。</w:t>
      </w:r>
      <w:r>
        <w:rPr>
          <w:rFonts w:hint="eastAsia" w:ascii="Times New Roman" w:hAnsi="Times New Roman" w:cs="Times New Roman"/>
          <w:b/>
          <w:bCs/>
          <w:color w:val="auto"/>
          <w:sz w:val="21"/>
          <w:szCs w:val="21"/>
          <w:lang w:val="en-US" w:eastAsia="zh-CN"/>
        </w:rPr>
        <w:t>2. 评标委员会成员对评审结论有不同意见时，</w:t>
      </w:r>
      <w:r>
        <w:rPr>
          <w:rFonts w:hint="eastAsia" w:ascii="Times New Roman" w:hAnsi="Times New Roman" w:cs="Times New Roman"/>
          <w:b/>
          <w:bCs/>
          <w:color w:val="auto"/>
          <w:sz w:val="21"/>
          <w:szCs w:val="21"/>
          <w:highlight w:val="none"/>
          <w:lang w:val="en-US" w:eastAsia="zh-CN"/>
        </w:rPr>
        <w:t>按照少数服从多数原则</w:t>
      </w:r>
      <w:r>
        <w:rPr>
          <w:rFonts w:hint="eastAsia" w:ascii="Times New Roman" w:hAnsi="Times New Roman" w:cs="Times New Roman"/>
          <w:b/>
          <w:bCs/>
          <w:color w:val="auto"/>
          <w:sz w:val="21"/>
          <w:szCs w:val="21"/>
          <w:lang w:val="en-US" w:eastAsia="zh-CN"/>
        </w:rPr>
        <w:t>，确定最终评审结论</w:t>
      </w:r>
      <w:r>
        <w:rPr>
          <w:rFonts w:hint="eastAsia" w:cs="Times New Roman"/>
          <w:b w:val="0"/>
          <w:bCs w:val="0"/>
          <w:color w:val="auto"/>
          <w:sz w:val="24"/>
          <w:szCs w:val="24"/>
          <w:lang w:eastAsia="zh-CN"/>
        </w:rPr>
        <w:t>】</w:t>
      </w:r>
    </w:p>
    <w:p>
      <w:pPr>
        <w:spacing w:line="380" w:lineRule="atLeast"/>
        <w:rPr>
          <w:rFonts w:hint="default" w:ascii="Times New Roman" w:hAnsi="Times New Roman" w:eastAsia="方正仿宋_GBK" w:cs="Times New Roman"/>
          <w:color w:val="auto"/>
          <w:sz w:val="24"/>
          <w:szCs w:val="24"/>
        </w:rPr>
      </w:pPr>
    </w:p>
    <w:p>
      <w:pPr>
        <w:spacing w:line="440" w:lineRule="exact"/>
        <w:ind w:left="0" w:leftChars="0" w:firstLine="0" w:firstLineChars="0"/>
        <w:rPr>
          <w:rFonts w:hint="eastAsia" w:cs="Times New Roman"/>
          <w:b w:val="0"/>
          <w:bCs/>
          <w:color w:val="auto"/>
          <w:sz w:val="24"/>
          <w:szCs w:val="24"/>
          <w:lang w:val="en-US" w:eastAsia="zh-CN"/>
        </w:rPr>
      </w:pPr>
      <w:r>
        <w:rPr>
          <w:rFonts w:hint="eastAsia" w:cs="Times New Roman"/>
          <w:b w:val="0"/>
          <w:bCs/>
          <w:color w:val="auto"/>
          <w:sz w:val="24"/>
          <w:szCs w:val="24"/>
          <w:lang w:val="en-US" w:eastAsia="zh-CN"/>
        </w:rPr>
        <w:t>评标委员会全体成员签字：</w:t>
      </w:r>
    </w:p>
    <w:p>
      <w:pPr>
        <w:spacing w:line="240" w:lineRule="exact"/>
        <w:ind w:left="0" w:leftChars="0" w:firstLine="0" w:firstLineChars="0"/>
        <w:rPr>
          <w:rFonts w:hint="eastAsia" w:cs="Times New Roman"/>
          <w:b/>
          <w:color w:val="auto"/>
          <w:sz w:val="24"/>
          <w:szCs w:val="24"/>
          <w:lang w:val="en-US" w:eastAsia="zh-CN"/>
        </w:rPr>
      </w:pPr>
    </w:p>
    <w:p>
      <w:pPr>
        <w:ind w:firstLine="0" w:firstLineChars="0"/>
        <w:jc w:val="right"/>
        <w:rPr>
          <w:rFonts w:hint="default" w:ascii="Times New Roman" w:hAnsi="Times New Roman" w:eastAsia="方正仿宋_GBK" w:cs="Times New Roman"/>
          <w:color w:val="auto"/>
          <w:sz w:val="24"/>
          <w:szCs w:val="24"/>
        </w:rPr>
        <w:sectPr>
          <w:pgSz w:w="16838" w:h="11906" w:orient="landscape"/>
          <w:pgMar w:top="1417" w:right="1417" w:bottom="1417" w:left="1417" w:header="851" w:footer="851" w:gutter="0"/>
          <w:pgNumType w:fmt="decimal"/>
          <w:cols w:space="720" w:num="1"/>
          <w:docGrid w:linePitch="312" w:charSpace="0"/>
        </w:sectPr>
      </w:pPr>
      <w:r>
        <w:rPr>
          <w:rFonts w:hint="eastAsia" w:cs="Times New Roman"/>
          <w:b w:val="0"/>
          <w:bCs/>
          <w:color w:val="auto"/>
          <w:sz w:val="24"/>
          <w:szCs w:val="24"/>
          <w:lang w:val="en-US" w:eastAsia="zh-CN"/>
        </w:rPr>
        <w:t>日期：     年     月    日</w:t>
      </w:r>
    </w:p>
    <w:p>
      <w:pPr>
        <w:bidi w:val="0"/>
        <w:ind w:left="0" w:leftChars="0" w:firstLine="0" w:firstLineChars="0"/>
        <w:jc w:val="center"/>
        <w:rPr>
          <w:rFonts w:hint="eastAsia" w:ascii="方正黑体_GBK" w:hAnsi="方正黑体_GBK" w:eastAsia="方正黑体_GBK" w:cs="方正黑体_GBK"/>
          <w:color w:val="auto"/>
          <w:sz w:val="30"/>
          <w:szCs w:val="30"/>
          <w:lang w:eastAsia="zh-CN"/>
        </w:rPr>
      </w:pPr>
      <w:r>
        <w:rPr>
          <w:rFonts w:hint="default" w:ascii="方正黑体_GBK" w:hAnsi="方正黑体_GBK" w:eastAsia="方正黑体_GBK" w:cs="方正黑体_GBK"/>
          <w:color w:val="auto"/>
          <w:sz w:val="30"/>
          <w:szCs w:val="30"/>
          <w:lang w:val="en-US" w:eastAsia="zh-CN"/>
        </w:rPr>
        <w:t>资格</w:t>
      </w:r>
      <w:r>
        <w:rPr>
          <w:rFonts w:hint="default" w:ascii="方正黑体_GBK" w:hAnsi="方正黑体_GBK" w:eastAsia="方正黑体_GBK" w:cs="方正黑体_GBK"/>
          <w:color w:val="auto"/>
          <w:sz w:val="30"/>
          <w:szCs w:val="30"/>
        </w:rPr>
        <w:t>评审记录表</w:t>
      </w:r>
      <w:r>
        <w:rPr>
          <w:rFonts w:hint="eastAsia" w:ascii="方正黑体_GBK" w:hAnsi="方正黑体_GBK" w:eastAsia="方正黑体_GBK" w:cs="方正黑体_GBK"/>
          <w:color w:val="auto"/>
          <w:sz w:val="30"/>
          <w:szCs w:val="30"/>
          <w:lang w:eastAsia="zh-CN"/>
        </w:rPr>
        <w:t>（</w:t>
      </w:r>
      <w:r>
        <w:rPr>
          <w:rFonts w:hint="eastAsia" w:ascii="方正黑体_GBK" w:hAnsi="方正黑体_GBK" w:eastAsia="方正黑体_GBK" w:cs="方正黑体_GBK"/>
          <w:color w:val="auto"/>
          <w:sz w:val="30"/>
          <w:szCs w:val="30"/>
          <w:lang w:val="en-US" w:eastAsia="zh-CN"/>
        </w:rPr>
        <w:t>二</w:t>
      </w:r>
      <w:r>
        <w:rPr>
          <w:rFonts w:hint="eastAsia" w:ascii="方正黑体_GBK" w:hAnsi="方正黑体_GBK" w:eastAsia="方正黑体_GBK" w:cs="方正黑体_GBK"/>
          <w:color w:val="auto"/>
          <w:sz w:val="30"/>
          <w:szCs w:val="30"/>
          <w:lang w:eastAsia="zh-CN"/>
        </w:rPr>
        <w:t>）</w:t>
      </w:r>
    </w:p>
    <w:p>
      <w:pPr>
        <w:spacing w:before="157" w:beforeLines="50" w:after="72" w:afterLines="30" w:line="4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项目名称</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u w:val="none"/>
        </w:rPr>
        <w:t xml:space="preserve"> </w:t>
      </w:r>
      <w:r>
        <w:rPr>
          <w:rFonts w:hint="default" w:ascii="Times New Roman" w:hAnsi="Times New Roman" w:eastAsia="方正仿宋_GBK" w:cs="Times New Roman"/>
          <w:color w:val="auto"/>
          <w:sz w:val="24"/>
          <w:szCs w:val="24"/>
        </w:rPr>
        <w:t>招标项目编号：</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 xml:space="preserve">    时间：     年    月    日</w:t>
      </w:r>
    </w:p>
    <w:tbl>
      <w:tblPr>
        <w:tblStyle w:val="42"/>
        <w:tblW w:w="13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226"/>
        <w:gridCol w:w="2164"/>
        <w:gridCol w:w="1210"/>
        <w:gridCol w:w="1211"/>
        <w:gridCol w:w="1210"/>
        <w:gridCol w:w="1211"/>
        <w:gridCol w:w="1210"/>
        <w:gridCol w:w="1211"/>
        <w:gridCol w:w="1210"/>
        <w:gridCol w:w="1211"/>
        <w:gridCol w:w="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61" w:type="dxa"/>
            <w:vMerge w:val="restart"/>
            <w:noWrap w:val="0"/>
            <w:vAlign w:val="center"/>
          </w:tcPr>
          <w:p>
            <w:pPr>
              <w:keepNext w:val="0"/>
              <w:keepLines w:val="0"/>
              <w:pageBreakBefore w:val="0"/>
              <w:widowControl/>
              <w:kinsoku/>
              <w:wordWrap/>
              <w:overflowPunct/>
              <w:topLinePunct w:val="0"/>
              <w:autoSpaceDE/>
              <w:autoSpaceDN/>
              <w:bidi w:val="0"/>
              <w:adjustRightInd/>
              <w:snapToGrid/>
              <w:spacing w:afterLines="0" w:line="400" w:lineRule="exact"/>
              <w:ind w:firstLine="0" w:firstLineChars="0"/>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b/>
                <w:color w:val="auto"/>
                <w:sz w:val="24"/>
                <w:szCs w:val="24"/>
              </w:rPr>
              <w:t>序号</w:t>
            </w:r>
          </w:p>
        </w:tc>
        <w:tc>
          <w:tcPr>
            <w:tcW w:w="122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b/>
                <w:color w:val="auto"/>
                <w:sz w:val="24"/>
                <w:szCs w:val="24"/>
                <w:lang w:val="en-US" w:eastAsia="zh-CN"/>
              </w:rPr>
            </w:pPr>
            <w:r>
              <w:rPr>
                <w:rFonts w:hint="eastAsia" w:cs="Times New Roman"/>
                <w:b/>
                <w:color w:val="auto"/>
                <w:sz w:val="24"/>
                <w:szCs w:val="24"/>
                <w:lang w:val="en-US" w:eastAsia="zh-CN"/>
              </w:rPr>
              <w:t>条款号</w:t>
            </w:r>
          </w:p>
        </w:tc>
        <w:tc>
          <w:tcPr>
            <w:tcW w:w="2164" w:type="dxa"/>
            <w:vMerge w:val="restart"/>
            <w:noWrap w:val="0"/>
            <w:vAlign w:val="center"/>
          </w:tcPr>
          <w:p>
            <w:pPr>
              <w:keepNext w:val="0"/>
              <w:keepLines w:val="0"/>
              <w:pageBreakBefore w:val="0"/>
              <w:widowControl/>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b/>
                <w:color w:val="auto"/>
                <w:sz w:val="24"/>
                <w:szCs w:val="24"/>
              </w:rPr>
              <w:t>评审因素</w:t>
            </w:r>
          </w:p>
        </w:tc>
        <w:tc>
          <w:tcPr>
            <w:tcW w:w="9689" w:type="dxa"/>
            <w:gridSpan w:val="9"/>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投标人名称及评审意见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07" w:hRule="atLeast"/>
          <w:jc w:val="center"/>
        </w:trPr>
        <w:tc>
          <w:tcPr>
            <w:tcW w:w="7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1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1</w:t>
            </w: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2</w:t>
            </w: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3</w:t>
            </w: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4</w:t>
            </w: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5</w:t>
            </w: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6</w:t>
            </w: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7</w:t>
            </w: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ascii="方正仿宋_GBK" w:hAnsi="方正仿宋_GBK" w:eastAsia="方正仿宋_GBK" w:cs="方正仿宋_GBK"/>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07" w:hRule="atLeast"/>
          <w:jc w:val="center"/>
        </w:trPr>
        <w:tc>
          <w:tcPr>
            <w:tcW w:w="7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1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24" w:hRule="atLeast"/>
          <w:jc w:val="center"/>
        </w:trPr>
        <w:tc>
          <w:tcPr>
            <w:tcW w:w="76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rPr>
              <w:t>1</w:t>
            </w:r>
          </w:p>
        </w:tc>
        <w:tc>
          <w:tcPr>
            <w:tcW w:w="1226"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both"/>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24" w:hRule="atLeast"/>
          <w:jc w:val="center"/>
        </w:trPr>
        <w:tc>
          <w:tcPr>
            <w:tcW w:w="76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rPr>
              <w:t>2</w:t>
            </w:r>
          </w:p>
        </w:tc>
        <w:tc>
          <w:tcPr>
            <w:tcW w:w="1226"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lang w:eastAsia="zh-CN"/>
              </w:rPr>
            </w:pPr>
          </w:p>
        </w:tc>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both"/>
              <w:textAlignment w:val="auto"/>
              <w:rPr>
                <w:rFonts w:hint="default" w:ascii="Times New Roman" w:hAnsi="Times New Roman" w:eastAsia="方正仿宋_GBK" w:cs="Times New Roman"/>
                <w:color w:val="auto"/>
                <w:sz w:val="24"/>
                <w:szCs w:val="24"/>
                <w:lang w:eastAsia="zh-CN"/>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24" w:hRule="atLeast"/>
          <w:jc w:val="center"/>
        </w:trPr>
        <w:tc>
          <w:tcPr>
            <w:tcW w:w="76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3</w:t>
            </w:r>
          </w:p>
        </w:tc>
        <w:tc>
          <w:tcPr>
            <w:tcW w:w="1226"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24" w:hRule="atLeast"/>
          <w:jc w:val="center"/>
        </w:trPr>
        <w:tc>
          <w:tcPr>
            <w:tcW w:w="76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4</w:t>
            </w:r>
          </w:p>
        </w:tc>
        <w:tc>
          <w:tcPr>
            <w:tcW w:w="1226"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24" w:hRule="atLeast"/>
          <w:jc w:val="center"/>
        </w:trPr>
        <w:tc>
          <w:tcPr>
            <w:tcW w:w="76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5</w:t>
            </w:r>
          </w:p>
        </w:tc>
        <w:tc>
          <w:tcPr>
            <w:tcW w:w="1226"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left="608" w:firstLine="0" w:firstLineChars="0"/>
              <w:textAlignment w:val="auto"/>
              <w:rPr>
                <w:rFonts w:hint="default" w:ascii="Times New Roman" w:hAnsi="Times New Roman" w:eastAsia="方正仿宋_GBK" w:cs="Times New Roman"/>
                <w:color w:val="auto"/>
                <w:sz w:val="24"/>
                <w:szCs w:val="24"/>
              </w:rPr>
            </w:pPr>
          </w:p>
        </w:tc>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left="0" w:firstLine="0" w:firstLineChars="0"/>
              <w:jc w:val="left"/>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24" w:hRule="atLeast"/>
          <w:jc w:val="center"/>
        </w:trPr>
        <w:tc>
          <w:tcPr>
            <w:tcW w:w="76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eastAsia" w:ascii="方正仿宋_GBK" w:hAnsi="方正仿宋_GBK" w:eastAsia="方正仿宋_GBK" w:cs="方正仿宋_GBK"/>
                <w:color w:val="auto"/>
                <w:sz w:val="24"/>
                <w:szCs w:val="24"/>
                <w:lang w:val="en-US" w:eastAsia="zh-CN"/>
              </w:rPr>
              <w:t>……</w:t>
            </w:r>
          </w:p>
        </w:tc>
        <w:tc>
          <w:tcPr>
            <w:tcW w:w="1226"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left="608" w:firstLine="0" w:firstLineChars="0"/>
              <w:textAlignment w:val="auto"/>
              <w:rPr>
                <w:rFonts w:hint="default" w:ascii="Times New Roman" w:hAnsi="Times New Roman" w:eastAsia="方正仿宋_GBK" w:cs="Times New Roman"/>
                <w:color w:val="auto"/>
                <w:sz w:val="24"/>
                <w:szCs w:val="24"/>
              </w:rPr>
            </w:pPr>
          </w:p>
        </w:tc>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left="0" w:firstLine="0" w:firstLineChars="0"/>
              <w:jc w:val="left"/>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87" w:hRule="atLeast"/>
          <w:jc w:val="center"/>
        </w:trPr>
        <w:tc>
          <w:tcPr>
            <w:tcW w:w="415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r>
              <w:rPr>
                <w:rFonts w:hint="eastAsia" w:cs="Times New Roman"/>
                <w:b/>
                <w:bCs/>
                <w:color w:val="auto"/>
                <w:sz w:val="24"/>
                <w:szCs w:val="24"/>
                <w:lang w:val="en-US" w:eastAsia="zh-CN"/>
              </w:rPr>
              <w:t>评审结论（合格 / 不合格）</w:t>
            </w: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before="157" w:beforeLines="50" w:line="360" w:lineRule="exact"/>
        <w:ind w:left="0" w:leftChars="0" w:firstLine="0" w:firstLineChars="0"/>
        <w:textAlignment w:val="auto"/>
        <w:rPr>
          <w:rFonts w:hint="default" w:ascii="Times New Roman" w:hAnsi="Times New Roman" w:eastAsia="方正仿宋_GBK" w:cs="Times New Roman"/>
          <w:b/>
          <w:bCs/>
          <w:color w:val="auto"/>
          <w:sz w:val="24"/>
          <w:szCs w:val="24"/>
        </w:rPr>
      </w:pPr>
      <w:r>
        <w:rPr>
          <w:rFonts w:hint="eastAsia" w:cs="Times New Roman"/>
          <w:b w:val="0"/>
          <w:bCs w:val="0"/>
          <w:color w:val="auto"/>
          <w:sz w:val="24"/>
          <w:szCs w:val="24"/>
          <w:lang w:eastAsia="zh-CN"/>
        </w:rPr>
        <w:t>【</w:t>
      </w:r>
      <w:r>
        <w:rPr>
          <w:rFonts w:hint="default" w:ascii="Times New Roman" w:hAnsi="Times New Roman" w:eastAsia="方正仿宋_GBK" w:cs="Times New Roman"/>
          <w:b/>
          <w:bCs/>
          <w:color w:val="auto"/>
          <w:sz w:val="21"/>
          <w:szCs w:val="21"/>
        </w:rPr>
        <w:t>备注：</w:t>
      </w:r>
      <w:r>
        <w:rPr>
          <w:rFonts w:hint="eastAsia" w:ascii="Times New Roman" w:hAnsi="Times New Roman" w:cs="Times New Roman"/>
          <w:b/>
          <w:bCs/>
          <w:color w:val="auto"/>
          <w:sz w:val="21"/>
          <w:szCs w:val="21"/>
          <w:lang w:val="en-US" w:eastAsia="zh-CN"/>
        </w:rPr>
        <w:t xml:space="preserve">1. </w:t>
      </w:r>
      <w:r>
        <w:rPr>
          <w:rFonts w:hint="eastAsia" w:cs="Times New Roman"/>
          <w:b/>
          <w:bCs/>
          <w:color w:val="auto"/>
          <w:sz w:val="21"/>
          <w:szCs w:val="21"/>
          <w:lang w:val="en-US" w:eastAsia="zh-CN"/>
        </w:rPr>
        <w:t>本表可</w:t>
      </w:r>
      <w:r>
        <w:rPr>
          <w:rFonts w:hint="default" w:ascii="Times New Roman" w:hAnsi="Times New Roman" w:eastAsia="方正仿宋_GBK" w:cs="Times New Roman"/>
          <w:b/>
          <w:bCs/>
          <w:color w:val="auto"/>
          <w:sz w:val="21"/>
          <w:szCs w:val="21"/>
        </w:rPr>
        <w:t>根据评分办法的</w:t>
      </w:r>
      <w:r>
        <w:rPr>
          <w:rFonts w:hint="eastAsia" w:ascii="Times New Roman" w:hAnsi="Times New Roman" w:cs="Times New Roman"/>
          <w:b/>
          <w:bCs/>
          <w:color w:val="auto"/>
          <w:sz w:val="21"/>
          <w:szCs w:val="21"/>
          <w:lang w:val="en-US" w:eastAsia="zh-CN"/>
        </w:rPr>
        <w:t>资格</w:t>
      </w:r>
      <w:r>
        <w:rPr>
          <w:rFonts w:hint="default" w:ascii="Times New Roman" w:hAnsi="Times New Roman" w:eastAsia="方正仿宋_GBK" w:cs="Times New Roman"/>
          <w:b/>
          <w:bCs/>
          <w:color w:val="auto"/>
          <w:sz w:val="21"/>
          <w:szCs w:val="21"/>
        </w:rPr>
        <w:t>评审标准调整</w:t>
      </w:r>
      <w:r>
        <w:rPr>
          <w:rFonts w:hint="default" w:ascii="Times New Roman" w:hAnsi="Times New Roman" w:eastAsia="方正仿宋_GBK" w:cs="Times New Roman"/>
          <w:b/>
          <w:bCs/>
          <w:color w:val="auto"/>
          <w:sz w:val="21"/>
          <w:szCs w:val="21"/>
          <w:lang w:eastAsia="zh-CN"/>
        </w:rPr>
        <w:t>。</w:t>
      </w:r>
      <w:r>
        <w:rPr>
          <w:rFonts w:hint="eastAsia" w:ascii="Times New Roman" w:hAnsi="Times New Roman" w:cs="Times New Roman"/>
          <w:b/>
          <w:bCs/>
          <w:color w:val="auto"/>
          <w:sz w:val="21"/>
          <w:szCs w:val="21"/>
          <w:lang w:val="en-US" w:eastAsia="zh-CN"/>
        </w:rPr>
        <w:t>2. 评标委员会成员对评审结论有不同意见时，</w:t>
      </w:r>
      <w:r>
        <w:rPr>
          <w:rFonts w:hint="eastAsia" w:ascii="Times New Roman" w:hAnsi="Times New Roman" w:cs="Times New Roman"/>
          <w:b/>
          <w:bCs/>
          <w:color w:val="auto"/>
          <w:sz w:val="21"/>
          <w:szCs w:val="21"/>
          <w:highlight w:val="none"/>
          <w:lang w:val="en-US" w:eastAsia="zh-CN"/>
        </w:rPr>
        <w:t>按照少数服从多数原则</w:t>
      </w:r>
      <w:r>
        <w:rPr>
          <w:rFonts w:hint="eastAsia" w:ascii="Times New Roman" w:hAnsi="Times New Roman" w:cs="Times New Roman"/>
          <w:b/>
          <w:bCs/>
          <w:color w:val="auto"/>
          <w:sz w:val="21"/>
          <w:szCs w:val="21"/>
          <w:lang w:val="en-US" w:eastAsia="zh-CN"/>
        </w:rPr>
        <w:t>，确定最终评审结论</w:t>
      </w:r>
      <w:r>
        <w:rPr>
          <w:rFonts w:hint="eastAsia" w:cs="Times New Roman"/>
          <w:b w:val="0"/>
          <w:bCs w:val="0"/>
          <w:color w:val="auto"/>
          <w:sz w:val="24"/>
          <w:szCs w:val="24"/>
          <w:lang w:eastAsia="zh-CN"/>
        </w:rPr>
        <w:t>】</w:t>
      </w:r>
    </w:p>
    <w:p>
      <w:pPr>
        <w:spacing w:line="240" w:lineRule="exact"/>
        <w:ind w:left="0" w:leftChars="0" w:firstLine="0" w:firstLineChars="0"/>
        <w:rPr>
          <w:rFonts w:hint="eastAsia" w:cs="Times New Roman"/>
          <w:b w:val="0"/>
          <w:bCs/>
          <w:color w:val="auto"/>
          <w:sz w:val="24"/>
          <w:szCs w:val="24"/>
          <w:lang w:val="en-US" w:eastAsia="zh-CN"/>
        </w:rPr>
      </w:pPr>
    </w:p>
    <w:p>
      <w:pPr>
        <w:spacing w:line="440" w:lineRule="exact"/>
        <w:ind w:left="0" w:leftChars="0" w:firstLine="0" w:firstLineChars="0"/>
        <w:rPr>
          <w:rFonts w:hint="eastAsia" w:cs="Times New Roman"/>
          <w:b w:val="0"/>
          <w:bCs/>
          <w:color w:val="auto"/>
          <w:sz w:val="24"/>
          <w:szCs w:val="24"/>
          <w:lang w:val="en-US" w:eastAsia="zh-CN"/>
        </w:rPr>
      </w:pPr>
      <w:r>
        <w:rPr>
          <w:rFonts w:hint="eastAsia" w:cs="Times New Roman"/>
          <w:b w:val="0"/>
          <w:bCs/>
          <w:color w:val="auto"/>
          <w:sz w:val="24"/>
          <w:szCs w:val="24"/>
          <w:lang w:val="en-US" w:eastAsia="zh-CN"/>
        </w:rPr>
        <w:t>评标委员会全体成员签字：</w:t>
      </w:r>
    </w:p>
    <w:p>
      <w:pPr>
        <w:spacing w:line="240" w:lineRule="exact"/>
        <w:ind w:left="0" w:leftChars="0" w:firstLine="0" w:firstLineChars="0"/>
        <w:rPr>
          <w:rFonts w:hint="eastAsia" w:cs="Times New Roman"/>
          <w:b/>
          <w:color w:val="auto"/>
          <w:sz w:val="24"/>
          <w:szCs w:val="24"/>
          <w:lang w:val="en-US" w:eastAsia="zh-CN"/>
        </w:rPr>
      </w:pPr>
    </w:p>
    <w:p>
      <w:pPr>
        <w:ind w:firstLine="0" w:firstLineChars="0"/>
        <w:jc w:val="right"/>
        <w:rPr>
          <w:rFonts w:hint="default" w:ascii="Times New Roman" w:hAnsi="Times New Roman" w:eastAsia="方正仿宋_GBK" w:cs="Times New Roman"/>
          <w:color w:val="auto"/>
          <w:sz w:val="24"/>
          <w:szCs w:val="24"/>
        </w:rPr>
        <w:sectPr>
          <w:pgSz w:w="16838" w:h="11906" w:orient="landscape"/>
          <w:pgMar w:top="1417" w:right="1417" w:bottom="1417" w:left="1417" w:header="851" w:footer="851" w:gutter="0"/>
          <w:pgNumType w:fmt="decimal"/>
          <w:cols w:space="720" w:num="1"/>
          <w:docGrid w:linePitch="312" w:charSpace="0"/>
        </w:sectPr>
      </w:pPr>
      <w:r>
        <w:rPr>
          <w:rFonts w:hint="eastAsia" w:cs="Times New Roman"/>
          <w:b w:val="0"/>
          <w:bCs/>
          <w:color w:val="auto"/>
          <w:sz w:val="24"/>
          <w:szCs w:val="24"/>
          <w:lang w:val="en-US" w:eastAsia="zh-CN"/>
        </w:rPr>
        <w:t>日期：     年     月    日</w:t>
      </w:r>
    </w:p>
    <w:p>
      <w:pPr>
        <w:spacing w:line="440" w:lineRule="exact"/>
        <w:ind w:left="0" w:leftChars="0" w:firstLine="0" w:firstLineChars="0"/>
        <w:jc w:val="left"/>
        <w:rPr>
          <w:rFonts w:hint="default" w:ascii="方正黑体_GBK" w:hAnsi="方正黑体_GBK" w:eastAsia="方正黑体_GBK" w:cs="方正黑体_GBK"/>
          <w:color w:val="auto"/>
          <w:sz w:val="24"/>
          <w:szCs w:val="24"/>
        </w:rPr>
      </w:pPr>
      <w:r>
        <w:rPr>
          <w:rFonts w:hint="default" w:ascii="方正黑体_GBK" w:hAnsi="方正黑体_GBK" w:eastAsia="方正黑体_GBK" w:cs="方正黑体_GBK"/>
          <w:color w:val="auto"/>
          <w:sz w:val="24"/>
          <w:szCs w:val="24"/>
        </w:rPr>
        <w:t>附表A-</w:t>
      </w:r>
      <w:r>
        <w:rPr>
          <w:rFonts w:hint="eastAsia" w:ascii="方正黑体_GBK" w:hAnsi="方正黑体_GBK" w:eastAsia="方正黑体_GBK" w:cs="方正黑体_GBK"/>
          <w:color w:val="auto"/>
          <w:sz w:val="24"/>
          <w:szCs w:val="24"/>
          <w:lang w:val="en-US" w:eastAsia="zh-CN"/>
        </w:rPr>
        <w:t>7</w:t>
      </w:r>
      <w:r>
        <w:rPr>
          <w:rFonts w:hint="default" w:ascii="方正黑体_GBK" w:hAnsi="方正黑体_GBK" w:eastAsia="方正黑体_GBK" w:cs="方正黑体_GBK"/>
          <w:color w:val="auto"/>
          <w:sz w:val="24"/>
          <w:szCs w:val="24"/>
        </w:rPr>
        <w:t>：响应性评审记录表</w:t>
      </w:r>
    </w:p>
    <w:p>
      <w:pPr>
        <w:bidi w:val="0"/>
        <w:ind w:left="0" w:leftChars="0" w:firstLine="0" w:firstLineChars="0"/>
        <w:jc w:val="center"/>
        <w:rPr>
          <w:rFonts w:hint="default" w:ascii="方正黑体_GBK" w:hAnsi="方正黑体_GBK" w:eastAsia="方正黑体_GBK" w:cs="方正黑体_GBK"/>
          <w:color w:val="auto"/>
          <w:sz w:val="30"/>
          <w:szCs w:val="30"/>
        </w:rPr>
      </w:pPr>
      <w:r>
        <w:rPr>
          <w:rFonts w:hint="default" w:ascii="方正黑体_GBK" w:hAnsi="方正黑体_GBK" w:eastAsia="方正黑体_GBK" w:cs="方正黑体_GBK"/>
          <w:color w:val="auto"/>
          <w:sz w:val="30"/>
          <w:szCs w:val="30"/>
        </w:rPr>
        <w:t>响应性评审记录表</w:t>
      </w:r>
    </w:p>
    <w:p>
      <w:pPr>
        <w:spacing w:after="72" w:afterLines="30" w:line="4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项目名称</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u w:val="none"/>
        </w:rPr>
        <w:t xml:space="preserve"> </w:t>
      </w:r>
      <w:r>
        <w:rPr>
          <w:rFonts w:hint="default" w:ascii="Times New Roman" w:hAnsi="Times New Roman" w:eastAsia="方正仿宋_GBK" w:cs="Times New Roman"/>
          <w:color w:val="auto"/>
          <w:sz w:val="24"/>
          <w:szCs w:val="24"/>
        </w:rPr>
        <w:t>招标项目编号：</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 xml:space="preserve">    时间：     年    月    日</w:t>
      </w:r>
    </w:p>
    <w:tbl>
      <w:tblPr>
        <w:tblStyle w:val="42"/>
        <w:tblW w:w="13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226"/>
        <w:gridCol w:w="2164"/>
        <w:gridCol w:w="1210"/>
        <w:gridCol w:w="1211"/>
        <w:gridCol w:w="1210"/>
        <w:gridCol w:w="1211"/>
        <w:gridCol w:w="1210"/>
        <w:gridCol w:w="1211"/>
        <w:gridCol w:w="1210"/>
        <w:gridCol w:w="1211"/>
        <w:gridCol w:w="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1" w:type="dxa"/>
            <w:vMerge w:val="restart"/>
            <w:noWrap w:val="0"/>
            <w:vAlign w:val="center"/>
          </w:tcPr>
          <w:p>
            <w:pPr>
              <w:keepNext w:val="0"/>
              <w:keepLines w:val="0"/>
              <w:pageBreakBefore w:val="0"/>
              <w:widowControl/>
              <w:kinsoku/>
              <w:wordWrap/>
              <w:overflowPunct/>
              <w:topLinePunct w:val="0"/>
              <w:autoSpaceDE/>
              <w:autoSpaceDN/>
              <w:bidi w:val="0"/>
              <w:adjustRightInd/>
              <w:snapToGrid/>
              <w:spacing w:afterLines="0" w:line="400" w:lineRule="exact"/>
              <w:ind w:firstLine="0" w:firstLineChars="0"/>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b/>
                <w:color w:val="auto"/>
                <w:sz w:val="24"/>
                <w:szCs w:val="24"/>
              </w:rPr>
              <w:t>序号</w:t>
            </w:r>
          </w:p>
        </w:tc>
        <w:tc>
          <w:tcPr>
            <w:tcW w:w="122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b/>
                <w:color w:val="auto"/>
                <w:sz w:val="24"/>
                <w:szCs w:val="24"/>
                <w:lang w:val="en-US" w:eastAsia="zh-CN"/>
              </w:rPr>
            </w:pPr>
            <w:r>
              <w:rPr>
                <w:rFonts w:hint="eastAsia" w:cs="Times New Roman"/>
                <w:b/>
                <w:color w:val="auto"/>
                <w:sz w:val="24"/>
                <w:szCs w:val="24"/>
                <w:lang w:val="en-US" w:eastAsia="zh-CN"/>
              </w:rPr>
              <w:t>条款号</w:t>
            </w:r>
          </w:p>
        </w:tc>
        <w:tc>
          <w:tcPr>
            <w:tcW w:w="2164" w:type="dxa"/>
            <w:vMerge w:val="restart"/>
            <w:noWrap w:val="0"/>
            <w:vAlign w:val="center"/>
          </w:tcPr>
          <w:p>
            <w:pPr>
              <w:keepNext w:val="0"/>
              <w:keepLines w:val="0"/>
              <w:pageBreakBefore w:val="0"/>
              <w:widowControl/>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b/>
                <w:color w:val="auto"/>
                <w:sz w:val="24"/>
                <w:szCs w:val="24"/>
              </w:rPr>
              <w:t>评审因素</w:t>
            </w:r>
          </w:p>
        </w:tc>
        <w:tc>
          <w:tcPr>
            <w:tcW w:w="9689" w:type="dxa"/>
            <w:gridSpan w:val="9"/>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投标人名称及评审意见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07" w:hRule="atLeast"/>
          <w:jc w:val="center"/>
        </w:trPr>
        <w:tc>
          <w:tcPr>
            <w:tcW w:w="7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1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1</w:t>
            </w: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2</w:t>
            </w: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3</w:t>
            </w: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4</w:t>
            </w: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5</w:t>
            </w: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6</w:t>
            </w: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7</w:t>
            </w: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ascii="方正仿宋_GBK" w:hAnsi="方正仿宋_GBK" w:eastAsia="方正仿宋_GBK" w:cs="方正仿宋_GBK"/>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07" w:hRule="atLeast"/>
          <w:jc w:val="center"/>
        </w:trPr>
        <w:tc>
          <w:tcPr>
            <w:tcW w:w="7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1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67" w:hRule="atLeast"/>
          <w:jc w:val="center"/>
        </w:trPr>
        <w:tc>
          <w:tcPr>
            <w:tcW w:w="76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rPr>
              <w:t>1</w:t>
            </w:r>
          </w:p>
        </w:tc>
        <w:tc>
          <w:tcPr>
            <w:tcW w:w="1226"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both"/>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67" w:hRule="atLeast"/>
          <w:jc w:val="center"/>
        </w:trPr>
        <w:tc>
          <w:tcPr>
            <w:tcW w:w="76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rPr>
              <w:t>2</w:t>
            </w:r>
          </w:p>
        </w:tc>
        <w:tc>
          <w:tcPr>
            <w:tcW w:w="1226"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lang w:eastAsia="zh-CN"/>
              </w:rPr>
            </w:pPr>
          </w:p>
        </w:tc>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both"/>
              <w:textAlignment w:val="auto"/>
              <w:rPr>
                <w:rFonts w:hint="default" w:ascii="Times New Roman" w:hAnsi="Times New Roman" w:eastAsia="方正仿宋_GBK" w:cs="Times New Roman"/>
                <w:color w:val="auto"/>
                <w:sz w:val="24"/>
                <w:szCs w:val="24"/>
                <w:lang w:eastAsia="zh-CN"/>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67" w:hRule="atLeast"/>
          <w:jc w:val="center"/>
        </w:trPr>
        <w:tc>
          <w:tcPr>
            <w:tcW w:w="76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3</w:t>
            </w:r>
          </w:p>
        </w:tc>
        <w:tc>
          <w:tcPr>
            <w:tcW w:w="1226"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67" w:hRule="atLeast"/>
          <w:jc w:val="center"/>
        </w:trPr>
        <w:tc>
          <w:tcPr>
            <w:tcW w:w="76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4</w:t>
            </w:r>
          </w:p>
        </w:tc>
        <w:tc>
          <w:tcPr>
            <w:tcW w:w="1226"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67" w:hRule="atLeast"/>
          <w:jc w:val="center"/>
        </w:trPr>
        <w:tc>
          <w:tcPr>
            <w:tcW w:w="76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5</w:t>
            </w:r>
          </w:p>
        </w:tc>
        <w:tc>
          <w:tcPr>
            <w:tcW w:w="1226"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left="608" w:firstLine="0" w:firstLineChars="0"/>
              <w:textAlignment w:val="auto"/>
              <w:rPr>
                <w:rFonts w:hint="default" w:ascii="Times New Roman" w:hAnsi="Times New Roman" w:eastAsia="方正仿宋_GBK" w:cs="Times New Roman"/>
                <w:color w:val="auto"/>
                <w:sz w:val="24"/>
                <w:szCs w:val="24"/>
              </w:rPr>
            </w:pPr>
          </w:p>
        </w:tc>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left="0" w:firstLine="0" w:firstLineChars="0"/>
              <w:jc w:val="left"/>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67" w:hRule="atLeast"/>
          <w:jc w:val="center"/>
        </w:trPr>
        <w:tc>
          <w:tcPr>
            <w:tcW w:w="76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eastAsia" w:ascii="方正仿宋_GBK" w:hAnsi="方正仿宋_GBK" w:eastAsia="方正仿宋_GBK" w:cs="方正仿宋_GBK"/>
                <w:color w:val="auto"/>
                <w:sz w:val="24"/>
                <w:szCs w:val="24"/>
                <w:lang w:val="en-US" w:eastAsia="zh-CN"/>
              </w:rPr>
              <w:t>……</w:t>
            </w:r>
          </w:p>
        </w:tc>
        <w:tc>
          <w:tcPr>
            <w:tcW w:w="1226"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left="608" w:firstLine="0" w:firstLineChars="0"/>
              <w:textAlignment w:val="auto"/>
              <w:rPr>
                <w:rFonts w:hint="default" w:ascii="Times New Roman" w:hAnsi="Times New Roman" w:eastAsia="方正仿宋_GBK" w:cs="Times New Roman"/>
                <w:color w:val="auto"/>
                <w:sz w:val="24"/>
                <w:szCs w:val="24"/>
              </w:rPr>
            </w:pPr>
          </w:p>
        </w:tc>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left="0" w:firstLine="0" w:firstLineChars="0"/>
              <w:jc w:val="left"/>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24" w:hRule="atLeast"/>
          <w:jc w:val="center"/>
        </w:trPr>
        <w:tc>
          <w:tcPr>
            <w:tcW w:w="415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r>
              <w:rPr>
                <w:rFonts w:hint="eastAsia" w:cs="Times New Roman"/>
                <w:b/>
                <w:bCs/>
                <w:color w:val="auto"/>
                <w:sz w:val="24"/>
                <w:szCs w:val="24"/>
                <w:lang w:val="en-US" w:eastAsia="zh-CN"/>
              </w:rPr>
              <w:t>评审结论（合格 / 不合格）</w:t>
            </w: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b/>
          <w:bCs/>
          <w:color w:val="auto"/>
          <w:sz w:val="24"/>
          <w:szCs w:val="24"/>
        </w:rPr>
      </w:pPr>
      <w:r>
        <w:rPr>
          <w:rFonts w:hint="eastAsia" w:cs="Times New Roman"/>
          <w:b w:val="0"/>
          <w:bCs w:val="0"/>
          <w:color w:val="auto"/>
          <w:sz w:val="24"/>
          <w:szCs w:val="24"/>
          <w:lang w:eastAsia="zh-CN"/>
        </w:rPr>
        <w:t>【</w:t>
      </w:r>
      <w:r>
        <w:rPr>
          <w:rFonts w:hint="default" w:ascii="Times New Roman" w:hAnsi="Times New Roman" w:eastAsia="方正仿宋_GBK" w:cs="Times New Roman"/>
          <w:b/>
          <w:bCs/>
          <w:color w:val="auto"/>
          <w:sz w:val="21"/>
          <w:szCs w:val="21"/>
        </w:rPr>
        <w:t>备注：</w:t>
      </w:r>
      <w:r>
        <w:rPr>
          <w:rFonts w:hint="eastAsia" w:ascii="Times New Roman" w:hAnsi="Times New Roman" w:cs="Times New Roman"/>
          <w:b/>
          <w:bCs/>
          <w:color w:val="auto"/>
          <w:sz w:val="21"/>
          <w:szCs w:val="21"/>
          <w:lang w:val="en-US" w:eastAsia="zh-CN"/>
        </w:rPr>
        <w:t xml:space="preserve">1. </w:t>
      </w:r>
      <w:r>
        <w:rPr>
          <w:rFonts w:hint="eastAsia" w:cs="Times New Roman"/>
          <w:b/>
          <w:bCs/>
          <w:color w:val="auto"/>
          <w:sz w:val="21"/>
          <w:szCs w:val="21"/>
          <w:lang w:val="en-US" w:eastAsia="zh-CN"/>
        </w:rPr>
        <w:t>本表可</w:t>
      </w:r>
      <w:r>
        <w:rPr>
          <w:rFonts w:hint="default" w:ascii="Times New Roman" w:hAnsi="Times New Roman" w:eastAsia="方正仿宋_GBK" w:cs="Times New Roman"/>
          <w:b/>
          <w:bCs/>
          <w:color w:val="auto"/>
          <w:sz w:val="21"/>
          <w:szCs w:val="21"/>
        </w:rPr>
        <w:t>根据评分办法的</w:t>
      </w:r>
      <w:r>
        <w:rPr>
          <w:rFonts w:hint="eastAsia" w:ascii="Times New Roman" w:hAnsi="Times New Roman" w:cs="Times New Roman"/>
          <w:b/>
          <w:bCs/>
          <w:color w:val="auto"/>
          <w:sz w:val="21"/>
          <w:szCs w:val="21"/>
          <w:lang w:val="en-US" w:eastAsia="zh-CN"/>
        </w:rPr>
        <w:t>响应性</w:t>
      </w:r>
      <w:r>
        <w:rPr>
          <w:rFonts w:hint="default" w:ascii="Times New Roman" w:hAnsi="Times New Roman" w:eastAsia="方正仿宋_GBK" w:cs="Times New Roman"/>
          <w:b/>
          <w:bCs/>
          <w:color w:val="auto"/>
          <w:sz w:val="21"/>
          <w:szCs w:val="21"/>
        </w:rPr>
        <w:t>评审标准调整</w:t>
      </w:r>
      <w:r>
        <w:rPr>
          <w:rFonts w:hint="default" w:ascii="Times New Roman" w:hAnsi="Times New Roman" w:eastAsia="方正仿宋_GBK" w:cs="Times New Roman"/>
          <w:b/>
          <w:bCs/>
          <w:color w:val="auto"/>
          <w:sz w:val="21"/>
          <w:szCs w:val="21"/>
          <w:lang w:eastAsia="zh-CN"/>
        </w:rPr>
        <w:t>。</w:t>
      </w:r>
      <w:r>
        <w:rPr>
          <w:rFonts w:hint="eastAsia" w:ascii="Times New Roman" w:hAnsi="Times New Roman" w:cs="Times New Roman"/>
          <w:b/>
          <w:bCs/>
          <w:color w:val="auto"/>
          <w:sz w:val="21"/>
          <w:szCs w:val="21"/>
          <w:lang w:val="en-US" w:eastAsia="zh-CN"/>
        </w:rPr>
        <w:t>2. 评标委员会成员对评审结论有不同意见时，</w:t>
      </w:r>
      <w:r>
        <w:rPr>
          <w:rFonts w:hint="eastAsia" w:ascii="Times New Roman" w:hAnsi="Times New Roman" w:cs="Times New Roman"/>
          <w:b/>
          <w:bCs/>
          <w:color w:val="auto"/>
          <w:sz w:val="21"/>
          <w:szCs w:val="21"/>
          <w:highlight w:val="none"/>
          <w:lang w:val="en-US" w:eastAsia="zh-CN"/>
        </w:rPr>
        <w:t>按照少数服从多数原则</w:t>
      </w:r>
      <w:r>
        <w:rPr>
          <w:rFonts w:hint="eastAsia" w:ascii="Times New Roman" w:hAnsi="Times New Roman" w:cs="Times New Roman"/>
          <w:b/>
          <w:bCs/>
          <w:color w:val="auto"/>
          <w:sz w:val="21"/>
          <w:szCs w:val="21"/>
          <w:lang w:val="en-US" w:eastAsia="zh-CN"/>
        </w:rPr>
        <w:t>，确定最终评审结论</w:t>
      </w:r>
      <w:r>
        <w:rPr>
          <w:rFonts w:hint="eastAsia" w:cs="Times New Roman"/>
          <w:b w:val="0"/>
          <w:bCs w:val="0"/>
          <w:color w:val="auto"/>
          <w:sz w:val="24"/>
          <w:szCs w:val="24"/>
          <w:lang w:eastAsia="zh-CN"/>
        </w:rPr>
        <w:t>】</w:t>
      </w:r>
    </w:p>
    <w:p>
      <w:pPr>
        <w:spacing w:line="240" w:lineRule="exact"/>
        <w:ind w:left="0" w:leftChars="0" w:firstLine="0" w:firstLineChars="0"/>
        <w:rPr>
          <w:rFonts w:hint="eastAsia" w:cs="Times New Roman"/>
          <w:b w:val="0"/>
          <w:bCs/>
          <w:color w:val="auto"/>
          <w:sz w:val="24"/>
          <w:szCs w:val="24"/>
          <w:lang w:val="en-US" w:eastAsia="zh-CN"/>
        </w:rPr>
      </w:pPr>
    </w:p>
    <w:p>
      <w:pPr>
        <w:spacing w:line="440" w:lineRule="exact"/>
        <w:ind w:left="0" w:leftChars="0" w:firstLine="0" w:firstLineChars="0"/>
        <w:rPr>
          <w:rFonts w:hint="eastAsia" w:cs="Times New Roman"/>
          <w:b w:val="0"/>
          <w:bCs/>
          <w:color w:val="auto"/>
          <w:sz w:val="24"/>
          <w:szCs w:val="24"/>
          <w:lang w:val="en-US" w:eastAsia="zh-CN"/>
        </w:rPr>
      </w:pPr>
      <w:r>
        <w:rPr>
          <w:rFonts w:hint="eastAsia" w:cs="Times New Roman"/>
          <w:b w:val="0"/>
          <w:bCs/>
          <w:color w:val="auto"/>
          <w:sz w:val="24"/>
          <w:szCs w:val="24"/>
          <w:lang w:val="en-US" w:eastAsia="zh-CN"/>
        </w:rPr>
        <w:t>评标委员会全体成员签字：</w:t>
      </w:r>
    </w:p>
    <w:p>
      <w:pPr>
        <w:spacing w:line="240" w:lineRule="exact"/>
        <w:ind w:left="0" w:leftChars="0" w:firstLine="0" w:firstLineChars="0"/>
        <w:rPr>
          <w:rFonts w:hint="eastAsia" w:cs="Times New Roman"/>
          <w:b/>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line="360" w:lineRule="exact"/>
        <w:ind w:left="0" w:leftChars="0" w:firstLine="0" w:firstLineChars="0"/>
        <w:jc w:val="right"/>
        <w:textAlignment w:val="auto"/>
        <w:rPr>
          <w:rFonts w:hint="default" w:ascii="Times New Roman" w:hAnsi="Times New Roman" w:eastAsia="方正仿宋_GBK" w:cs="Times New Roman"/>
          <w:color w:val="auto"/>
          <w:sz w:val="24"/>
          <w:szCs w:val="24"/>
        </w:rPr>
      </w:pPr>
      <w:r>
        <w:rPr>
          <w:rFonts w:hint="eastAsia" w:cs="Times New Roman"/>
          <w:b w:val="0"/>
          <w:bCs/>
          <w:color w:val="auto"/>
          <w:sz w:val="24"/>
          <w:szCs w:val="24"/>
          <w:lang w:val="en-US" w:eastAsia="zh-CN"/>
        </w:rPr>
        <w:t>日期：     年     月    日</w:t>
      </w:r>
    </w:p>
    <w:p>
      <w:pPr>
        <w:ind w:firstLine="0" w:firstLineChars="0"/>
        <w:rPr>
          <w:rFonts w:hint="default" w:ascii="方正黑体_GBK" w:hAnsi="方正黑体_GBK" w:eastAsia="方正黑体_GBK" w:cs="方正黑体_GBK"/>
          <w:color w:val="auto"/>
          <w:sz w:val="24"/>
          <w:szCs w:val="24"/>
        </w:rPr>
        <w:sectPr>
          <w:pgSz w:w="16838" w:h="11906" w:orient="landscape"/>
          <w:pgMar w:top="1417" w:right="1417" w:bottom="1417" w:left="1417" w:header="851" w:footer="851" w:gutter="0"/>
          <w:pgNumType w:fmt="decimal"/>
          <w:cols w:space="720" w:num="1"/>
          <w:docGrid w:linePitch="312" w:charSpace="0"/>
        </w:sectPr>
      </w:pPr>
    </w:p>
    <w:p>
      <w:pPr>
        <w:spacing w:line="440" w:lineRule="exact"/>
        <w:ind w:left="0" w:leftChars="0" w:firstLine="0" w:firstLineChars="0"/>
        <w:jc w:val="left"/>
        <w:rPr>
          <w:rFonts w:hint="default" w:ascii="方正黑体_GBK" w:hAnsi="方正黑体_GBK" w:eastAsia="方正黑体_GBK" w:cs="方正黑体_GBK"/>
          <w:color w:val="auto"/>
          <w:sz w:val="24"/>
          <w:szCs w:val="24"/>
          <w:lang w:val="en-US" w:eastAsia="zh-CN"/>
        </w:rPr>
      </w:pPr>
      <w:r>
        <w:rPr>
          <w:rFonts w:hint="default" w:ascii="方正黑体_GBK" w:hAnsi="方正黑体_GBK" w:eastAsia="方正黑体_GBK" w:cs="方正黑体_GBK"/>
          <w:color w:val="auto"/>
          <w:sz w:val="24"/>
          <w:szCs w:val="24"/>
        </w:rPr>
        <w:t>附表A-</w:t>
      </w:r>
      <w:r>
        <w:rPr>
          <w:rFonts w:hint="eastAsia" w:ascii="方正黑体_GBK" w:hAnsi="方正黑体_GBK" w:eastAsia="方正黑体_GBK" w:cs="方正黑体_GBK"/>
          <w:color w:val="auto"/>
          <w:sz w:val="24"/>
          <w:szCs w:val="24"/>
          <w:lang w:val="en-US" w:eastAsia="zh-CN"/>
        </w:rPr>
        <w:t>8</w:t>
      </w:r>
      <w:r>
        <w:rPr>
          <w:rFonts w:hint="default" w:ascii="方正黑体_GBK" w:hAnsi="方正黑体_GBK" w:eastAsia="方正黑体_GBK" w:cs="方正黑体_GBK"/>
          <w:color w:val="auto"/>
          <w:sz w:val="24"/>
          <w:szCs w:val="24"/>
        </w:rPr>
        <w:t>：</w:t>
      </w:r>
      <w:r>
        <w:rPr>
          <w:rFonts w:hint="eastAsia" w:ascii="方正黑体_GBK" w:hAnsi="方正黑体_GBK" w:eastAsia="方正黑体_GBK" w:cs="方正黑体_GBK"/>
          <w:color w:val="auto"/>
          <w:sz w:val="24"/>
          <w:szCs w:val="24"/>
          <w:lang w:val="en-US" w:eastAsia="zh-CN"/>
        </w:rPr>
        <w:t>初步评审不合格情况说明</w:t>
      </w:r>
    </w:p>
    <w:p>
      <w:pPr>
        <w:bidi w:val="0"/>
        <w:ind w:left="0" w:leftChars="0" w:firstLine="0" w:firstLineChars="0"/>
        <w:jc w:val="center"/>
        <w:rPr>
          <w:rFonts w:hint="default" w:ascii="方正黑体_GBK" w:hAnsi="方正黑体_GBK" w:eastAsia="方正黑体_GBK" w:cs="方正黑体_GBK"/>
          <w:color w:val="auto"/>
          <w:sz w:val="30"/>
          <w:szCs w:val="30"/>
          <w:lang w:val="en-US" w:eastAsia="zh-CN"/>
        </w:rPr>
      </w:pPr>
      <w:r>
        <w:rPr>
          <w:rFonts w:hint="eastAsia" w:ascii="方正黑体_GBK" w:hAnsi="方正黑体_GBK" w:eastAsia="方正黑体_GBK" w:cs="方正黑体_GBK"/>
          <w:color w:val="auto"/>
          <w:sz w:val="30"/>
          <w:szCs w:val="30"/>
          <w:lang w:val="en-US" w:eastAsia="zh-CN"/>
        </w:rPr>
        <w:t>初步评审不合格情况说明</w:t>
      </w:r>
    </w:p>
    <w:p>
      <w:pPr>
        <w:spacing w:before="0" w:beforeLines="0" w:after="0" w:afterLines="0" w:line="300" w:lineRule="exact"/>
        <w:ind w:left="0" w:leftChars="0" w:firstLine="0" w:firstLineChars="0"/>
        <w:rPr>
          <w:rFonts w:hint="default" w:ascii="Times New Roman" w:hAnsi="Times New Roman" w:eastAsia="方正仿宋_GBK" w:cs="Times New Roman"/>
          <w:color w:val="auto"/>
          <w:sz w:val="24"/>
          <w:szCs w:val="24"/>
        </w:rPr>
      </w:pPr>
    </w:p>
    <w:p>
      <w:pPr>
        <w:spacing w:before="157" w:beforeLines="50" w:after="72" w:afterLines="30" w:line="4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项目名称</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u w:val="none"/>
        </w:rPr>
        <w:t xml:space="preserve"> </w:t>
      </w:r>
      <w:r>
        <w:rPr>
          <w:rFonts w:hint="default" w:ascii="Times New Roman" w:hAnsi="Times New Roman" w:eastAsia="方正仿宋_GBK" w:cs="Times New Roman"/>
          <w:color w:val="auto"/>
          <w:sz w:val="24"/>
          <w:szCs w:val="24"/>
        </w:rPr>
        <w:t>招标项目编号：</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 xml:space="preserve">    时间：     年    月    日</w:t>
      </w:r>
    </w:p>
    <w:tbl>
      <w:tblPr>
        <w:tblStyle w:val="42"/>
        <w:tblW w:w="13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4320"/>
        <w:gridCol w:w="1935"/>
        <w:gridCol w:w="6824"/>
        <w:gridCol w:w="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 w:type="dxa"/>
            <w:noWrap w:val="0"/>
            <w:vAlign w:val="center"/>
          </w:tcPr>
          <w:p>
            <w:pPr>
              <w:keepNext w:val="0"/>
              <w:keepLines w:val="0"/>
              <w:pageBreakBefore w:val="0"/>
              <w:widowControl/>
              <w:kinsoku/>
              <w:wordWrap/>
              <w:overflowPunct/>
              <w:topLinePunct w:val="0"/>
              <w:autoSpaceDE/>
              <w:autoSpaceDN/>
              <w:bidi w:val="0"/>
              <w:adjustRightInd/>
              <w:snapToGrid/>
              <w:spacing w:afterLines="0" w:line="400" w:lineRule="exact"/>
              <w:ind w:firstLine="0" w:firstLineChars="0"/>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b/>
                <w:color w:val="auto"/>
                <w:sz w:val="24"/>
                <w:szCs w:val="24"/>
              </w:rPr>
              <w:t>序号</w:t>
            </w:r>
          </w:p>
        </w:tc>
        <w:tc>
          <w:tcPr>
            <w:tcW w:w="432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b/>
                <w:color w:val="auto"/>
                <w:sz w:val="24"/>
                <w:szCs w:val="24"/>
                <w:lang w:val="en-US" w:eastAsia="zh-CN"/>
              </w:rPr>
            </w:pPr>
            <w:r>
              <w:rPr>
                <w:rFonts w:hint="eastAsia" w:ascii="Times New Roman" w:hAnsi="Times New Roman" w:cs="Times New Roman"/>
                <w:b/>
                <w:color w:val="auto"/>
                <w:sz w:val="24"/>
                <w:szCs w:val="24"/>
                <w:lang w:val="en-US" w:eastAsia="zh-CN"/>
              </w:rPr>
              <w:t>投标人</w:t>
            </w:r>
          </w:p>
        </w:tc>
        <w:tc>
          <w:tcPr>
            <w:tcW w:w="1935" w:type="dxa"/>
            <w:noWrap w:val="0"/>
            <w:vAlign w:val="center"/>
          </w:tcPr>
          <w:p>
            <w:pPr>
              <w:keepNext w:val="0"/>
              <w:keepLines w:val="0"/>
              <w:pageBreakBefore w:val="0"/>
              <w:widowControl/>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认定不合格环节</w:t>
            </w:r>
          </w:p>
        </w:tc>
        <w:tc>
          <w:tcPr>
            <w:tcW w:w="682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b/>
                <w:color w:val="auto"/>
                <w:sz w:val="24"/>
                <w:szCs w:val="24"/>
                <w:lang w:val="en-US" w:eastAsia="zh-CN"/>
              </w:rPr>
            </w:pPr>
            <w:r>
              <w:rPr>
                <w:rFonts w:hint="eastAsia" w:ascii="Times New Roman" w:hAnsi="Times New Roman" w:cs="Times New Roman"/>
                <w:b/>
                <w:color w:val="auto"/>
                <w:sz w:val="24"/>
                <w:szCs w:val="24"/>
                <w:lang w:val="en-US" w:eastAsia="zh-CN"/>
              </w:rPr>
              <w:t>认定不合格的详细原因和依据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794" w:hRule="atLeast"/>
          <w:jc w:val="center"/>
        </w:trPr>
        <w:tc>
          <w:tcPr>
            <w:tcW w:w="756"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rPr>
              <w:t>1</w:t>
            </w:r>
          </w:p>
        </w:tc>
        <w:tc>
          <w:tcPr>
            <w:tcW w:w="432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935"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both"/>
              <w:textAlignment w:val="auto"/>
              <w:rPr>
                <w:rFonts w:hint="default" w:ascii="Times New Roman" w:hAnsi="Times New Roman" w:eastAsia="方正仿宋_GBK" w:cs="Times New Roman"/>
                <w:color w:val="auto"/>
                <w:sz w:val="24"/>
                <w:szCs w:val="24"/>
              </w:rPr>
            </w:pPr>
          </w:p>
        </w:tc>
        <w:tc>
          <w:tcPr>
            <w:tcW w:w="6824"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794" w:hRule="atLeast"/>
          <w:jc w:val="center"/>
        </w:trPr>
        <w:tc>
          <w:tcPr>
            <w:tcW w:w="756"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rPr>
              <w:t>2</w:t>
            </w:r>
          </w:p>
        </w:tc>
        <w:tc>
          <w:tcPr>
            <w:tcW w:w="432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lang w:eastAsia="zh-CN"/>
              </w:rPr>
            </w:pPr>
          </w:p>
        </w:tc>
        <w:tc>
          <w:tcPr>
            <w:tcW w:w="1935"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both"/>
              <w:textAlignment w:val="auto"/>
              <w:rPr>
                <w:rFonts w:hint="default" w:ascii="Times New Roman" w:hAnsi="Times New Roman" w:eastAsia="方正仿宋_GBK" w:cs="Times New Roman"/>
                <w:color w:val="auto"/>
                <w:sz w:val="24"/>
                <w:szCs w:val="24"/>
                <w:lang w:eastAsia="zh-CN"/>
              </w:rPr>
            </w:pPr>
          </w:p>
        </w:tc>
        <w:tc>
          <w:tcPr>
            <w:tcW w:w="6824"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794" w:hRule="atLeast"/>
          <w:jc w:val="center"/>
        </w:trPr>
        <w:tc>
          <w:tcPr>
            <w:tcW w:w="756"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3</w:t>
            </w:r>
          </w:p>
        </w:tc>
        <w:tc>
          <w:tcPr>
            <w:tcW w:w="432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935"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textAlignment w:val="auto"/>
              <w:rPr>
                <w:rFonts w:hint="default" w:ascii="Times New Roman" w:hAnsi="Times New Roman" w:eastAsia="方正仿宋_GBK" w:cs="Times New Roman"/>
                <w:color w:val="auto"/>
                <w:sz w:val="24"/>
                <w:szCs w:val="24"/>
              </w:rPr>
            </w:pPr>
          </w:p>
        </w:tc>
        <w:tc>
          <w:tcPr>
            <w:tcW w:w="6824"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794" w:hRule="atLeast"/>
          <w:jc w:val="center"/>
        </w:trPr>
        <w:tc>
          <w:tcPr>
            <w:tcW w:w="756"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4</w:t>
            </w:r>
          </w:p>
        </w:tc>
        <w:tc>
          <w:tcPr>
            <w:tcW w:w="432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935"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textAlignment w:val="auto"/>
              <w:rPr>
                <w:rFonts w:hint="default" w:ascii="Times New Roman" w:hAnsi="Times New Roman" w:eastAsia="方正仿宋_GBK" w:cs="Times New Roman"/>
                <w:color w:val="auto"/>
                <w:sz w:val="24"/>
                <w:szCs w:val="24"/>
              </w:rPr>
            </w:pPr>
          </w:p>
        </w:tc>
        <w:tc>
          <w:tcPr>
            <w:tcW w:w="6824"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794" w:hRule="atLeast"/>
          <w:jc w:val="center"/>
        </w:trPr>
        <w:tc>
          <w:tcPr>
            <w:tcW w:w="756"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5</w:t>
            </w:r>
          </w:p>
        </w:tc>
        <w:tc>
          <w:tcPr>
            <w:tcW w:w="432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left="608" w:firstLine="0" w:firstLineChars="0"/>
              <w:textAlignment w:val="auto"/>
              <w:rPr>
                <w:rFonts w:hint="default" w:ascii="Times New Roman" w:hAnsi="Times New Roman" w:eastAsia="方正仿宋_GBK" w:cs="Times New Roman"/>
                <w:color w:val="auto"/>
                <w:sz w:val="24"/>
                <w:szCs w:val="24"/>
              </w:rPr>
            </w:pPr>
          </w:p>
        </w:tc>
        <w:tc>
          <w:tcPr>
            <w:tcW w:w="1935"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left="0" w:firstLine="0" w:firstLineChars="0"/>
              <w:jc w:val="both"/>
              <w:textAlignment w:val="auto"/>
              <w:rPr>
                <w:rFonts w:hint="default" w:ascii="Times New Roman" w:hAnsi="Times New Roman" w:eastAsia="方正仿宋_GBK" w:cs="Times New Roman"/>
                <w:color w:val="auto"/>
                <w:sz w:val="24"/>
                <w:szCs w:val="24"/>
              </w:rPr>
            </w:pPr>
          </w:p>
        </w:tc>
        <w:tc>
          <w:tcPr>
            <w:tcW w:w="6824"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737" w:hRule="atLeast"/>
          <w:jc w:val="center"/>
        </w:trPr>
        <w:tc>
          <w:tcPr>
            <w:tcW w:w="756"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r>
              <w:rPr>
                <w:rFonts w:hint="eastAsia" w:ascii="方正仿宋_GBK" w:hAnsi="方正仿宋_GBK" w:eastAsia="方正仿宋_GBK" w:cs="方正仿宋_GBK"/>
                <w:color w:val="auto"/>
                <w:sz w:val="24"/>
                <w:szCs w:val="24"/>
                <w:lang w:val="en-US" w:eastAsia="zh-CN"/>
              </w:rPr>
              <w:t>……</w:t>
            </w:r>
          </w:p>
        </w:tc>
        <w:tc>
          <w:tcPr>
            <w:tcW w:w="432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935"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both"/>
              <w:textAlignment w:val="auto"/>
              <w:rPr>
                <w:rFonts w:hint="default" w:ascii="Times New Roman" w:hAnsi="Times New Roman" w:eastAsia="方正仿宋_GBK" w:cs="Times New Roman"/>
                <w:color w:val="auto"/>
                <w:sz w:val="24"/>
                <w:szCs w:val="24"/>
              </w:rPr>
            </w:pPr>
          </w:p>
        </w:tc>
        <w:tc>
          <w:tcPr>
            <w:tcW w:w="6824"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r>
    </w:tbl>
    <w:p>
      <w:pPr>
        <w:spacing w:line="240" w:lineRule="exact"/>
        <w:ind w:left="0" w:leftChars="0" w:firstLine="0" w:firstLineChars="0"/>
        <w:rPr>
          <w:rFonts w:hint="eastAsia" w:cs="Times New Roman"/>
          <w:b w:val="0"/>
          <w:bCs/>
          <w:color w:val="auto"/>
          <w:sz w:val="24"/>
          <w:szCs w:val="24"/>
          <w:lang w:val="en-US" w:eastAsia="zh-CN"/>
        </w:rPr>
      </w:pPr>
    </w:p>
    <w:p>
      <w:pPr>
        <w:spacing w:line="440" w:lineRule="exact"/>
        <w:ind w:left="0" w:leftChars="0" w:firstLine="0" w:firstLineChars="0"/>
        <w:rPr>
          <w:rFonts w:hint="eastAsia" w:cs="Times New Roman"/>
          <w:b w:val="0"/>
          <w:bCs/>
          <w:color w:val="auto"/>
          <w:sz w:val="24"/>
          <w:szCs w:val="24"/>
          <w:lang w:val="en-US" w:eastAsia="zh-CN"/>
        </w:rPr>
      </w:pPr>
      <w:r>
        <w:rPr>
          <w:rFonts w:hint="eastAsia" w:cs="Times New Roman"/>
          <w:b w:val="0"/>
          <w:bCs/>
          <w:color w:val="auto"/>
          <w:sz w:val="24"/>
          <w:szCs w:val="24"/>
          <w:lang w:val="en-US" w:eastAsia="zh-CN"/>
        </w:rPr>
        <w:t>评标委员会全体成员签字：</w:t>
      </w:r>
    </w:p>
    <w:p>
      <w:pPr>
        <w:spacing w:line="240" w:lineRule="exact"/>
        <w:ind w:left="0" w:leftChars="0" w:firstLine="0" w:firstLineChars="0"/>
        <w:rPr>
          <w:rFonts w:hint="eastAsia" w:cs="Times New Roman"/>
          <w:b/>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line="360" w:lineRule="exact"/>
        <w:ind w:left="0" w:leftChars="0" w:firstLine="0" w:firstLineChars="0"/>
        <w:jc w:val="right"/>
        <w:textAlignment w:val="auto"/>
        <w:rPr>
          <w:rFonts w:hint="default" w:ascii="Times New Roman" w:hAnsi="Times New Roman" w:eastAsia="方正仿宋_GBK" w:cs="Times New Roman"/>
          <w:color w:val="auto"/>
          <w:sz w:val="24"/>
          <w:szCs w:val="24"/>
        </w:rPr>
      </w:pPr>
      <w:r>
        <w:rPr>
          <w:rFonts w:hint="eastAsia" w:cs="Times New Roman"/>
          <w:b w:val="0"/>
          <w:bCs/>
          <w:color w:val="auto"/>
          <w:sz w:val="24"/>
          <w:szCs w:val="24"/>
          <w:lang w:val="en-US" w:eastAsia="zh-CN"/>
        </w:rPr>
        <w:t>日期：     年     月    日</w:t>
      </w:r>
    </w:p>
    <w:p>
      <w:pPr>
        <w:ind w:firstLine="0" w:firstLineChars="0"/>
        <w:rPr>
          <w:rFonts w:hint="default" w:ascii="方正黑体_GBK" w:hAnsi="方正黑体_GBK" w:eastAsia="方正黑体_GBK" w:cs="方正黑体_GBK"/>
          <w:color w:val="auto"/>
          <w:sz w:val="24"/>
          <w:szCs w:val="24"/>
        </w:rPr>
        <w:sectPr>
          <w:pgSz w:w="16838" w:h="11906" w:orient="landscape"/>
          <w:pgMar w:top="1417" w:right="1417" w:bottom="1417" w:left="1417" w:header="851" w:footer="851" w:gutter="0"/>
          <w:pgNumType w:fmt="decimal"/>
          <w:cols w:space="720" w:num="1"/>
          <w:docGrid w:linePitch="312" w:charSpace="0"/>
        </w:sectPr>
      </w:pPr>
    </w:p>
    <w:p>
      <w:pPr>
        <w:spacing w:line="440" w:lineRule="exact"/>
        <w:ind w:left="0" w:leftChars="0" w:firstLine="0" w:firstLineChars="0"/>
        <w:jc w:val="left"/>
        <w:rPr>
          <w:rFonts w:hint="default" w:ascii="方正黑体_GBK" w:hAnsi="方正黑体_GBK" w:eastAsia="方正黑体_GBK" w:cs="方正黑体_GBK"/>
          <w:color w:val="auto"/>
          <w:sz w:val="24"/>
          <w:szCs w:val="24"/>
        </w:rPr>
      </w:pPr>
      <w:r>
        <w:rPr>
          <w:rFonts w:hint="default" w:ascii="方正黑体_GBK" w:hAnsi="方正黑体_GBK" w:eastAsia="方正黑体_GBK" w:cs="方正黑体_GBK"/>
          <w:color w:val="auto"/>
          <w:sz w:val="24"/>
          <w:szCs w:val="24"/>
        </w:rPr>
        <w:t>附表A-</w:t>
      </w:r>
      <w:r>
        <w:rPr>
          <w:rFonts w:hint="eastAsia" w:ascii="方正黑体_GBK" w:hAnsi="方正黑体_GBK" w:eastAsia="方正黑体_GBK" w:cs="方正黑体_GBK"/>
          <w:color w:val="auto"/>
          <w:sz w:val="24"/>
          <w:szCs w:val="24"/>
          <w:lang w:val="en-US" w:eastAsia="zh-CN"/>
        </w:rPr>
        <w:t>9</w:t>
      </w:r>
      <w:r>
        <w:rPr>
          <w:rFonts w:hint="default" w:ascii="方正黑体_GBK" w:hAnsi="方正黑体_GBK" w:eastAsia="方正黑体_GBK" w:cs="方正黑体_GBK"/>
          <w:color w:val="auto"/>
          <w:sz w:val="24"/>
          <w:szCs w:val="24"/>
        </w:rPr>
        <w:t>：</w:t>
      </w:r>
      <w:r>
        <w:rPr>
          <w:rFonts w:hint="eastAsia" w:ascii="方正黑体_GBK" w:hAnsi="方正黑体_GBK" w:eastAsia="方正黑体_GBK" w:cs="方正黑体_GBK"/>
          <w:color w:val="auto"/>
          <w:sz w:val="24"/>
          <w:szCs w:val="24"/>
          <w:lang w:val="en-US" w:eastAsia="zh-CN"/>
        </w:rPr>
        <w:t>资信业绩评分</w:t>
      </w:r>
      <w:r>
        <w:rPr>
          <w:rFonts w:hint="default" w:ascii="方正黑体_GBK" w:hAnsi="方正黑体_GBK" w:eastAsia="方正黑体_GBK" w:cs="方正黑体_GBK"/>
          <w:color w:val="auto"/>
          <w:sz w:val="24"/>
          <w:szCs w:val="24"/>
        </w:rPr>
        <w:t>记录表</w:t>
      </w:r>
    </w:p>
    <w:p>
      <w:pPr>
        <w:bidi w:val="0"/>
        <w:ind w:left="0" w:leftChars="0" w:firstLine="0" w:firstLineChars="0"/>
        <w:jc w:val="center"/>
        <w:rPr>
          <w:rFonts w:hint="default" w:ascii="方正黑体_GBK" w:hAnsi="方正黑体_GBK" w:eastAsia="方正黑体_GBK" w:cs="方正黑体_GBK"/>
          <w:color w:val="auto"/>
          <w:sz w:val="30"/>
          <w:szCs w:val="30"/>
        </w:rPr>
      </w:pPr>
      <w:r>
        <w:rPr>
          <w:rFonts w:hint="eastAsia" w:ascii="方正黑体_GBK" w:hAnsi="方正黑体_GBK" w:eastAsia="方正黑体_GBK" w:cs="方正黑体_GBK"/>
          <w:color w:val="auto"/>
          <w:sz w:val="30"/>
          <w:szCs w:val="30"/>
          <w:lang w:val="en-US" w:eastAsia="zh-CN"/>
        </w:rPr>
        <w:t>资信业绩评分</w:t>
      </w:r>
      <w:r>
        <w:rPr>
          <w:rFonts w:hint="default" w:ascii="方正黑体_GBK" w:hAnsi="方正黑体_GBK" w:eastAsia="方正黑体_GBK" w:cs="方正黑体_GBK"/>
          <w:color w:val="auto"/>
          <w:sz w:val="30"/>
          <w:szCs w:val="30"/>
        </w:rPr>
        <w:t>记录表</w:t>
      </w:r>
    </w:p>
    <w:p>
      <w:pPr>
        <w:spacing w:before="157" w:beforeLines="50" w:after="72" w:afterLines="30" w:line="4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项目名称</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u w:val="none"/>
        </w:rPr>
        <w:t xml:space="preserve"> </w:t>
      </w:r>
      <w:r>
        <w:rPr>
          <w:rFonts w:hint="default" w:ascii="Times New Roman" w:hAnsi="Times New Roman" w:eastAsia="方正仿宋_GBK" w:cs="Times New Roman"/>
          <w:color w:val="auto"/>
          <w:sz w:val="24"/>
          <w:szCs w:val="24"/>
        </w:rPr>
        <w:t>招标项目编号：</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 xml:space="preserve">    时间：     年    月    日</w:t>
      </w:r>
    </w:p>
    <w:tbl>
      <w:tblPr>
        <w:tblStyle w:val="42"/>
        <w:tblW w:w="13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226"/>
        <w:gridCol w:w="2164"/>
        <w:gridCol w:w="1210"/>
        <w:gridCol w:w="1211"/>
        <w:gridCol w:w="1210"/>
        <w:gridCol w:w="1211"/>
        <w:gridCol w:w="1210"/>
        <w:gridCol w:w="1211"/>
        <w:gridCol w:w="1210"/>
        <w:gridCol w:w="1211"/>
        <w:gridCol w:w="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1" w:type="dxa"/>
            <w:vMerge w:val="restart"/>
            <w:noWrap w:val="0"/>
            <w:vAlign w:val="center"/>
          </w:tcPr>
          <w:p>
            <w:pPr>
              <w:keepNext w:val="0"/>
              <w:keepLines w:val="0"/>
              <w:pageBreakBefore w:val="0"/>
              <w:widowControl/>
              <w:kinsoku/>
              <w:wordWrap/>
              <w:overflowPunct/>
              <w:topLinePunct w:val="0"/>
              <w:autoSpaceDE/>
              <w:autoSpaceDN/>
              <w:bidi w:val="0"/>
              <w:adjustRightInd/>
              <w:snapToGrid/>
              <w:spacing w:afterLines="0" w:line="400" w:lineRule="exact"/>
              <w:ind w:firstLine="0" w:firstLineChars="0"/>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b/>
                <w:color w:val="auto"/>
                <w:sz w:val="24"/>
                <w:szCs w:val="24"/>
              </w:rPr>
              <w:t>序号</w:t>
            </w:r>
          </w:p>
        </w:tc>
        <w:tc>
          <w:tcPr>
            <w:tcW w:w="122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b/>
                <w:color w:val="auto"/>
                <w:sz w:val="24"/>
                <w:szCs w:val="24"/>
                <w:lang w:val="en-US" w:eastAsia="zh-CN"/>
              </w:rPr>
            </w:pPr>
            <w:r>
              <w:rPr>
                <w:rFonts w:hint="eastAsia" w:cs="Times New Roman"/>
                <w:b/>
                <w:color w:val="auto"/>
                <w:sz w:val="24"/>
                <w:szCs w:val="24"/>
                <w:lang w:val="en-US" w:eastAsia="zh-CN"/>
              </w:rPr>
              <w:t>条款号</w:t>
            </w:r>
          </w:p>
        </w:tc>
        <w:tc>
          <w:tcPr>
            <w:tcW w:w="2164" w:type="dxa"/>
            <w:vMerge w:val="restart"/>
            <w:noWrap w:val="0"/>
            <w:vAlign w:val="center"/>
          </w:tcPr>
          <w:p>
            <w:pPr>
              <w:keepNext w:val="0"/>
              <w:keepLines w:val="0"/>
              <w:pageBreakBefore w:val="0"/>
              <w:widowControl/>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b/>
                <w:color w:val="auto"/>
                <w:sz w:val="24"/>
                <w:szCs w:val="24"/>
              </w:rPr>
              <w:t>评审因素</w:t>
            </w:r>
          </w:p>
        </w:tc>
        <w:tc>
          <w:tcPr>
            <w:tcW w:w="9689" w:type="dxa"/>
            <w:gridSpan w:val="9"/>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b/>
                <w:color w:val="auto"/>
                <w:sz w:val="24"/>
                <w:szCs w:val="24"/>
                <w:lang w:eastAsia="zh-CN"/>
              </w:rPr>
            </w:pPr>
            <w:r>
              <w:rPr>
                <w:rFonts w:hint="default" w:ascii="Times New Roman" w:hAnsi="Times New Roman" w:eastAsia="方正仿宋_GBK" w:cs="Times New Roman"/>
                <w:b/>
                <w:color w:val="auto"/>
                <w:sz w:val="24"/>
                <w:szCs w:val="24"/>
              </w:rPr>
              <w:t>投标人名称及评审</w:t>
            </w:r>
            <w:r>
              <w:rPr>
                <w:rFonts w:hint="eastAsia" w:ascii="Times New Roman" w:hAnsi="Times New Roman" w:cs="Times New Roman"/>
                <w:b/>
                <w:color w:val="auto"/>
                <w:sz w:val="24"/>
                <w:szCs w:val="24"/>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07" w:hRule="atLeast"/>
          <w:jc w:val="center"/>
        </w:trPr>
        <w:tc>
          <w:tcPr>
            <w:tcW w:w="7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1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1</w:t>
            </w: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2</w:t>
            </w: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3</w:t>
            </w: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4</w:t>
            </w: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5</w:t>
            </w: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6</w:t>
            </w: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7</w:t>
            </w: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ascii="方正仿宋_GBK" w:hAnsi="方正仿宋_GBK" w:eastAsia="方正仿宋_GBK" w:cs="方正仿宋_GBK"/>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07" w:hRule="atLeast"/>
          <w:jc w:val="center"/>
        </w:trPr>
        <w:tc>
          <w:tcPr>
            <w:tcW w:w="7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1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67" w:hRule="atLeast"/>
          <w:jc w:val="center"/>
        </w:trPr>
        <w:tc>
          <w:tcPr>
            <w:tcW w:w="76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rPr>
              <w:t>1</w:t>
            </w:r>
          </w:p>
        </w:tc>
        <w:tc>
          <w:tcPr>
            <w:tcW w:w="1226"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both"/>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67" w:hRule="atLeast"/>
          <w:jc w:val="center"/>
        </w:trPr>
        <w:tc>
          <w:tcPr>
            <w:tcW w:w="76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rPr>
              <w:t>2</w:t>
            </w:r>
          </w:p>
        </w:tc>
        <w:tc>
          <w:tcPr>
            <w:tcW w:w="1226"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lang w:eastAsia="zh-CN"/>
              </w:rPr>
            </w:pPr>
          </w:p>
        </w:tc>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both"/>
              <w:textAlignment w:val="auto"/>
              <w:rPr>
                <w:rFonts w:hint="default" w:ascii="Times New Roman" w:hAnsi="Times New Roman" w:eastAsia="方正仿宋_GBK" w:cs="Times New Roman"/>
                <w:color w:val="auto"/>
                <w:sz w:val="24"/>
                <w:szCs w:val="24"/>
                <w:lang w:eastAsia="zh-CN"/>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67" w:hRule="atLeast"/>
          <w:jc w:val="center"/>
        </w:trPr>
        <w:tc>
          <w:tcPr>
            <w:tcW w:w="76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3</w:t>
            </w:r>
          </w:p>
        </w:tc>
        <w:tc>
          <w:tcPr>
            <w:tcW w:w="1226"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67" w:hRule="atLeast"/>
          <w:jc w:val="center"/>
        </w:trPr>
        <w:tc>
          <w:tcPr>
            <w:tcW w:w="76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4</w:t>
            </w:r>
          </w:p>
        </w:tc>
        <w:tc>
          <w:tcPr>
            <w:tcW w:w="1226"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67" w:hRule="atLeast"/>
          <w:jc w:val="center"/>
        </w:trPr>
        <w:tc>
          <w:tcPr>
            <w:tcW w:w="76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5</w:t>
            </w:r>
          </w:p>
        </w:tc>
        <w:tc>
          <w:tcPr>
            <w:tcW w:w="1226"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left="608" w:firstLine="0" w:firstLineChars="0"/>
              <w:textAlignment w:val="auto"/>
              <w:rPr>
                <w:rFonts w:hint="default" w:ascii="Times New Roman" w:hAnsi="Times New Roman" w:eastAsia="方正仿宋_GBK" w:cs="Times New Roman"/>
                <w:color w:val="auto"/>
                <w:sz w:val="24"/>
                <w:szCs w:val="24"/>
              </w:rPr>
            </w:pPr>
          </w:p>
        </w:tc>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left="0" w:firstLine="0" w:firstLineChars="0"/>
              <w:jc w:val="left"/>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67" w:hRule="atLeast"/>
          <w:jc w:val="center"/>
        </w:trPr>
        <w:tc>
          <w:tcPr>
            <w:tcW w:w="76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eastAsia" w:ascii="方正仿宋_GBK" w:hAnsi="方正仿宋_GBK" w:eastAsia="方正仿宋_GBK" w:cs="方正仿宋_GBK"/>
                <w:color w:val="auto"/>
                <w:sz w:val="24"/>
                <w:szCs w:val="24"/>
                <w:lang w:val="en-US" w:eastAsia="zh-CN"/>
              </w:rPr>
              <w:t>……</w:t>
            </w:r>
          </w:p>
        </w:tc>
        <w:tc>
          <w:tcPr>
            <w:tcW w:w="1226"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left="608" w:firstLine="0" w:firstLineChars="0"/>
              <w:textAlignment w:val="auto"/>
              <w:rPr>
                <w:rFonts w:hint="default" w:ascii="Times New Roman" w:hAnsi="Times New Roman" w:eastAsia="方正仿宋_GBK" w:cs="Times New Roman"/>
                <w:color w:val="auto"/>
                <w:sz w:val="24"/>
                <w:szCs w:val="24"/>
              </w:rPr>
            </w:pPr>
          </w:p>
        </w:tc>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left="0" w:firstLine="0" w:firstLineChars="0"/>
              <w:jc w:val="left"/>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24" w:hRule="atLeast"/>
          <w:jc w:val="center"/>
        </w:trPr>
        <w:tc>
          <w:tcPr>
            <w:tcW w:w="415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r>
              <w:rPr>
                <w:rFonts w:hint="eastAsia" w:cs="Times New Roman"/>
                <w:b/>
                <w:bCs/>
                <w:color w:val="auto"/>
                <w:sz w:val="24"/>
                <w:szCs w:val="24"/>
                <w:lang w:val="en-US" w:eastAsia="zh-CN"/>
              </w:rPr>
              <w:t>得分合计（满分：   分）</w:t>
            </w: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b/>
          <w:bCs/>
          <w:color w:val="auto"/>
          <w:sz w:val="24"/>
          <w:szCs w:val="24"/>
        </w:rPr>
      </w:pPr>
      <w:r>
        <w:rPr>
          <w:rFonts w:hint="eastAsia" w:cs="Times New Roman"/>
          <w:b w:val="0"/>
          <w:bCs w:val="0"/>
          <w:color w:val="auto"/>
          <w:sz w:val="24"/>
          <w:szCs w:val="24"/>
          <w:lang w:eastAsia="zh-CN"/>
        </w:rPr>
        <w:t>【</w:t>
      </w:r>
      <w:r>
        <w:rPr>
          <w:rFonts w:hint="default" w:ascii="Times New Roman" w:hAnsi="Times New Roman" w:eastAsia="方正仿宋_GBK" w:cs="Times New Roman"/>
          <w:b/>
          <w:bCs/>
          <w:color w:val="auto"/>
          <w:sz w:val="21"/>
          <w:szCs w:val="21"/>
        </w:rPr>
        <w:t>备注：</w:t>
      </w:r>
      <w:r>
        <w:rPr>
          <w:rFonts w:hint="eastAsia" w:cs="Times New Roman"/>
          <w:b/>
          <w:bCs/>
          <w:color w:val="auto"/>
          <w:sz w:val="21"/>
          <w:szCs w:val="21"/>
          <w:lang w:val="en-US" w:eastAsia="zh-CN"/>
        </w:rPr>
        <w:t>本表可</w:t>
      </w:r>
      <w:r>
        <w:rPr>
          <w:rFonts w:hint="default" w:ascii="Times New Roman" w:hAnsi="Times New Roman" w:eastAsia="方正仿宋_GBK" w:cs="Times New Roman"/>
          <w:b/>
          <w:bCs/>
          <w:color w:val="auto"/>
          <w:sz w:val="21"/>
          <w:szCs w:val="21"/>
        </w:rPr>
        <w:t>根据评分办法的</w:t>
      </w:r>
      <w:r>
        <w:rPr>
          <w:rFonts w:hint="eastAsia" w:ascii="Times New Roman" w:hAnsi="Times New Roman" w:cs="Times New Roman"/>
          <w:b/>
          <w:bCs/>
          <w:color w:val="auto"/>
          <w:sz w:val="21"/>
          <w:szCs w:val="21"/>
          <w:lang w:val="en-US" w:eastAsia="zh-CN"/>
        </w:rPr>
        <w:t>资信业绩部分评审</w:t>
      </w:r>
      <w:r>
        <w:rPr>
          <w:rFonts w:hint="default" w:ascii="Times New Roman" w:hAnsi="Times New Roman" w:eastAsia="方正仿宋_GBK" w:cs="Times New Roman"/>
          <w:b/>
          <w:bCs/>
          <w:color w:val="auto"/>
          <w:sz w:val="21"/>
          <w:szCs w:val="21"/>
        </w:rPr>
        <w:t>标准调整</w:t>
      </w:r>
      <w:r>
        <w:rPr>
          <w:rFonts w:hint="eastAsia" w:cs="Times New Roman"/>
          <w:b w:val="0"/>
          <w:bCs w:val="0"/>
          <w:color w:val="auto"/>
          <w:sz w:val="24"/>
          <w:szCs w:val="24"/>
          <w:lang w:eastAsia="zh-CN"/>
        </w:rPr>
        <w:t>】</w:t>
      </w:r>
    </w:p>
    <w:p>
      <w:pPr>
        <w:spacing w:line="240" w:lineRule="exact"/>
        <w:ind w:left="0" w:leftChars="0" w:firstLine="0" w:firstLineChars="0"/>
        <w:rPr>
          <w:rFonts w:hint="eastAsia" w:cs="Times New Roman"/>
          <w:b w:val="0"/>
          <w:bCs/>
          <w:color w:val="auto"/>
          <w:sz w:val="24"/>
          <w:szCs w:val="24"/>
          <w:lang w:val="en-US" w:eastAsia="zh-CN"/>
        </w:rPr>
      </w:pPr>
    </w:p>
    <w:p>
      <w:pPr>
        <w:spacing w:line="440" w:lineRule="exact"/>
        <w:ind w:left="0" w:leftChars="0" w:firstLine="0" w:firstLineChars="0"/>
        <w:rPr>
          <w:rFonts w:hint="eastAsia" w:cs="Times New Roman"/>
          <w:b w:val="0"/>
          <w:bCs/>
          <w:color w:val="auto"/>
          <w:sz w:val="24"/>
          <w:szCs w:val="24"/>
          <w:lang w:val="en-US" w:eastAsia="zh-CN"/>
        </w:rPr>
      </w:pPr>
      <w:r>
        <w:rPr>
          <w:rFonts w:hint="eastAsia" w:cs="Times New Roman"/>
          <w:b w:val="0"/>
          <w:bCs/>
          <w:color w:val="auto"/>
          <w:sz w:val="24"/>
          <w:szCs w:val="24"/>
          <w:lang w:val="en-US" w:eastAsia="zh-CN"/>
        </w:rPr>
        <w:t>评标委员会全体成员签字：</w:t>
      </w:r>
    </w:p>
    <w:p>
      <w:pPr>
        <w:spacing w:line="240" w:lineRule="exact"/>
        <w:ind w:left="0" w:leftChars="0" w:firstLine="0" w:firstLineChars="0"/>
        <w:rPr>
          <w:rFonts w:hint="eastAsia" w:cs="Times New Roman"/>
          <w:b/>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line="240" w:lineRule="exact"/>
        <w:ind w:left="0" w:leftChars="0" w:firstLine="0" w:firstLineChars="0"/>
        <w:jc w:val="right"/>
        <w:textAlignment w:val="auto"/>
        <w:rPr>
          <w:rFonts w:hint="default" w:ascii="Times New Roman" w:hAnsi="Times New Roman" w:eastAsia="方正仿宋_GBK" w:cs="Times New Roman"/>
          <w:color w:val="auto"/>
          <w:sz w:val="24"/>
          <w:szCs w:val="24"/>
        </w:rPr>
      </w:pPr>
      <w:r>
        <w:rPr>
          <w:rFonts w:hint="eastAsia" w:cs="Times New Roman"/>
          <w:b w:val="0"/>
          <w:bCs/>
          <w:color w:val="auto"/>
          <w:sz w:val="24"/>
          <w:szCs w:val="24"/>
          <w:lang w:val="en-US" w:eastAsia="zh-CN"/>
        </w:rPr>
        <w:t>日期：     年     月    日</w:t>
      </w:r>
    </w:p>
    <w:p>
      <w:pPr>
        <w:spacing w:line="240" w:lineRule="exact"/>
        <w:ind w:firstLine="0" w:firstLineChars="0"/>
        <w:rPr>
          <w:rFonts w:hint="default" w:ascii="方正黑体_GBK" w:hAnsi="方正黑体_GBK" w:eastAsia="方正黑体_GBK" w:cs="方正黑体_GBK"/>
          <w:color w:val="auto"/>
          <w:sz w:val="24"/>
          <w:szCs w:val="24"/>
        </w:rPr>
        <w:sectPr>
          <w:pgSz w:w="16838" w:h="11906" w:orient="landscape"/>
          <w:pgMar w:top="1417" w:right="1417" w:bottom="1417" w:left="1417" w:header="851" w:footer="851" w:gutter="0"/>
          <w:pgNumType w:fmt="decimal"/>
          <w:cols w:space="720" w:num="1"/>
          <w:docGrid w:linePitch="312" w:charSpace="0"/>
        </w:sectPr>
      </w:pPr>
    </w:p>
    <w:p>
      <w:pPr>
        <w:spacing w:line="400" w:lineRule="exact"/>
        <w:ind w:firstLine="0" w:firstLineChars="0"/>
        <w:rPr>
          <w:rFonts w:hint="default" w:ascii="方正黑体_GBK" w:hAnsi="方正黑体_GBK" w:eastAsia="方正黑体_GBK" w:cs="方正黑体_GBK"/>
          <w:color w:val="auto"/>
          <w:sz w:val="24"/>
          <w:szCs w:val="24"/>
        </w:rPr>
      </w:pPr>
      <w:r>
        <w:rPr>
          <w:rFonts w:hint="default" w:ascii="方正黑体_GBK" w:hAnsi="方正黑体_GBK" w:eastAsia="方正黑体_GBK" w:cs="方正黑体_GBK"/>
          <w:color w:val="auto"/>
          <w:sz w:val="24"/>
          <w:szCs w:val="24"/>
        </w:rPr>
        <w:t>附表A-</w:t>
      </w:r>
      <w:r>
        <w:rPr>
          <w:rFonts w:hint="eastAsia" w:ascii="方正黑体_GBK" w:hAnsi="方正黑体_GBK" w:eastAsia="方正黑体_GBK" w:cs="方正黑体_GBK"/>
          <w:color w:val="auto"/>
          <w:sz w:val="24"/>
          <w:szCs w:val="24"/>
          <w:lang w:val="en-US" w:eastAsia="zh-CN"/>
        </w:rPr>
        <w:t>10</w:t>
      </w:r>
      <w:r>
        <w:rPr>
          <w:rFonts w:hint="eastAsia" w:ascii="方正黑体_GBK" w:hAnsi="方正黑体_GBK" w:eastAsia="方正黑体_GBK" w:cs="方正黑体_GBK"/>
          <w:color w:val="auto"/>
          <w:sz w:val="24"/>
          <w:szCs w:val="24"/>
          <w:lang w:eastAsia="zh-CN"/>
        </w:rPr>
        <w:t>：</w:t>
      </w:r>
      <w:r>
        <w:rPr>
          <w:rFonts w:hint="eastAsia" w:ascii="方正黑体_GBK" w:hAnsi="方正黑体_GBK" w:eastAsia="方正黑体_GBK" w:cs="方正黑体_GBK"/>
          <w:color w:val="auto"/>
          <w:sz w:val="24"/>
          <w:szCs w:val="24"/>
          <w:lang w:val="en-US" w:eastAsia="zh-CN"/>
        </w:rPr>
        <w:t>投标报价算术错误检查</w:t>
      </w:r>
      <w:r>
        <w:rPr>
          <w:rFonts w:hint="default" w:ascii="方正黑体_GBK" w:hAnsi="方正黑体_GBK" w:eastAsia="方正黑体_GBK" w:cs="方正黑体_GBK"/>
          <w:color w:val="auto"/>
          <w:sz w:val="24"/>
          <w:szCs w:val="24"/>
        </w:rPr>
        <w:t>记录表</w:t>
      </w:r>
    </w:p>
    <w:p>
      <w:pPr>
        <w:bidi w:val="0"/>
        <w:ind w:left="0" w:leftChars="0" w:firstLine="0" w:firstLineChars="0"/>
        <w:jc w:val="center"/>
        <w:rPr>
          <w:rFonts w:hint="default" w:ascii="方正黑体_GBK" w:hAnsi="方正黑体_GBK" w:eastAsia="方正黑体_GBK" w:cs="方正黑体_GBK"/>
          <w:color w:val="auto"/>
          <w:sz w:val="30"/>
          <w:szCs w:val="30"/>
        </w:rPr>
      </w:pPr>
      <w:r>
        <w:rPr>
          <w:rFonts w:hint="eastAsia" w:ascii="方正黑体_GBK" w:hAnsi="方正黑体_GBK" w:eastAsia="方正黑体_GBK" w:cs="方正黑体_GBK"/>
          <w:color w:val="auto"/>
          <w:sz w:val="30"/>
          <w:szCs w:val="30"/>
          <w:lang w:val="en-US" w:eastAsia="zh-CN"/>
        </w:rPr>
        <w:t>投标报价算术错误检查</w:t>
      </w:r>
      <w:r>
        <w:rPr>
          <w:rFonts w:hint="default" w:ascii="方正黑体_GBK" w:hAnsi="方正黑体_GBK" w:eastAsia="方正黑体_GBK" w:cs="方正黑体_GBK"/>
          <w:color w:val="auto"/>
          <w:sz w:val="30"/>
          <w:szCs w:val="30"/>
        </w:rPr>
        <w:t>记录表</w:t>
      </w:r>
    </w:p>
    <w:p>
      <w:pPr>
        <w:spacing w:line="300" w:lineRule="exact"/>
        <w:ind w:firstLine="0" w:firstLineChars="0"/>
        <w:rPr>
          <w:rFonts w:hint="default" w:ascii="Times New Roman" w:hAnsi="Times New Roman" w:eastAsia="方正仿宋_GBK" w:cs="Times New Roman"/>
          <w:color w:val="auto"/>
          <w:sz w:val="24"/>
          <w:szCs w:val="24"/>
        </w:rPr>
      </w:pPr>
    </w:p>
    <w:p>
      <w:pPr>
        <w:spacing w:after="157" w:afterLines="50" w:line="400" w:lineRule="exact"/>
        <w:ind w:firstLine="0" w:firstLineChars="0"/>
        <w:rPr>
          <w:rFonts w:hint="default" w:ascii="Times New Roman" w:hAnsi="Times New Roman" w:eastAsia="方正仿宋_GBK" w:cs="Times New Roman"/>
          <w:color w:val="auto"/>
          <w:sz w:val="24"/>
          <w:szCs w:val="24"/>
          <w:vertAlign w:val="baseline"/>
        </w:rPr>
      </w:pPr>
      <w:r>
        <w:rPr>
          <w:rFonts w:hint="default" w:ascii="Times New Roman" w:hAnsi="Times New Roman" w:eastAsia="方正仿宋_GBK" w:cs="Times New Roman"/>
          <w:color w:val="auto"/>
          <w:sz w:val="24"/>
          <w:szCs w:val="24"/>
        </w:rPr>
        <w:t>项目名称</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u w:val="none"/>
        </w:rPr>
        <w:t xml:space="preserve"> </w:t>
      </w:r>
      <w:r>
        <w:rPr>
          <w:rFonts w:hint="default" w:ascii="Times New Roman" w:hAnsi="Times New Roman" w:eastAsia="方正仿宋_GBK" w:cs="Times New Roman"/>
          <w:color w:val="auto"/>
          <w:sz w:val="24"/>
          <w:szCs w:val="24"/>
        </w:rPr>
        <w:t>招标项目编号：</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 xml:space="preserve">    时间：     年    月    日</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3116"/>
        <w:gridCol w:w="2089"/>
        <w:gridCol w:w="1545"/>
        <w:gridCol w:w="2355"/>
        <w:gridCol w:w="2625"/>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6" w:type="dxa"/>
            <w:noWrap w:val="0"/>
            <w:vAlign w:val="center"/>
          </w:tcPr>
          <w:p>
            <w:pPr>
              <w:spacing w:line="400" w:lineRule="exact"/>
              <w:ind w:firstLine="0" w:firstLineChars="0"/>
              <w:jc w:val="center"/>
              <w:rPr>
                <w:rFonts w:hint="eastAsia" w:ascii="Times New Roman" w:hAnsi="Times New Roman" w:eastAsia="方正仿宋_GBK" w:cs="Times New Roman"/>
                <w:b/>
                <w:bCs/>
                <w:color w:val="auto"/>
                <w:sz w:val="24"/>
                <w:szCs w:val="24"/>
                <w:vertAlign w:val="baseline"/>
                <w:lang w:val="en-US" w:eastAsia="zh-CN"/>
              </w:rPr>
            </w:pPr>
            <w:r>
              <w:rPr>
                <w:rFonts w:hint="eastAsia" w:ascii="Times New Roman" w:hAnsi="Times New Roman" w:cs="Times New Roman"/>
                <w:b/>
                <w:bCs/>
                <w:color w:val="auto"/>
                <w:sz w:val="24"/>
                <w:szCs w:val="24"/>
                <w:vertAlign w:val="baseline"/>
                <w:lang w:val="en-US" w:eastAsia="zh-CN"/>
              </w:rPr>
              <w:t>序号</w:t>
            </w:r>
          </w:p>
        </w:tc>
        <w:tc>
          <w:tcPr>
            <w:tcW w:w="3116" w:type="dxa"/>
            <w:noWrap w:val="0"/>
            <w:vAlign w:val="center"/>
          </w:tcPr>
          <w:p>
            <w:pPr>
              <w:spacing w:line="400" w:lineRule="exact"/>
              <w:ind w:firstLine="0" w:firstLineChars="0"/>
              <w:jc w:val="center"/>
              <w:rPr>
                <w:rFonts w:hint="default" w:ascii="Times New Roman" w:hAnsi="Times New Roman" w:eastAsia="方正仿宋_GBK" w:cs="Times New Roman"/>
                <w:b/>
                <w:bCs/>
                <w:color w:val="auto"/>
                <w:sz w:val="24"/>
                <w:szCs w:val="24"/>
                <w:vertAlign w:val="baseline"/>
                <w:lang w:val="en-US" w:eastAsia="zh-CN"/>
              </w:rPr>
            </w:pPr>
            <w:r>
              <w:rPr>
                <w:rFonts w:hint="eastAsia" w:ascii="Times New Roman" w:hAnsi="Times New Roman" w:cs="Times New Roman"/>
                <w:b/>
                <w:bCs/>
                <w:color w:val="auto"/>
                <w:sz w:val="24"/>
                <w:szCs w:val="24"/>
                <w:vertAlign w:val="baseline"/>
                <w:lang w:val="en-US" w:eastAsia="zh-CN"/>
              </w:rPr>
              <w:t>投标人名称</w:t>
            </w:r>
          </w:p>
        </w:tc>
        <w:tc>
          <w:tcPr>
            <w:tcW w:w="2089" w:type="dxa"/>
            <w:noWrap w:val="0"/>
            <w:vAlign w:val="center"/>
          </w:tcPr>
          <w:p>
            <w:pPr>
              <w:spacing w:line="400" w:lineRule="exact"/>
              <w:ind w:firstLine="0" w:firstLineChars="0"/>
              <w:jc w:val="center"/>
              <w:rPr>
                <w:rFonts w:hint="eastAsia" w:ascii="Times New Roman" w:hAnsi="Times New Roman" w:cs="Times New Roman"/>
                <w:b/>
                <w:bCs/>
                <w:color w:val="auto"/>
                <w:sz w:val="24"/>
                <w:szCs w:val="24"/>
                <w:vertAlign w:val="baseline"/>
                <w:lang w:val="en-US" w:eastAsia="zh-CN"/>
              </w:rPr>
            </w:pPr>
            <w:r>
              <w:rPr>
                <w:rFonts w:hint="eastAsia" w:ascii="Times New Roman" w:hAnsi="Times New Roman" w:cs="Times New Roman"/>
                <w:b/>
                <w:bCs/>
                <w:color w:val="auto"/>
                <w:sz w:val="24"/>
                <w:szCs w:val="24"/>
                <w:vertAlign w:val="baseline"/>
                <w:lang w:val="en-US" w:eastAsia="zh-CN"/>
              </w:rPr>
              <w:t>投标报价</w:t>
            </w:r>
          </w:p>
          <w:p>
            <w:pPr>
              <w:spacing w:line="400" w:lineRule="exact"/>
              <w:ind w:firstLine="0" w:firstLineChars="0"/>
              <w:jc w:val="center"/>
              <w:rPr>
                <w:rFonts w:hint="eastAsia" w:ascii="Times New Roman" w:hAnsi="Times New Roman" w:eastAsia="方正仿宋_GBK" w:cs="Times New Roman"/>
                <w:b/>
                <w:bCs/>
                <w:color w:val="auto"/>
                <w:sz w:val="24"/>
                <w:szCs w:val="24"/>
                <w:vertAlign w:val="baseline"/>
                <w:lang w:val="en-US" w:eastAsia="zh-CN"/>
              </w:rPr>
            </w:pPr>
            <w:r>
              <w:rPr>
                <w:rFonts w:hint="eastAsia" w:ascii="Times New Roman" w:hAnsi="Times New Roman" w:cs="Times New Roman"/>
                <w:b/>
                <w:bCs/>
                <w:color w:val="auto"/>
                <w:sz w:val="24"/>
                <w:szCs w:val="24"/>
                <w:vertAlign w:val="baseline"/>
                <w:lang w:val="en-US" w:eastAsia="zh-CN"/>
              </w:rPr>
              <w:t>（人民币：元）</w:t>
            </w:r>
          </w:p>
        </w:tc>
        <w:tc>
          <w:tcPr>
            <w:tcW w:w="1545" w:type="dxa"/>
            <w:noWrap w:val="0"/>
            <w:vAlign w:val="center"/>
          </w:tcPr>
          <w:p>
            <w:pPr>
              <w:spacing w:line="400" w:lineRule="exact"/>
              <w:ind w:firstLine="0" w:firstLineChars="0"/>
              <w:jc w:val="center"/>
              <w:rPr>
                <w:rFonts w:hint="default" w:ascii="Times New Roman" w:hAnsi="Times New Roman" w:eastAsia="方正仿宋_GBK" w:cs="Times New Roman"/>
                <w:b/>
                <w:bCs/>
                <w:color w:val="auto"/>
                <w:sz w:val="24"/>
                <w:szCs w:val="24"/>
                <w:vertAlign w:val="baseline"/>
                <w:lang w:val="en-US" w:eastAsia="zh-CN"/>
              </w:rPr>
            </w:pPr>
            <w:r>
              <w:rPr>
                <w:rFonts w:hint="eastAsia" w:ascii="Times New Roman" w:hAnsi="Times New Roman" w:cs="Times New Roman"/>
                <w:b/>
                <w:bCs/>
                <w:color w:val="auto"/>
                <w:sz w:val="24"/>
                <w:szCs w:val="24"/>
                <w:vertAlign w:val="baseline"/>
                <w:lang w:val="en-US" w:eastAsia="zh-CN"/>
              </w:rPr>
              <w:t>是否有算术错误</w:t>
            </w:r>
          </w:p>
        </w:tc>
        <w:tc>
          <w:tcPr>
            <w:tcW w:w="2355" w:type="dxa"/>
            <w:noWrap w:val="0"/>
            <w:vAlign w:val="center"/>
          </w:tcPr>
          <w:p>
            <w:pPr>
              <w:spacing w:line="400" w:lineRule="exact"/>
              <w:ind w:firstLine="0" w:firstLineChars="0"/>
              <w:jc w:val="center"/>
              <w:rPr>
                <w:rFonts w:hint="eastAsia" w:ascii="Times New Roman" w:hAnsi="Times New Roman" w:cs="Times New Roman"/>
                <w:b/>
                <w:bCs/>
                <w:color w:val="auto"/>
                <w:sz w:val="24"/>
                <w:szCs w:val="24"/>
                <w:vertAlign w:val="baseline"/>
                <w:lang w:val="en-US" w:eastAsia="zh-CN"/>
              </w:rPr>
            </w:pPr>
            <w:r>
              <w:rPr>
                <w:rFonts w:hint="eastAsia" w:ascii="Times New Roman" w:hAnsi="Times New Roman" w:cs="Times New Roman"/>
                <w:b/>
                <w:bCs/>
                <w:color w:val="auto"/>
                <w:sz w:val="24"/>
                <w:szCs w:val="24"/>
                <w:vertAlign w:val="baseline"/>
                <w:lang w:val="en-US" w:eastAsia="zh-CN"/>
              </w:rPr>
              <w:t>修正后的投标报价</w:t>
            </w:r>
          </w:p>
          <w:p>
            <w:pPr>
              <w:spacing w:line="400" w:lineRule="exact"/>
              <w:ind w:firstLine="0" w:firstLineChars="0"/>
              <w:jc w:val="center"/>
              <w:rPr>
                <w:rFonts w:hint="default" w:ascii="Times New Roman" w:hAnsi="Times New Roman" w:eastAsia="方正仿宋_GBK" w:cs="Times New Roman"/>
                <w:b/>
                <w:bCs/>
                <w:color w:val="auto"/>
                <w:sz w:val="24"/>
                <w:szCs w:val="24"/>
                <w:vertAlign w:val="baseline"/>
                <w:lang w:val="en-US" w:eastAsia="zh-CN"/>
              </w:rPr>
            </w:pPr>
            <w:r>
              <w:rPr>
                <w:rFonts w:hint="eastAsia" w:ascii="Times New Roman" w:hAnsi="Times New Roman" w:cs="Times New Roman"/>
                <w:b/>
                <w:bCs/>
                <w:color w:val="auto"/>
                <w:sz w:val="24"/>
                <w:szCs w:val="24"/>
                <w:vertAlign w:val="baseline"/>
                <w:lang w:val="en-US" w:eastAsia="zh-CN"/>
              </w:rPr>
              <w:t>（人民币：元）</w:t>
            </w:r>
          </w:p>
        </w:tc>
        <w:tc>
          <w:tcPr>
            <w:tcW w:w="2625" w:type="dxa"/>
            <w:noWrap w:val="0"/>
            <w:vAlign w:val="center"/>
          </w:tcPr>
          <w:p>
            <w:pPr>
              <w:spacing w:line="400" w:lineRule="exact"/>
              <w:ind w:firstLine="0" w:firstLineChars="0"/>
              <w:jc w:val="center"/>
              <w:rPr>
                <w:rFonts w:hint="default" w:ascii="Times New Roman" w:hAnsi="Times New Roman" w:eastAsia="方正仿宋_GBK" w:cs="Times New Roman"/>
                <w:b/>
                <w:bCs/>
                <w:color w:val="auto"/>
                <w:sz w:val="24"/>
                <w:szCs w:val="24"/>
                <w:vertAlign w:val="baseline"/>
                <w:lang w:val="en-US" w:eastAsia="zh-CN"/>
              </w:rPr>
            </w:pPr>
            <w:r>
              <w:rPr>
                <w:rFonts w:hint="eastAsia" w:ascii="Times New Roman" w:hAnsi="Times New Roman" w:cs="Times New Roman"/>
                <w:b/>
                <w:bCs/>
                <w:color w:val="auto"/>
                <w:sz w:val="24"/>
                <w:szCs w:val="24"/>
                <w:vertAlign w:val="baseline"/>
                <w:lang w:val="en-US" w:eastAsia="zh-CN"/>
              </w:rPr>
              <w:t>算术错误原因</w:t>
            </w:r>
          </w:p>
        </w:tc>
        <w:tc>
          <w:tcPr>
            <w:tcW w:w="1544" w:type="dxa"/>
            <w:noWrap w:val="0"/>
            <w:vAlign w:val="center"/>
          </w:tcPr>
          <w:p>
            <w:pPr>
              <w:spacing w:line="400" w:lineRule="exact"/>
              <w:ind w:firstLine="0" w:firstLineChars="0"/>
              <w:jc w:val="center"/>
              <w:rPr>
                <w:rFonts w:hint="default" w:ascii="Times New Roman" w:hAnsi="Times New Roman" w:eastAsia="方正仿宋_GBK" w:cs="Times New Roman"/>
                <w:b/>
                <w:bCs/>
                <w:color w:val="auto"/>
                <w:sz w:val="24"/>
                <w:szCs w:val="24"/>
                <w:vertAlign w:val="baseline"/>
                <w:lang w:val="en-US" w:eastAsia="zh-CN"/>
              </w:rPr>
            </w:pPr>
            <w:r>
              <w:rPr>
                <w:rFonts w:hint="eastAsia" w:ascii="Times New Roman" w:hAnsi="Times New Roman" w:cs="Times New Roman"/>
                <w:b/>
                <w:bCs/>
                <w:color w:val="auto"/>
                <w:sz w:val="24"/>
                <w:szCs w:val="24"/>
                <w:vertAlign w:val="baseline"/>
                <w:lang w:val="en-US" w:eastAsia="zh-CN"/>
              </w:rPr>
              <w:t>投标人是否确认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6" w:type="dxa"/>
            <w:noWrap w:val="0"/>
            <w:vAlign w:val="center"/>
          </w:tcPr>
          <w:p>
            <w:pPr>
              <w:spacing w:line="400" w:lineRule="exact"/>
              <w:ind w:firstLine="0" w:firstLineChars="0"/>
              <w:jc w:val="center"/>
              <w:rPr>
                <w:rFonts w:hint="eastAsia" w:ascii="Times New Roman" w:hAnsi="Times New Roman" w:eastAsia="方正仿宋_GBK" w:cs="Times New Roman"/>
                <w:color w:val="auto"/>
                <w:sz w:val="24"/>
                <w:szCs w:val="24"/>
                <w:vertAlign w:val="baseline"/>
                <w:lang w:val="en-US" w:eastAsia="zh-CN"/>
              </w:rPr>
            </w:pPr>
            <w:r>
              <w:rPr>
                <w:rFonts w:hint="eastAsia" w:ascii="Times New Roman" w:hAnsi="Times New Roman" w:cs="Times New Roman"/>
                <w:color w:val="auto"/>
                <w:sz w:val="24"/>
                <w:szCs w:val="24"/>
                <w:vertAlign w:val="baseline"/>
                <w:lang w:val="en-US" w:eastAsia="zh-CN"/>
              </w:rPr>
              <w:t>1</w:t>
            </w:r>
          </w:p>
        </w:tc>
        <w:tc>
          <w:tcPr>
            <w:tcW w:w="3116" w:type="dxa"/>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c>
          <w:tcPr>
            <w:tcW w:w="2089" w:type="dxa"/>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c>
          <w:tcPr>
            <w:tcW w:w="1545" w:type="dxa"/>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c>
          <w:tcPr>
            <w:tcW w:w="2355" w:type="dxa"/>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c>
          <w:tcPr>
            <w:tcW w:w="2625" w:type="dxa"/>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c>
          <w:tcPr>
            <w:tcW w:w="1544" w:type="dxa"/>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6" w:type="dxa"/>
            <w:noWrap w:val="0"/>
            <w:vAlign w:val="center"/>
          </w:tcPr>
          <w:p>
            <w:pPr>
              <w:spacing w:line="400" w:lineRule="exact"/>
              <w:ind w:firstLine="0" w:firstLineChars="0"/>
              <w:jc w:val="center"/>
              <w:rPr>
                <w:rFonts w:hint="eastAsia" w:ascii="Times New Roman" w:hAnsi="Times New Roman" w:eastAsia="方正仿宋_GBK" w:cs="Times New Roman"/>
                <w:color w:val="auto"/>
                <w:sz w:val="24"/>
                <w:szCs w:val="24"/>
                <w:vertAlign w:val="baseline"/>
                <w:lang w:val="en-US" w:eastAsia="zh-CN"/>
              </w:rPr>
            </w:pPr>
            <w:r>
              <w:rPr>
                <w:rFonts w:hint="eastAsia" w:ascii="Times New Roman" w:hAnsi="Times New Roman" w:cs="Times New Roman"/>
                <w:color w:val="auto"/>
                <w:sz w:val="24"/>
                <w:szCs w:val="24"/>
                <w:vertAlign w:val="baseline"/>
                <w:lang w:val="en-US" w:eastAsia="zh-CN"/>
              </w:rPr>
              <w:t>2</w:t>
            </w:r>
          </w:p>
        </w:tc>
        <w:tc>
          <w:tcPr>
            <w:tcW w:w="3116" w:type="dxa"/>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c>
          <w:tcPr>
            <w:tcW w:w="2089" w:type="dxa"/>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c>
          <w:tcPr>
            <w:tcW w:w="1545" w:type="dxa"/>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c>
          <w:tcPr>
            <w:tcW w:w="2355" w:type="dxa"/>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c>
          <w:tcPr>
            <w:tcW w:w="2625" w:type="dxa"/>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c>
          <w:tcPr>
            <w:tcW w:w="1544" w:type="dxa"/>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6" w:type="dxa"/>
            <w:noWrap w:val="0"/>
            <w:vAlign w:val="center"/>
          </w:tcPr>
          <w:p>
            <w:pPr>
              <w:spacing w:line="400" w:lineRule="exact"/>
              <w:ind w:firstLine="0" w:firstLineChars="0"/>
              <w:jc w:val="center"/>
              <w:rPr>
                <w:rFonts w:hint="eastAsia" w:ascii="Times New Roman" w:hAnsi="Times New Roman" w:eastAsia="方正仿宋_GBK" w:cs="Times New Roman"/>
                <w:color w:val="auto"/>
                <w:sz w:val="24"/>
                <w:szCs w:val="24"/>
                <w:vertAlign w:val="baseline"/>
                <w:lang w:val="en-US" w:eastAsia="zh-CN"/>
              </w:rPr>
            </w:pPr>
            <w:r>
              <w:rPr>
                <w:rFonts w:hint="eastAsia" w:ascii="Times New Roman" w:hAnsi="Times New Roman" w:cs="Times New Roman"/>
                <w:color w:val="auto"/>
                <w:sz w:val="24"/>
                <w:szCs w:val="24"/>
                <w:vertAlign w:val="baseline"/>
                <w:lang w:val="en-US" w:eastAsia="zh-CN"/>
              </w:rPr>
              <w:t>3</w:t>
            </w:r>
          </w:p>
        </w:tc>
        <w:tc>
          <w:tcPr>
            <w:tcW w:w="3116" w:type="dxa"/>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c>
          <w:tcPr>
            <w:tcW w:w="2089" w:type="dxa"/>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c>
          <w:tcPr>
            <w:tcW w:w="1545" w:type="dxa"/>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c>
          <w:tcPr>
            <w:tcW w:w="2355" w:type="dxa"/>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c>
          <w:tcPr>
            <w:tcW w:w="2625" w:type="dxa"/>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c>
          <w:tcPr>
            <w:tcW w:w="1544" w:type="dxa"/>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6" w:type="dxa"/>
            <w:noWrap w:val="0"/>
            <w:vAlign w:val="center"/>
          </w:tcPr>
          <w:p>
            <w:pPr>
              <w:spacing w:line="400" w:lineRule="exact"/>
              <w:ind w:firstLine="0" w:firstLineChars="0"/>
              <w:jc w:val="center"/>
              <w:rPr>
                <w:rFonts w:hint="eastAsia" w:ascii="Times New Roman" w:hAnsi="Times New Roman" w:eastAsia="方正仿宋_GBK" w:cs="Times New Roman"/>
                <w:color w:val="auto"/>
                <w:sz w:val="24"/>
                <w:szCs w:val="24"/>
                <w:vertAlign w:val="baseline"/>
                <w:lang w:val="en-US" w:eastAsia="zh-CN"/>
              </w:rPr>
            </w:pPr>
            <w:r>
              <w:rPr>
                <w:rFonts w:hint="eastAsia" w:ascii="Times New Roman" w:hAnsi="Times New Roman" w:cs="Times New Roman"/>
                <w:color w:val="auto"/>
                <w:sz w:val="24"/>
                <w:szCs w:val="24"/>
                <w:vertAlign w:val="baseline"/>
                <w:lang w:val="en-US" w:eastAsia="zh-CN"/>
              </w:rPr>
              <w:t>4</w:t>
            </w:r>
          </w:p>
        </w:tc>
        <w:tc>
          <w:tcPr>
            <w:tcW w:w="3116" w:type="dxa"/>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c>
          <w:tcPr>
            <w:tcW w:w="2089" w:type="dxa"/>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c>
          <w:tcPr>
            <w:tcW w:w="1545" w:type="dxa"/>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c>
          <w:tcPr>
            <w:tcW w:w="2355" w:type="dxa"/>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c>
          <w:tcPr>
            <w:tcW w:w="2625" w:type="dxa"/>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c>
          <w:tcPr>
            <w:tcW w:w="1544" w:type="dxa"/>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6" w:type="dxa"/>
            <w:noWrap w:val="0"/>
            <w:vAlign w:val="center"/>
          </w:tcPr>
          <w:p>
            <w:pPr>
              <w:spacing w:line="400" w:lineRule="exact"/>
              <w:ind w:firstLine="0" w:firstLineChars="0"/>
              <w:jc w:val="center"/>
              <w:rPr>
                <w:rFonts w:hint="eastAsia" w:ascii="Times New Roman" w:hAnsi="Times New Roman" w:eastAsia="方正仿宋_GBK" w:cs="Times New Roman"/>
                <w:color w:val="auto"/>
                <w:sz w:val="24"/>
                <w:szCs w:val="24"/>
                <w:vertAlign w:val="baseline"/>
                <w:lang w:val="en-US" w:eastAsia="zh-CN"/>
              </w:rPr>
            </w:pPr>
            <w:r>
              <w:rPr>
                <w:rFonts w:hint="eastAsia" w:ascii="Times New Roman" w:hAnsi="Times New Roman" w:cs="Times New Roman"/>
                <w:color w:val="auto"/>
                <w:sz w:val="24"/>
                <w:szCs w:val="24"/>
                <w:vertAlign w:val="baseline"/>
                <w:lang w:val="en-US" w:eastAsia="zh-CN"/>
              </w:rPr>
              <w:t>5</w:t>
            </w:r>
          </w:p>
        </w:tc>
        <w:tc>
          <w:tcPr>
            <w:tcW w:w="3116" w:type="dxa"/>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c>
          <w:tcPr>
            <w:tcW w:w="2089" w:type="dxa"/>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c>
          <w:tcPr>
            <w:tcW w:w="1545" w:type="dxa"/>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c>
          <w:tcPr>
            <w:tcW w:w="2355" w:type="dxa"/>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c>
          <w:tcPr>
            <w:tcW w:w="2625" w:type="dxa"/>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c>
          <w:tcPr>
            <w:tcW w:w="1544" w:type="dxa"/>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6" w:type="dxa"/>
            <w:noWrap w:val="0"/>
            <w:vAlign w:val="center"/>
          </w:tcPr>
          <w:p>
            <w:pPr>
              <w:spacing w:line="400" w:lineRule="exact"/>
              <w:ind w:firstLine="0" w:firstLineChars="0"/>
              <w:jc w:val="center"/>
              <w:rPr>
                <w:rFonts w:hint="default" w:ascii="Times New Roman" w:hAnsi="Times New Roman" w:eastAsia="方正仿宋_GBK" w:cs="Times New Roman"/>
                <w:color w:val="auto"/>
                <w:sz w:val="24"/>
                <w:szCs w:val="24"/>
                <w:vertAlign w:val="baseline"/>
              </w:rPr>
            </w:pPr>
            <w:r>
              <w:rPr>
                <w:rFonts w:hint="eastAsia" w:ascii="方正仿宋_GBK" w:hAnsi="方正仿宋_GBK" w:eastAsia="方正仿宋_GBK" w:cs="方正仿宋_GBK"/>
                <w:color w:val="auto"/>
                <w:sz w:val="24"/>
                <w:szCs w:val="24"/>
                <w:lang w:val="en-US" w:eastAsia="zh-CN"/>
              </w:rPr>
              <w:t>……</w:t>
            </w:r>
          </w:p>
        </w:tc>
        <w:tc>
          <w:tcPr>
            <w:tcW w:w="3116" w:type="dxa"/>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c>
          <w:tcPr>
            <w:tcW w:w="2089" w:type="dxa"/>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c>
          <w:tcPr>
            <w:tcW w:w="1545" w:type="dxa"/>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c>
          <w:tcPr>
            <w:tcW w:w="2355" w:type="dxa"/>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c>
          <w:tcPr>
            <w:tcW w:w="2625" w:type="dxa"/>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c>
          <w:tcPr>
            <w:tcW w:w="1544" w:type="dxa"/>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r>
    </w:tbl>
    <w:p>
      <w:pPr>
        <w:spacing w:line="440" w:lineRule="exact"/>
        <w:ind w:left="0" w:leftChars="0" w:firstLine="0" w:firstLineChars="0"/>
        <w:rPr>
          <w:rFonts w:hint="eastAsia" w:cs="Times New Roman"/>
          <w:b w:val="0"/>
          <w:bCs/>
          <w:color w:val="auto"/>
          <w:sz w:val="24"/>
          <w:szCs w:val="24"/>
          <w:lang w:val="en-US" w:eastAsia="zh-CN"/>
        </w:rPr>
      </w:pPr>
    </w:p>
    <w:p>
      <w:pPr>
        <w:spacing w:line="440" w:lineRule="exact"/>
        <w:ind w:left="0" w:leftChars="0" w:firstLine="0" w:firstLineChars="0"/>
        <w:rPr>
          <w:rFonts w:hint="eastAsia" w:cs="Times New Roman"/>
          <w:b w:val="0"/>
          <w:bCs/>
          <w:color w:val="auto"/>
          <w:sz w:val="24"/>
          <w:szCs w:val="24"/>
          <w:lang w:val="en-US" w:eastAsia="zh-CN"/>
        </w:rPr>
      </w:pPr>
      <w:r>
        <w:rPr>
          <w:rFonts w:hint="eastAsia" w:cs="Times New Roman"/>
          <w:b w:val="0"/>
          <w:bCs/>
          <w:color w:val="auto"/>
          <w:sz w:val="24"/>
          <w:szCs w:val="24"/>
          <w:lang w:val="en-US" w:eastAsia="zh-CN"/>
        </w:rPr>
        <w:t>评标委员会全体成员签字：</w:t>
      </w:r>
    </w:p>
    <w:p>
      <w:pPr>
        <w:spacing w:line="240" w:lineRule="exact"/>
        <w:ind w:left="0" w:leftChars="0" w:firstLine="0" w:firstLineChars="0"/>
        <w:rPr>
          <w:rFonts w:hint="eastAsia" w:cs="Times New Roman"/>
          <w:b/>
          <w:color w:val="auto"/>
          <w:sz w:val="24"/>
          <w:szCs w:val="24"/>
          <w:lang w:val="en-US" w:eastAsia="zh-CN"/>
        </w:rPr>
      </w:pPr>
    </w:p>
    <w:p>
      <w:pPr>
        <w:wordWrap/>
        <w:topLinePunct w:val="0"/>
        <w:spacing w:before="313" w:beforeLines="100" w:line="360" w:lineRule="exact"/>
        <w:ind w:firstLine="0" w:firstLineChars="0"/>
        <w:jc w:val="right"/>
        <w:rPr>
          <w:rFonts w:hint="default" w:ascii="Times New Roman" w:hAnsi="Times New Roman" w:eastAsia="方正仿宋_GBK" w:cs="Times New Roman"/>
          <w:color w:val="auto"/>
          <w:sz w:val="24"/>
          <w:szCs w:val="24"/>
        </w:rPr>
      </w:pPr>
      <w:r>
        <w:rPr>
          <w:rFonts w:hint="eastAsia" w:cs="Times New Roman"/>
          <w:b w:val="0"/>
          <w:bCs/>
          <w:color w:val="auto"/>
          <w:sz w:val="24"/>
          <w:szCs w:val="24"/>
          <w:lang w:val="en-US" w:eastAsia="zh-CN"/>
        </w:rPr>
        <w:t>日期：     年     月    日</w:t>
      </w:r>
    </w:p>
    <w:p>
      <w:pPr>
        <w:pStyle w:val="30"/>
        <w:rPr>
          <w:rFonts w:hint="default"/>
          <w:color w:val="auto"/>
        </w:rPr>
        <w:sectPr>
          <w:pgSz w:w="16838" w:h="11906" w:orient="landscape"/>
          <w:pgMar w:top="1417" w:right="1417" w:bottom="1417" w:left="1417" w:header="851" w:footer="851" w:gutter="0"/>
          <w:pgNumType w:fmt="decimal"/>
          <w:cols w:space="720" w:num="1"/>
          <w:docGrid w:linePitch="312" w:charSpace="0"/>
        </w:sectPr>
      </w:pPr>
    </w:p>
    <w:p>
      <w:pPr>
        <w:spacing w:line="400" w:lineRule="exact"/>
        <w:ind w:firstLine="0" w:firstLineChars="0"/>
        <w:rPr>
          <w:rFonts w:hint="default" w:ascii="方正黑体_GBK" w:hAnsi="方正黑体_GBK" w:eastAsia="方正黑体_GBK" w:cs="方正黑体_GBK"/>
          <w:color w:val="auto"/>
          <w:sz w:val="24"/>
          <w:szCs w:val="24"/>
        </w:rPr>
      </w:pPr>
      <w:r>
        <w:rPr>
          <w:rFonts w:hint="default" w:ascii="方正黑体_GBK" w:hAnsi="方正黑体_GBK" w:eastAsia="方正黑体_GBK" w:cs="方正黑体_GBK"/>
          <w:color w:val="auto"/>
          <w:sz w:val="24"/>
          <w:szCs w:val="24"/>
        </w:rPr>
        <w:t>附表A-</w:t>
      </w:r>
      <w:r>
        <w:rPr>
          <w:rFonts w:hint="eastAsia" w:ascii="方正黑体_GBK" w:hAnsi="方正黑体_GBK" w:eastAsia="方正黑体_GBK" w:cs="方正黑体_GBK"/>
          <w:color w:val="auto"/>
          <w:sz w:val="24"/>
          <w:szCs w:val="24"/>
          <w:lang w:val="en-US" w:eastAsia="zh-CN"/>
        </w:rPr>
        <w:t>11</w:t>
      </w:r>
      <w:r>
        <w:rPr>
          <w:rFonts w:hint="eastAsia" w:ascii="方正黑体_GBK" w:hAnsi="方正黑体_GBK" w:eastAsia="方正黑体_GBK" w:cs="方正黑体_GBK"/>
          <w:color w:val="auto"/>
          <w:sz w:val="24"/>
          <w:szCs w:val="24"/>
          <w:lang w:eastAsia="zh-CN"/>
        </w:rPr>
        <w:t>：</w:t>
      </w:r>
      <w:r>
        <w:rPr>
          <w:rFonts w:hint="eastAsia" w:ascii="方正黑体_GBK" w:hAnsi="方正黑体_GBK" w:eastAsia="方正黑体_GBK" w:cs="方正黑体_GBK"/>
          <w:color w:val="auto"/>
          <w:sz w:val="24"/>
          <w:szCs w:val="24"/>
          <w:lang w:val="en-US" w:eastAsia="zh-CN"/>
        </w:rPr>
        <w:t>投标人成本评审</w:t>
      </w:r>
      <w:r>
        <w:rPr>
          <w:rFonts w:hint="default" w:ascii="方正黑体_GBK" w:hAnsi="方正黑体_GBK" w:eastAsia="方正黑体_GBK" w:cs="方正黑体_GBK"/>
          <w:color w:val="auto"/>
          <w:sz w:val="24"/>
          <w:szCs w:val="24"/>
        </w:rPr>
        <w:t>记录表</w:t>
      </w:r>
    </w:p>
    <w:p>
      <w:pPr>
        <w:bidi w:val="0"/>
        <w:ind w:left="0" w:leftChars="0" w:firstLine="0" w:firstLineChars="0"/>
        <w:jc w:val="center"/>
        <w:rPr>
          <w:rFonts w:hint="default" w:ascii="方正黑体_GBK" w:hAnsi="方正黑体_GBK" w:eastAsia="方正黑体_GBK" w:cs="方正黑体_GBK"/>
          <w:color w:val="auto"/>
          <w:sz w:val="30"/>
          <w:szCs w:val="30"/>
        </w:rPr>
      </w:pPr>
      <w:r>
        <w:rPr>
          <w:rFonts w:hint="eastAsia" w:ascii="方正黑体_GBK" w:hAnsi="方正黑体_GBK" w:eastAsia="方正黑体_GBK" w:cs="方正黑体_GBK"/>
          <w:color w:val="auto"/>
          <w:sz w:val="30"/>
          <w:szCs w:val="30"/>
          <w:u w:val="single"/>
          <w:lang w:val="en-US" w:eastAsia="zh-CN"/>
        </w:rPr>
        <w:t xml:space="preserve">              （投标人名称）</w:t>
      </w:r>
      <w:r>
        <w:rPr>
          <w:rFonts w:hint="eastAsia" w:ascii="方正黑体_GBK" w:hAnsi="方正黑体_GBK" w:eastAsia="方正黑体_GBK" w:cs="方正黑体_GBK"/>
          <w:color w:val="auto"/>
          <w:sz w:val="30"/>
          <w:szCs w:val="30"/>
          <w:lang w:val="en-US" w:eastAsia="zh-CN"/>
        </w:rPr>
        <w:t>成本评审</w:t>
      </w:r>
      <w:r>
        <w:rPr>
          <w:rFonts w:hint="default" w:ascii="方正黑体_GBK" w:hAnsi="方正黑体_GBK" w:eastAsia="方正黑体_GBK" w:cs="方正黑体_GBK"/>
          <w:color w:val="auto"/>
          <w:sz w:val="30"/>
          <w:szCs w:val="30"/>
        </w:rPr>
        <w:t>记录表</w:t>
      </w:r>
    </w:p>
    <w:p>
      <w:pPr>
        <w:spacing w:after="157" w:afterLines="50" w:line="200" w:lineRule="exact"/>
        <w:ind w:firstLine="0" w:firstLineChars="0"/>
        <w:rPr>
          <w:rFonts w:hint="default" w:ascii="Times New Roman" w:hAnsi="Times New Roman" w:eastAsia="方正仿宋_GBK" w:cs="Times New Roman"/>
          <w:color w:val="auto"/>
          <w:sz w:val="24"/>
          <w:szCs w:val="24"/>
        </w:rPr>
      </w:pPr>
    </w:p>
    <w:p>
      <w:pPr>
        <w:spacing w:after="157" w:afterLines="50" w:line="400" w:lineRule="exact"/>
        <w:ind w:firstLine="0" w:firstLineChars="0"/>
        <w:rPr>
          <w:rFonts w:hint="default" w:ascii="Times New Roman" w:hAnsi="Times New Roman" w:eastAsia="方正仿宋_GBK" w:cs="Times New Roman"/>
          <w:color w:val="auto"/>
          <w:sz w:val="24"/>
          <w:szCs w:val="24"/>
          <w:vertAlign w:val="baseline"/>
        </w:rPr>
      </w:pPr>
      <w:r>
        <w:rPr>
          <w:rFonts w:hint="default" w:ascii="Times New Roman" w:hAnsi="Times New Roman" w:eastAsia="方正仿宋_GBK" w:cs="Times New Roman"/>
          <w:color w:val="auto"/>
          <w:sz w:val="24"/>
          <w:szCs w:val="24"/>
        </w:rPr>
        <w:t>项目名称</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u w:val="none"/>
        </w:rPr>
        <w:t xml:space="preserve"> </w:t>
      </w:r>
      <w:r>
        <w:rPr>
          <w:rFonts w:hint="default" w:ascii="Times New Roman" w:hAnsi="Times New Roman" w:eastAsia="方正仿宋_GBK" w:cs="Times New Roman"/>
          <w:color w:val="auto"/>
          <w:sz w:val="24"/>
          <w:szCs w:val="24"/>
        </w:rPr>
        <w:t>招标项目编号：</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 xml:space="preserve">    时间：     年    月    日</w:t>
      </w:r>
    </w:p>
    <w:tbl>
      <w:tblPr>
        <w:tblStyle w:val="43"/>
        <w:tblW w:w="14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1785"/>
        <w:gridCol w:w="1995"/>
        <w:gridCol w:w="1887"/>
        <w:gridCol w:w="2011"/>
        <w:gridCol w:w="1745"/>
        <w:gridCol w:w="1355"/>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875" w:type="dxa"/>
            <w:vMerge w:val="restart"/>
            <w:noWrap w:val="0"/>
            <w:vAlign w:val="center"/>
          </w:tcPr>
          <w:p>
            <w:pPr>
              <w:spacing w:line="400" w:lineRule="exact"/>
              <w:ind w:firstLine="0" w:firstLineChars="0"/>
              <w:jc w:val="center"/>
              <w:rPr>
                <w:rFonts w:hint="eastAsia" w:ascii="Times New Roman" w:hAnsi="Times New Roman" w:cs="Times New Roman"/>
                <w:b/>
                <w:bCs/>
                <w:color w:val="auto"/>
                <w:sz w:val="24"/>
                <w:szCs w:val="24"/>
                <w:vertAlign w:val="baseline"/>
                <w:lang w:val="en-US" w:eastAsia="zh-CN"/>
              </w:rPr>
            </w:pPr>
            <w:r>
              <w:rPr>
                <w:rFonts w:hint="eastAsia" w:ascii="Times New Roman" w:hAnsi="Times New Roman" w:cs="Times New Roman"/>
                <w:b/>
                <w:bCs/>
                <w:color w:val="auto"/>
                <w:sz w:val="24"/>
                <w:szCs w:val="24"/>
                <w:vertAlign w:val="baseline"/>
                <w:lang w:val="en-US" w:eastAsia="zh-CN"/>
              </w:rPr>
              <w:t>最高投标限价（招标控制价）</w:t>
            </w:r>
          </w:p>
          <w:p>
            <w:pPr>
              <w:spacing w:line="400" w:lineRule="exact"/>
              <w:ind w:firstLine="0" w:firstLineChars="0"/>
              <w:jc w:val="center"/>
              <w:rPr>
                <w:rFonts w:hint="default" w:ascii="Times New Roman" w:hAnsi="Times New Roman" w:eastAsia="方正仿宋_GBK" w:cs="Times New Roman"/>
                <w:b/>
                <w:bCs/>
                <w:color w:val="auto"/>
                <w:sz w:val="24"/>
                <w:szCs w:val="24"/>
                <w:vertAlign w:val="baseline"/>
                <w:lang w:val="en-US" w:eastAsia="zh-CN"/>
              </w:rPr>
            </w:pPr>
            <w:r>
              <w:rPr>
                <w:rFonts w:hint="eastAsia" w:ascii="Times New Roman" w:hAnsi="Times New Roman" w:cs="Times New Roman"/>
                <w:b/>
                <w:bCs/>
                <w:color w:val="auto"/>
                <w:sz w:val="24"/>
                <w:szCs w:val="24"/>
                <w:vertAlign w:val="baseline"/>
                <w:lang w:val="en-US" w:eastAsia="zh-CN"/>
              </w:rPr>
              <w:t>（人民币：元）</w:t>
            </w:r>
          </w:p>
        </w:tc>
        <w:tc>
          <w:tcPr>
            <w:tcW w:w="1785" w:type="dxa"/>
            <w:vMerge w:val="restart"/>
            <w:noWrap w:val="0"/>
            <w:vAlign w:val="center"/>
          </w:tcPr>
          <w:p>
            <w:pPr>
              <w:spacing w:line="400" w:lineRule="exact"/>
              <w:ind w:firstLine="0" w:firstLineChars="0"/>
              <w:jc w:val="center"/>
              <w:rPr>
                <w:rFonts w:hint="eastAsia" w:ascii="Times New Roman" w:hAnsi="Times New Roman" w:cs="Times New Roman"/>
                <w:b/>
                <w:bCs/>
                <w:color w:val="auto"/>
                <w:sz w:val="24"/>
                <w:szCs w:val="24"/>
                <w:vertAlign w:val="baseline"/>
                <w:lang w:val="en-US" w:eastAsia="zh-CN"/>
              </w:rPr>
            </w:pPr>
            <w:r>
              <w:rPr>
                <w:rFonts w:hint="eastAsia" w:ascii="Times New Roman" w:hAnsi="Times New Roman" w:cs="Times New Roman"/>
                <w:b/>
                <w:bCs/>
                <w:color w:val="auto"/>
                <w:sz w:val="24"/>
                <w:szCs w:val="24"/>
                <w:vertAlign w:val="baseline"/>
                <w:lang w:val="en-US" w:eastAsia="zh-CN"/>
              </w:rPr>
              <w:t>投标报价</w:t>
            </w:r>
          </w:p>
          <w:p>
            <w:pPr>
              <w:spacing w:line="400" w:lineRule="exact"/>
              <w:ind w:firstLine="0" w:firstLineChars="0"/>
              <w:jc w:val="center"/>
              <w:rPr>
                <w:rFonts w:hint="eastAsia" w:ascii="Times New Roman" w:hAnsi="Times New Roman" w:eastAsia="方正仿宋_GBK" w:cs="Times New Roman"/>
                <w:b/>
                <w:bCs/>
                <w:color w:val="auto"/>
                <w:sz w:val="24"/>
                <w:szCs w:val="24"/>
                <w:vertAlign w:val="baseline"/>
                <w:lang w:val="en-US" w:eastAsia="zh-CN"/>
              </w:rPr>
            </w:pPr>
            <w:r>
              <w:rPr>
                <w:rFonts w:hint="eastAsia" w:ascii="Times New Roman" w:hAnsi="Times New Roman" w:cs="Times New Roman"/>
                <w:b/>
                <w:bCs/>
                <w:color w:val="auto"/>
                <w:sz w:val="24"/>
                <w:szCs w:val="24"/>
                <w:vertAlign w:val="baseline"/>
                <w:lang w:val="en-US" w:eastAsia="zh-CN"/>
              </w:rPr>
              <w:t>（人民币：元）</w:t>
            </w:r>
          </w:p>
        </w:tc>
        <w:tc>
          <w:tcPr>
            <w:tcW w:w="8993" w:type="dxa"/>
            <w:gridSpan w:val="5"/>
            <w:noWrap w:val="0"/>
            <w:vAlign w:val="center"/>
          </w:tcPr>
          <w:p>
            <w:pPr>
              <w:spacing w:line="400" w:lineRule="exact"/>
              <w:ind w:firstLine="0" w:firstLineChars="0"/>
              <w:jc w:val="center"/>
              <w:rPr>
                <w:rFonts w:hint="default" w:ascii="Times New Roman" w:hAnsi="Times New Roman" w:eastAsia="方正仿宋_GBK" w:cs="Times New Roman"/>
                <w:b/>
                <w:bCs/>
                <w:color w:val="auto"/>
                <w:sz w:val="24"/>
                <w:szCs w:val="24"/>
                <w:vertAlign w:val="baseline"/>
                <w:lang w:val="en-US" w:eastAsia="zh-CN"/>
              </w:rPr>
            </w:pPr>
            <w:r>
              <w:rPr>
                <w:rFonts w:hint="eastAsia" w:ascii="Times New Roman" w:hAnsi="Times New Roman" w:cs="Times New Roman"/>
                <w:b/>
                <w:bCs/>
                <w:color w:val="auto"/>
                <w:sz w:val="24"/>
                <w:szCs w:val="24"/>
                <w:vertAlign w:val="baseline"/>
                <w:lang w:val="en-US" w:eastAsia="zh-CN"/>
              </w:rPr>
              <w:t>本项目成本评审因素</w:t>
            </w:r>
          </w:p>
        </w:tc>
        <w:tc>
          <w:tcPr>
            <w:tcW w:w="1355" w:type="dxa"/>
            <w:vMerge w:val="restart"/>
            <w:noWrap w:val="0"/>
            <w:vAlign w:val="center"/>
          </w:tcPr>
          <w:p>
            <w:pPr>
              <w:spacing w:line="360" w:lineRule="exact"/>
              <w:ind w:firstLine="0" w:firstLineChars="0"/>
              <w:jc w:val="center"/>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cs="Times New Roman"/>
                <w:color w:val="auto"/>
                <w:sz w:val="24"/>
                <w:szCs w:val="24"/>
                <w:vertAlign w:val="baseline"/>
                <w:lang w:val="en-US" w:eastAsia="zh-CN"/>
              </w:rPr>
              <w:t>是否需请投标人书面答复、澄清、解释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75" w:type="dxa"/>
            <w:vMerge w:val="continue"/>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c>
          <w:tcPr>
            <w:tcW w:w="1785" w:type="dxa"/>
            <w:vMerge w:val="continue"/>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lang w:val="en-US" w:eastAsia="zh-CN"/>
              </w:rPr>
            </w:pPr>
          </w:p>
        </w:tc>
        <w:tc>
          <w:tcPr>
            <w:tcW w:w="1995" w:type="dxa"/>
            <w:noWrap w:val="0"/>
            <w:vAlign w:val="center"/>
          </w:tcPr>
          <w:p>
            <w:pPr>
              <w:spacing w:line="360" w:lineRule="exact"/>
              <w:ind w:firstLine="0" w:firstLineChars="0"/>
              <w:jc w:val="center"/>
              <w:rPr>
                <w:rFonts w:hint="default" w:ascii="Times New Roman" w:hAnsi="Times New Roman" w:eastAsia="方正仿宋_GBK" w:cs="Times New Roman"/>
                <w:color w:val="auto"/>
                <w:sz w:val="24"/>
                <w:szCs w:val="24"/>
                <w:vertAlign w:val="baseline"/>
              </w:rPr>
            </w:pPr>
            <w:r>
              <w:rPr>
                <w:rFonts w:hint="eastAsia" w:ascii="Times New Roman" w:hAnsi="Times New Roman" w:cs="Times New Roman"/>
                <w:color w:val="auto"/>
                <w:sz w:val="24"/>
                <w:szCs w:val="24"/>
                <w:vertAlign w:val="baseline"/>
                <w:lang w:val="en-US" w:eastAsia="zh-CN"/>
              </w:rPr>
              <w:t>投标报价与最高投标限价（招标控制价）的偏差</w:t>
            </w:r>
          </w:p>
        </w:tc>
        <w:tc>
          <w:tcPr>
            <w:tcW w:w="1887" w:type="dxa"/>
            <w:noWrap w:val="0"/>
            <w:vAlign w:val="center"/>
          </w:tcPr>
          <w:p>
            <w:pPr>
              <w:spacing w:line="360" w:lineRule="exact"/>
              <w:ind w:firstLine="0" w:firstLineChars="0"/>
              <w:jc w:val="center"/>
              <w:rPr>
                <w:rFonts w:hint="eastAsia" w:ascii="Times New Roman" w:hAnsi="Times New Roman" w:cs="Times New Roman"/>
                <w:color w:val="auto"/>
                <w:sz w:val="24"/>
                <w:szCs w:val="24"/>
                <w:vertAlign w:val="baseline"/>
                <w:lang w:val="en-US" w:eastAsia="zh-CN"/>
              </w:rPr>
            </w:pPr>
            <w:r>
              <w:rPr>
                <w:rFonts w:hint="eastAsia" w:ascii="Times New Roman" w:hAnsi="Times New Roman" w:cs="Times New Roman"/>
                <w:color w:val="auto"/>
                <w:sz w:val="24"/>
                <w:szCs w:val="24"/>
                <w:vertAlign w:val="baseline"/>
                <w:lang w:val="en-US" w:eastAsia="zh-CN"/>
              </w:rPr>
              <w:t>有效投标报价算术平均值</w:t>
            </w:r>
          </w:p>
          <w:p>
            <w:pPr>
              <w:spacing w:line="360" w:lineRule="exact"/>
              <w:ind w:firstLine="0" w:firstLineChars="0"/>
              <w:jc w:val="center"/>
              <w:rPr>
                <w:rFonts w:hint="default" w:ascii="Times New Roman" w:hAnsi="Times New Roman" w:eastAsia="方正仿宋_GBK" w:cs="Times New Roman"/>
                <w:color w:val="auto"/>
                <w:kern w:val="2"/>
                <w:sz w:val="24"/>
                <w:szCs w:val="24"/>
                <w:vertAlign w:val="baseline"/>
                <w:lang w:val="en-US" w:eastAsia="zh-CN" w:bidi="ar-SA"/>
              </w:rPr>
            </w:pPr>
            <w:r>
              <w:rPr>
                <w:rFonts w:hint="eastAsia" w:ascii="Times New Roman" w:hAnsi="Times New Roman" w:cs="Times New Roman"/>
                <w:color w:val="auto"/>
                <w:sz w:val="24"/>
                <w:szCs w:val="24"/>
                <w:vertAlign w:val="baseline"/>
                <w:lang w:val="en-US" w:eastAsia="zh-CN"/>
              </w:rPr>
              <w:t>（人民币：元）</w:t>
            </w:r>
          </w:p>
        </w:tc>
        <w:tc>
          <w:tcPr>
            <w:tcW w:w="2011" w:type="dxa"/>
            <w:noWrap w:val="0"/>
            <w:vAlign w:val="center"/>
          </w:tcPr>
          <w:p>
            <w:pPr>
              <w:spacing w:line="360" w:lineRule="exact"/>
              <w:ind w:firstLine="0" w:firstLineChars="0"/>
              <w:jc w:val="center"/>
              <w:rPr>
                <w:rFonts w:hint="default" w:ascii="Times New Roman" w:hAnsi="Times New Roman" w:eastAsia="方正仿宋_GBK" w:cs="Times New Roman"/>
                <w:color w:val="auto"/>
                <w:kern w:val="2"/>
                <w:sz w:val="24"/>
                <w:szCs w:val="24"/>
                <w:vertAlign w:val="baseline"/>
                <w:lang w:val="en-US" w:eastAsia="zh-CN" w:bidi="ar-SA"/>
              </w:rPr>
            </w:pPr>
            <w:r>
              <w:rPr>
                <w:rFonts w:hint="eastAsia" w:ascii="Times New Roman" w:hAnsi="Times New Roman" w:cs="Times New Roman"/>
                <w:color w:val="auto"/>
                <w:sz w:val="24"/>
                <w:szCs w:val="24"/>
                <w:vertAlign w:val="baseline"/>
                <w:lang w:val="en-US" w:eastAsia="zh-CN"/>
              </w:rPr>
              <w:t>投标报价与有效投标报价算术平均值的偏差（%）</w:t>
            </w:r>
          </w:p>
        </w:tc>
        <w:tc>
          <w:tcPr>
            <w:tcW w:w="1745" w:type="dxa"/>
            <w:noWrap w:val="0"/>
            <w:vAlign w:val="center"/>
          </w:tcPr>
          <w:p>
            <w:pPr>
              <w:spacing w:line="400" w:lineRule="exact"/>
              <w:ind w:firstLine="0" w:firstLineChars="0"/>
              <w:jc w:val="center"/>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cs="Times New Roman"/>
                <w:color w:val="auto"/>
                <w:sz w:val="24"/>
                <w:szCs w:val="24"/>
                <w:vertAlign w:val="baseline"/>
                <w:lang w:val="en-US" w:eastAsia="zh-CN"/>
              </w:rPr>
              <w:t>是否已作低价说明并有佐证</w:t>
            </w:r>
          </w:p>
        </w:tc>
        <w:tc>
          <w:tcPr>
            <w:tcW w:w="1355" w:type="dxa"/>
            <w:noWrap w:val="0"/>
            <w:vAlign w:val="center"/>
          </w:tcPr>
          <w:p>
            <w:pPr>
              <w:spacing w:line="360" w:lineRule="exact"/>
              <w:ind w:firstLine="0" w:firstLineChars="0"/>
              <w:jc w:val="center"/>
              <w:rPr>
                <w:rFonts w:hint="default" w:ascii="Times New Roman" w:hAnsi="Times New Roman" w:eastAsia="方正仿宋_GBK" w:cs="Times New Roman"/>
                <w:color w:val="auto"/>
                <w:sz w:val="24"/>
                <w:szCs w:val="24"/>
                <w:vertAlign w:val="baseline"/>
                <w:lang w:val="en-US"/>
              </w:rPr>
            </w:pPr>
            <w:r>
              <w:rPr>
                <w:rFonts w:hint="eastAsia" w:ascii="Times New Roman" w:hAnsi="Times New Roman" w:cs="Times New Roman"/>
                <w:color w:val="auto"/>
                <w:sz w:val="24"/>
                <w:szCs w:val="24"/>
                <w:vertAlign w:val="baseline"/>
                <w:lang w:val="en-US" w:eastAsia="zh-CN"/>
              </w:rPr>
              <w:t>低价说明是否充分、无疑问</w:t>
            </w:r>
          </w:p>
        </w:tc>
        <w:tc>
          <w:tcPr>
            <w:tcW w:w="1355" w:type="dxa"/>
            <w:vMerge w:val="continue"/>
            <w:noWrap w:val="0"/>
            <w:vAlign w:val="center"/>
          </w:tcPr>
          <w:p>
            <w:pPr>
              <w:spacing w:line="360" w:lineRule="exact"/>
              <w:ind w:firstLine="0" w:firstLineChars="0"/>
              <w:jc w:val="center"/>
              <w:rPr>
                <w:rFonts w:hint="default" w:ascii="Times New Roman" w:hAnsi="Times New Roman" w:eastAsia="方正仿宋_GBK"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75" w:type="dxa"/>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c>
          <w:tcPr>
            <w:tcW w:w="1785" w:type="dxa"/>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c>
          <w:tcPr>
            <w:tcW w:w="1995" w:type="dxa"/>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c>
          <w:tcPr>
            <w:tcW w:w="1887" w:type="dxa"/>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c>
          <w:tcPr>
            <w:tcW w:w="2011" w:type="dxa"/>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c>
          <w:tcPr>
            <w:tcW w:w="1745" w:type="dxa"/>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c>
          <w:tcPr>
            <w:tcW w:w="1355" w:type="dxa"/>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c>
          <w:tcPr>
            <w:tcW w:w="1355" w:type="dxa"/>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008" w:type="dxa"/>
            <w:gridSpan w:val="8"/>
            <w:noWrap w:val="0"/>
            <w:vAlign w:val="center"/>
          </w:tcPr>
          <w:p>
            <w:pPr>
              <w:spacing w:line="400" w:lineRule="exact"/>
              <w:ind w:firstLine="0" w:firstLineChars="0"/>
              <w:rPr>
                <w:rFonts w:hint="eastAsia" w:ascii="Times New Roman" w:hAnsi="Times New Roman" w:cs="Times New Roman"/>
                <w:color w:val="auto"/>
                <w:sz w:val="24"/>
                <w:szCs w:val="24"/>
                <w:vertAlign w:val="baseline"/>
                <w:lang w:val="en-US" w:eastAsia="zh-CN"/>
              </w:rPr>
            </w:pPr>
            <w:r>
              <w:rPr>
                <w:rFonts w:hint="eastAsia" w:ascii="Times New Roman" w:hAnsi="Times New Roman" w:cs="Times New Roman"/>
                <w:color w:val="auto"/>
                <w:sz w:val="24"/>
                <w:szCs w:val="24"/>
                <w:vertAlign w:val="baseline"/>
                <w:lang w:val="en-US" w:eastAsia="zh-CN"/>
              </w:rPr>
              <w:t>分析后需投标人书面澄清和说明的主要事项概要：</w:t>
            </w:r>
          </w:p>
          <w:p>
            <w:pPr>
              <w:spacing w:line="400" w:lineRule="exact"/>
              <w:ind w:firstLine="0" w:firstLineChars="0"/>
              <w:rPr>
                <w:rFonts w:hint="default" w:ascii="Times New Roman" w:hAnsi="Times New Roman" w:eastAsia="方正仿宋_GBK"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008" w:type="dxa"/>
            <w:gridSpan w:val="8"/>
            <w:noWrap w:val="0"/>
            <w:vAlign w:val="center"/>
          </w:tcPr>
          <w:p>
            <w:pPr>
              <w:spacing w:line="400" w:lineRule="exact"/>
              <w:ind w:firstLine="0" w:firstLineChars="0"/>
              <w:rPr>
                <w:rFonts w:hint="eastAsia" w:ascii="Times New Roman" w:hAnsi="Times New Roman" w:cs="Times New Roman"/>
                <w:color w:val="auto"/>
                <w:sz w:val="24"/>
                <w:szCs w:val="24"/>
                <w:vertAlign w:val="baseline"/>
                <w:lang w:val="en-US" w:eastAsia="zh-CN"/>
              </w:rPr>
            </w:pPr>
            <w:r>
              <w:rPr>
                <w:rFonts w:hint="eastAsia" w:ascii="Times New Roman" w:hAnsi="Times New Roman" w:cs="Times New Roman"/>
                <w:color w:val="auto"/>
                <w:sz w:val="24"/>
                <w:szCs w:val="24"/>
                <w:vertAlign w:val="baseline"/>
                <w:lang w:val="en-US" w:eastAsia="zh-CN"/>
              </w:rPr>
              <w:t>投标人书面答复、澄清、解释和进一步提供证明材料的情况说明：</w:t>
            </w:r>
          </w:p>
          <w:p>
            <w:pPr>
              <w:spacing w:line="400" w:lineRule="exact"/>
              <w:ind w:firstLine="0" w:firstLineChars="0"/>
              <w:rPr>
                <w:rFonts w:hint="default" w:ascii="Times New Roman" w:hAnsi="Times New Roman" w:eastAsia="方正仿宋_GBK"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75" w:type="dxa"/>
            <w:noWrap w:val="0"/>
            <w:vAlign w:val="center"/>
          </w:tcPr>
          <w:p>
            <w:pPr>
              <w:spacing w:line="400" w:lineRule="exact"/>
              <w:ind w:firstLine="0" w:firstLineChars="0"/>
              <w:jc w:val="center"/>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cs="Times New Roman"/>
                <w:b/>
                <w:bCs/>
                <w:color w:val="auto"/>
                <w:sz w:val="24"/>
                <w:szCs w:val="24"/>
                <w:vertAlign w:val="baseline"/>
                <w:lang w:val="en-US" w:eastAsia="zh-CN"/>
              </w:rPr>
              <w:t>评审结论</w:t>
            </w:r>
          </w:p>
        </w:tc>
        <w:tc>
          <w:tcPr>
            <w:tcW w:w="12133" w:type="dxa"/>
            <w:gridSpan w:val="7"/>
            <w:noWrap w:val="0"/>
            <w:vAlign w:val="center"/>
          </w:tcPr>
          <w:p>
            <w:pPr>
              <w:spacing w:line="400" w:lineRule="exact"/>
              <w:ind w:firstLine="0" w:firstLineChars="0"/>
              <w:jc w:val="center"/>
              <w:rPr>
                <w:rFonts w:hint="default" w:ascii="Times New Roman" w:hAnsi="Times New Roman" w:eastAsia="方正仿宋_GBK" w:cs="Times New Roman"/>
                <w:color w:val="auto"/>
                <w:sz w:val="24"/>
                <w:szCs w:val="24"/>
                <w:vertAlign w:val="baseline"/>
                <w:lang w:val="en-US" w:eastAsia="zh-CN"/>
              </w:rPr>
            </w:pPr>
            <w:r>
              <w:rPr>
                <w:rFonts w:hint="eastAsia" w:cs="Times New Roman"/>
                <w:b w:val="0"/>
                <w:bCs w:val="0"/>
                <w:color w:val="auto"/>
                <w:sz w:val="24"/>
                <w:szCs w:val="24"/>
                <w:lang w:eastAsia="zh-CN"/>
              </w:rPr>
              <w:t>□</w:t>
            </w:r>
            <w:r>
              <w:rPr>
                <w:rFonts w:hint="eastAsia" w:ascii="Times New Roman" w:hAnsi="Times New Roman" w:cs="Times New Roman"/>
                <w:color w:val="auto"/>
                <w:sz w:val="24"/>
                <w:szCs w:val="24"/>
                <w:vertAlign w:val="baseline"/>
                <w:lang w:val="en-US" w:eastAsia="zh-CN"/>
              </w:rPr>
              <w:t xml:space="preserve"> 低于成本             </w:t>
            </w:r>
            <w:r>
              <w:rPr>
                <w:rFonts w:hint="eastAsia" w:cs="Times New Roman"/>
                <w:b w:val="0"/>
                <w:bCs w:val="0"/>
                <w:color w:val="auto"/>
                <w:sz w:val="24"/>
                <w:szCs w:val="24"/>
                <w:lang w:eastAsia="zh-CN"/>
              </w:rPr>
              <w:t>□</w:t>
            </w:r>
            <w:r>
              <w:rPr>
                <w:rFonts w:hint="eastAsia" w:ascii="Times New Roman" w:hAnsi="Times New Roman" w:cs="Times New Roman"/>
                <w:color w:val="auto"/>
                <w:sz w:val="24"/>
                <w:szCs w:val="24"/>
                <w:vertAlign w:val="baseline"/>
                <w:lang w:val="en-US" w:eastAsia="zh-CN"/>
              </w:rPr>
              <w:t xml:space="preserve"> 不低于成本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75" w:type="dxa"/>
            <w:noWrap w:val="0"/>
            <w:vAlign w:val="center"/>
          </w:tcPr>
          <w:p>
            <w:pPr>
              <w:spacing w:line="400" w:lineRule="exact"/>
              <w:ind w:firstLine="0" w:firstLineChars="0"/>
              <w:jc w:val="center"/>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cs="Times New Roman"/>
                <w:b/>
                <w:bCs/>
                <w:color w:val="auto"/>
                <w:sz w:val="24"/>
                <w:szCs w:val="24"/>
                <w:vertAlign w:val="baseline"/>
                <w:lang w:val="en-US" w:eastAsia="zh-CN"/>
              </w:rPr>
              <w:t>评审意见概要</w:t>
            </w:r>
          </w:p>
        </w:tc>
        <w:tc>
          <w:tcPr>
            <w:tcW w:w="12133" w:type="dxa"/>
            <w:gridSpan w:val="7"/>
            <w:noWrap w:val="0"/>
            <w:vAlign w:val="center"/>
          </w:tcPr>
          <w:p>
            <w:pPr>
              <w:spacing w:line="400" w:lineRule="exact"/>
              <w:ind w:firstLine="0" w:firstLineChars="0"/>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008" w:type="dxa"/>
            <w:gridSpan w:val="8"/>
            <w:noWrap w:val="0"/>
            <w:vAlign w:val="center"/>
          </w:tcPr>
          <w:p>
            <w:pPr>
              <w:spacing w:line="360" w:lineRule="exact"/>
              <w:ind w:firstLine="0" w:firstLineChars="0"/>
              <w:rPr>
                <w:rFonts w:hint="eastAsia" w:ascii="Times New Roman" w:hAnsi="Times New Roman" w:cs="Times New Roman"/>
                <w:color w:val="auto"/>
                <w:sz w:val="24"/>
                <w:szCs w:val="24"/>
                <w:vertAlign w:val="baseline"/>
                <w:lang w:val="en-US" w:eastAsia="zh-CN"/>
              </w:rPr>
            </w:pPr>
            <w:r>
              <w:rPr>
                <w:rFonts w:hint="eastAsia" w:ascii="Times New Roman" w:hAnsi="Times New Roman" w:cs="Times New Roman"/>
                <w:color w:val="auto"/>
                <w:sz w:val="24"/>
                <w:szCs w:val="24"/>
                <w:vertAlign w:val="baseline"/>
                <w:lang w:val="en-US" w:eastAsia="zh-CN"/>
              </w:rPr>
              <w:t>备注：1. 投标报价与最高投标限价（招标控制价）的偏差 = 投标报价 / 最高投标限价（招标控制价）。</w:t>
            </w:r>
          </w:p>
          <w:p>
            <w:pPr>
              <w:spacing w:line="360" w:lineRule="exact"/>
              <w:ind w:firstLine="720" w:firstLineChars="300"/>
              <w:rPr>
                <w:rFonts w:hint="eastAsia" w:ascii="Times New Roman" w:hAnsi="Times New Roman" w:cs="Times New Roman"/>
                <w:color w:val="auto"/>
                <w:sz w:val="24"/>
                <w:szCs w:val="24"/>
                <w:vertAlign w:val="baseline"/>
                <w:lang w:val="en-US" w:eastAsia="zh-CN"/>
              </w:rPr>
            </w:pPr>
            <w:r>
              <w:rPr>
                <w:rFonts w:hint="eastAsia" w:ascii="Times New Roman" w:hAnsi="Times New Roman" w:cs="Times New Roman"/>
                <w:color w:val="auto"/>
                <w:sz w:val="24"/>
                <w:szCs w:val="24"/>
                <w:vertAlign w:val="baseline"/>
                <w:lang w:val="en-US" w:eastAsia="zh-CN"/>
              </w:rPr>
              <w:t>2. 有效投标报价算术平均值：是指投标文件全部内容经过评审未被否决的投标人的投标报价算术平均值。</w:t>
            </w:r>
          </w:p>
          <w:p>
            <w:pPr>
              <w:spacing w:line="360" w:lineRule="exact"/>
              <w:ind w:firstLine="720" w:firstLineChars="300"/>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cs="Times New Roman"/>
                <w:color w:val="auto"/>
                <w:sz w:val="24"/>
                <w:szCs w:val="24"/>
                <w:vertAlign w:val="baseline"/>
                <w:lang w:val="en-US" w:eastAsia="zh-CN"/>
              </w:rPr>
              <w:t xml:space="preserve">3. 投标报价与有效投标报价算术平均值的偏差 = 投标报价 / 有效投标报价算术平均值 </w:t>
            </w:r>
            <w:r>
              <w:rPr>
                <w:rFonts w:hint="default" w:ascii="Arial" w:hAnsi="Arial" w:cs="Arial"/>
                <w:color w:val="auto"/>
                <w:sz w:val="24"/>
                <w:szCs w:val="24"/>
                <w:vertAlign w:val="baseline"/>
                <w:lang w:val="en-US" w:eastAsia="zh-CN"/>
              </w:rPr>
              <w:t>×</w:t>
            </w:r>
            <w:r>
              <w:rPr>
                <w:rFonts w:hint="eastAsia" w:ascii="Times New Roman" w:hAnsi="Times New Roman" w:cs="Times New Roman"/>
                <w:color w:val="auto"/>
                <w:sz w:val="24"/>
                <w:szCs w:val="24"/>
                <w:vertAlign w:val="baseline"/>
                <w:lang w:val="en-US" w:eastAsia="zh-CN"/>
              </w:rPr>
              <w:t xml:space="preserve"> 100%。</w:t>
            </w:r>
          </w:p>
        </w:tc>
      </w:tr>
    </w:tbl>
    <w:p>
      <w:pPr>
        <w:spacing w:line="240" w:lineRule="exact"/>
        <w:ind w:left="0" w:leftChars="0" w:firstLine="0" w:firstLineChars="0"/>
        <w:rPr>
          <w:rFonts w:hint="eastAsia" w:cs="Times New Roman"/>
          <w:b w:val="0"/>
          <w:bCs/>
          <w:color w:val="auto"/>
          <w:sz w:val="24"/>
          <w:szCs w:val="24"/>
          <w:lang w:val="en-US" w:eastAsia="zh-CN"/>
        </w:rPr>
      </w:pPr>
    </w:p>
    <w:p>
      <w:pPr>
        <w:spacing w:line="440" w:lineRule="exact"/>
        <w:ind w:left="0" w:leftChars="0" w:firstLine="0" w:firstLineChars="0"/>
        <w:rPr>
          <w:rFonts w:hint="eastAsia" w:cs="Times New Roman"/>
          <w:b w:val="0"/>
          <w:bCs/>
          <w:color w:val="auto"/>
          <w:sz w:val="24"/>
          <w:szCs w:val="24"/>
          <w:lang w:val="en-US" w:eastAsia="zh-CN"/>
        </w:rPr>
      </w:pPr>
      <w:r>
        <w:rPr>
          <w:rFonts w:hint="eastAsia" w:cs="Times New Roman"/>
          <w:b w:val="0"/>
          <w:bCs/>
          <w:color w:val="auto"/>
          <w:sz w:val="24"/>
          <w:szCs w:val="24"/>
          <w:lang w:val="en-US" w:eastAsia="zh-CN"/>
        </w:rPr>
        <w:t>评标委员会全体成员签字：                                                                   日期：     年     月    日</w:t>
      </w:r>
    </w:p>
    <w:p>
      <w:pPr>
        <w:pStyle w:val="30"/>
        <w:rPr>
          <w:rFonts w:hint="default"/>
          <w:color w:val="auto"/>
        </w:rPr>
        <w:sectPr>
          <w:pgSz w:w="16838" w:h="11906" w:orient="landscape"/>
          <w:pgMar w:top="1417" w:right="1417" w:bottom="1417" w:left="1417" w:header="851" w:footer="851" w:gutter="0"/>
          <w:pgNumType w:fmt="decimal"/>
          <w:cols w:space="720" w:num="1"/>
          <w:docGrid w:linePitch="312" w:charSpace="0"/>
        </w:sectPr>
      </w:pPr>
    </w:p>
    <w:p>
      <w:pPr>
        <w:spacing w:line="400" w:lineRule="exact"/>
        <w:ind w:firstLine="0" w:firstLineChars="0"/>
        <w:rPr>
          <w:rFonts w:hint="default" w:ascii="方正黑体_GBK" w:hAnsi="方正黑体_GBK" w:eastAsia="方正黑体_GBK" w:cs="方正黑体_GBK"/>
          <w:color w:val="auto"/>
          <w:sz w:val="24"/>
          <w:szCs w:val="24"/>
        </w:rPr>
      </w:pPr>
      <w:r>
        <w:rPr>
          <w:rFonts w:hint="default" w:ascii="方正黑体_GBK" w:hAnsi="方正黑体_GBK" w:eastAsia="方正黑体_GBK" w:cs="方正黑体_GBK"/>
          <w:color w:val="auto"/>
          <w:sz w:val="24"/>
          <w:szCs w:val="24"/>
        </w:rPr>
        <w:t>附表A-</w:t>
      </w:r>
      <w:r>
        <w:rPr>
          <w:rFonts w:hint="eastAsia" w:ascii="方正黑体_GBK" w:hAnsi="方正黑体_GBK" w:eastAsia="方正黑体_GBK" w:cs="方正黑体_GBK"/>
          <w:color w:val="auto"/>
          <w:sz w:val="24"/>
          <w:szCs w:val="24"/>
          <w:lang w:val="en-US" w:eastAsia="zh-CN"/>
        </w:rPr>
        <w:t>12</w:t>
      </w:r>
      <w:r>
        <w:rPr>
          <w:rFonts w:hint="default" w:ascii="方正黑体_GBK" w:hAnsi="方正黑体_GBK" w:eastAsia="方正黑体_GBK" w:cs="方正黑体_GBK"/>
          <w:color w:val="auto"/>
          <w:sz w:val="24"/>
          <w:szCs w:val="24"/>
        </w:rPr>
        <w:t>：商务标评分记录表</w:t>
      </w:r>
    </w:p>
    <w:p>
      <w:pPr>
        <w:bidi w:val="0"/>
        <w:ind w:left="0" w:leftChars="0" w:firstLine="0" w:firstLineChars="0"/>
        <w:jc w:val="center"/>
        <w:rPr>
          <w:rFonts w:hint="default" w:ascii="方正黑体_GBK" w:hAnsi="方正黑体_GBK" w:eastAsia="方正黑体_GBK" w:cs="方正黑体_GBK"/>
          <w:color w:val="auto"/>
          <w:sz w:val="30"/>
          <w:szCs w:val="30"/>
        </w:rPr>
      </w:pPr>
      <w:r>
        <w:rPr>
          <w:rFonts w:hint="default" w:ascii="方正黑体_GBK" w:hAnsi="方正黑体_GBK" w:eastAsia="方正黑体_GBK" w:cs="方正黑体_GBK"/>
          <w:color w:val="auto"/>
          <w:sz w:val="30"/>
          <w:szCs w:val="30"/>
        </w:rPr>
        <w:t>商务标评分记录表</w:t>
      </w:r>
    </w:p>
    <w:p>
      <w:pPr>
        <w:spacing w:after="72" w:afterLines="30" w:line="440" w:lineRule="exact"/>
        <w:ind w:left="0" w:leftChars="0" w:firstLine="0" w:firstLineChars="0"/>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项目名称</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u w:val="none"/>
        </w:rPr>
        <w:t xml:space="preserve"> </w:t>
      </w:r>
      <w:r>
        <w:rPr>
          <w:rFonts w:hint="default" w:ascii="Times New Roman" w:hAnsi="Times New Roman" w:eastAsia="方正仿宋_GBK" w:cs="Times New Roman"/>
          <w:color w:val="auto"/>
          <w:sz w:val="24"/>
          <w:szCs w:val="24"/>
        </w:rPr>
        <w:t>招标项目编号：</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 xml:space="preserve">    时间：     年    月    日</w:t>
      </w:r>
    </w:p>
    <w:tbl>
      <w:tblPr>
        <w:tblStyle w:val="42"/>
        <w:tblW w:w="14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2"/>
        <w:gridCol w:w="1130"/>
        <w:gridCol w:w="1130"/>
        <w:gridCol w:w="1130"/>
        <w:gridCol w:w="1130"/>
        <w:gridCol w:w="1130"/>
        <w:gridCol w:w="1130"/>
        <w:gridCol w:w="1131"/>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08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lang w:val="en-US" w:eastAsia="zh-CN"/>
              </w:rPr>
            </w:pPr>
            <w:r>
              <w:rPr>
                <w:rFonts w:hint="eastAsia" w:cs="Times New Roman"/>
                <w:b/>
                <w:bCs/>
                <w:color w:val="auto"/>
                <w:sz w:val="24"/>
                <w:szCs w:val="24"/>
                <w:lang w:val="en-US" w:eastAsia="zh-CN"/>
              </w:rPr>
              <w:t>评分因素</w:t>
            </w:r>
          </w:p>
        </w:tc>
        <w:tc>
          <w:tcPr>
            <w:tcW w:w="9042"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lang w:val="en-US" w:eastAsia="zh-CN"/>
              </w:rPr>
            </w:pPr>
            <w:r>
              <w:rPr>
                <w:rFonts w:hint="default" w:ascii="Times New Roman" w:hAnsi="Times New Roman" w:eastAsia="方正仿宋_GBK" w:cs="Times New Roman"/>
                <w:b/>
                <w:bCs/>
                <w:color w:val="auto"/>
                <w:sz w:val="24"/>
                <w:szCs w:val="24"/>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0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1</w:t>
            </w: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2</w:t>
            </w: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3</w:t>
            </w: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4</w:t>
            </w: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5</w:t>
            </w: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6</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7</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ascii="方正仿宋_GBK" w:hAnsi="方正仿宋_GBK" w:eastAsia="方正仿宋_GBK" w:cs="方正仿宋_GBK"/>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0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val="en-US" w:eastAsia="zh-CN"/>
              </w:rPr>
              <w:t>投标人的</w:t>
            </w:r>
            <w:r>
              <w:rPr>
                <w:rFonts w:hint="default" w:ascii="Times New Roman" w:hAnsi="Times New Roman" w:eastAsia="方正仿宋_GBK" w:cs="Times New Roman"/>
                <w:color w:val="auto"/>
                <w:sz w:val="24"/>
                <w:szCs w:val="24"/>
              </w:rPr>
              <w:t>投标报价</w:t>
            </w: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投标报价是否有效</w:t>
            </w: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有效报价范围内的投标报价平均值</w:t>
            </w: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cs="Times New Roman"/>
                <w:color w:val="auto"/>
                <w:sz w:val="24"/>
                <w:szCs w:val="24"/>
                <w:lang w:val="en-US" w:eastAsia="zh-CN"/>
              </w:rPr>
            </w:pPr>
            <w:r>
              <w:rPr>
                <w:rFonts w:hint="eastAsia" w:cs="Times New Roman"/>
                <w:color w:val="auto"/>
                <w:sz w:val="24"/>
                <w:szCs w:val="24"/>
                <w:lang w:val="en-US" w:eastAsia="zh-CN"/>
              </w:rPr>
              <w:t>是否参与评标基准价计算</w:t>
            </w: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cs="Times New Roman"/>
                <w:color w:val="auto"/>
                <w:sz w:val="24"/>
                <w:szCs w:val="24"/>
                <w:lang w:val="en-US" w:eastAsia="zh-CN"/>
              </w:rPr>
            </w:pPr>
            <w:r>
              <w:rPr>
                <w:rFonts w:hint="eastAsia" w:cs="Times New Roman"/>
                <w:color w:val="auto"/>
                <w:sz w:val="24"/>
                <w:szCs w:val="24"/>
                <w:lang w:val="en-US" w:eastAsia="zh-CN"/>
              </w:rPr>
              <w:t>评标基准价</w:t>
            </w: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cs="Times New Roman"/>
                <w:color w:val="auto"/>
                <w:sz w:val="24"/>
                <w:szCs w:val="24"/>
                <w:lang w:val="en-US" w:eastAsia="zh-CN"/>
              </w:rPr>
            </w:pPr>
            <w:r>
              <w:rPr>
                <w:rFonts w:hint="eastAsia" w:cs="Times New Roman"/>
                <w:color w:val="auto"/>
                <w:sz w:val="24"/>
                <w:szCs w:val="24"/>
                <w:highlight w:val="none"/>
                <w:lang w:val="en-US" w:eastAsia="zh-CN"/>
              </w:rPr>
              <w:t>A：投标报价得分</w:t>
            </w: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8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cs="Times New Roman"/>
                <w:color w:val="auto"/>
                <w:sz w:val="24"/>
                <w:szCs w:val="24"/>
                <w:lang w:val="en-US" w:eastAsia="zh-CN"/>
              </w:rPr>
            </w:pPr>
            <w:r>
              <w:rPr>
                <w:rFonts w:hint="eastAsia" w:cs="Times New Roman"/>
                <w:color w:val="auto"/>
                <w:sz w:val="24"/>
                <w:szCs w:val="24"/>
                <w:lang w:val="en-US" w:eastAsia="zh-CN"/>
              </w:rPr>
              <w:t>B：小微企业或残疾人福利企业或监狱企业加分（如有）</w:t>
            </w: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商务标得分</w:t>
            </w:r>
            <w:r>
              <w:rPr>
                <w:rFonts w:hint="eastAsia" w:cs="Times New Roman"/>
                <w:color w:val="auto"/>
                <w:sz w:val="24"/>
                <w:szCs w:val="24"/>
                <w:lang w:val="en-US" w:eastAsia="zh-CN"/>
              </w:rPr>
              <w:t xml:space="preserve"> = A + B</w:t>
            </w: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最高投标限价（如有）</w:t>
            </w:r>
          </w:p>
        </w:tc>
        <w:tc>
          <w:tcPr>
            <w:tcW w:w="9042"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rPr>
            </w:pPr>
          </w:p>
        </w:tc>
      </w:tr>
    </w:tbl>
    <w:p>
      <w:pPr>
        <w:keepNext w:val="0"/>
        <w:keepLines w:val="0"/>
        <w:pageBreakBefore w:val="0"/>
        <w:widowControl/>
        <w:kinsoku/>
        <w:wordWrap/>
        <w:overflowPunct/>
        <w:topLinePunct w:val="0"/>
        <w:autoSpaceDE/>
        <w:autoSpaceDN/>
        <w:bidi w:val="0"/>
        <w:adjustRightInd/>
        <w:snapToGrid/>
        <w:spacing w:before="63" w:beforeLines="20" w:line="240" w:lineRule="auto"/>
        <w:ind w:firstLine="0" w:firstLineChars="0"/>
        <w:jc w:val="left"/>
        <w:textAlignment w:val="auto"/>
        <w:rPr>
          <w:rFonts w:hint="default" w:ascii="Times New Roman" w:hAnsi="Times New Roman" w:eastAsia="方正仿宋_GBK" w:cs="Times New Roman"/>
          <w:b/>
          <w:bCs/>
          <w:color w:val="auto"/>
          <w:sz w:val="24"/>
          <w:szCs w:val="24"/>
        </w:rPr>
      </w:pPr>
      <w:r>
        <w:rPr>
          <w:rFonts w:hint="eastAsia" w:cs="Times New Roman"/>
          <w:b w:val="0"/>
          <w:bCs w:val="0"/>
          <w:color w:val="auto"/>
          <w:sz w:val="24"/>
          <w:szCs w:val="24"/>
          <w:lang w:eastAsia="zh-CN"/>
        </w:rPr>
        <w:t>【</w:t>
      </w:r>
      <w:r>
        <w:rPr>
          <w:rFonts w:hint="default" w:ascii="Times New Roman" w:hAnsi="Times New Roman" w:eastAsia="方正仿宋_GBK" w:cs="Times New Roman"/>
          <w:b/>
          <w:bCs/>
          <w:color w:val="auto"/>
          <w:sz w:val="21"/>
          <w:szCs w:val="21"/>
        </w:rPr>
        <w:t>备注：</w:t>
      </w:r>
      <w:r>
        <w:rPr>
          <w:rFonts w:hint="eastAsia" w:cs="Times New Roman"/>
          <w:b/>
          <w:bCs/>
          <w:color w:val="auto"/>
          <w:sz w:val="21"/>
          <w:szCs w:val="21"/>
          <w:lang w:val="en-US" w:eastAsia="zh-CN"/>
        </w:rPr>
        <w:t>1.</w:t>
      </w:r>
      <w:r>
        <w:rPr>
          <w:rFonts w:hint="default" w:ascii="Times New Roman" w:hAnsi="Times New Roman" w:eastAsia="方正仿宋_GBK" w:cs="Times New Roman"/>
          <w:b/>
          <w:bCs/>
          <w:color w:val="auto"/>
          <w:sz w:val="21"/>
          <w:szCs w:val="21"/>
        </w:rPr>
        <w:t>本表可根据评分办法的需要进行调整。投标报价单位：人民币元。</w:t>
      </w:r>
      <w:r>
        <w:rPr>
          <w:rFonts w:hint="eastAsia" w:cs="Times New Roman"/>
          <w:b/>
          <w:bCs/>
          <w:color w:val="auto"/>
          <w:sz w:val="21"/>
          <w:szCs w:val="21"/>
          <w:highlight w:val="none"/>
          <w:lang w:val="en-US" w:eastAsia="zh-CN"/>
        </w:rPr>
        <w:t>2.参与商务标评审的评标委员会各成员应独立评审</w:t>
      </w:r>
      <w:r>
        <w:rPr>
          <w:rFonts w:hint="eastAsia" w:cs="Times New Roman"/>
          <w:b w:val="0"/>
          <w:bCs w:val="0"/>
          <w:color w:val="auto"/>
          <w:sz w:val="24"/>
          <w:szCs w:val="24"/>
          <w:highlight w:val="none"/>
          <w:lang w:eastAsia="zh-CN"/>
        </w:rPr>
        <w:t>】</w:t>
      </w:r>
    </w:p>
    <w:p>
      <w:pPr>
        <w:keepNext w:val="0"/>
        <w:keepLines w:val="0"/>
        <w:pageBreakBefore w:val="0"/>
        <w:widowControl w:val="0"/>
        <w:kinsoku/>
        <w:wordWrap w:val="0"/>
        <w:overflowPunct/>
        <w:topLinePunct/>
        <w:autoSpaceDE/>
        <w:autoSpaceDN/>
        <w:bidi w:val="0"/>
        <w:adjustRightInd/>
        <w:snapToGrid/>
        <w:spacing w:before="157" w:beforeLines="50" w:line="360" w:lineRule="exact"/>
        <w:ind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全体</w:t>
      </w:r>
      <w:r>
        <w:rPr>
          <w:rFonts w:hint="eastAsia" w:ascii="Times New Roman" w:hAnsi="Times New Roman" w:cs="Times New Roman"/>
          <w:color w:val="auto"/>
          <w:sz w:val="24"/>
          <w:szCs w:val="24"/>
          <w:lang w:val="en-US" w:eastAsia="zh-CN"/>
        </w:rPr>
        <w:t>商务</w:t>
      </w:r>
      <w:r>
        <w:rPr>
          <w:rFonts w:hint="default" w:ascii="Times New Roman" w:hAnsi="Times New Roman" w:eastAsia="方正仿宋_GBK" w:cs="Times New Roman"/>
          <w:color w:val="auto"/>
          <w:sz w:val="24"/>
          <w:szCs w:val="24"/>
        </w:rPr>
        <w:t>标评标委员会</w:t>
      </w:r>
      <w:r>
        <w:rPr>
          <w:rFonts w:hint="eastAsia" w:ascii="Times New Roman" w:hAnsi="Times New Roman" w:cs="Times New Roman"/>
          <w:color w:val="auto"/>
          <w:sz w:val="24"/>
          <w:szCs w:val="24"/>
          <w:lang w:val="en-US" w:eastAsia="zh-CN"/>
        </w:rPr>
        <w:t>成员</w:t>
      </w:r>
      <w:r>
        <w:rPr>
          <w:rFonts w:hint="default" w:ascii="Times New Roman" w:hAnsi="Times New Roman" w:eastAsia="方正仿宋_GBK" w:cs="Times New Roman"/>
          <w:color w:val="auto"/>
          <w:sz w:val="24"/>
          <w:szCs w:val="24"/>
        </w:rPr>
        <w:t xml:space="preserve">签名：              </w:t>
      </w:r>
      <w:r>
        <w:rPr>
          <w:rFonts w:hint="eastAsia"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 xml:space="preserve">        </w:t>
      </w:r>
      <w:r>
        <w:rPr>
          <w:rFonts w:hint="eastAsia"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 xml:space="preserve">          日期：     年   月   日</w:t>
      </w:r>
    </w:p>
    <w:p>
      <w:pPr>
        <w:bidi w:val="0"/>
        <w:ind w:left="0" w:leftChars="0" w:firstLine="0" w:firstLineChars="0"/>
        <w:rPr>
          <w:rFonts w:hint="default" w:ascii="方正黑体_GBK" w:hAnsi="方正黑体_GBK" w:eastAsia="方正黑体_GBK" w:cs="方正黑体_GBK"/>
          <w:color w:val="auto"/>
          <w:sz w:val="24"/>
          <w:szCs w:val="24"/>
        </w:rPr>
      </w:pPr>
      <w:r>
        <w:rPr>
          <w:rFonts w:hint="default" w:ascii="方正黑体_GBK" w:hAnsi="方正黑体_GBK" w:eastAsia="方正黑体_GBK" w:cs="方正黑体_GBK"/>
          <w:color w:val="auto"/>
          <w:sz w:val="24"/>
          <w:szCs w:val="24"/>
        </w:rPr>
        <w:t>附表A-</w:t>
      </w:r>
      <w:r>
        <w:rPr>
          <w:rFonts w:hint="eastAsia" w:ascii="方正黑体_GBK" w:hAnsi="方正黑体_GBK" w:eastAsia="方正黑体_GBK" w:cs="方正黑体_GBK"/>
          <w:color w:val="auto"/>
          <w:sz w:val="24"/>
          <w:szCs w:val="24"/>
          <w:lang w:val="en-US" w:eastAsia="zh-CN"/>
        </w:rPr>
        <w:t>13</w:t>
      </w:r>
      <w:r>
        <w:rPr>
          <w:rFonts w:hint="default" w:ascii="方正黑体_GBK" w:hAnsi="方正黑体_GBK" w:eastAsia="方正黑体_GBK" w:cs="方正黑体_GBK"/>
          <w:color w:val="auto"/>
          <w:sz w:val="24"/>
          <w:szCs w:val="24"/>
        </w:rPr>
        <w:t>：技术标评审记录表</w:t>
      </w:r>
    </w:p>
    <w:p>
      <w:pPr>
        <w:bidi w:val="0"/>
        <w:ind w:left="0" w:leftChars="0" w:firstLine="0" w:firstLineChars="0"/>
        <w:jc w:val="center"/>
        <w:rPr>
          <w:rFonts w:hint="eastAsia" w:ascii="方正黑体_GBK" w:hAnsi="方正黑体_GBK" w:eastAsia="方正黑体_GBK" w:cs="方正黑体_GBK"/>
          <w:color w:val="auto"/>
          <w:sz w:val="30"/>
          <w:szCs w:val="30"/>
          <w:lang w:eastAsia="zh-CN"/>
        </w:rPr>
      </w:pPr>
      <w:r>
        <w:rPr>
          <w:rFonts w:hint="default" w:ascii="方正黑体_GBK" w:hAnsi="方正黑体_GBK" w:eastAsia="方正黑体_GBK" w:cs="方正黑体_GBK"/>
          <w:color w:val="auto"/>
          <w:sz w:val="30"/>
          <w:szCs w:val="30"/>
        </w:rPr>
        <w:t>技术标评审记录表</w:t>
      </w:r>
    </w:p>
    <w:p>
      <w:pPr>
        <w:spacing w:after="72" w:afterLines="30" w:line="4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项目名称</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u w:val="none"/>
        </w:rPr>
        <w:t xml:space="preserve"> </w:t>
      </w:r>
      <w:r>
        <w:rPr>
          <w:rFonts w:hint="default" w:ascii="Times New Roman" w:hAnsi="Times New Roman" w:eastAsia="方正仿宋_GBK" w:cs="Times New Roman"/>
          <w:color w:val="auto"/>
          <w:sz w:val="24"/>
          <w:szCs w:val="24"/>
        </w:rPr>
        <w:t>招标项目编号：</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 xml:space="preserve">    时间：     年    月    日</w:t>
      </w:r>
    </w:p>
    <w:tbl>
      <w:tblPr>
        <w:tblStyle w:val="42"/>
        <w:tblW w:w="14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976"/>
        <w:gridCol w:w="1275"/>
        <w:gridCol w:w="1272"/>
        <w:gridCol w:w="659"/>
        <w:gridCol w:w="659"/>
        <w:gridCol w:w="659"/>
        <w:gridCol w:w="659"/>
        <w:gridCol w:w="659"/>
        <w:gridCol w:w="659"/>
        <w:gridCol w:w="659"/>
        <w:gridCol w:w="659"/>
        <w:gridCol w:w="659"/>
        <w:gridCol w:w="659"/>
        <w:gridCol w:w="659"/>
        <w:gridCol w:w="659"/>
        <w:gridCol w:w="659"/>
        <w:gridCol w:w="659"/>
        <w:gridCol w:w="659"/>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序号</w:t>
            </w:r>
          </w:p>
        </w:tc>
        <w:tc>
          <w:tcPr>
            <w:tcW w:w="3523"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评审因素</w:t>
            </w:r>
          </w:p>
        </w:tc>
        <w:tc>
          <w:tcPr>
            <w:tcW w:w="10545" w:type="dxa"/>
            <w:gridSpan w:val="16"/>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lang w:val="en-US" w:eastAsia="zh-CN"/>
              </w:rPr>
            </w:pPr>
            <w:r>
              <w:rPr>
                <w:rFonts w:hint="default" w:ascii="Times New Roman" w:hAnsi="Times New Roman" w:eastAsia="方正仿宋_GBK" w:cs="Times New Roman"/>
                <w:b/>
                <w:bCs/>
                <w:color w:val="auto"/>
                <w:sz w:val="24"/>
                <w:szCs w:val="24"/>
              </w:rPr>
              <w:t>投标人名称</w:t>
            </w:r>
            <w:r>
              <w:rPr>
                <w:rFonts w:hint="eastAsia" w:cs="Times New Roman"/>
                <w:b/>
                <w:bCs/>
                <w:color w:val="auto"/>
                <w:sz w:val="24"/>
                <w:szCs w:val="24"/>
                <w:lang w:eastAsia="zh-CN"/>
              </w:rPr>
              <w:t>（</w:t>
            </w:r>
            <w:r>
              <w:rPr>
                <w:rFonts w:hint="eastAsia" w:cs="Times New Roman"/>
                <w:b/>
                <w:bCs/>
                <w:color w:val="auto"/>
                <w:sz w:val="24"/>
                <w:szCs w:val="24"/>
                <w:lang w:val="en-US" w:eastAsia="zh-CN"/>
              </w:rPr>
              <w:t>或代码</w:t>
            </w:r>
            <w:r>
              <w:rPr>
                <w:rFonts w:hint="eastAsia" w:cs="Times New Roman"/>
                <w:b/>
                <w:bCs/>
                <w:color w:val="auto"/>
                <w:sz w:val="24"/>
                <w:szCs w:val="24"/>
                <w:lang w:eastAsia="zh-CN"/>
              </w:rPr>
              <w:t>）</w:t>
            </w:r>
            <w:r>
              <w:rPr>
                <w:rFonts w:hint="default" w:ascii="Times New Roman" w:hAnsi="Times New Roman" w:eastAsia="方正仿宋_GBK" w:cs="Times New Roman"/>
                <w:b/>
                <w:bCs/>
                <w:color w:val="auto"/>
                <w:sz w:val="24"/>
                <w:szCs w:val="24"/>
              </w:rPr>
              <w:t>及评审</w:t>
            </w:r>
            <w:r>
              <w:rPr>
                <w:rFonts w:hint="eastAsia" w:cs="Times New Roman"/>
                <w:b/>
                <w:bCs/>
                <w:color w:val="auto"/>
                <w:sz w:val="24"/>
                <w:szCs w:val="24"/>
                <w:lang w:val="en-US" w:eastAsia="zh-CN"/>
              </w:rPr>
              <w:t>意见（评级、评分）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3523"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3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1</w:t>
            </w:r>
          </w:p>
        </w:tc>
        <w:tc>
          <w:tcPr>
            <w:tcW w:w="13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2</w:t>
            </w:r>
          </w:p>
        </w:tc>
        <w:tc>
          <w:tcPr>
            <w:tcW w:w="13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3</w:t>
            </w:r>
          </w:p>
        </w:tc>
        <w:tc>
          <w:tcPr>
            <w:tcW w:w="13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4</w:t>
            </w:r>
          </w:p>
        </w:tc>
        <w:tc>
          <w:tcPr>
            <w:tcW w:w="13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5</w:t>
            </w:r>
          </w:p>
        </w:tc>
        <w:tc>
          <w:tcPr>
            <w:tcW w:w="13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6</w:t>
            </w:r>
          </w:p>
        </w:tc>
        <w:tc>
          <w:tcPr>
            <w:tcW w:w="13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7</w:t>
            </w:r>
          </w:p>
        </w:tc>
        <w:tc>
          <w:tcPr>
            <w:tcW w:w="13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ascii="方正仿宋_GBK" w:hAnsi="方正仿宋_GBK" w:eastAsia="方正仿宋_GBK" w:cs="方正仿宋_GBK"/>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7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bCs/>
                <w:color w:val="auto"/>
                <w:sz w:val="24"/>
                <w:szCs w:val="24"/>
                <w:lang w:val="en-US" w:eastAsia="zh-CN"/>
              </w:rPr>
            </w:pPr>
            <w:r>
              <w:rPr>
                <w:rFonts w:hint="eastAsia" w:cs="Times New Roman"/>
                <w:b/>
                <w:bCs/>
                <w:color w:val="auto"/>
                <w:sz w:val="24"/>
                <w:szCs w:val="24"/>
                <w:lang w:val="en-US" w:eastAsia="zh-CN"/>
              </w:rPr>
              <w:t>条款号</w:t>
            </w:r>
          </w:p>
        </w:tc>
        <w:tc>
          <w:tcPr>
            <w:tcW w:w="12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s="Times New Roman"/>
                <w:b/>
                <w:bCs/>
                <w:color w:val="auto"/>
                <w:spacing w:val="-1"/>
                <w:sz w:val="24"/>
                <w:szCs w:val="24"/>
                <w:lang w:val="en-US" w:eastAsia="zh-CN"/>
              </w:rPr>
            </w:pPr>
            <w:r>
              <w:rPr>
                <w:rFonts w:hint="eastAsia" w:cs="Times New Roman"/>
                <w:b/>
                <w:bCs/>
                <w:color w:val="auto"/>
                <w:spacing w:val="-1"/>
                <w:sz w:val="24"/>
                <w:szCs w:val="24"/>
                <w:lang w:val="en-US" w:eastAsia="zh-CN"/>
              </w:rPr>
              <w:t>评审因素</w:t>
            </w:r>
          </w:p>
        </w:tc>
        <w:tc>
          <w:tcPr>
            <w:tcW w:w="127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r>
              <w:rPr>
                <w:rFonts w:hint="eastAsia" w:cs="Times New Roman"/>
                <w:b/>
                <w:bCs/>
                <w:color w:val="auto"/>
                <w:spacing w:val="-1"/>
                <w:sz w:val="24"/>
                <w:szCs w:val="24"/>
                <w:lang w:val="en-US" w:eastAsia="zh-CN"/>
              </w:rPr>
              <w:t>评分内容</w:t>
            </w:r>
          </w:p>
        </w:tc>
        <w:tc>
          <w:tcPr>
            <w:tcW w:w="13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3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3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3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3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3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3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3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bCs/>
                <w:color w:val="auto"/>
                <w:sz w:val="24"/>
                <w:szCs w:val="24"/>
                <w:lang w:val="en-US" w:eastAsia="zh-CN"/>
              </w:rPr>
            </w:pPr>
          </w:p>
        </w:tc>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s="Times New Roman"/>
                <w:b/>
                <w:bCs/>
                <w:color w:val="auto"/>
                <w:spacing w:val="-1"/>
                <w:sz w:val="24"/>
                <w:szCs w:val="24"/>
                <w:lang w:val="en-US" w:eastAsia="zh-CN"/>
              </w:rPr>
            </w:pPr>
          </w:p>
        </w:tc>
        <w:tc>
          <w:tcPr>
            <w:tcW w:w="127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bCs/>
                <w:color w:val="auto"/>
                <w:sz w:val="21"/>
                <w:szCs w:val="21"/>
                <w:lang w:val="en-US" w:eastAsia="zh-CN"/>
              </w:rPr>
            </w:pPr>
            <w:r>
              <w:rPr>
                <w:rFonts w:hint="eastAsia" w:cs="Times New Roman"/>
                <w:b/>
                <w:bCs/>
                <w:color w:val="auto"/>
                <w:sz w:val="21"/>
                <w:szCs w:val="21"/>
                <w:lang w:val="en-US" w:eastAsia="zh-CN"/>
              </w:rPr>
              <w:t>得分</w:t>
            </w: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bCs/>
                <w:color w:val="auto"/>
                <w:sz w:val="21"/>
                <w:szCs w:val="21"/>
                <w:lang w:val="en-US" w:eastAsia="zh-CN"/>
              </w:rPr>
            </w:pPr>
            <w:r>
              <w:rPr>
                <w:rFonts w:hint="eastAsia" w:cs="Times New Roman"/>
                <w:b/>
                <w:bCs/>
                <w:color w:val="auto"/>
                <w:sz w:val="21"/>
                <w:szCs w:val="21"/>
                <w:lang w:val="en-US" w:eastAsia="zh-CN"/>
              </w:rPr>
              <w:t>等级</w:t>
            </w: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rPr>
            </w:pPr>
            <w:r>
              <w:rPr>
                <w:rFonts w:hint="eastAsia" w:cs="Times New Roman"/>
                <w:b/>
                <w:bCs/>
                <w:color w:val="auto"/>
                <w:sz w:val="21"/>
                <w:szCs w:val="21"/>
                <w:lang w:val="en-US" w:eastAsia="zh-CN"/>
              </w:rPr>
              <w:t>得分</w:t>
            </w: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rPr>
            </w:pPr>
            <w:r>
              <w:rPr>
                <w:rFonts w:hint="eastAsia" w:cs="Times New Roman"/>
                <w:b/>
                <w:bCs/>
                <w:color w:val="auto"/>
                <w:sz w:val="21"/>
                <w:szCs w:val="21"/>
                <w:lang w:val="en-US" w:eastAsia="zh-CN"/>
              </w:rPr>
              <w:t>等级</w:t>
            </w: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rPr>
            </w:pPr>
            <w:r>
              <w:rPr>
                <w:rFonts w:hint="eastAsia" w:cs="Times New Roman"/>
                <w:b/>
                <w:bCs/>
                <w:color w:val="auto"/>
                <w:sz w:val="21"/>
                <w:szCs w:val="21"/>
                <w:lang w:val="en-US" w:eastAsia="zh-CN"/>
              </w:rPr>
              <w:t>得分</w:t>
            </w: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rPr>
            </w:pPr>
            <w:r>
              <w:rPr>
                <w:rFonts w:hint="eastAsia" w:cs="Times New Roman"/>
                <w:b/>
                <w:bCs/>
                <w:color w:val="auto"/>
                <w:sz w:val="21"/>
                <w:szCs w:val="21"/>
                <w:lang w:val="en-US" w:eastAsia="zh-CN"/>
              </w:rPr>
              <w:t>等级</w:t>
            </w: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rPr>
            </w:pPr>
            <w:r>
              <w:rPr>
                <w:rFonts w:hint="eastAsia" w:cs="Times New Roman"/>
                <w:b/>
                <w:bCs/>
                <w:color w:val="auto"/>
                <w:sz w:val="21"/>
                <w:szCs w:val="21"/>
                <w:lang w:val="en-US" w:eastAsia="zh-CN"/>
              </w:rPr>
              <w:t>得分</w:t>
            </w: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rPr>
            </w:pPr>
            <w:r>
              <w:rPr>
                <w:rFonts w:hint="eastAsia" w:cs="Times New Roman"/>
                <w:b/>
                <w:bCs/>
                <w:color w:val="auto"/>
                <w:sz w:val="21"/>
                <w:szCs w:val="21"/>
                <w:lang w:val="en-US" w:eastAsia="zh-CN"/>
              </w:rPr>
              <w:t>等级</w:t>
            </w: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rPr>
            </w:pPr>
            <w:r>
              <w:rPr>
                <w:rFonts w:hint="eastAsia" w:cs="Times New Roman"/>
                <w:b/>
                <w:bCs/>
                <w:color w:val="auto"/>
                <w:sz w:val="21"/>
                <w:szCs w:val="21"/>
                <w:lang w:val="en-US" w:eastAsia="zh-CN"/>
              </w:rPr>
              <w:t>得分</w:t>
            </w: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rPr>
            </w:pPr>
            <w:r>
              <w:rPr>
                <w:rFonts w:hint="eastAsia" w:cs="Times New Roman"/>
                <w:b/>
                <w:bCs/>
                <w:color w:val="auto"/>
                <w:sz w:val="21"/>
                <w:szCs w:val="21"/>
                <w:lang w:val="en-US" w:eastAsia="zh-CN"/>
              </w:rPr>
              <w:t>等级</w:t>
            </w: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rPr>
            </w:pPr>
            <w:r>
              <w:rPr>
                <w:rFonts w:hint="eastAsia" w:cs="Times New Roman"/>
                <w:b/>
                <w:bCs/>
                <w:color w:val="auto"/>
                <w:sz w:val="21"/>
                <w:szCs w:val="21"/>
                <w:lang w:val="en-US" w:eastAsia="zh-CN"/>
              </w:rPr>
              <w:t>得分</w:t>
            </w: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rPr>
            </w:pPr>
            <w:r>
              <w:rPr>
                <w:rFonts w:hint="eastAsia" w:cs="Times New Roman"/>
                <w:b/>
                <w:bCs/>
                <w:color w:val="auto"/>
                <w:sz w:val="21"/>
                <w:szCs w:val="21"/>
                <w:lang w:val="en-US" w:eastAsia="zh-CN"/>
              </w:rPr>
              <w:t>等级</w:t>
            </w: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rPr>
            </w:pPr>
            <w:r>
              <w:rPr>
                <w:rFonts w:hint="eastAsia" w:cs="Times New Roman"/>
                <w:b/>
                <w:bCs/>
                <w:color w:val="auto"/>
                <w:sz w:val="21"/>
                <w:szCs w:val="21"/>
                <w:lang w:val="en-US" w:eastAsia="zh-CN"/>
              </w:rPr>
              <w:t>得分</w:t>
            </w: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rPr>
            </w:pPr>
            <w:r>
              <w:rPr>
                <w:rFonts w:hint="eastAsia" w:cs="Times New Roman"/>
                <w:b/>
                <w:bCs/>
                <w:color w:val="auto"/>
                <w:sz w:val="21"/>
                <w:szCs w:val="21"/>
                <w:lang w:val="en-US" w:eastAsia="zh-CN"/>
              </w:rPr>
              <w:t>等级</w:t>
            </w: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rPr>
            </w:pPr>
            <w:r>
              <w:rPr>
                <w:rFonts w:hint="eastAsia" w:cs="Times New Roman"/>
                <w:b/>
                <w:bCs/>
                <w:color w:val="auto"/>
                <w:sz w:val="21"/>
                <w:szCs w:val="21"/>
                <w:lang w:val="en-US" w:eastAsia="zh-CN"/>
              </w:rPr>
              <w:t>得分</w:t>
            </w: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rPr>
            </w:pPr>
            <w:r>
              <w:rPr>
                <w:rFonts w:hint="eastAsia" w:cs="Times New Roman"/>
                <w:b/>
                <w:bCs/>
                <w:color w:val="auto"/>
                <w:sz w:val="21"/>
                <w:szCs w:val="21"/>
                <w:lang w:val="en-US" w:eastAsia="zh-CN"/>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97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pacing w:val="-1"/>
                <w:sz w:val="24"/>
                <w:szCs w:val="24"/>
              </w:rPr>
            </w:pPr>
          </w:p>
        </w:tc>
        <w:tc>
          <w:tcPr>
            <w:tcW w:w="12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pacing w:val="-1"/>
                <w:sz w:val="24"/>
                <w:szCs w:val="24"/>
              </w:rPr>
            </w:pPr>
          </w:p>
        </w:tc>
        <w:tc>
          <w:tcPr>
            <w:tcW w:w="127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pacing w:val="-1"/>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pacing w:val="-1"/>
                <w:sz w:val="24"/>
                <w:szCs w:val="24"/>
              </w:rPr>
            </w:pPr>
          </w:p>
        </w:tc>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pacing w:val="-1"/>
                <w:sz w:val="24"/>
                <w:szCs w:val="24"/>
              </w:rPr>
            </w:pPr>
          </w:p>
        </w:tc>
        <w:tc>
          <w:tcPr>
            <w:tcW w:w="127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方正仿宋_GBK" w:cs="Times New Roman"/>
                <w:color w:val="auto"/>
                <w:sz w:val="24"/>
                <w:szCs w:val="24"/>
              </w:rPr>
            </w:pPr>
            <w:r>
              <w:rPr>
                <w:rFonts w:hint="eastAsia" w:ascii="Times New Roman" w:hAnsi="Times New Roman" w:cs="Times New Roman"/>
                <w:color w:val="auto"/>
                <w:sz w:val="24"/>
                <w:szCs w:val="24"/>
                <w:lang w:eastAsia="zh-CN"/>
              </w:rPr>
              <w:t>……</w:t>
            </w: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val="en-US" w:eastAsia="zh-CN"/>
              </w:rPr>
              <w:t>2</w:t>
            </w:r>
          </w:p>
        </w:tc>
        <w:tc>
          <w:tcPr>
            <w:tcW w:w="97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pacing w:val="-1"/>
                <w:sz w:val="24"/>
                <w:szCs w:val="24"/>
                <w:lang w:eastAsia="zh-CN"/>
              </w:rPr>
            </w:pPr>
          </w:p>
        </w:tc>
        <w:tc>
          <w:tcPr>
            <w:tcW w:w="12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pacing w:val="-1"/>
                <w:sz w:val="24"/>
                <w:szCs w:val="24"/>
              </w:rPr>
            </w:pPr>
          </w:p>
        </w:tc>
        <w:tc>
          <w:tcPr>
            <w:tcW w:w="127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pacing w:val="-1"/>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pacing w:val="-1"/>
                <w:sz w:val="24"/>
                <w:szCs w:val="24"/>
                <w:lang w:eastAsia="zh-CN"/>
              </w:rPr>
            </w:pPr>
          </w:p>
        </w:tc>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lang w:eastAsia="zh-CN"/>
              </w:rPr>
            </w:pPr>
          </w:p>
        </w:tc>
        <w:tc>
          <w:tcPr>
            <w:tcW w:w="127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kern w:val="0"/>
                <w:sz w:val="24"/>
                <w:szCs w:val="24"/>
              </w:rPr>
            </w:pPr>
            <w:r>
              <w:rPr>
                <w:rFonts w:hint="eastAsia" w:ascii="Times New Roman" w:hAnsi="Times New Roman" w:cs="Times New Roman"/>
                <w:color w:val="auto"/>
                <w:sz w:val="24"/>
                <w:szCs w:val="24"/>
                <w:lang w:eastAsia="zh-CN"/>
              </w:rPr>
              <w:t>……</w:t>
            </w: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lang w:val="en-US"/>
              </w:rPr>
            </w:pPr>
            <w:r>
              <w:rPr>
                <w:rFonts w:hint="eastAsia" w:cs="Times New Roman"/>
                <w:color w:val="auto"/>
                <w:sz w:val="24"/>
                <w:szCs w:val="24"/>
                <w:lang w:val="en-US" w:eastAsia="zh-CN"/>
              </w:rPr>
              <w:t>3</w:t>
            </w:r>
          </w:p>
        </w:tc>
        <w:tc>
          <w:tcPr>
            <w:tcW w:w="97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pacing w:val="-1"/>
                <w:sz w:val="24"/>
                <w:szCs w:val="24"/>
              </w:rPr>
            </w:pPr>
          </w:p>
        </w:tc>
        <w:tc>
          <w:tcPr>
            <w:tcW w:w="12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pacing w:val="-1"/>
                <w:sz w:val="24"/>
                <w:szCs w:val="24"/>
              </w:rPr>
            </w:pPr>
          </w:p>
        </w:tc>
        <w:tc>
          <w:tcPr>
            <w:tcW w:w="127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方正仿宋_GBK" w:cs="Times New Roman"/>
                <w:color w:val="auto"/>
                <w:spacing w:val="-1"/>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pacing w:val="-1"/>
                <w:sz w:val="24"/>
                <w:szCs w:val="24"/>
              </w:rPr>
            </w:pPr>
          </w:p>
        </w:tc>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pacing w:val="-1"/>
                <w:sz w:val="24"/>
                <w:szCs w:val="24"/>
              </w:rPr>
            </w:pPr>
          </w:p>
        </w:tc>
        <w:tc>
          <w:tcPr>
            <w:tcW w:w="127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pacing w:val="-1"/>
                <w:sz w:val="24"/>
                <w:szCs w:val="24"/>
              </w:rPr>
            </w:pPr>
            <w:r>
              <w:rPr>
                <w:rFonts w:hint="eastAsia" w:ascii="Times New Roman" w:hAnsi="Times New Roman" w:cs="Times New Roman"/>
                <w:color w:val="auto"/>
                <w:sz w:val="24"/>
                <w:szCs w:val="24"/>
                <w:lang w:eastAsia="zh-CN"/>
              </w:rPr>
              <w:t>……</w:t>
            </w: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eastAsia" w:ascii="方正仿宋_GBK" w:hAnsi="方正仿宋_GBK" w:eastAsia="方正仿宋_GBK" w:cs="方正仿宋_GBK"/>
                <w:color w:val="auto"/>
                <w:sz w:val="24"/>
                <w:szCs w:val="24"/>
                <w:lang w:val="en-US" w:eastAsia="zh-CN"/>
              </w:rPr>
              <w:t>…</w:t>
            </w:r>
          </w:p>
        </w:tc>
        <w:tc>
          <w:tcPr>
            <w:tcW w:w="9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default" w:ascii="Times New Roman" w:hAnsi="Times New Roman" w:eastAsia="方正仿宋_GBK" w:cs="Times New Roman"/>
                <w:color w:val="auto"/>
                <w:sz w:val="24"/>
                <w:szCs w:val="24"/>
              </w:rPr>
            </w:pPr>
          </w:p>
        </w:tc>
        <w:tc>
          <w:tcPr>
            <w:tcW w:w="127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7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val="en-US" w:eastAsia="zh-CN"/>
              </w:rPr>
              <w:t>评审结论（等级、得分）</w:t>
            </w: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bl>
    <w:p>
      <w:pPr>
        <w:spacing w:line="360" w:lineRule="exact"/>
        <w:ind w:left="0" w:leftChars="0" w:firstLine="0" w:firstLineChars="0"/>
        <w:rPr>
          <w:rFonts w:hint="default" w:ascii="Times New Roman" w:hAnsi="Times New Roman" w:eastAsia="方正仿宋_GBK" w:cs="Times New Roman"/>
          <w:color w:val="auto"/>
          <w:sz w:val="24"/>
          <w:szCs w:val="24"/>
        </w:rPr>
      </w:pPr>
      <w:r>
        <w:rPr>
          <w:rFonts w:hint="eastAsia" w:ascii="Times New Roman" w:hAnsi="Times New Roman" w:cs="Times New Roman"/>
          <w:b w:val="0"/>
          <w:bCs w:val="0"/>
          <w:color w:val="auto"/>
          <w:sz w:val="24"/>
          <w:szCs w:val="24"/>
          <w:lang w:eastAsia="zh-CN"/>
        </w:rPr>
        <w:t>【</w:t>
      </w:r>
      <w:r>
        <w:rPr>
          <w:rFonts w:hint="eastAsia" w:ascii="Times New Roman" w:hAnsi="Times New Roman" w:eastAsia="方正仿宋_GBK" w:cs="Times New Roman"/>
          <w:b/>
          <w:bCs/>
          <w:color w:val="auto"/>
          <w:sz w:val="21"/>
          <w:szCs w:val="21"/>
        </w:rPr>
        <w:t>备注：</w:t>
      </w:r>
      <w:r>
        <w:rPr>
          <w:rFonts w:hint="eastAsia" w:cs="Times New Roman"/>
          <w:b/>
          <w:bCs/>
          <w:color w:val="auto"/>
          <w:sz w:val="21"/>
          <w:szCs w:val="21"/>
          <w:lang w:val="en-US" w:eastAsia="zh-CN"/>
        </w:rPr>
        <w:t>1.</w:t>
      </w:r>
      <w:r>
        <w:rPr>
          <w:rFonts w:hint="default" w:ascii="Times New Roman" w:hAnsi="Times New Roman" w:eastAsia="方正仿宋_GBK" w:cs="Times New Roman"/>
          <w:b/>
          <w:bCs/>
          <w:color w:val="auto"/>
          <w:sz w:val="21"/>
          <w:szCs w:val="21"/>
        </w:rPr>
        <w:t>本表可根据评分办法的需要进行调整。</w:t>
      </w:r>
      <w:r>
        <w:rPr>
          <w:rFonts w:hint="eastAsia" w:ascii="Times New Roman" w:hAnsi="Times New Roman" w:cs="Times New Roman"/>
          <w:b/>
          <w:bCs/>
          <w:color w:val="auto"/>
          <w:sz w:val="21"/>
          <w:szCs w:val="21"/>
          <w:lang w:val="en-US" w:eastAsia="zh-CN"/>
        </w:rPr>
        <w:t>2</w:t>
      </w:r>
      <w:r>
        <w:rPr>
          <w:rFonts w:hint="eastAsia" w:ascii="Times New Roman" w:hAnsi="Times New Roman" w:eastAsia="方正仿宋_GBK" w:cs="Times New Roman"/>
          <w:b/>
          <w:bCs/>
          <w:color w:val="auto"/>
          <w:sz w:val="21"/>
          <w:szCs w:val="21"/>
        </w:rPr>
        <w:t>.</w:t>
      </w:r>
      <w:r>
        <w:rPr>
          <w:rFonts w:hint="eastAsia" w:ascii="Times New Roman" w:hAnsi="Times New Roman" w:cs="Times New Roman"/>
          <w:b/>
          <w:bCs/>
          <w:color w:val="auto"/>
          <w:sz w:val="21"/>
          <w:szCs w:val="21"/>
          <w:lang w:val="en-US" w:eastAsia="zh-CN"/>
        </w:rPr>
        <w:t>招标文件要求采用“暗标”投标的，应</w:t>
      </w:r>
      <w:r>
        <w:rPr>
          <w:rFonts w:hint="eastAsia" w:ascii="Times New Roman" w:hAnsi="Times New Roman" w:eastAsia="方正仿宋_GBK" w:cs="Times New Roman"/>
          <w:b/>
          <w:bCs/>
          <w:color w:val="auto"/>
          <w:sz w:val="21"/>
          <w:szCs w:val="21"/>
        </w:rPr>
        <w:t>采用</w:t>
      </w:r>
      <w:r>
        <w:rPr>
          <w:rFonts w:hint="eastAsia" w:ascii="Times New Roman" w:hAnsi="Times New Roman" w:eastAsia="方正仿宋_GBK" w:cs="Times New Roman"/>
          <w:b/>
          <w:bCs/>
          <w:color w:val="auto"/>
          <w:sz w:val="21"/>
          <w:szCs w:val="21"/>
          <w:highlight w:val="none"/>
        </w:rPr>
        <w:t>暗标</w:t>
      </w:r>
      <w:r>
        <w:rPr>
          <w:rFonts w:hint="eastAsia" w:ascii="Times New Roman" w:hAnsi="Times New Roman" w:eastAsia="方正仿宋_GBK" w:cs="Times New Roman"/>
          <w:b/>
          <w:bCs/>
          <w:color w:val="auto"/>
          <w:sz w:val="21"/>
          <w:szCs w:val="21"/>
        </w:rPr>
        <w:t>形式评审</w:t>
      </w:r>
      <w:r>
        <w:rPr>
          <w:rFonts w:hint="eastAsia" w:ascii="Times New Roman" w:hAnsi="Times New Roman" w:cs="Times New Roman"/>
          <w:b/>
          <w:bCs/>
          <w:color w:val="auto"/>
          <w:sz w:val="21"/>
          <w:szCs w:val="21"/>
          <w:lang w:eastAsia="zh-CN"/>
        </w:rPr>
        <w:t>，</w:t>
      </w:r>
      <w:r>
        <w:rPr>
          <w:rFonts w:hint="eastAsia" w:ascii="Times New Roman" w:hAnsi="Times New Roman" w:cs="Times New Roman"/>
          <w:b/>
          <w:bCs/>
          <w:color w:val="auto"/>
          <w:sz w:val="21"/>
          <w:szCs w:val="21"/>
          <w:lang w:val="en-US" w:eastAsia="zh-CN"/>
        </w:rPr>
        <w:t>不得体现“投标人名称”，应填写“代码”</w:t>
      </w:r>
      <w:r>
        <w:rPr>
          <w:rFonts w:hint="eastAsia" w:ascii="Times New Roman" w:hAnsi="Times New Roman" w:cs="Times New Roman"/>
          <w:b/>
          <w:bCs/>
          <w:color w:val="auto"/>
          <w:sz w:val="21"/>
          <w:szCs w:val="21"/>
          <w:lang w:eastAsia="zh-CN"/>
        </w:rPr>
        <w:t>。</w:t>
      </w:r>
      <w:r>
        <w:rPr>
          <w:rFonts w:hint="eastAsia" w:ascii="Times New Roman" w:hAnsi="Times New Roman" w:cs="Times New Roman"/>
          <w:b/>
          <w:bCs/>
          <w:color w:val="auto"/>
          <w:sz w:val="21"/>
          <w:szCs w:val="21"/>
          <w:lang w:val="en-US" w:eastAsia="zh-CN"/>
        </w:rPr>
        <w:t>3.评审结论应</w:t>
      </w:r>
      <w:r>
        <w:rPr>
          <w:rFonts w:hint="eastAsia" w:ascii="Times New Roman" w:hAnsi="Times New Roman" w:cs="Times New Roman"/>
          <w:b/>
          <w:bCs/>
          <w:color w:val="auto"/>
          <w:sz w:val="21"/>
          <w:szCs w:val="21"/>
          <w:u w:val="none"/>
          <w:lang w:val="en-US" w:eastAsia="zh-CN"/>
        </w:rPr>
        <w:t>包含等级（</w:t>
      </w:r>
      <w:r>
        <w:rPr>
          <w:rFonts w:hint="eastAsia" w:ascii="Times New Roman" w:hAnsi="Times New Roman" w:eastAsia="方正仿宋_GBK" w:cs="Times New Roman"/>
          <w:b/>
          <w:bCs/>
          <w:color w:val="auto"/>
          <w:sz w:val="21"/>
          <w:szCs w:val="21"/>
          <w:u w:val="none"/>
        </w:rPr>
        <w:t>优、良、中、一般、差</w:t>
      </w:r>
      <w:r>
        <w:rPr>
          <w:rFonts w:hint="default" w:ascii="Times New Roman" w:hAnsi="Times New Roman" w:cs="Times New Roman"/>
          <w:b/>
          <w:bCs/>
          <w:color w:val="auto"/>
          <w:sz w:val="21"/>
          <w:szCs w:val="21"/>
          <w:lang w:val="en-US" w:eastAsia="zh-CN"/>
        </w:rPr>
        <w:t>5</w:t>
      </w:r>
      <w:r>
        <w:rPr>
          <w:rFonts w:hint="eastAsia" w:ascii="方正仿宋_GBK" w:hAnsi="方正仿宋_GBK" w:cs="方正仿宋_GBK"/>
          <w:b/>
          <w:bCs/>
          <w:color w:val="auto"/>
          <w:sz w:val="21"/>
          <w:szCs w:val="21"/>
          <w:lang w:val="en-US" w:eastAsia="zh-CN"/>
        </w:rPr>
        <w:t>个评分等级</w:t>
      </w:r>
      <w:r>
        <w:rPr>
          <w:rFonts w:hint="eastAsia" w:ascii="Times New Roman" w:hAnsi="Times New Roman" w:cs="Times New Roman"/>
          <w:b/>
          <w:bCs/>
          <w:color w:val="auto"/>
          <w:sz w:val="21"/>
          <w:szCs w:val="21"/>
          <w:u w:val="none"/>
          <w:lang w:val="en-US" w:eastAsia="zh-CN"/>
        </w:rPr>
        <w:t>）和具体评审得分。</w:t>
      </w:r>
      <w:r>
        <w:rPr>
          <w:rFonts w:hint="eastAsia" w:cs="Times New Roman"/>
          <w:b/>
          <w:bCs/>
          <w:color w:val="auto"/>
          <w:sz w:val="21"/>
          <w:szCs w:val="21"/>
          <w:highlight w:val="none"/>
          <w:lang w:val="en-US" w:eastAsia="zh-CN"/>
        </w:rPr>
        <w:t>4.参与技术标评审的评标委员会各成员应独立评审</w:t>
      </w:r>
      <w:r>
        <w:rPr>
          <w:rFonts w:hint="eastAsia" w:ascii="Times New Roman" w:hAnsi="Times New Roman" w:cs="Times New Roman"/>
          <w:b w:val="0"/>
          <w:bCs w:val="0"/>
          <w:color w:val="auto"/>
          <w:sz w:val="24"/>
          <w:szCs w:val="24"/>
          <w:u w:val="none"/>
          <w:lang w:eastAsia="zh-CN"/>
        </w:rPr>
        <w:t>】</w:t>
      </w:r>
    </w:p>
    <w:p>
      <w:pPr>
        <w:spacing w:line="240" w:lineRule="exact"/>
        <w:rPr>
          <w:rFonts w:hint="default" w:ascii="Times New Roman" w:hAnsi="Times New Roman" w:eastAsia="方正仿宋_GBK" w:cs="Times New Roman"/>
          <w:color w:val="auto"/>
          <w:sz w:val="24"/>
          <w:szCs w:val="24"/>
        </w:rPr>
      </w:pPr>
    </w:p>
    <w:p>
      <w:pPr>
        <w:spacing w:line="4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全体技术标评标委员会</w:t>
      </w:r>
      <w:r>
        <w:rPr>
          <w:rFonts w:hint="eastAsia" w:ascii="Times New Roman" w:hAnsi="Times New Roman" w:cs="Times New Roman"/>
          <w:color w:val="auto"/>
          <w:sz w:val="24"/>
          <w:szCs w:val="24"/>
          <w:lang w:val="en-US" w:eastAsia="zh-CN"/>
        </w:rPr>
        <w:t>成员</w:t>
      </w:r>
      <w:r>
        <w:rPr>
          <w:rFonts w:hint="default" w:ascii="Times New Roman" w:hAnsi="Times New Roman" w:eastAsia="方正仿宋_GBK" w:cs="Times New Roman"/>
          <w:color w:val="auto"/>
          <w:sz w:val="24"/>
          <w:szCs w:val="24"/>
        </w:rPr>
        <w:t xml:space="preserve">签名：              </w:t>
      </w:r>
      <w:r>
        <w:rPr>
          <w:rFonts w:hint="eastAsia"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 xml:space="preserve">                        </w:t>
      </w:r>
      <w:r>
        <w:rPr>
          <w:rFonts w:hint="eastAsia"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 xml:space="preserve">               日期：      年    月    日</w:t>
      </w:r>
    </w:p>
    <w:p>
      <w:pPr>
        <w:bidi w:val="0"/>
        <w:ind w:left="0" w:leftChars="0" w:firstLine="0" w:firstLineChars="0"/>
        <w:rPr>
          <w:rFonts w:hint="default" w:ascii="方正黑体_GBK" w:hAnsi="方正黑体_GBK" w:eastAsia="方正黑体_GBK" w:cs="方正黑体_GBK"/>
          <w:color w:val="auto"/>
          <w:sz w:val="24"/>
          <w:szCs w:val="24"/>
        </w:rPr>
        <w:sectPr>
          <w:pgSz w:w="16838" w:h="11906" w:orient="landscape"/>
          <w:pgMar w:top="1417" w:right="1417" w:bottom="1417" w:left="1417" w:header="851" w:footer="851" w:gutter="0"/>
          <w:pgNumType w:fmt="decimal"/>
          <w:cols w:space="720" w:num="1"/>
          <w:docGrid w:linePitch="312" w:charSpace="0"/>
        </w:sectPr>
      </w:pPr>
      <w:bookmarkStart w:id="501" w:name="_Toc59202891"/>
    </w:p>
    <w:p>
      <w:pPr>
        <w:bidi w:val="0"/>
        <w:ind w:left="0" w:leftChars="0" w:firstLine="0" w:firstLineChars="0"/>
        <w:rPr>
          <w:rFonts w:hint="default" w:ascii="方正黑体_GBK" w:hAnsi="方正黑体_GBK" w:eastAsia="方正黑体_GBK" w:cs="方正黑体_GBK"/>
          <w:color w:val="auto"/>
          <w:sz w:val="24"/>
          <w:szCs w:val="24"/>
        </w:rPr>
      </w:pPr>
      <w:r>
        <w:rPr>
          <w:rFonts w:hint="default" w:ascii="方正黑体_GBK" w:hAnsi="方正黑体_GBK" w:eastAsia="方正黑体_GBK" w:cs="方正黑体_GBK"/>
          <w:color w:val="auto"/>
          <w:sz w:val="24"/>
          <w:szCs w:val="24"/>
        </w:rPr>
        <w:t>附表A-</w:t>
      </w:r>
      <w:r>
        <w:rPr>
          <w:rFonts w:hint="eastAsia" w:ascii="方正黑体_GBK" w:hAnsi="方正黑体_GBK" w:eastAsia="方正黑体_GBK" w:cs="方正黑体_GBK"/>
          <w:color w:val="auto"/>
          <w:sz w:val="24"/>
          <w:szCs w:val="24"/>
          <w:lang w:val="en-US" w:eastAsia="zh-CN"/>
        </w:rPr>
        <w:t>14</w:t>
      </w:r>
      <w:r>
        <w:rPr>
          <w:rFonts w:hint="eastAsia" w:ascii="方正黑体_GBK" w:hAnsi="方正黑体_GBK" w:eastAsia="方正黑体_GBK" w:cs="方正黑体_GBK"/>
          <w:color w:val="auto"/>
          <w:sz w:val="24"/>
          <w:szCs w:val="24"/>
          <w:lang w:eastAsia="zh-CN"/>
        </w:rPr>
        <w:t>：</w:t>
      </w:r>
      <w:r>
        <w:rPr>
          <w:rFonts w:hint="default" w:ascii="方正黑体_GBK" w:hAnsi="方正黑体_GBK" w:eastAsia="方正黑体_GBK" w:cs="方正黑体_GBK"/>
          <w:color w:val="auto"/>
          <w:sz w:val="24"/>
          <w:szCs w:val="24"/>
        </w:rPr>
        <w:t>投标人技术标评分计算表</w:t>
      </w:r>
      <w:bookmarkEnd w:id="501"/>
    </w:p>
    <w:p>
      <w:pPr>
        <w:bidi w:val="0"/>
        <w:ind w:left="0" w:leftChars="0" w:firstLine="0" w:firstLineChars="0"/>
        <w:jc w:val="center"/>
        <w:rPr>
          <w:rFonts w:hint="default" w:ascii="方正黑体_GBK" w:hAnsi="方正黑体_GBK" w:eastAsia="方正黑体_GBK" w:cs="方正黑体_GBK"/>
          <w:color w:val="auto"/>
          <w:sz w:val="30"/>
          <w:szCs w:val="30"/>
        </w:rPr>
      </w:pPr>
      <w:r>
        <w:rPr>
          <w:rFonts w:hint="default" w:ascii="方正黑体_GBK" w:hAnsi="方正黑体_GBK" w:eastAsia="方正黑体_GBK" w:cs="方正黑体_GBK"/>
          <w:color w:val="auto"/>
          <w:sz w:val="30"/>
          <w:szCs w:val="30"/>
          <w:u w:val="single"/>
        </w:rPr>
        <w:t xml:space="preserve">       投标人名称（或代码）</w:t>
      </w:r>
      <w:r>
        <w:rPr>
          <w:rFonts w:hint="default" w:ascii="方正黑体_GBK" w:hAnsi="方正黑体_GBK" w:eastAsia="方正黑体_GBK" w:cs="方正黑体_GBK"/>
          <w:color w:val="auto"/>
          <w:sz w:val="30"/>
          <w:szCs w:val="30"/>
        </w:rPr>
        <w:t>技术标评分计算表</w:t>
      </w:r>
    </w:p>
    <w:p>
      <w:pPr>
        <w:spacing w:line="440" w:lineRule="exact"/>
        <w:rPr>
          <w:rFonts w:hint="default" w:ascii="Times New Roman" w:hAnsi="Times New Roman" w:eastAsia="方正仿宋_GBK" w:cs="Times New Roman"/>
          <w:color w:val="auto"/>
          <w:sz w:val="21"/>
          <w:szCs w:val="21"/>
        </w:rPr>
      </w:pPr>
    </w:p>
    <w:p>
      <w:pPr>
        <w:spacing w:line="360" w:lineRule="auto"/>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项目名称</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u w:val="none"/>
        </w:rPr>
        <w:t xml:space="preserve"> </w:t>
      </w:r>
      <w:r>
        <w:rPr>
          <w:rFonts w:hint="default" w:ascii="Times New Roman" w:hAnsi="Times New Roman" w:eastAsia="方正仿宋_GBK" w:cs="Times New Roman"/>
          <w:color w:val="auto"/>
          <w:sz w:val="24"/>
          <w:szCs w:val="24"/>
        </w:rPr>
        <w:t>招标项目编号：</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 xml:space="preserve">    时间：     年    月    日</w:t>
      </w:r>
    </w:p>
    <w:tbl>
      <w:tblPr>
        <w:tblStyle w:val="42"/>
        <w:tblW w:w="50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1064"/>
        <w:gridCol w:w="1288"/>
        <w:gridCol w:w="1192"/>
        <w:gridCol w:w="840"/>
        <w:gridCol w:w="840"/>
        <w:gridCol w:w="840"/>
        <w:gridCol w:w="840"/>
        <w:gridCol w:w="840"/>
        <w:gridCol w:w="840"/>
        <w:gridCol w:w="840"/>
        <w:gridCol w:w="876"/>
        <w:gridCol w:w="909"/>
        <w:gridCol w:w="957"/>
        <w:gridCol w:w="865"/>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blHeader/>
          <w:jc w:val="center"/>
        </w:trPr>
        <w:tc>
          <w:tcPr>
            <w:tcW w:w="5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bCs/>
                <w:color w:val="auto"/>
                <w:sz w:val="24"/>
                <w:szCs w:val="24"/>
                <w:lang w:val="en-US" w:eastAsia="zh-CN"/>
              </w:rPr>
            </w:pPr>
            <w:r>
              <w:rPr>
                <w:rFonts w:hint="eastAsia" w:cs="Times New Roman"/>
                <w:b/>
                <w:bCs/>
                <w:color w:val="auto"/>
                <w:sz w:val="24"/>
                <w:szCs w:val="24"/>
                <w:lang w:val="en-US" w:eastAsia="zh-CN"/>
              </w:rPr>
              <w:t>序号</w:t>
            </w:r>
          </w:p>
        </w:tc>
        <w:tc>
          <w:tcPr>
            <w:tcW w:w="354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评审因素</w:t>
            </w:r>
          </w:p>
        </w:tc>
        <w:tc>
          <w:tcPr>
            <w:tcW w:w="6756"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r>
              <w:rPr>
                <w:rFonts w:hint="eastAsia" w:cs="Times New Roman"/>
                <w:b/>
                <w:bCs/>
                <w:color w:val="auto"/>
                <w:sz w:val="24"/>
                <w:szCs w:val="24"/>
                <w:lang w:val="en-US" w:eastAsia="zh-CN"/>
              </w:rPr>
              <w:t>技术标评标委员会成员</w:t>
            </w:r>
            <w:r>
              <w:rPr>
                <w:rFonts w:hint="default" w:ascii="Times New Roman" w:hAnsi="Times New Roman" w:eastAsia="方正仿宋_GBK" w:cs="Times New Roman"/>
                <w:b/>
                <w:bCs/>
                <w:color w:val="auto"/>
                <w:sz w:val="24"/>
                <w:szCs w:val="24"/>
              </w:rPr>
              <w:t>姓名</w:t>
            </w:r>
          </w:p>
        </w:tc>
        <w:tc>
          <w:tcPr>
            <w:tcW w:w="9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评分基准值</w:t>
            </w:r>
          </w:p>
        </w:tc>
        <w:tc>
          <w:tcPr>
            <w:tcW w:w="95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各评委有效评分合计</w:t>
            </w:r>
          </w:p>
        </w:tc>
        <w:tc>
          <w:tcPr>
            <w:tcW w:w="86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有效评分人数</w:t>
            </w:r>
          </w:p>
        </w:tc>
        <w:tc>
          <w:tcPr>
            <w:tcW w:w="8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该项最终得分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p>
        </w:tc>
        <w:tc>
          <w:tcPr>
            <w:tcW w:w="106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bCs/>
                <w:color w:val="auto"/>
                <w:sz w:val="24"/>
                <w:szCs w:val="24"/>
                <w:lang w:val="en-US" w:eastAsia="zh-CN"/>
              </w:rPr>
            </w:pPr>
            <w:r>
              <w:rPr>
                <w:rFonts w:hint="eastAsia" w:cs="Times New Roman"/>
                <w:b/>
                <w:bCs/>
                <w:color w:val="auto"/>
                <w:sz w:val="24"/>
                <w:szCs w:val="24"/>
                <w:lang w:val="en-US" w:eastAsia="zh-CN"/>
              </w:rPr>
              <w:t>条款号</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bCs/>
                <w:color w:val="auto"/>
                <w:sz w:val="24"/>
                <w:szCs w:val="24"/>
                <w:lang w:val="en-US" w:eastAsia="zh-CN"/>
              </w:rPr>
            </w:pPr>
            <w:r>
              <w:rPr>
                <w:rFonts w:hint="eastAsia" w:cs="Times New Roman"/>
                <w:b/>
                <w:bCs/>
                <w:color w:val="auto"/>
                <w:sz w:val="24"/>
                <w:szCs w:val="24"/>
                <w:lang w:val="en-US" w:eastAsia="zh-CN"/>
              </w:rPr>
              <w:t>评审因素</w:t>
            </w:r>
          </w:p>
        </w:tc>
        <w:tc>
          <w:tcPr>
            <w:tcW w:w="11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lang w:val="en-US" w:eastAsia="zh-CN"/>
              </w:rPr>
            </w:pPr>
            <w:r>
              <w:rPr>
                <w:rFonts w:hint="eastAsia" w:cs="Times New Roman"/>
                <w:b/>
                <w:bCs/>
                <w:color w:val="auto"/>
                <w:sz w:val="24"/>
                <w:szCs w:val="24"/>
                <w:lang w:val="en-US" w:eastAsia="zh-CN"/>
              </w:rPr>
              <w:t>评分内容</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1</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2</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3</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4</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5</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6</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7</w:t>
            </w: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r>
              <w:rPr>
                <w:rFonts w:hint="eastAsia" w:ascii="方正仿宋_GBK" w:hAnsi="方正仿宋_GBK" w:eastAsia="方正仿宋_GBK" w:cs="方正仿宋_GBK"/>
                <w:color w:val="auto"/>
                <w:sz w:val="24"/>
                <w:szCs w:val="24"/>
                <w:lang w:val="en-US" w:eastAsia="zh-CN"/>
              </w:rPr>
              <w:t>……</w:t>
            </w:r>
          </w:p>
        </w:tc>
        <w:tc>
          <w:tcPr>
            <w:tcW w:w="9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p>
        </w:tc>
        <w:tc>
          <w:tcPr>
            <w:tcW w:w="95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p>
        </w:tc>
        <w:tc>
          <w:tcPr>
            <w:tcW w:w="8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p>
        </w:tc>
        <w:tc>
          <w:tcPr>
            <w:tcW w:w="8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Cs/>
                <w:color w:val="auto"/>
                <w:sz w:val="24"/>
                <w:szCs w:val="24"/>
                <w:lang w:val="en-US" w:eastAsia="zh-CN"/>
              </w:rPr>
            </w:pPr>
            <w:r>
              <w:rPr>
                <w:rFonts w:hint="eastAsia" w:cs="Times New Roman"/>
                <w:bCs/>
                <w:color w:val="auto"/>
                <w:sz w:val="24"/>
                <w:szCs w:val="24"/>
                <w:lang w:val="en-US" w:eastAsia="zh-CN"/>
              </w:rPr>
              <w:t>1</w:t>
            </w:r>
          </w:p>
        </w:tc>
        <w:tc>
          <w:tcPr>
            <w:tcW w:w="106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Cs/>
                <w:color w:val="auto"/>
                <w:sz w:val="24"/>
                <w:szCs w:val="24"/>
              </w:rPr>
            </w:pPr>
          </w:p>
        </w:tc>
        <w:tc>
          <w:tcPr>
            <w:tcW w:w="128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p>
        </w:tc>
        <w:tc>
          <w:tcPr>
            <w:tcW w:w="9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5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6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p>
        </w:tc>
        <w:tc>
          <w:tcPr>
            <w:tcW w:w="9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5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eastAsia" w:ascii="Times New Roman" w:hAnsi="Times New Roman" w:cs="Times New Roman"/>
                <w:color w:val="auto"/>
                <w:sz w:val="24"/>
                <w:szCs w:val="24"/>
                <w:lang w:eastAsia="zh-CN"/>
              </w:rPr>
              <w:t>……</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p>
        </w:tc>
        <w:tc>
          <w:tcPr>
            <w:tcW w:w="9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5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6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p>
        </w:tc>
        <w:tc>
          <w:tcPr>
            <w:tcW w:w="9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5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2</w:t>
            </w:r>
          </w:p>
        </w:tc>
        <w:tc>
          <w:tcPr>
            <w:tcW w:w="106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8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p>
        </w:tc>
        <w:tc>
          <w:tcPr>
            <w:tcW w:w="9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5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6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p>
        </w:tc>
        <w:tc>
          <w:tcPr>
            <w:tcW w:w="9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5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eastAsia" w:ascii="Times New Roman" w:hAnsi="Times New Roman" w:cs="Times New Roman"/>
                <w:color w:val="auto"/>
                <w:sz w:val="24"/>
                <w:szCs w:val="24"/>
                <w:lang w:eastAsia="zh-CN"/>
              </w:rPr>
              <w:t>……</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p>
        </w:tc>
        <w:tc>
          <w:tcPr>
            <w:tcW w:w="9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5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6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p>
        </w:tc>
        <w:tc>
          <w:tcPr>
            <w:tcW w:w="9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5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3</w:t>
            </w:r>
          </w:p>
        </w:tc>
        <w:tc>
          <w:tcPr>
            <w:tcW w:w="106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8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p>
        </w:tc>
        <w:tc>
          <w:tcPr>
            <w:tcW w:w="9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5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6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p>
        </w:tc>
        <w:tc>
          <w:tcPr>
            <w:tcW w:w="9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5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eastAsia" w:ascii="Times New Roman" w:hAnsi="Times New Roman" w:cs="Times New Roman"/>
                <w:color w:val="auto"/>
                <w:sz w:val="24"/>
                <w:szCs w:val="24"/>
                <w:lang w:eastAsia="zh-CN"/>
              </w:rPr>
              <w:t>……</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p>
        </w:tc>
        <w:tc>
          <w:tcPr>
            <w:tcW w:w="9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5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6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p>
        </w:tc>
        <w:tc>
          <w:tcPr>
            <w:tcW w:w="9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5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eastAsia" w:ascii="Times New Roman" w:hAnsi="Times New Roman" w:cs="Times New Roman"/>
                <w:color w:val="auto"/>
                <w:sz w:val="24"/>
                <w:szCs w:val="24"/>
                <w:lang w:eastAsia="zh-CN"/>
              </w:rPr>
              <w:t>…</w:t>
            </w:r>
          </w:p>
        </w:tc>
        <w:tc>
          <w:tcPr>
            <w:tcW w:w="106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eastAsia" w:ascii="Times New Roman" w:hAnsi="Times New Roman" w:cs="Times New Roman"/>
                <w:color w:val="auto"/>
                <w:sz w:val="24"/>
                <w:szCs w:val="24"/>
                <w:lang w:eastAsia="zh-CN"/>
              </w:rPr>
              <w:t>……</w:t>
            </w:r>
          </w:p>
        </w:tc>
        <w:tc>
          <w:tcPr>
            <w:tcW w:w="128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eastAsia" w:ascii="Times New Roman" w:hAnsi="Times New Roman" w:cs="Times New Roman"/>
                <w:color w:val="auto"/>
                <w:sz w:val="24"/>
                <w:szCs w:val="24"/>
                <w:lang w:eastAsia="zh-CN"/>
              </w:rPr>
              <w:t>……</w:t>
            </w:r>
          </w:p>
        </w:tc>
        <w:tc>
          <w:tcPr>
            <w:tcW w:w="11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eastAsia" w:ascii="Times New Roman" w:hAnsi="Times New Roman" w:cs="Times New Roman"/>
                <w:color w:val="auto"/>
                <w:sz w:val="24"/>
                <w:szCs w:val="24"/>
                <w:lang w:eastAsia="zh-CN"/>
              </w:rPr>
              <w:t>……</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p>
        </w:tc>
        <w:tc>
          <w:tcPr>
            <w:tcW w:w="9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5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6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p>
        </w:tc>
        <w:tc>
          <w:tcPr>
            <w:tcW w:w="9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5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2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bidi="ar"/>
              </w:rPr>
              <w:t>技术标评审</w:t>
            </w:r>
            <w:r>
              <w:rPr>
                <w:rFonts w:hint="default" w:ascii="Times New Roman" w:hAnsi="Times New Roman" w:eastAsia="方正仿宋_GBK" w:cs="Times New Roman"/>
                <w:color w:val="auto"/>
                <w:sz w:val="24"/>
                <w:szCs w:val="24"/>
              </w:rPr>
              <w:t>总得分</w:t>
            </w:r>
          </w:p>
        </w:tc>
        <w:tc>
          <w:tcPr>
            <w:tcW w:w="420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55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是否通过评审</w:t>
            </w:r>
          </w:p>
        </w:tc>
        <w:tc>
          <w:tcPr>
            <w:tcW w:w="362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b/>
          <w:bCs/>
          <w:color w:val="auto"/>
          <w:sz w:val="21"/>
          <w:szCs w:val="21"/>
          <w:lang w:val="en-US" w:eastAsia="zh-CN"/>
        </w:rPr>
      </w:pPr>
      <w:r>
        <w:rPr>
          <w:rFonts w:hint="eastAsia" w:cs="Times New Roman"/>
          <w:b w:val="0"/>
          <w:bCs w:val="0"/>
          <w:color w:val="auto"/>
          <w:sz w:val="24"/>
          <w:szCs w:val="24"/>
          <w:lang w:eastAsia="zh-CN"/>
        </w:rPr>
        <w:t>【</w:t>
      </w:r>
      <w:r>
        <w:rPr>
          <w:rFonts w:hint="default" w:ascii="Times New Roman" w:hAnsi="Times New Roman" w:eastAsia="方正仿宋_GBK" w:cs="Times New Roman"/>
          <w:b/>
          <w:bCs/>
          <w:color w:val="auto"/>
          <w:sz w:val="21"/>
          <w:szCs w:val="21"/>
        </w:rPr>
        <w:t>备注：</w:t>
      </w:r>
      <w:r>
        <w:rPr>
          <w:rFonts w:hint="eastAsia" w:cs="Times New Roman"/>
          <w:b/>
          <w:bCs/>
          <w:color w:val="auto"/>
          <w:sz w:val="21"/>
          <w:szCs w:val="21"/>
          <w:lang w:val="en-US" w:eastAsia="zh-CN"/>
        </w:rPr>
        <w:t xml:space="preserve">1. </w:t>
      </w:r>
      <w:r>
        <w:rPr>
          <w:rFonts w:hint="default" w:ascii="Times New Roman" w:hAnsi="Times New Roman" w:eastAsia="方正仿宋_GBK" w:cs="Times New Roman"/>
          <w:b/>
          <w:bCs/>
          <w:color w:val="auto"/>
          <w:sz w:val="21"/>
          <w:szCs w:val="21"/>
        </w:rPr>
        <w:t>本表可根据评分办法和</w:t>
      </w:r>
      <w:r>
        <w:rPr>
          <w:rFonts w:hint="eastAsia" w:cs="Times New Roman"/>
          <w:b/>
          <w:bCs/>
          <w:color w:val="auto"/>
          <w:sz w:val="21"/>
          <w:szCs w:val="21"/>
          <w:lang w:val="en-US" w:eastAsia="zh-CN"/>
        </w:rPr>
        <w:t>参与技术标评审的评标委员会成员</w:t>
      </w:r>
      <w:r>
        <w:rPr>
          <w:rFonts w:hint="default" w:ascii="Times New Roman" w:hAnsi="Times New Roman" w:eastAsia="方正仿宋_GBK" w:cs="Times New Roman"/>
          <w:b/>
          <w:bCs/>
          <w:color w:val="auto"/>
          <w:sz w:val="21"/>
          <w:szCs w:val="21"/>
        </w:rPr>
        <w:t>人数的需要进行调整；</w:t>
      </w:r>
      <w:r>
        <w:rPr>
          <w:rFonts w:hint="eastAsia" w:cs="Times New Roman"/>
          <w:b/>
          <w:bCs/>
          <w:color w:val="auto"/>
          <w:sz w:val="21"/>
          <w:szCs w:val="21"/>
          <w:lang w:val="en-US" w:eastAsia="zh-CN"/>
        </w:rPr>
        <w:t>每个投标人单独一个评分计算表。</w:t>
      </w:r>
    </w:p>
    <w:p>
      <w:pPr>
        <w:keepNext w:val="0"/>
        <w:keepLines w:val="0"/>
        <w:pageBreakBefore w:val="0"/>
        <w:widowControl w:val="0"/>
        <w:kinsoku/>
        <w:wordWrap/>
        <w:overflowPunct/>
        <w:topLinePunct w:val="0"/>
        <w:autoSpaceDE/>
        <w:autoSpaceDN/>
        <w:bidi w:val="0"/>
        <w:adjustRightInd/>
        <w:snapToGrid/>
        <w:spacing w:line="360" w:lineRule="exact"/>
        <w:ind w:firstLine="843" w:firstLineChars="400"/>
        <w:textAlignment w:val="auto"/>
        <w:rPr>
          <w:rFonts w:hint="default" w:ascii="Times New Roman" w:hAnsi="Times New Roman" w:eastAsia="方正仿宋_GBK" w:cs="Times New Roman"/>
          <w:b/>
          <w:bCs/>
          <w:color w:val="auto"/>
          <w:sz w:val="21"/>
          <w:szCs w:val="21"/>
          <w:lang w:val="en-US" w:eastAsia="zh-CN"/>
        </w:rPr>
      </w:pPr>
      <w:r>
        <w:rPr>
          <w:rFonts w:hint="eastAsia" w:cs="Times New Roman"/>
          <w:b/>
          <w:bCs/>
          <w:color w:val="auto"/>
          <w:sz w:val="21"/>
          <w:szCs w:val="21"/>
          <w:lang w:val="en-US" w:eastAsia="zh-CN"/>
        </w:rPr>
        <w:t>2. 招标文件</w:t>
      </w:r>
      <w:r>
        <w:rPr>
          <w:rFonts w:hint="eastAsia" w:ascii="Times New Roman" w:hAnsi="Times New Roman" w:cs="Times New Roman"/>
          <w:b/>
          <w:bCs/>
          <w:color w:val="auto"/>
          <w:sz w:val="21"/>
          <w:szCs w:val="21"/>
          <w:u w:val="none"/>
          <w:lang w:val="en-US" w:eastAsia="zh-CN"/>
        </w:rPr>
        <w:t>要求采用“暗标”投标的，应</w:t>
      </w:r>
      <w:r>
        <w:rPr>
          <w:rFonts w:hint="eastAsia" w:ascii="Times New Roman" w:hAnsi="Times New Roman" w:eastAsia="方正仿宋_GBK" w:cs="Times New Roman"/>
          <w:b/>
          <w:bCs/>
          <w:color w:val="auto"/>
          <w:sz w:val="21"/>
          <w:szCs w:val="21"/>
          <w:u w:val="none"/>
        </w:rPr>
        <w:t>采用暗标形式评审</w:t>
      </w:r>
      <w:r>
        <w:rPr>
          <w:rFonts w:hint="eastAsia" w:ascii="Times New Roman" w:hAnsi="Times New Roman" w:cs="Times New Roman"/>
          <w:b/>
          <w:bCs/>
          <w:color w:val="auto"/>
          <w:sz w:val="21"/>
          <w:szCs w:val="21"/>
          <w:u w:val="none"/>
          <w:lang w:eastAsia="zh-CN"/>
        </w:rPr>
        <w:t>，</w:t>
      </w:r>
      <w:r>
        <w:rPr>
          <w:rFonts w:hint="eastAsia" w:ascii="Times New Roman" w:hAnsi="Times New Roman" w:cs="Times New Roman"/>
          <w:b/>
          <w:bCs/>
          <w:color w:val="auto"/>
          <w:sz w:val="21"/>
          <w:szCs w:val="21"/>
          <w:u w:val="none"/>
          <w:lang w:val="en-US" w:eastAsia="zh-CN"/>
        </w:rPr>
        <w:t>不得体现“投标人名称”，应填写“代码”</w:t>
      </w:r>
    </w:p>
    <w:p>
      <w:pPr>
        <w:keepNext w:val="0"/>
        <w:keepLines w:val="0"/>
        <w:pageBreakBefore w:val="0"/>
        <w:widowControl w:val="0"/>
        <w:kinsoku/>
        <w:wordWrap/>
        <w:overflowPunct/>
        <w:topLinePunct w:val="0"/>
        <w:autoSpaceDE/>
        <w:autoSpaceDN/>
        <w:bidi w:val="0"/>
        <w:adjustRightInd/>
        <w:snapToGrid/>
        <w:spacing w:line="360" w:lineRule="exact"/>
        <w:ind w:left="840" w:leftChars="300" w:firstLine="0" w:firstLineChars="0"/>
        <w:textAlignment w:val="auto"/>
        <w:rPr>
          <w:rFonts w:hint="default" w:ascii="Times New Roman" w:hAnsi="Times New Roman" w:eastAsia="方正仿宋_GBK" w:cs="Times New Roman"/>
          <w:b/>
          <w:bCs/>
          <w:color w:val="auto"/>
          <w:sz w:val="21"/>
          <w:szCs w:val="21"/>
        </w:rPr>
      </w:pPr>
      <w:r>
        <w:rPr>
          <w:rFonts w:hint="eastAsia" w:cs="Times New Roman"/>
          <w:b/>
          <w:bCs/>
          <w:color w:val="auto"/>
          <w:sz w:val="21"/>
          <w:szCs w:val="21"/>
          <w:lang w:val="en-US" w:eastAsia="zh-CN"/>
        </w:rPr>
        <w:t>3.</w:t>
      </w:r>
      <w:r>
        <w:rPr>
          <w:rFonts w:hint="default" w:ascii="Times New Roman" w:hAnsi="Times New Roman" w:eastAsia="方正仿宋_GBK" w:cs="Times New Roman"/>
          <w:b/>
          <w:bCs/>
          <w:color w:val="auto"/>
          <w:sz w:val="21"/>
          <w:szCs w:val="21"/>
        </w:rPr>
        <w:t xml:space="preserve"> 评标委员会评审评分结果统计应遵循下列原则：（1）每个评分项目（单项）的评分基准值为评标委员会成员评分的算术平均值。（2）每个评分项目（单项）</w:t>
      </w:r>
      <w:r>
        <w:rPr>
          <w:rFonts w:hint="eastAsia" w:cs="Times New Roman"/>
          <w:b/>
          <w:bCs/>
          <w:color w:val="auto"/>
          <w:sz w:val="21"/>
          <w:szCs w:val="21"/>
          <w:lang w:val="en-US" w:eastAsia="zh-CN"/>
        </w:rPr>
        <w:t>的评分</w:t>
      </w:r>
      <w:r>
        <w:rPr>
          <w:rFonts w:hint="default" w:ascii="Times New Roman" w:hAnsi="Times New Roman" w:eastAsia="方正仿宋_GBK" w:cs="Times New Roman"/>
          <w:b/>
          <w:bCs/>
          <w:color w:val="auto"/>
          <w:sz w:val="21"/>
          <w:szCs w:val="21"/>
        </w:rPr>
        <w:t>超出该评分项目评分基准值±30%（含30%）范围的</w:t>
      </w:r>
      <w:r>
        <w:rPr>
          <w:rFonts w:hint="eastAsia" w:cs="Times New Roman"/>
          <w:b/>
          <w:bCs/>
          <w:color w:val="auto"/>
          <w:sz w:val="21"/>
          <w:szCs w:val="21"/>
          <w:lang w:eastAsia="zh-CN"/>
        </w:rPr>
        <w:t>，</w:t>
      </w:r>
      <w:r>
        <w:rPr>
          <w:rFonts w:hint="default" w:ascii="Times New Roman" w:hAnsi="Times New Roman" w:eastAsia="方正仿宋_GBK" w:cs="Times New Roman"/>
          <w:b/>
          <w:bCs/>
          <w:color w:val="auto"/>
          <w:sz w:val="21"/>
          <w:szCs w:val="21"/>
        </w:rPr>
        <w:t>为无效评分。（3）每个评分项目（单项）的最终得分为评标委员会成员有效评分的算术平均值</w:t>
      </w:r>
      <w:r>
        <w:rPr>
          <w:rFonts w:hint="eastAsia" w:cs="Times New Roman"/>
          <w:b/>
          <w:bCs/>
          <w:color w:val="auto"/>
          <w:sz w:val="21"/>
          <w:szCs w:val="21"/>
          <w:lang w:eastAsia="zh-CN"/>
        </w:rPr>
        <w:t>。</w:t>
      </w:r>
      <w:r>
        <w:rPr>
          <w:rFonts w:hint="default" w:ascii="Times New Roman" w:hAnsi="Times New Roman" w:eastAsia="方正仿宋_GBK" w:cs="Times New Roman"/>
          <w:b/>
          <w:bCs/>
          <w:color w:val="auto"/>
          <w:sz w:val="21"/>
          <w:szCs w:val="21"/>
        </w:rPr>
        <w:t>全部</w:t>
      </w:r>
      <w:r>
        <w:rPr>
          <w:rFonts w:hint="eastAsia" w:cs="Times New Roman"/>
          <w:b/>
          <w:bCs/>
          <w:color w:val="auto"/>
          <w:sz w:val="21"/>
          <w:szCs w:val="21"/>
          <w:lang w:val="en-US" w:eastAsia="zh-CN"/>
        </w:rPr>
        <w:t>评标委员会成员的</w:t>
      </w:r>
      <w:r>
        <w:rPr>
          <w:rFonts w:hint="default" w:ascii="Times New Roman" w:hAnsi="Times New Roman" w:eastAsia="方正仿宋_GBK" w:cs="Times New Roman"/>
          <w:b/>
          <w:bCs/>
          <w:color w:val="auto"/>
          <w:sz w:val="21"/>
          <w:szCs w:val="21"/>
        </w:rPr>
        <w:t>评分均超出评分基准值±30%（含30%）范围时，</w:t>
      </w:r>
      <w:r>
        <w:rPr>
          <w:rFonts w:hint="eastAsia" w:cs="Times New Roman"/>
          <w:b/>
          <w:bCs/>
          <w:color w:val="auto"/>
          <w:sz w:val="21"/>
          <w:szCs w:val="21"/>
          <w:lang w:val="en-US" w:eastAsia="zh-CN"/>
        </w:rPr>
        <w:t>所有评标委员会成员的评分均为有效评分，该</w:t>
      </w:r>
      <w:r>
        <w:rPr>
          <w:rFonts w:hint="default" w:ascii="Times New Roman" w:hAnsi="Times New Roman" w:eastAsia="方正仿宋_GBK" w:cs="Times New Roman"/>
          <w:b/>
          <w:bCs/>
          <w:color w:val="auto"/>
          <w:sz w:val="21"/>
          <w:szCs w:val="21"/>
        </w:rPr>
        <w:t>投标人</w:t>
      </w:r>
      <w:r>
        <w:rPr>
          <w:rFonts w:hint="eastAsia" w:cs="Times New Roman"/>
          <w:b/>
          <w:bCs/>
          <w:color w:val="auto"/>
          <w:sz w:val="21"/>
          <w:szCs w:val="21"/>
          <w:lang w:val="en-US" w:eastAsia="zh-CN"/>
        </w:rPr>
        <w:t>的</w:t>
      </w:r>
      <w:r>
        <w:rPr>
          <w:rFonts w:hint="default" w:ascii="Times New Roman" w:hAnsi="Times New Roman" w:eastAsia="方正仿宋_GBK" w:cs="Times New Roman"/>
          <w:b/>
          <w:bCs/>
          <w:color w:val="auto"/>
          <w:sz w:val="21"/>
          <w:szCs w:val="21"/>
        </w:rPr>
        <w:t>该评分项目（单项）的最终得分为评分基准值。（4）技术标</w:t>
      </w:r>
      <w:r>
        <w:rPr>
          <w:rFonts w:hint="eastAsia" w:cs="Times New Roman"/>
          <w:b/>
          <w:bCs/>
          <w:color w:val="auto"/>
          <w:sz w:val="21"/>
          <w:szCs w:val="21"/>
          <w:lang w:val="en-US" w:eastAsia="zh-CN"/>
        </w:rPr>
        <w:t>评审</w:t>
      </w:r>
      <w:r>
        <w:rPr>
          <w:rFonts w:hint="default" w:ascii="Times New Roman" w:hAnsi="Times New Roman" w:eastAsia="方正仿宋_GBK" w:cs="Times New Roman"/>
          <w:b/>
          <w:bCs/>
          <w:color w:val="auto"/>
          <w:sz w:val="21"/>
          <w:szCs w:val="21"/>
        </w:rPr>
        <w:t>总得分为各项最终得分之和</w:t>
      </w:r>
      <w:r>
        <w:rPr>
          <w:rFonts w:hint="eastAsia" w:cs="Times New Roman"/>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全体技术标评标委员会</w:t>
      </w:r>
      <w:r>
        <w:rPr>
          <w:rFonts w:hint="eastAsia" w:cs="Times New Roman"/>
          <w:color w:val="auto"/>
          <w:sz w:val="24"/>
          <w:szCs w:val="24"/>
          <w:lang w:val="en-US" w:eastAsia="zh-CN"/>
        </w:rPr>
        <w:t>成员</w:t>
      </w:r>
      <w:r>
        <w:rPr>
          <w:rFonts w:hint="default" w:ascii="Times New Roman" w:hAnsi="Times New Roman" w:eastAsia="方正仿宋_GBK" w:cs="Times New Roman"/>
          <w:color w:val="auto"/>
          <w:sz w:val="24"/>
          <w:szCs w:val="24"/>
        </w:rPr>
        <w:t xml:space="preserve">签名：  </w:t>
      </w:r>
      <w:r>
        <w:rPr>
          <w:rFonts w:hint="eastAsia"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 xml:space="preserve">                  </w:t>
      </w:r>
      <w:r>
        <w:rPr>
          <w:rFonts w:hint="eastAsia"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 xml:space="preserve">                                  日期：     年    月    日</w:t>
      </w:r>
    </w:p>
    <w:p>
      <w:pPr>
        <w:bidi w:val="0"/>
        <w:ind w:left="0" w:leftChars="0" w:firstLine="0" w:firstLineChars="0"/>
        <w:rPr>
          <w:rFonts w:hint="default" w:ascii="方正黑体_GBK" w:hAnsi="方正黑体_GBK" w:eastAsia="方正黑体_GBK" w:cs="方正黑体_GBK"/>
          <w:color w:val="auto"/>
          <w:sz w:val="24"/>
          <w:szCs w:val="24"/>
        </w:rPr>
        <w:sectPr>
          <w:pgSz w:w="16838" w:h="11906" w:orient="landscape"/>
          <w:pgMar w:top="1417" w:right="1417" w:bottom="1417" w:left="1417" w:header="851" w:footer="851" w:gutter="0"/>
          <w:pgNumType w:fmt="decimal"/>
          <w:cols w:space="720" w:num="1"/>
          <w:docGrid w:linePitch="312" w:charSpace="0"/>
        </w:sectPr>
      </w:pPr>
    </w:p>
    <w:p>
      <w:pPr>
        <w:bidi w:val="0"/>
        <w:ind w:left="0" w:leftChars="0" w:firstLine="0" w:firstLineChars="0"/>
        <w:rPr>
          <w:rFonts w:hint="default" w:ascii="方正黑体_GBK" w:hAnsi="方正黑体_GBK" w:eastAsia="方正黑体_GBK" w:cs="方正黑体_GBK"/>
          <w:color w:val="auto"/>
          <w:sz w:val="24"/>
          <w:szCs w:val="24"/>
        </w:rPr>
      </w:pPr>
      <w:r>
        <w:rPr>
          <w:rFonts w:hint="default" w:ascii="方正黑体_GBK" w:hAnsi="方正黑体_GBK" w:eastAsia="方正黑体_GBK" w:cs="方正黑体_GBK"/>
          <w:color w:val="auto"/>
          <w:sz w:val="24"/>
          <w:szCs w:val="24"/>
        </w:rPr>
        <w:t>附表A-</w:t>
      </w:r>
      <w:r>
        <w:rPr>
          <w:rFonts w:hint="eastAsia" w:ascii="方正黑体_GBK" w:hAnsi="方正黑体_GBK" w:eastAsia="方正黑体_GBK" w:cs="方正黑体_GBK"/>
          <w:color w:val="auto"/>
          <w:sz w:val="24"/>
          <w:szCs w:val="24"/>
          <w:lang w:val="en-US" w:eastAsia="zh-CN"/>
        </w:rPr>
        <w:t>15</w:t>
      </w:r>
      <w:r>
        <w:rPr>
          <w:rFonts w:hint="default" w:ascii="方正黑体_GBK" w:hAnsi="方正黑体_GBK" w:eastAsia="方正黑体_GBK" w:cs="方正黑体_GBK"/>
          <w:color w:val="auto"/>
          <w:sz w:val="24"/>
          <w:szCs w:val="24"/>
        </w:rPr>
        <w:t>：</w:t>
      </w:r>
      <w:r>
        <w:rPr>
          <w:rFonts w:hint="eastAsia" w:ascii="方正黑体_GBK" w:hAnsi="方正黑体_GBK" w:eastAsia="方正黑体_GBK" w:cs="方正黑体_GBK"/>
          <w:color w:val="auto"/>
          <w:sz w:val="24"/>
          <w:szCs w:val="24"/>
          <w:lang w:val="en-US" w:eastAsia="zh-CN"/>
        </w:rPr>
        <w:t>设计方案（或设计团队）</w:t>
      </w:r>
      <w:r>
        <w:rPr>
          <w:rFonts w:hint="default" w:ascii="方正黑体_GBK" w:hAnsi="方正黑体_GBK" w:eastAsia="方正黑体_GBK" w:cs="方正黑体_GBK"/>
          <w:color w:val="auto"/>
          <w:sz w:val="24"/>
          <w:szCs w:val="24"/>
        </w:rPr>
        <w:t>评审记录表</w:t>
      </w:r>
    </w:p>
    <w:p>
      <w:pPr>
        <w:bidi w:val="0"/>
        <w:ind w:left="0" w:leftChars="0" w:firstLine="0" w:firstLineChars="0"/>
        <w:jc w:val="center"/>
        <w:rPr>
          <w:rFonts w:hint="eastAsia" w:ascii="方正黑体_GBK" w:hAnsi="方正黑体_GBK" w:eastAsia="方正黑体_GBK" w:cs="方正黑体_GBK"/>
          <w:color w:val="auto"/>
          <w:sz w:val="30"/>
          <w:szCs w:val="30"/>
          <w:lang w:eastAsia="zh-CN"/>
        </w:rPr>
      </w:pPr>
      <w:r>
        <w:rPr>
          <w:rFonts w:hint="eastAsia" w:ascii="方正黑体_GBK" w:hAnsi="方正黑体_GBK" w:eastAsia="方正黑体_GBK" w:cs="方正黑体_GBK"/>
          <w:color w:val="auto"/>
          <w:sz w:val="30"/>
          <w:szCs w:val="30"/>
          <w:lang w:val="en-US" w:eastAsia="zh-CN"/>
        </w:rPr>
        <w:t>设计方案（或设计团队）</w:t>
      </w:r>
      <w:r>
        <w:rPr>
          <w:rFonts w:hint="default" w:ascii="方正黑体_GBK" w:hAnsi="方正黑体_GBK" w:eastAsia="方正黑体_GBK" w:cs="方正黑体_GBK"/>
          <w:color w:val="auto"/>
          <w:sz w:val="30"/>
          <w:szCs w:val="30"/>
        </w:rPr>
        <w:t>评审记录表</w:t>
      </w:r>
    </w:p>
    <w:p>
      <w:pPr>
        <w:spacing w:after="72" w:afterLines="30" w:line="4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项目名称</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u w:val="none"/>
        </w:rPr>
        <w:t xml:space="preserve"> </w:t>
      </w:r>
      <w:r>
        <w:rPr>
          <w:rFonts w:hint="default" w:ascii="Times New Roman" w:hAnsi="Times New Roman" w:eastAsia="方正仿宋_GBK" w:cs="Times New Roman"/>
          <w:color w:val="auto"/>
          <w:sz w:val="24"/>
          <w:szCs w:val="24"/>
        </w:rPr>
        <w:t>招标项目编号：</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 xml:space="preserve">    时间：     年    月    日</w:t>
      </w:r>
    </w:p>
    <w:tbl>
      <w:tblPr>
        <w:tblStyle w:val="42"/>
        <w:tblW w:w="14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976"/>
        <w:gridCol w:w="1275"/>
        <w:gridCol w:w="1272"/>
        <w:gridCol w:w="659"/>
        <w:gridCol w:w="659"/>
        <w:gridCol w:w="659"/>
        <w:gridCol w:w="659"/>
        <w:gridCol w:w="659"/>
        <w:gridCol w:w="659"/>
        <w:gridCol w:w="659"/>
        <w:gridCol w:w="659"/>
        <w:gridCol w:w="659"/>
        <w:gridCol w:w="659"/>
        <w:gridCol w:w="659"/>
        <w:gridCol w:w="659"/>
        <w:gridCol w:w="659"/>
        <w:gridCol w:w="659"/>
        <w:gridCol w:w="659"/>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序号</w:t>
            </w:r>
          </w:p>
        </w:tc>
        <w:tc>
          <w:tcPr>
            <w:tcW w:w="3523"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评审因素</w:t>
            </w:r>
          </w:p>
        </w:tc>
        <w:tc>
          <w:tcPr>
            <w:tcW w:w="10545" w:type="dxa"/>
            <w:gridSpan w:val="16"/>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lang w:val="en-US" w:eastAsia="zh-CN"/>
              </w:rPr>
            </w:pPr>
            <w:r>
              <w:rPr>
                <w:rFonts w:hint="default" w:ascii="Times New Roman" w:hAnsi="Times New Roman" w:eastAsia="方正仿宋_GBK" w:cs="Times New Roman"/>
                <w:b/>
                <w:bCs/>
                <w:color w:val="auto"/>
                <w:sz w:val="24"/>
                <w:szCs w:val="24"/>
              </w:rPr>
              <w:t>投标人名称</w:t>
            </w:r>
            <w:r>
              <w:rPr>
                <w:rFonts w:hint="eastAsia" w:cs="Times New Roman"/>
                <w:b/>
                <w:bCs/>
                <w:color w:val="auto"/>
                <w:sz w:val="24"/>
                <w:szCs w:val="24"/>
                <w:lang w:eastAsia="zh-CN"/>
              </w:rPr>
              <w:t>（</w:t>
            </w:r>
            <w:r>
              <w:rPr>
                <w:rFonts w:hint="eastAsia" w:cs="Times New Roman"/>
                <w:b/>
                <w:bCs/>
                <w:color w:val="auto"/>
                <w:sz w:val="24"/>
                <w:szCs w:val="24"/>
                <w:lang w:val="en-US" w:eastAsia="zh-CN"/>
              </w:rPr>
              <w:t>或代码</w:t>
            </w:r>
            <w:r>
              <w:rPr>
                <w:rFonts w:hint="eastAsia" w:cs="Times New Roman"/>
                <w:b/>
                <w:bCs/>
                <w:color w:val="auto"/>
                <w:sz w:val="24"/>
                <w:szCs w:val="24"/>
                <w:lang w:eastAsia="zh-CN"/>
              </w:rPr>
              <w:t>）</w:t>
            </w:r>
            <w:r>
              <w:rPr>
                <w:rFonts w:hint="default" w:ascii="Times New Roman" w:hAnsi="Times New Roman" w:eastAsia="方正仿宋_GBK" w:cs="Times New Roman"/>
                <w:b/>
                <w:bCs/>
                <w:color w:val="auto"/>
                <w:sz w:val="24"/>
                <w:szCs w:val="24"/>
              </w:rPr>
              <w:t>及评审</w:t>
            </w:r>
            <w:r>
              <w:rPr>
                <w:rFonts w:hint="eastAsia" w:cs="Times New Roman"/>
                <w:b/>
                <w:bCs/>
                <w:color w:val="auto"/>
                <w:sz w:val="24"/>
                <w:szCs w:val="24"/>
                <w:lang w:val="en-US" w:eastAsia="zh-CN"/>
              </w:rPr>
              <w:t>意见（评级、评分）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3523"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3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1</w:t>
            </w:r>
          </w:p>
        </w:tc>
        <w:tc>
          <w:tcPr>
            <w:tcW w:w="13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2</w:t>
            </w:r>
          </w:p>
        </w:tc>
        <w:tc>
          <w:tcPr>
            <w:tcW w:w="13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3</w:t>
            </w:r>
          </w:p>
        </w:tc>
        <w:tc>
          <w:tcPr>
            <w:tcW w:w="13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4</w:t>
            </w:r>
          </w:p>
        </w:tc>
        <w:tc>
          <w:tcPr>
            <w:tcW w:w="13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5</w:t>
            </w:r>
          </w:p>
        </w:tc>
        <w:tc>
          <w:tcPr>
            <w:tcW w:w="13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6</w:t>
            </w:r>
          </w:p>
        </w:tc>
        <w:tc>
          <w:tcPr>
            <w:tcW w:w="13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cs="Times New Roman"/>
                <w:color w:val="auto"/>
                <w:sz w:val="24"/>
                <w:szCs w:val="24"/>
                <w:lang w:val="en-US" w:eastAsia="zh-CN"/>
              </w:rPr>
              <w:t>7</w:t>
            </w:r>
          </w:p>
        </w:tc>
        <w:tc>
          <w:tcPr>
            <w:tcW w:w="13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ascii="方正仿宋_GBK" w:hAnsi="方正仿宋_GBK" w:eastAsia="方正仿宋_GBK" w:cs="方正仿宋_GBK"/>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7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bCs/>
                <w:color w:val="auto"/>
                <w:sz w:val="24"/>
                <w:szCs w:val="24"/>
                <w:lang w:val="en-US" w:eastAsia="zh-CN"/>
              </w:rPr>
            </w:pPr>
            <w:r>
              <w:rPr>
                <w:rFonts w:hint="eastAsia" w:cs="Times New Roman"/>
                <w:b/>
                <w:bCs/>
                <w:color w:val="auto"/>
                <w:sz w:val="24"/>
                <w:szCs w:val="24"/>
                <w:lang w:val="en-US" w:eastAsia="zh-CN"/>
              </w:rPr>
              <w:t>条款号</w:t>
            </w:r>
          </w:p>
        </w:tc>
        <w:tc>
          <w:tcPr>
            <w:tcW w:w="12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s="Times New Roman"/>
                <w:b/>
                <w:bCs/>
                <w:color w:val="auto"/>
                <w:spacing w:val="-1"/>
                <w:sz w:val="24"/>
                <w:szCs w:val="24"/>
                <w:lang w:val="en-US" w:eastAsia="zh-CN"/>
              </w:rPr>
            </w:pPr>
            <w:r>
              <w:rPr>
                <w:rFonts w:hint="eastAsia" w:cs="Times New Roman"/>
                <w:b/>
                <w:bCs/>
                <w:color w:val="auto"/>
                <w:spacing w:val="-1"/>
                <w:sz w:val="24"/>
                <w:szCs w:val="24"/>
                <w:lang w:val="en-US" w:eastAsia="zh-CN"/>
              </w:rPr>
              <w:t>评审因素</w:t>
            </w:r>
          </w:p>
        </w:tc>
        <w:tc>
          <w:tcPr>
            <w:tcW w:w="127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r>
              <w:rPr>
                <w:rFonts w:hint="eastAsia" w:cs="Times New Roman"/>
                <w:b/>
                <w:bCs/>
                <w:color w:val="auto"/>
                <w:spacing w:val="-1"/>
                <w:sz w:val="24"/>
                <w:szCs w:val="24"/>
                <w:lang w:val="en-US" w:eastAsia="zh-CN"/>
              </w:rPr>
              <w:t>评分内容</w:t>
            </w:r>
          </w:p>
        </w:tc>
        <w:tc>
          <w:tcPr>
            <w:tcW w:w="13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3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3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3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3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3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3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3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bCs/>
                <w:color w:val="auto"/>
                <w:sz w:val="24"/>
                <w:szCs w:val="24"/>
                <w:lang w:val="en-US" w:eastAsia="zh-CN"/>
              </w:rPr>
            </w:pPr>
          </w:p>
        </w:tc>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s="Times New Roman"/>
                <w:b/>
                <w:bCs/>
                <w:color w:val="auto"/>
                <w:spacing w:val="-1"/>
                <w:sz w:val="24"/>
                <w:szCs w:val="24"/>
                <w:lang w:val="en-US" w:eastAsia="zh-CN"/>
              </w:rPr>
            </w:pPr>
          </w:p>
        </w:tc>
        <w:tc>
          <w:tcPr>
            <w:tcW w:w="127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bCs/>
                <w:color w:val="auto"/>
                <w:sz w:val="21"/>
                <w:szCs w:val="21"/>
                <w:lang w:val="en-US" w:eastAsia="zh-CN"/>
              </w:rPr>
            </w:pPr>
            <w:r>
              <w:rPr>
                <w:rFonts w:hint="eastAsia" w:cs="Times New Roman"/>
                <w:b/>
                <w:bCs/>
                <w:color w:val="auto"/>
                <w:sz w:val="21"/>
                <w:szCs w:val="21"/>
                <w:lang w:val="en-US" w:eastAsia="zh-CN"/>
              </w:rPr>
              <w:t>得分</w:t>
            </w: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bCs/>
                <w:color w:val="auto"/>
                <w:sz w:val="21"/>
                <w:szCs w:val="21"/>
                <w:lang w:val="en-US" w:eastAsia="zh-CN"/>
              </w:rPr>
            </w:pPr>
            <w:r>
              <w:rPr>
                <w:rFonts w:hint="eastAsia" w:cs="Times New Roman"/>
                <w:b/>
                <w:bCs/>
                <w:color w:val="auto"/>
                <w:sz w:val="21"/>
                <w:szCs w:val="21"/>
                <w:lang w:val="en-US" w:eastAsia="zh-CN"/>
              </w:rPr>
              <w:t>等级</w:t>
            </w: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rPr>
            </w:pPr>
            <w:r>
              <w:rPr>
                <w:rFonts w:hint="eastAsia" w:cs="Times New Roman"/>
                <w:b/>
                <w:bCs/>
                <w:color w:val="auto"/>
                <w:sz w:val="21"/>
                <w:szCs w:val="21"/>
                <w:lang w:val="en-US" w:eastAsia="zh-CN"/>
              </w:rPr>
              <w:t>得分</w:t>
            </w: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rPr>
            </w:pPr>
            <w:r>
              <w:rPr>
                <w:rFonts w:hint="eastAsia" w:cs="Times New Roman"/>
                <w:b/>
                <w:bCs/>
                <w:color w:val="auto"/>
                <w:sz w:val="21"/>
                <w:szCs w:val="21"/>
                <w:lang w:val="en-US" w:eastAsia="zh-CN"/>
              </w:rPr>
              <w:t>等级</w:t>
            </w: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rPr>
            </w:pPr>
            <w:r>
              <w:rPr>
                <w:rFonts w:hint="eastAsia" w:cs="Times New Roman"/>
                <w:b/>
                <w:bCs/>
                <w:color w:val="auto"/>
                <w:sz w:val="21"/>
                <w:szCs w:val="21"/>
                <w:lang w:val="en-US" w:eastAsia="zh-CN"/>
              </w:rPr>
              <w:t>得分</w:t>
            </w: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rPr>
            </w:pPr>
            <w:r>
              <w:rPr>
                <w:rFonts w:hint="eastAsia" w:cs="Times New Roman"/>
                <w:b/>
                <w:bCs/>
                <w:color w:val="auto"/>
                <w:sz w:val="21"/>
                <w:szCs w:val="21"/>
                <w:lang w:val="en-US" w:eastAsia="zh-CN"/>
              </w:rPr>
              <w:t>等级</w:t>
            </w: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rPr>
            </w:pPr>
            <w:r>
              <w:rPr>
                <w:rFonts w:hint="eastAsia" w:cs="Times New Roman"/>
                <w:b/>
                <w:bCs/>
                <w:color w:val="auto"/>
                <w:sz w:val="21"/>
                <w:szCs w:val="21"/>
                <w:lang w:val="en-US" w:eastAsia="zh-CN"/>
              </w:rPr>
              <w:t>得分</w:t>
            </w: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rPr>
            </w:pPr>
            <w:r>
              <w:rPr>
                <w:rFonts w:hint="eastAsia" w:cs="Times New Roman"/>
                <w:b/>
                <w:bCs/>
                <w:color w:val="auto"/>
                <w:sz w:val="21"/>
                <w:szCs w:val="21"/>
                <w:lang w:val="en-US" w:eastAsia="zh-CN"/>
              </w:rPr>
              <w:t>等级</w:t>
            </w: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rPr>
            </w:pPr>
            <w:r>
              <w:rPr>
                <w:rFonts w:hint="eastAsia" w:cs="Times New Roman"/>
                <w:b/>
                <w:bCs/>
                <w:color w:val="auto"/>
                <w:sz w:val="21"/>
                <w:szCs w:val="21"/>
                <w:lang w:val="en-US" w:eastAsia="zh-CN"/>
              </w:rPr>
              <w:t>得分</w:t>
            </w: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rPr>
            </w:pPr>
            <w:r>
              <w:rPr>
                <w:rFonts w:hint="eastAsia" w:cs="Times New Roman"/>
                <w:b/>
                <w:bCs/>
                <w:color w:val="auto"/>
                <w:sz w:val="21"/>
                <w:szCs w:val="21"/>
                <w:lang w:val="en-US" w:eastAsia="zh-CN"/>
              </w:rPr>
              <w:t>等级</w:t>
            </w: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rPr>
            </w:pPr>
            <w:r>
              <w:rPr>
                <w:rFonts w:hint="eastAsia" w:cs="Times New Roman"/>
                <w:b/>
                <w:bCs/>
                <w:color w:val="auto"/>
                <w:sz w:val="21"/>
                <w:szCs w:val="21"/>
                <w:lang w:val="en-US" w:eastAsia="zh-CN"/>
              </w:rPr>
              <w:t>得分</w:t>
            </w: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rPr>
            </w:pPr>
            <w:r>
              <w:rPr>
                <w:rFonts w:hint="eastAsia" w:cs="Times New Roman"/>
                <w:b/>
                <w:bCs/>
                <w:color w:val="auto"/>
                <w:sz w:val="21"/>
                <w:szCs w:val="21"/>
                <w:lang w:val="en-US" w:eastAsia="zh-CN"/>
              </w:rPr>
              <w:t>等级</w:t>
            </w: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rPr>
            </w:pPr>
            <w:r>
              <w:rPr>
                <w:rFonts w:hint="eastAsia" w:cs="Times New Roman"/>
                <w:b/>
                <w:bCs/>
                <w:color w:val="auto"/>
                <w:sz w:val="21"/>
                <w:szCs w:val="21"/>
                <w:lang w:val="en-US" w:eastAsia="zh-CN"/>
              </w:rPr>
              <w:t>得分</w:t>
            </w: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rPr>
            </w:pPr>
            <w:r>
              <w:rPr>
                <w:rFonts w:hint="eastAsia" w:cs="Times New Roman"/>
                <w:b/>
                <w:bCs/>
                <w:color w:val="auto"/>
                <w:sz w:val="21"/>
                <w:szCs w:val="21"/>
                <w:lang w:val="en-US" w:eastAsia="zh-CN"/>
              </w:rPr>
              <w:t>等级</w:t>
            </w: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rPr>
            </w:pPr>
            <w:r>
              <w:rPr>
                <w:rFonts w:hint="eastAsia" w:cs="Times New Roman"/>
                <w:b/>
                <w:bCs/>
                <w:color w:val="auto"/>
                <w:sz w:val="21"/>
                <w:szCs w:val="21"/>
                <w:lang w:val="en-US" w:eastAsia="zh-CN"/>
              </w:rPr>
              <w:t>得分</w:t>
            </w: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rPr>
            </w:pPr>
            <w:r>
              <w:rPr>
                <w:rFonts w:hint="eastAsia" w:cs="Times New Roman"/>
                <w:b/>
                <w:bCs/>
                <w:color w:val="auto"/>
                <w:sz w:val="21"/>
                <w:szCs w:val="21"/>
                <w:lang w:val="en-US" w:eastAsia="zh-CN"/>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97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pacing w:val="-1"/>
                <w:sz w:val="24"/>
                <w:szCs w:val="24"/>
              </w:rPr>
            </w:pPr>
          </w:p>
        </w:tc>
        <w:tc>
          <w:tcPr>
            <w:tcW w:w="12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pacing w:val="-1"/>
                <w:sz w:val="24"/>
                <w:szCs w:val="24"/>
              </w:rPr>
            </w:pPr>
          </w:p>
        </w:tc>
        <w:tc>
          <w:tcPr>
            <w:tcW w:w="127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pacing w:val="-1"/>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pacing w:val="-1"/>
                <w:sz w:val="24"/>
                <w:szCs w:val="24"/>
              </w:rPr>
            </w:pPr>
          </w:p>
        </w:tc>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pacing w:val="-1"/>
                <w:sz w:val="24"/>
                <w:szCs w:val="24"/>
              </w:rPr>
            </w:pPr>
          </w:p>
        </w:tc>
        <w:tc>
          <w:tcPr>
            <w:tcW w:w="127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方正仿宋_GBK" w:cs="Times New Roman"/>
                <w:color w:val="auto"/>
                <w:sz w:val="24"/>
                <w:szCs w:val="24"/>
              </w:rPr>
            </w:pPr>
            <w:r>
              <w:rPr>
                <w:rFonts w:hint="eastAsia" w:ascii="Times New Roman" w:hAnsi="Times New Roman" w:cs="Times New Roman"/>
                <w:color w:val="auto"/>
                <w:sz w:val="24"/>
                <w:szCs w:val="24"/>
                <w:lang w:eastAsia="zh-CN"/>
              </w:rPr>
              <w:t>……</w:t>
            </w: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cs="Times New Roman"/>
                <w:color w:val="auto"/>
                <w:sz w:val="24"/>
                <w:szCs w:val="24"/>
                <w:lang w:val="en-US" w:eastAsia="zh-CN"/>
              </w:rPr>
              <w:t>2</w:t>
            </w:r>
          </w:p>
        </w:tc>
        <w:tc>
          <w:tcPr>
            <w:tcW w:w="97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pacing w:val="-1"/>
                <w:sz w:val="24"/>
                <w:szCs w:val="24"/>
                <w:lang w:eastAsia="zh-CN"/>
              </w:rPr>
            </w:pPr>
          </w:p>
        </w:tc>
        <w:tc>
          <w:tcPr>
            <w:tcW w:w="12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pacing w:val="-1"/>
                <w:sz w:val="24"/>
                <w:szCs w:val="24"/>
              </w:rPr>
            </w:pPr>
          </w:p>
        </w:tc>
        <w:tc>
          <w:tcPr>
            <w:tcW w:w="127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pacing w:val="-1"/>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pacing w:val="-1"/>
                <w:sz w:val="24"/>
                <w:szCs w:val="24"/>
                <w:lang w:eastAsia="zh-CN"/>
              </w:rPr>
            </w:pPr>
          </w:p>
        </w:tc>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lang w:eastAsia="zh-CN"/>
              </w:rPr>
            </w:pPr>
          </w:p>
        </w:tc>
        <w:tc>
          <w:tcPr>
            <w:tcW w:w="127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kern w:val="0"/>
                <w:sz w:val="24"/>
                <w:szCs w:val="24"/>
              </w:rPr>
            </w:pPr>
            <w:r>
              <w:rPr>
                <w:rFonts w:hint="eastAsia" w:ascii="Times New Roman" w:hAnsi="Times New Roman" w:cs="Times New Roman"/>
                <w:color w:val="auto"/>
                <w:sz w:val="24"/>
                <w:szCs w:val="24"/>
                <w:lang w:eastAsia="zh-CN"/>
              </w:rPr>
              <w:t>……</w:t>
            </w: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lang w:val="en-US"/>
              </w:rPr>
            </w:pPr>
            <w:r>
              <w:rPr>
                <w:rFonts w:hint="default" w:ascii="Times New Roman" w:hAnsi="Times New Roman" w:cs="Times New Roman"/>
                <w:color w:val="auto"/>
                <w:sz w:val="24"/>
                <w:szCs w:val="24"/>
                <w:lang w:val="en-US" w:eastAsia="zh-CN"/>
              </w:rPr>
              <w:t>3</w:t>
            </w:r>
          </w:p>
        </w:tc>
        <w:tc>
          <w:tcPr>
            <w:tcW w:w="97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pacing w:val="-1"/>
                <w:sz w:val="24"/>
                <w:szCs w:val="24"/>
              </w:rPr>
            </w:pPr>
          </w:p>
        </w:tc>
        <w:tc>
          <w:tcPr>
            <w:tcW w:w="12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pacing w:val="-1"/>
                <w:sz w:val="24"/>
                <w:szCs w:val="24"/>
              </w:rPr>
            </w:pPr>
          </w:p>
        </w:tc>
        <w:tc>
          <w:tcPr>
            <w:tcW w:w="127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方正仿宋_GBK" w:cs="Times New Roman"/>
                <w:color w:val="auto"/>
                <w:spacing w:val="-1"/>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pacing w:val="-1"/>
                <w:sz w:val="24"/>
                <w:szCs w:val="24"/>
              </w:rPr>
            </w:pPr>
          </w:p>
        </w:tc>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pacing w:val="-1"/>
                <w:sz w:val="24"/>
                <w:szCs w:val="24"/>
              </w:rPr>
            </w:pPr>
          </w:p>
        </w:tc>
        <w:tc>
          <w:tcPr>
            <w:tcW w:w="127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pacing w:val="-1"/>
                <w:sz w:val="24"/>
                <w:szCs w:val="24"/>
              </w:rPr>
            </w:pPr>
            <w:r>
              <w:rPr>
                <w:rFonts w:hint="eastAsia" w:ascii="Times New Roman" w:hAnsi="Times New Roman" w:cs="Times New Roman"/>
                <w:color w:val="auto"/>
                <w:sz w:val="24"/>
                <w:szCs w:val="24"/>
                <w:lang w:eastAsia="zh-CN"/>
              </w:rPr>
              <w:t>……</w:t>
            </w: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eastAsia" w:ascii="方正仿宋_GBK" w:hAnsi="方正仿宋_GBK" w:eastAsia="方正仿宋_GBK" w:cs="方正仿宋_GBK"/>
                <w:color w:val="auto"/>
                <w:sz w:val="24"/>
                <w:szCs w:val="24"/>
                <w:lang w:val="en-US" w:eastAsia="zh-CN"/>
              </w:rPr>
              <w:t>…</w:t>
            </w:r>
          </w:p>
        </w:tc>
        <w:tc>
          <w:tcPr>
            <w:tcW w:w="9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default" w:ascii="Times New Roman" w:hAnsi="Times New Roman" w:eastAsia="方正仿宋_GBK" w:cs="Times New Roman"/>
                <w:color w:val="auto"/>
                <w:sz w:val="24"/>
                <w:szCs w:val="24"/>
              </w:rPr>
            </w:pPr>
          </w:p>
        </w:tc>
        <w:tc>
          <w:tcPr>
            <w:tcW w:w="127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7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val="en-US" w:eastAsia="zh-CN"/>
              </w:rPr>
              <w:t>评审结论（等级、得分）</w:t>
            </w: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bl>
    <w:p>
      <w:pPr>
        <w:spacing w:line="360" w:lineRule="exact"/>
        <w:ind w:left="0" w:leftChars="0" w:firstLine="0" w:firstLineChars="0"/>
        <w:rPr>
          <w:rFonts w:hint="default" w:ascii="Times New Roman" w:hAnsi="Times New Roman" w:eastAsia="方正仿宋_GBK" w:cs="Times New Roman"/>
          <w:color w:val="auto"/>
          <w:sz w:val="24"/>
          <w:szCs w:val="24"/>
        </w:rPr>
      </w:pPr>
      <w:r>
        <w:rPr>
          <w:rFonts w:hint="eastAsia" w:ascii="Times New Roman" w:hAnsi="Times New Roman" w:cs="Times New Roman"/>
          <w:b w:val="0"/>
          <w:bCs w:val="0"/>
          <w:color w:val="auto"/>
          <w:sz w:val="24"/>
          <w:szCs w:val="24"/>
          <w:u w:val="none"/>
          <w:lang w:eastAsia="zh-CN"/>
        </w:rPr>
        <w:t>【</w:t>
      </w:r>
      <w:r>
        <w:rPr>
          <w:rFonts w:hint="eastAsia" w:ascii="Times New Roman" w:hAnsi="Times New Roman" w:eastAsia="方正仿宋_GBK" w:cs="Times New Roman"/>
          <w:b/>
          <w:bCs/>
          <w:color w:val="auto"/>
          <w:sz w:val="21"/>
          <w:szCs w:val="21"/>
          <w:u w:val="none"/>
        </w:rPr>
        <w:t>备注：</w:t>
      </w:r>
      <w:r>
        <w:rPr>
          <w:rFonts w:hint="eastAsia" w:cs="Times New Roman"/>
          <w:b/>
          <w:bCs/>
          <w:color w:val="auto"/>
          <w:sz w:val="21"/>
          <w:szCs w:val="21"/>
          <w:lang w:val="en-US" w:eastAsia="zh-CN"/>
        </w:rPr>
        <w:t>1.</w:t>
      </w:r>
      <w:r>
        <w:rPr>
          <w:rFonts w:hint="default" w:ascii="Times New Roman" w:hAnsi="Times New Roman" w:eastAsia="方正仿宋_GBK" w:cs="Times New Roman"/>
          <w:b/>
          <w:bCs/>
          <w:color w:val="auto"/>
          <w:sz w:val="21"/>
          <w:szCs w:val="21"/>
        </w:rPr>
        <w:t>本表可根据评分办法的需要进行调整。</w:t>
      </w:r>
      <w:r>
        <w:rPr>
          <w:rFonts w:hint="eastAsia" w:ascii="Times New Roman" w:hAnsi="Times New Roman" w:cs="Times New Roman"/>
          <w:b/>
          <w:bCs/>
          <w:color w:val="auto"/>
          <w:sz w:val="21"/>
          <w:szCs w:val="21"/>
          <w:u w:val="none"/>
          <w:lang w:val="en-US" w:eastAsia="zh-CN"/>
        </w:rPr>
        <w:t>2</w:t>
      </w:r>
      <w:r>
        <w:rPr>
          <w:rFonts w:hint="eastAsia" w:ascii="Times New Roman" w:hAnsi="Times New Roman" w:eastAsia="方正仿宋_GBK" w:cs="Times New Roman"/>
          <w:b/>
          <w:bCs/>
          <w:color w:val="auto"/>
          <w:sz w:val="21"/>
          <w:szCs w:val="21"/>
          <w:u w:val="none"/>
        </w:rPr>
        <w:t>.</w:t>
      </w:r>
      <w:r>
        <w:rPr>
          <w:rFonts w:hint="eastAsia" w:ascii="Times New Roman" w:hAnsi="Times New Roman" w:cs="Times New Roman"/>
          <w:b/>
          <w:bCs/>
          <w:color w:val="auto"/>
          <w:sz w:val="21"/>
          <w:szCs w:val="21"/>
          <w:u w:val="none"/>
          <w:lang w:val="en-US" w:eastAsia="zh-CN"/>
        </w:rPr>
        <w:t>招标文件要求采用“暗标”投标的，应</w:t>
      </w:r>
      <w:r>
        <w:rPr>
          <w:rFonts w:hint="eastAsia" w:ascii="Times New Roman" w:hAnsi="Times New Roman" w:eastAsia="方正仿宋_GBK" w:cs="Times New Roman"/>
          <w:b/>
          <w:bCs/>
          <w:color w:val="auto"/>
          <w:sz w:val="21"/>
          <w:szCs w:val="21"/>
          <w:u w:val="none"/>
        </w:rPr>
        <w:t>采用暗标形式评审</w:t>
      </w:r>
      <w:r>
        <w:rPr>
          <w:rFonts w:hint="eastAsia" w:ascii="Times New Roman" w:hAnsi="Times New Roman" w:cs="Times New Roman"/>
          <w:b/>
          <w:bCs/>
          <w:color w:val="auto"/>
          <w:sz w:val="21"/>
          <w:szCs w:val="21"/>
          <w:u w:val="none"/>
          <w:lang w:eastAsia="zh-CN"/>
        </w:rPr>
        <w:t>，</w:t>
      </w:r>
      <w:r>
        <w:rPr>
          <w:rFonts w:hint="eastAsia" w:ascii="Times New Roman" w:hAnsi="Times New Roman" w:cs="Times New Roman"/>
          <w:b/>
          <w:bCs/>
          <w:color w:val="auto"/>
          <w:sz w:val="21"/>
          <w:szCs w:val="21"/>
          <w:u w:val="none"/>
          <w:lang w:val="en-US" w:eastAsia="zh-CN"/>
        </w:rPr>
        <w:t>不得体现“投标人名称”，应填写“代码”</w:t>
      </w:r>
      <w:r>
        <w:rPr>
          <w:rFonts w:hint="eastAsia" w:ascii="Times New Roman" w:hAnsi="Times New Roman" w:cs="Times New Roman"/>
          <w:b/>
          <w:bCs/>
          <w:color w:val="auto"/>
          <w:sz w:val="21"/>
          <w:szCs w:val="21"/>
          <w:u w:val="none"/>
          <w:lang w:eastAsia="zh-CN"/>
        </w:rPr>
        <w:t>。</w:t>
      </w:r>
      <w:r>
        <w:rPr>
          <w:rFonts w:hint="eastAsia" w:ascii="Times New Roman" w:hAnsi="Times New Roman" w:cs="Times New Roman"/>
          <w:b/>
          <w:bCs/>
          <w:color w:val="auto"/>
          <w:sz w:val="21"/>
          <w:szCs w:val="21"/>
          <w:u w:val="none"/>
          <w:lang w:val="en-US" w:eastAsia="zh-CN"/>
        </w:rPr>
        <w:t>3.评审结论应包含等级（</w:t>
      </w:r>
      <w:r>
        <w:rPr>
          <w:rFonts w:hint="eastAsia" w:ascii="Times New Roman" w:hAnsi="Times New Roman" w:eastAsia="方正仿宋_GBK" w:cs="Times New Roman"/>
          <w:b/>
          <w:bCs/>
          <w:color w:val="auto"/>
          <w:sz w:val="21"/>
          <w:szCs w:val="21"/>
          <w:u w:val="none"/>
        </w:rPr>
        <w:t>优、良、中、一般、差</w:t>
      </w:r>
      <w:r>
        <w:rPr>
          <w:rFonts w:hint="default" w:ascii="Times New Roman" w:hAnsi="Times New Roman" w:cs="Times New Roman"/>
          <w:b/>
          <w:bCs/>
          <w:color w:val="auto"/>
          <w:sz w:val="21"/>
          <w:szCs w:val="21"/>
          <w:lang w:val="en-US" w:eastAsia="zh-CN"/>
        </w:rPr>
        <w:t>5</w:t>
      </w:r>
      <w:r>
        <w:rPr>
          <w:rFonts w:hint="eastAsia" w:ascii="方正仿宋_GBK" w:hAnsi="方正仿宋_GBK" w:cs="方正仿宋_GBK"/>
          <w:b/>
          <w:bCs/>
          <w:color w:val="auto"/>
          <w:sz w:val="21"/>
          <w:szCs w:val="21"/>
          <w:lang w:val="en-US" w:eastAsia="zh-CN"/>
        </w:rPr>
        <w:t>个评分等级</w:t>
      </w:r>
      <w:r>
        <w:rPr>
          <w:rFonts w:hint="eastAsia" w:ascii="Times New Roman" w:hAnsi="Times New Roman" w:cs="Times New Roman"/>
          <w:b/>
          <w:bCs/>
          <w:color w:val="auto"/>
          <w:sz w:val="21"/>
          <w:szCs w:val="21"/>
          <w:u w:val="none"/>
          <w:lang w:val="en-US" w:eastAsia="zh-CN"/>
        </w:rPr>
        <w:t>）和具体评审得分。</w:t>
      </w:r>
      <w:r>
        <w:rPr>
          <w:rFonts w:hint="eastAsia" w:cs="Times New Roman"/>
          <w:b/>
          <w:bCs/>
          <w:color w:val="auto"/>
          <w:sz w:val="21"/>
          <w:szCs w:val="21"/>
          <w:highlight w:val="none"/>
          <w:lang w:val="en-US" w:eastAsia="zh-CN"/>
        </w:rPr>
        <w:t>4.参与设计方案（或设计团队）评审的评标委员会各成员应独立评审</w:t>
      </w:r>
      <w:r>
        <w:rPr>
          <w:rFonts w:hint="eastAsia" w:ascii="Times New Roman" w:hAnsi="Times New Roman" w:cs="Times New Roman"/>
          <w:b w:val="0"/>
          <w:bCs w:val="0"/>
          <w:color w:val="auto"/>
          <w:sz w:val="24"/>
          <w:szCs w:val="24"/>
          <w:highlight w:val="none"/>
          <w:u w:val="none"/>
          <w:lang w:eastAsia="zh-CN"/>
        </w:rPr>
        <w:t>】</w:t>
      </w:r>
    </w:p>
    <w:p>
      <w:pPr>
        <w:spacing w:line="240" w:lineRule="exact"/>
        <w:rPr>
          <w:rFonts w:hint="default" w:ascii="Times New Roman" w:hAnsi="Times New Roman" w:eastAsia="方正仿宋_GBK" w:cs="Times New Roman"/>
          <w:color w:val="auto"/>
          <w:sz w:val="24"/>
          <w:szCs w:val="24"/>
        </w:rPr>
      </w:pPr>
    </w:p>
    <w:p>
      <w:pPr>
        <w:spacing w:line="4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全体</w:t>
      </w:r>
      <w:r>
        <w:rPr>
          <w:rFonts w:hint="eastAsia" w:ascii="Times New Roman" w:hAnsi="Times New Roman" w:cs="Times New Roman"/>
          <w:color w:val="auto"/>
          <w:sz w:val="24"/>
          <w:szCs w:val="24"/>
          <w:lang w:val="en-US" w:eastAsia="zh-CN"/>
        </w:rPr>
        <w:t>设计方案（或设计团队）</w:t>
      </w:r>
      <w:r>
        <w:rPr>
          <w:rFonts w:hint="default" w:ascii="Times New Roman" w:hAnsi="Times New Roman" w:eastAsia="方正仿宋_GBK" w:cs="Times New Roman"/>
          <w:color w:val="auto"/>
          <w:sz w:val="24"/>
          <w:szCs w:val="24"/>
        </w:rPr>
        <w:t>评标委员会</w:t>
      </w:r>
      <w:r>
        <w:rPr>
          <w:rFonts w:hint="eastAsia" w:ascii="Times New Roman" w:hAnsi="Times New Roman" w:cs="Times New Roman"/>
          <w:color w:val="auto"/>
          <w:sz w:val="24"/>
          <w:szCs w:val="24"/>
          <w:lang w:val="en-US" w:eastAsia="zh-CN"/>
        </w:rPr>
        <w:t>成员</w:t>
      </w:r>
      <w:r>
        <w:rPr>
          <w:rFonts w:hint="default" w:ascii="Times New Roman" w:hAnsi="Times New Roman" w:eastAsia="方正仿宋_GBK" w:cs="Times New Roman"/>
          <w:color w:val="auto"/>
          <w:sz w:val="24"/>
          <w:szCs w:val="24"/>
        </w:rPr>
        <w:t xml:space="preserve">签名：                             </w:t>
      </w:r>
      <w:r>
        <w:rPr>
          <w:rFonts w:hint="eastAsia"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 xml:space="preserve">               日期：      年    月    日</w:t>
      </w:r>
    </w:p>
    <w:p>
      <w:pPr>
        <w:bidi w:val="0"/>
        <w:ind w:left="0" w:leftChars="0" w:firstLine="0" w:firstLineChars="0"/>
        <w:rPr>
          <w:rFonts w:hint="default" w:ascii="方正黑体_GBK" w:hAnsi="方正黑体_GBK" w:eastAsia="方正黑体_GBK" w:cs="方正黑体_GBK"/>
          <w:color w:val="auto"/>
          <w:sz w:val="24"/>
          <w:szCs w:val="24"/>
        </w:rPr>
        <w:sectPr>
          <w:pgSz w:w="16838" w:h="11906" w:orient="landscape"/>
          <w:pgMar w:top="1417" w:right="1417" w:bottom="1417" w:left="1417" w:header="851" w:footer="851" w:gutter="0"/>
          <w:pgNumType w:fmt="decimal"/>
          <w:cols w:space="720" w:num="1"/>
          <w:docGrid w:linePitch="312" w:charSpace="0"/>
        </w:sectPr>
      </w:pPr>
    </w:p>
    <w:p>
      <w:pPr>
        <w:bidi w:val="0"/>
        <w:ind w:left="0" w:leftChars="0" w:firstLine="0" w:firstLineChars="0"/>
        <w:rPr>
          <w:rFonts w:hint="default" w:ascii="方正黑体_GBK" w:hAnsi="方正黑体_GBK" w:eastAsia="方正黑体_GBK" w:cs="方正黑体_GBK"/>
          <w:color w:val="auto"/>
          <w:sz w:val="24"/>
          <w:szCs w:val="24"/>
        </w:rPr>
      </w:pPr>
      <w:r>
        <w:rPr>
          <w:rFonts w:hint="default" w:ascii="方正黑体_GBK" w:hAnsi="方正黑体_GBK" w:eastAsia="方正黑体_GBK" w:cs="方正黑体_GBK"/>
          <w:color w:val="auto"/>
          <w:sz w:val="24"/>
          <w:szCs w:val="24"/>
        </w:rPr>
        <w:t>附表A-</w:t>
      </w:r>
      <w:r>
        <w:rPr>
          <w:rFonts w:hint="eastAsia" w:ascii="方正黑体_GBK" w:hAnsi="方正黑体_GBK" w:eastAsia="方正黑体_GBK" w:cs="方正黑体_GBK"/>
          <w:color w:val="auto"/>
          <w:sz w:val="24"/>
          <w:szCs w:val="24"/>
          <w:lang w:val="en-US" w:eastAsia="zh-CN"/>
        </w:rPr>
        <w:t>16</w:t>
      </w:r>
      <w:r>
        <w:rPr>
          <w:rFonts w:hint="eastAsia" w:ascii="方正黑体_GBK" w:hAnsi="方正黑体_GBK" w:eastAsia="方正黑体_GBK" w:cs="方正黑体_GBK"/>
          <w:color w:val="auto"/>
          <w:sz w:val="24"/>
          <w:szCs w:val="24"/>
          <w:lang w:eastAsia="zh-CN"/>
        </w:rPr>
        <w:t>：</w:t>
      </w:r>
      <w:r>
        <w:rPr>
          <w:rFonts w:hint="default" w:ascii="方正黑体_GBK" w:hAnsi="方正黑体_GBK" w:eastAsia="方正黑体_GBK" w:cs="方正黑体_GBK"/>
          <w:color w:val="auto"/>
          <w:sz w:val="24"/>
          <w:szCs w:val="24"/>
        </w:rPr>
        <w:t>投标人</w:t>
      </w:r>
      <w:r>
        <w:rPr>
          <w:rFonts w:hint="eastAsia" w:ascii="方正黑体_GBK" w:hAnsi="方正黑体_GBK" w:eastAsia="方正黑体_GBK" w:cs="方正黑体_GBK"/>
          <w:color w:val="auto"/>
          <w:sz w:val="24"/>
          <w:szCs w:val="24"/>
          <w:lang w:val="en-US" w:eastAsia="zh-CN"/>
        </w:rPr>
        <w:t>设计方案（或设计团队）</w:t>
      </w:r>
      <w:r>
        <w:rPr>
          <w:rFonts w:hint="default" w:ascii="方正黑体_GBK" w:hAnsi="方正黑体_GBK" w:eastAsia="方正黑体_GBK" w:cs="方正黑体_GBK"/>
          <w:color w:val="auto"/>
          <w:sz w:val="24"/>
          <w:szCs w:val="24"/>
        </w:rPr>
        <w:t>评分计算表</w:t>
      </w:r>
    </w:p>
    <w:p>
      <w:pPr>
        <w:bidi w:val="0"/>
        <w:ind w:left="0" w:leftChars="0" w:firstLine="0" w:firstLineChars="0"/>
        <w:jc w:val="center"/>
        <w:rPr>
          <w:rFonts w:hint="default" w:ascii="方正黑体_GBK" w:hAnsi="方正黑体_GBK" w:eastAsia="方正黑体_GBK" w:cs="方正黑体_GBK"/>
          <w:color w:val="auto"/>
          <w:sz w:val="30"/>
          <w:szCs w:val="30"/>
        </w:rPr>
      </w:pPr>
      <w:r>
        <w:rPr>
          <w:rFonts w:hint="default" w:ascii="方正黑体_GBK" w:hAnsi="方正黑体_GBK" w:eastAsia="方正黑体_GBK" w:cs="方正黑体_GBK"/>
          <w:color w:val="auto"/>
          <w:sz w:val="30"/>
          <w:szCs w:val="30"/>
          <w:u w:val="single"/>
        </w:rPr>
        <w:t xml:space="preserve">       投标人名称（或代码）</w:t>
      </w:r>
      <w:r>
        <w:rPr>
          <w:rFonts w:hint="eastAsia" w:ascii="方正黑体_GBK" w:hAnsi="方正黑体_GBK" w:eastAsia="方正黑体_GBK" w:cs="方正黑体_GBK"/>
          <w:color w:val="auto"/>
          <w:sz w:val="30"/>
          <w:szCs w:val="30"/>
          <w:lang w:val="en-US" w:eastAsia="zh-CN"/>
        </w:rPr>
        <w:t>设计方案（或设计团队）</w:t>
      </w:r>
      <w:r>
        <w:rPr>
          <w:rFonts w:hint="default" w:ascii="方正黑体_GBK" w:hAnsi="方正黑体_GBK" w:eastAsia="方正黑体_GBK" w:cs="方正黑体_GBK"/>
          <w:color w:val="auto"/>
          <w:sz w:val="30"/>
          <w:szCs w:val="30"/>
        </w:rPr>
        <w:t>评分计算表</w:t>
      </w:r>
    </w:p>
    <w:p>
      <w:pPr>
        <w:spacing w:line="440" w:lineRule="exact"/>
        <w:rPr>
          <w:rFonts w:hint="default" w:ascii="Times New Roman" w:hAnsi="Times New Roman" w:eastAsia="方正仿宋_GBK" w:cs="Times New Roman"/>
          <w:color w:val="auto"/>
          <w:sz w:val="21"/>
          <w:szCs w:val="21"/>
        </w:rPr>
      </w:pPr>
    </w:p>
    <w:p>
      <w:pPr>
        <w:spacing w:line="360" w:lineRule="auto"/>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项目名称</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u w:val="none"/>
        </w:rPr>
        <w:t xml:space="preserve"> </w:t>
      </w:r>
      <w:r>
        <w:rPr>
          <w:rFonts w:hint="default" w:ascii="Times New Roman" w:hAnsi="Times New Roman" w:eastAsia="方正仿宋_GBK" w:cs="Times New Roman"/>
          <w:color w:val="auto"/>
          <w:sz w:val="24"/>
          <w:szCs w:val="24"/>
        </w:rPr>
        <w:t>招标项目编号：</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 xml:space="preserve">    时间：     年    月    日</w:t>
      </w:r>
    </w:p>
    <w:tbl>
      <w:tblPr>
        <w:tblStyle w:val="42"/>
        <w:tblW w:w="50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1064"/>
        <w:gridCol w:w="1288"/>
        <w:gridCol w:w="1192"/>
        <w:gridCol w:w="840"/>
        <w:gridCol w:w="840"/>
        <w:gridCol w:w="840"/>
        <w:gridCol w:w="840"/>
        <w:gridCol w:w="840"/>
        <w:gridCol w:w="840"/>
        <w:gridCol w:w="840"/>
        <w:gridCol w:w="876"/>
        <w:gridCol w:w="909"/>
        <w:gridCol w:w="957"/>
        <w:gridCol w:w="865"/>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blHeader/>
          <w:jc w:val="center"/>
        </w:trPr>
        <w:tc>
          <w:tcPr>
            <w:tcW w:w="5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bCs/>
                <w:color w:val="auto"/>
                <w:sz w:val="24"/>
                <w:szCs w:val="24"/>
                <w:lang w:val="en-US" w:eastAsia="zh-CN"/>
              </w:rPr>
            </w:pPr>
            <w:r>
              <w:rPr>
                <w:rFonts w:hint="eastAsia" w:cs="Times New Roman"/>
                <w:b/>
                <w:bCs/>
                <w:color w:val="auto"/>
                <w:sz w:val="24"/>
                <w:szCs w:val="24"/>
                <w:lang w:val="en-US" w:eastAsia="zh-CN"/>
              </w:rPr>
              <w:t>序号</w:t>
            </w:r>
          </w:p>
        </w:tc>
        <w:tc>
          <w:tcPr>
            <w:tcW w:w="354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评审因素</w:t>
            </w:r>
          </w:p>
        </w:tc>
        <w:tc>
          <w:tcPr>
            <w:tcW w:w="6756"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r>
              <w:rPr>
                <w:rFonts w:hint="eastAsia" w:cs="Times New Roman"/>
                <w:b/>
                <w:bCs/>
                <w:color w:val="auto"/>
                <w:sz w:val="24"/>
                <w:szCs w:val="24"/>
                <w:lang w:val="en-US" w:eastAsia="zh-CN"/>
              </w:rPr>
              <w:t>设计方案（或设计团队）评标委员会成员</w:t>
            </w:r>
            <w:r>
              <w:rPr>
                <w:rFonts w:hint="default" w:ascii="Times New Roman" w:hAnsi="Times New Roman" w:eastAsia="方正仿宋_GBK" w:cs="Times New Roman"/>
                <w:b/>
                <w:bCs/>
                <w:color w:val="auto"/>
                <w:sz w:val="24"/>
                <w:szCs w:val="24"/>
              </w:rPr>
              <w:t>姓名</w:t>
            </w:r>
          </w:p>
        </w:tc>
        <w:tc>
          <w:tcPr>
            <w:tcW w:w="9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评分基准值</w:t>
            </w:r>
          </w:p>
        </w:tc>
        <w:tc>
          <w:tcPr>
            <w:tcW w:w="95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各评委有效评分合计</w:t>
            </w:r>
          </w:p>
        </w:tc>
        <w:tc>
          <w:tcPr>
            <w:tcW w:w="86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有效评分人数</w:t>
            </w:r>
          </w:p>
        </w:tc>
        <w:tc>
          <w:tcPr>
            <w:tcW w:w="8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该项最终得分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p>
        </w:tc>
        <w:tc>
          <w:tcPr>
            <w:tcW w:w="106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bCs/>
                <w:color w:val="auto"/>
                <w:sz w:val="24"/>
                <w:szCs w:val="24"/>
                <w:lang w:val="en-US" w:eastAsia="zh-CN"/>
              </w:rPr>
            </w:pPr>
            <w:r>
              <w:rPr>
                <w:rFonts w:hint="eastAsia" w:cs="Times New Roman"/>
                <w:b/>
                <w:bCs/>
                <w:color w:val="auto"/>
                <w:sz w:val="24"/>
                <w:szCs w:val="24"/>
                <w:lang w:val="en-US" w:eastAsia="zh-CN"/>
              </w:rPr>
              <w:t>条款号</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bCs/>
                <w:color w:val="auto"/>
                <w:sz w:val="24"/>
                <w:szCs w:val="24"/>
                <w:lang w:val="en-US" w:eastAsia="zh-CN"/>
              </w:rPr>
            </w:pPr>
            <w:r>
              <w:rPr>
                <w:rFonts w:hint="eastAsia" w:cs="Times New Roman"/>
                <w:b/>
                <w:bCs/>
                <w:color w:val="auto"/>
                <w:sz w:val="24"/>
                <w:szCs w:val="24"/>
                <w:lang w:val="en-US" w:eastAsia="zh-CN"/>
              </w:rPr>
              <w:t>评审因素</w:t>
            </w:r>
          </w:p>
        </w:tc>
        <w:tc>
          <w:tcPr>
            <w:tcW w:w="11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lang w:val="en-US" w:eastAsia="zh-CN"/>
              </w:rPr>
            </w:pPr>
            <w:r>
              <w:rPr>
                <w:rFonts w:hint="eastAsia" w:cs="Times New Roman"/>
                <w:b/>
                <w:bCs/>
                <w:color w:val="auto"/>
                <w:sz w:val="24"/>
                <w:szCs w:val="24"/>
                <w:lang w:val="en-US" w:eastAsia="zh-CN"/>
              </w:rPr>
              <w:t>评分内容</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1</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2</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3</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4</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5</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6</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7</w:t>
            </w: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r>
              <w:rPr>
                <w:rFonts w:hint="eastAsia" w:ascii="方正仿宋_GBK" w:hAnsi="方正仿宋_GBK" w:eastAsia="方正仿宋_GBK" w:cs="方正仿宋_GBK"/>
                <w:color w:val="auto"/>
                <w:sz w:val="24"/>
                <w:szCs w:val="24"/>
                <w:lang w:val="en-US" w:eastAsia="zh-CN"/>
              </w:rPr>
              <w:t>……</w:t>
            </w:r>
          </w:p>
        </w:tc>
        <w:tc>
          <w:tcPr>
            <w:tcW w:w="9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p>
        </w:tc>
        <w:tc>
          <w:tcPr>
            <w:tcW w:w="95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p>
        </w:tc>
        <w:tc>
          <w:tcPr>
            <w:tcW w:w="8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p>
        </w:tc>
        <w:tc>
          <w:tcPr>
            <w:tcW w:w="8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Cs/>
                <w:color w:val="auto"/>
                <w:sz w:val="24"/>
                <w:szCs w:val="24"/>
                <w:lang w:val="en-US" w:eastAsia="zh-CN"/>
              </w:rPr>
            </w:pPr>
            <w:r>
              <w:rPr>
                <w:rFonts w:hint="eastAsia" w:cs="Times New Roman"/>
                <w:bCs/>
                <w:color w:val="auto"/>
                <w:sz w:val="24"/>
                <w:szCs w:val="24"/>
                <w:lang w:val="en-US" w:eastAsia="zh-CN"/>
              </w:rPr>
              <w:t>1</w:t>
            </w:r>
          </w:p>
        </w:tc>
        <w:tc>
          <w:tcPr>
            <w:tcW w:w="106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Cs/>
                <w:color w:val="auto"/>
                <w:sz w:val="24"/>
                <w:szCs w:val="24"/>
              </w:rPr>
            </w:pPr>
          </w:p>
        </w:tc>
        <w:tc>
          <w:tcPr>
            <w:tcW w:w="128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p>
        </w:tc>
        <w:tc>
          <w:tcPr>
            <w:tcW w:w="9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5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6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p>
        </w:tc>
        <w:tc>
          <w:tcPr>
            <w:tcW w:w="9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5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eastAsia" w:ascii="Times New Roman" w:hAnsi="Times New Roman" w:cs="Times New Roman"/>
                <w:color w:val="auto"/>
                <w:sz w:val="24"/>
                <w:szCs w:val="24"/>
                <w:lang w:eastAsia="zh-CN"/>
              </w:rPr>
              <w:t>……</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p>
        </w:tc>
        <w:tc>
          <w:tcPr>
            <w:tcW w:w="9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5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6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p>
        </w:tc>
        <w:tc>
          <w:tcPr>
            <w:tcW w:w="9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5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2</w:t>
            </w:r>
          </w:p>
        </w:tc>
        <w:tc>
          <w:tcPr>
            <w:tcW w:w="106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8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p>
        </w:tc>
        <w:tc>
          <w:tcPr>
            <w:tcW w:w="9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5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6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p>
        </w:tc>
        <w:tc>
          <w:tcPr>
            <w:tcW w:w="9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5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eastAsia" w:ascii="Times New Roman" w:hAnsi="Times New Roman" w:cs="Times New Roman"/>
                <w:color w:val="auto"/>
                <w:sz w:val="24"/>
                <w:szCs w:val="24"/>
                <w:lang w:eastAsia="zh-CN"/>
              </w:rPr>
              <w:t>……</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p>
        </w:tc>
        <w:tc>
          <w:tcPr>
            <w:tcW w:w="9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5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6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p>
        </w:tc>
        <w:tc>
          <w:tcPr>
            <w:tcW w:w="9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5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3</w:t>
            </w:r>
          </w:p>
        </w:tc>
        <w:tc>
          <w:tcPr>
            <w:tcW w:w="106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8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p>
        </w:tc>
        <w:tc>
          <w:tcPr>
            <w:tcW w:w="9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5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6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p>
        </w:tc>
        <w:tc>
          <w:tcPr>
            <w:tcW w:w="9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5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eastAsia" w:ascii="Times New Roman" w:hAnsi="Times New Roman" w:cs="Times New Roman"/>
                <w:color w:val="auto"/>
                <w:sz w:val="24"/>
                <w:szCs w:val="24"/>
                <w:lang w:eastAsia="zh-CN"/>
              </w:rPr>
              <w:t>……</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p>
        </w:tc>
        <w:tc>
          <w:tcPr>
            <w:tcW w:w="9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5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6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p>
        </w:tc>
        <w:tc>
          <w:tcPr>
            <w:tcW w:w="9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5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eastAsia" w:ascii="Times New Roman" w:hAnsi="Times New Roman" w:cs="Times New Roman"/>
                <w:color w:val="auto"/>
                <w:sz w:val="24"/>
                <w:szCs w:val="24"/>
                <w:lang w:eastAsia="zh-CN"/>
              </w:rPr>
              <w:t>…</w:t>
            </w:r>
          </w:p>
        </w:tc>
        <w:tc>
          <w:tcPr>
            <w:tcW w:w="106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eastAsia" w:ascii="Times New Roman" w:hAnsi="Times New Roman" w:cs="Times New Roman"/>
                <w:color w:val="auto"/>
                <w:sz w:val="24"/>
                <w:szCs w:val="24"/>
                <w:lang w:eastAsia="zh-CN"/>
              </w:rPr>
              <w:t>……</w:t>
            </w:r>
          </w:p>
        </w:tc>
        <w:tc>
          <w:tcPr>
            <w:tcW w:w="128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eastAsia" w:ascii="Times New Roman" w:hAnsi="Times New Roman" w:cs="Times New Roman"/>
                <w:color w:val="auto"/>
                <w:sz w:val="24"/>
                <w:szCs w:val="24"/>
                <w:lang w:eastAsia="zh-CN"/>
              </w:rPr>
              <w:t>……</w:t>
            </w:r>
          </w:p>
        </w:tc>
        <w:tc>
          <w:tcPr>
            <w:tcW w:w="11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eastAsia" w:ascii="Times New Roman" w:hAnsi="Times New Roman" w:cs="Times New Roman"/>
                <w:color w:val="auto"/>
                <w:sz w:val="24"/>
                <w:szCs w:val="24"/>
                <w:lang w:eastAsia="zh-CN"/>
              </w:rPr>
              <w:t>……</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分值</w:t>
            </w: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p>
        </w:tc>
        <w:tc>
          <w:tcPr>
            <w:tcW w:w="9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5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6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偏差率%</w:t>
            </w: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rPr>
            </w:pPr>
          </w:p>
        </w:tc>
        <w:tc>
          <w:tcPr>
            <w:tcW w:w="9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5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2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eastAsia" w:ascii="Times New Roman" w:hAnsi="Times New Roman" w:cs="Times New Roman"/>
                <w:color w:val="auto"/>
                <w:sz w:val="24"/>
                <w:szCs w:val="24"/>
                <w:lang w:val="en-US" w:eastAsia="zh-CN" w:bidi="ar"/>
              </w:rPr>
              <w:t>设计方案（或设计团队）</w:t>
            </w:r>
            <w:r>
              <w:rPr>
                <w:rFonts w:hint="default" w:ascii="Times New Roman" w:hAnsi="Times New Roman" w:eastAsia="方正仿宋_GBK" w:cs="Times New Roman"/>
                <w:color w:val="auto"/>
                <w:sz w:val="24"/>
                <w:szCs w:val="24"/>
                <w:lang w:bidi="ar"/>
              </w:rPr>
              <w:t>评审</w:t>
            </w:r>
            <w:r>
              <w:rPr>
                <w:rFonts w:hint="default" w:ascii="Times New Roman" w:hAnsi="Times New Roman" w:eastAsia="方正仿宋_GBK" w:cs="Times New Roman"/>
                <w:color w:val="auto"/>
                <w:sz w:val="24"/>
                <w:szCs w:val="24"/>
              </w:rPr>
              <w:t>总得分</w:t>
            </w:r>
          </w:p>
        </w:tc>
        <w:tc>
          <w:tcPr>
            <w:tcW w:w="420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55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是否通过评审</w:t>
            </w:r>
          </w:p>
        </w:tc>
        <w:tc>
          <w:tcPr>
            <w:tcW w:w="362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b/>
          <w:bCs/>
          <w:color w:val="auto"/>
          <w:sz w:val="21"/>
          <w:szCs w:val="21"/>
          <w:lang w:val="en-US" w:eastAsia="zh-CN"/>
        </w:rPr>
      </w:pPr>
      <w:r>
        <w:rPr>
          <w:rFonts w:hint="eastAsia" w:cs="Times New Roman"/>
          <w:b w:val="0"/>
          <w:bCs w:val="0"/>
          <w:color w:val="auto"/>
          <w:sz w:val="24"/>
          <w:szCs w:val="24"/>
          <w:lang w:eastAsia="zh-CN"/>
        </w:rPr>
        <w:t>【</w:t>
      </w:r>
      <w:r>
        <w:rPr>
          <w:rFonts w:hint="default" w:ascii="Times New Roman" w:hAnsi="Times New Roman" w:eastAsia="方正仿宋_GBK" w:cs="Times New Roman"/>
          <w:b/>
          <w:bCs/>
          <w:color w:val="auto"/>
          <w:sz w:val="21"/>
          <w:szCs w:val="21"/>
        </w:rPr>
        <w:t>备注：</w:t>
      </w:r>
      <w:r>
        <w:rPr>
          <w:rFonts w:hint="eastAsia" w:cs="Times New Roman"/>
          <w:b/>
          <w:bCs/>
          <w:color w:val="auto"/>
          <w:sz w:val="21"/>
          <w:szCs w:val="21"/>
          <w:lang w:val="en-US" w:eastAsia="zh-CN"/>
        </w:rPr>
        <w:t xml:space="preserve">1. </w:t>
      </w:r>
      <w:r>
        <w:rPr>
          <w:rFonts w:hint="default" w:ascii="Times New Roman" w:hAnsi="Times New Roman" w:eastAsia="方正仿宋_GBK" w:cs="Times New Roman"/>
          <w:b/>
          <w:bCs/>
          <w:color w:val="auto"/>
          <w:sz w:val="21"/>
          <w:szCs w:val="21"/>
        </w:rPr>
        <w:t>本表可根据评分办法和</w:t>
      </w:r>
      <w:r>
        <w:rPr>
          <w:rFonts w:hint="eastAsia" w:cs="Times New Roman"/>
          <w:b/>
          <w:bCs/>
          <w:color w:val="auto"/>
          <w:sz w:val="21"/>
          <w:szCs w:val="21"/>
          <w:lang w:val="en-US" w:eastAsia="zh-CN"/>
        </w:rPr>
        <w:t>参与设计方案（或设计团队）评审的评标委员会成员</w:t>
      </w:r>
      <w:r>
        <w:rPr>
          <w:rFonts w:hint="default" w:ascii="Times New Roman" w:hAnsi="Times New Roman" w:eastAsia="方正仿宋_GBK" w:cs="Times New Roman"/>
          <w:b/>
          <w:bCs/>
          <w:color w:val="auto"/>
          <w:sz w:val="21"/>
          <w:szCs w:val="21"/>
        </w:rPr>
        <w:t>人数的需要进行调整；</w:t>
      </w:r>
      <w:r>
        <w:rPr>
          <w:rFonts w:hint="eastAsia" w:cs="Times New Roman"/>
          <w:b/>
          <w:bCs/>
          <w:color w:val="auto"/>
          <w:sz w:val="21"/>
          <w:szCs w:val="21"/>
          <w:lang w:val="en-US" w:eastAsia="zh-CN"/>
        </w:rPr>
        <w:t>每个投标人单独一个评分计算表。</w:t>
      </w:r>
    </w:p>
    <w:p>
      <w:pPr>
        <w:keepNext w:val="0"/>
        <w:keepLines w:val="0"/>
        <w:pageBreakBefore w:val="0"/>
        <w:widowControl w:val="0"/>
        <w:kinsoku/>
        <w:wordWrap/>
        <w:overflowPunct/>
        <w:topLinePunct w:val="0"/>
        <w:autoSpaceDE/>
        <w:autoSpaceDN/>
        <w:bidi w:val="0"/>
        <w:adjustRightInd/>
        <w:snapToGrid/>
        <w:spacing w:line="360" w:lineRule="exact"/>
        <w:ind w:firstLine="843" w:firstLineChars="400"/>
        <w:textAlignment w:val="auto"/>
        <w:rPr>
          <w:rFonts w:hint="default" w:ascii="Times New Roman" w:hAnsi="Times New Roman" w:eastAsia="方正仿宋_GBK" w:cs="Times New Roman"/>
          <w:b/>
          <w:bCs/>
          <w:color w:val="auto"/>
          <w:sz w:val="21"/>
          <w:szCs w:val="21"/>
          <w:lang w:val="en-US" w:eastAsia="zh-CN"/>
        </w:rPr>
      </w:pPr>
      <w:r>
        <w:rPr>
          <w:rFonts w:hint="eastAsia" w:cs="Times New Roman"/>
          <w:b/>
          <w:bCs/>
          <w:color w:val="auto"/>
          <w:sz w:val="21"/>
          <w:szCs w:val="21"/>
          <w:lang w:val="en-US" w:eastAsia="zh-CN"/>
        </w:rPr>
        <w:t>2. 招标文件</w:t>
      </w:r>
      <w:r>
        <w:rPr>
          <w:rFonts w:hint="eastAsia" w:ascii="Times New Roman" w:hAnsi="Times New Roman" w:cs="Times New Roman"/>
          <w:b/>
          <w:bCs/>
          <w:color w:val="auto"/>
          <w:sz w:val="21"/>
          <w:szCs w:val="21"/>
          <w:u w:val="none"/>
          <w:lang w:val="en-US" w:eastAsia="zh-CN"/>
        </w:rPr>
        <w:t>要求采用“暗标”投标的，应</w:t>
      </w:r>
      <w:r>
        <w:rPr>
          <w:rFonts w:hint="eastAsia" w:ascii="Times New Roman" w:hAnsi="Times New Roman" w:eastAsia="方正仿宋_GBK" w:cs="Times New Roman"/>
          <w:b/>
          <w:bCs/>
          <w:color w:val="auto"/>
          <w:sz w:val="21"/>
          <w:szCs w:val="21"/>
          <w:u w:val="none"/>
        </w:rPr>
        <w:t>采用暗标形式评审</w:t>
      </w:r>
      <w:r>
        <w:rPr>
          <w:rFonts w:hint="eastAsia" w:ascii="Times New Roman" w:hAnsi="Times New Roman" w:cs="Times New Roman"/>
          <w:b/>
          <w:bCs/>
          <w:color w:val="auto"/>
          <w:sz w:val="21"/>
          <w:szCs w:val="21"/>
          <w:u w:val="none"/>
          <w:lang w:eastAsia="zh-CN"/>
        </w:rPr>
        <w:t>，</w:t>
      </w:r>
      <w:r>
        <w:rPr>
          <w:rFonts w:hint="eastAsia" w:ascii="Times New Roman" w:hAnsi="Times New Roman" w:cs="Times New Roman"/>
          <w:b/>
          <w:bCs/>
          <w:color w:val="auto"/>
          <w:sz w:val="21"/>
          <w:szCs w:val="21"/>
          <w:u w:val="none"/>
          <w:lang w:val="en-US" w:eastAsia="zh-CN"/>
        </w:rPr>
        <w:t>不得体现“投标人名称”，应填写“代码”</w:t>
      </w:r>
    </w:p>
    <w:p>
      <w:pPr>
        <w:keepNext w:val="0"/>
        <w:keepLines w:val="0"/>
        <w:pageBreakBefore w:val="0"/>
        <w:widowControl w:val="0"/>
        <w:kinsoku/>
        <w:wordWrap/>
        <w:overflowPunct/>
        <w:topLinePunct w:val="0"/>
        <w:autoSpaceDE/>
        <w:autoSpaceDN/>
        <w:bidi w:val="0"/>
        <w:adjustRightInd/>
        <w:snapToGrid/>
        <w:spacing w:line="360" w:lineRule="exact"/>
        <w:ind w:left="840" w:leftChars="300" w:firstLine="0" w:firstLineChars="0"/>
        <w:textAlignment w:val="auto"/>
        <w:rPr>
          <w:rFonts w:hint="default" w:ascii="Times New Roman" w:hAnsi="Times New Roman" w:eastAsia="方正仿宋_GBK" w:cs="Times New Roman"/>
          <w:b/>
          <w:bCs/>
          <w:color w:val="auto"/>
          <w:sz w:val="21"/>
          <w:szCs w:val="21"/>
        </w:rPr>
      </w:pPr>
      <w:r>
        <w:rPr>
          <w:rFonts w:hint="eastAsia" w:cs="Times New Roman"/>
          <w:b/>
          <w:bCs/>
          <w:color w:val="auto"/>
          <w:sz w:val="21"/>
          <w:szCs w:val="21"/>
          <w:lang w:val="en-US" w:eastAsia="zh-CN"/>
        </w:rPr>
        <w:t>3.</w:t>
      </w:r>
      <w:r>
        <w:rPr>
          <w:rFonts w:hint="default" w:ascii="Times New Roman" w:hAnsi="Times New Roman" w:eastAsia="方正仿宋_GBK" w:cs="Times New Roman"/>
          <w:b/>
          <w:bCs/>
          <w:color w:val="auto"/>
          <w:sz w:val="21"/>
          <w:szCs w:val="21"/>
        </w:rPr>
        <w:t xml:space="preserve"> 评标委员会评审评分结果统计应遵循下列原则：（1）每个评分项目（单项）的评分基准值为评标委员会成员评分的算术平均值。（2）每个评分项目（单项）</w:t>
      </w:r>
      <w:r>
        <w:rPr>
          <w:rFonts w:hint="eastAsia" w:cs="Times New Roman"/>
          <w:b/>
          <w:bCs/>
          <w:color w:val="auto"/>
          <w:sz w:val="21"/>
          <w:szCs w:val="21"/>
          <w:lang w:val="en-US" w:eastAsia="zh-CN"/>
        </w:rPr>
        <w:t>的评分</w:t>
      </w:r>
      <w:r>
        <w:rPr>
          <w:rFonts w:hint="default" w:ascii="Times New Roman" w:hAnsi="Times New Roman" w:eastAsia="方正仿宋_GBK" w:cs="Times New Roman"/>
          <w:b/>
          <w:bCs/>
          <w:color w:val="auto"/>
          <w:sz w:val="21"/>
          <w:szCs w:val="21"/>
        </w:rPr>
        <w:t>超出该评分项目评分基准值±30%（含30%）范围的</w:t>
      </w:r>
      <w:r>
        <w:rPr>
          <w:rFonts w:hint="eastAsia" w:cs="Times New Roman"/>
          <w:b/>
          <w:bCs/>
          <w:color w:val="auto"/>
          <w:sz w:val="21"/>
          <w:szCs w:val="21"/>
          <w:lang w:eastAsia="zh-CN"/>
        </w:rPr>
        <w:t>，</w:t>
      </w:r>
      <w:r>
        <w:rPr>
          <w:rFonts w:hint="default" w:ascii="Times New Roman" w:hAnsi="Times New Roman" w:eastAsia="方正仿宋_GBK" w:cs="Times New Roman"/>
          <w:b/>
          <w:bCs/>
          <w:color w:val="auto"/>
          <w:sz w:val="21"/>
          <w:szCs w:val="21"/>
        </w:rPr>
        <w:t>为无效评分。（3）每个评分项目（单项）的最终得分为评标委员会成员有效评分的算术平均值</w:t>
      </w:r>
      <w:r>
        <w:rPr>
          <w:rFonts w:hint="eastAsia" w:cs="Times New Roman"/>
          <w:b/>
          <w:bCs/>
          <w:color w:val="auto"/>
          <w:sz w:val="21"/>
          <w:szCs w:val="21"/>
          <w:lang w:eastAsia="zh-CN"/>
        </w:rPr>
        <w:t>。</w:t>
      </w:r>
      <w:r>
        <w:rPr>
          <w:rFonts w:hint="default" w:ascii="Times New Roman" w:hAnsi="Times New Roman" w:eastAsia="方正仿宋_GBK" w:cs="Times New Roman"/>
          <w:b/>
          <w:bCs/>
          <w:color w:val="auto"/>
          <w:sz w:val="21"/>
          <w:szCs w:val="21"/>
        </w:rPr>
        <w:t>全部</w:t>
      </w:r>
      <w:r>
        <w:rPr>
          <w:rFonts w:hint="eastAsia" w:cs="Times New Roman"/>
          <w:b/>
          <w:bCs/>
          <w:color w:val="auto"/>
          <w:sz w:val="21"/>
          <w:szCs w:val="21"/>
          <w:lang w:val="en-US" w:eastAsia="zh-CN"/>
        </w:rPr>
        <w:t>评标委员会成员的</w:t>
      </w:r>
      <w:r>
        <w:rPr>
          <w:rFonts w:hint="default" w:ascii="Times New Roman" w:hAnsi="Times New Roman" w:eastAsia="方正仿宋_GBK" w:cs="Times New Roman"/>
          <w:b/>
          <w:bCs/>
          <w:color w:val="auto"/>
          <w:sz w:val="21"/>
          <w:szCs w:val="21"/>
        </w:rPr>
        <w:t>评分均超出评分基准值±30%（含30%）范围时，</w:t>
      </w:r>
      <w:r>
        <w:rPr>
          <w:rFonts w:hint="eastAsia" w:cs="Times New Roman"/>
          <w:b/>
          <w:bCs/>
          <w:color w:val="auto"/>
          <w:sz w:val="21"/>
          <w:szCs w:val="21"/>
          <w:lang w:val="en-US" w:eastAsia="zh-CN"/>
        </w:rPr>
        <w:t>所有评标委员会成员的评分均为有效评分，该</w:t>
      </w:r>
      <w:r>
        <w:rPr>
          <w:rFonts w:hint="default" w:ascii="Times New Roman" w:hAnsi="Times New Roman" w:eastAsia="方正仿宋_GBK" w:cs="Times New Roman"/>
          <w:b/>
          <w:bCs/>
          <w:color w:val="auto"/>
          <w:sz w:val="21"/>
          <w:szCs w:val="21"/>
        </w:rPr>
        <w:t>投标人</w:t>
      </w:r>
      <w:r>
        <w:rPr>
          <w:rFonts w:hint="eastAsia" w:cs="Times New Roman"/>
          <w:b/>
          <w:bCs/>
          <w:color w:val="auto"/>
          <w:sz w:val="21"/>
          <w:szCs w:val="21"/>
          <w:lang w:val="en-US" w:eastAsia="zh-CN"/>
        </w:rPr>
        <w:t>的</w:t>
      </w:r>
      <w:r>
        <w:rPr>
          <w:rFonts w:hint="default" w:ascii="Times New Roman" w:hAnsi="Times New Roman" w:eastAsia="方正仿宋_GBK" w:cs="Times New Roman"/>
          <w:b/>
          <w:bCs/>
          <w:color w:val="auto"/>
          <w:sz w:val="21"/>
          <w:szCs w:val="21"/>
        </w:rPr>
        <w:t>该评分项目（单项）的最终得分为评分基准值。（4）</w:t>
      </w:r>
      <w:r>
        <w:rPr>
          <w:rFonts w:hint="eastAsia" w:ascii="Times New Roman" w:hAnsi="Times New Roman" w:cs="Times New Roman"/>
          <w:b/>
          <w:bCs/>
          <w:color w:val="auto"/>
          <w:sz w:val="21"/>
          <w:szCs w:val="21"/>
          <w:lang w:val="en-US" w:eastAsia="zh-CN"/>
        </w:rPr>
        <w:t>设计方案（或设计团队）</w:t>
      </w:r>
      <w:r>
        <w:rPr>
          <w:rFonts w:hint="eastAsia" w:cs="Times New Roman"/>
          <w:b/>
          <w:bCs/>
          <w:color w:val="auto"/>
          <w:sz w:val="21"/>
          <w:szCs w:val="21"/>
          <w:lang w:val="en-US" w:eastAsia="zh-CN"/>
        </w:rPr>
        <w:t>评审</w:t>
      </w:r>
      <w:r>
        <w:rPr>
          <w:rFonts w:hint="default" w:ascii="Times New Roman" w:hAnsi="Times New Roman" w:eastAsia="方正仿宋_GBK" w:cs="Times New Roman"/>
          <w:b/>
          <w:bCs/>
          <w:color w:val="auto"/>
          <w:sz w:val="21"/>
          <w:szCs w:val="21"/>
        </w:rPr>
        <w:t>总得分为各项最终得分之和</w:t>
      </w:r>
      <w:r>
        <w:rPr>
          <w:rFonts w:hint="eastAsia" w:cs="Times New Roman"/>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全体</w:t>
      </w:r>
      <w:r>
        <w:rPr>
          <w:rFonts w:hint="eastAsia" w:ascii="Times New Roman" w:hAnsi="Times New Roman" w:cs="Times New Roman"/>
          <w:color w:val="auto"/>
          <w:sz w:val="24"/>
          <w:szCs w:val="24"/>
          <w:lang w:val="en-US" w:eastAsia="zh-CN"/>
        </w:rPr>
        <w:t>设计方案（或设计团队）</w:t>
      </w:r>
      <w:r>
        <w:rPr>
          <w:rFonts w:hint="default" w:ascii="Times New Roman" w:hAnsi="Times New Roman" w:eastAsia="方正仿宋_GBK" w:cs="Times New Roman"/>
          <w:color w:val="auto"/>
          <w:sz w:val="24"/>
          <w:szCs w:val="24"/>
        </w:rPr>
        <w:t>评标委员会</w:t>
      </w:r>
      <w:r>
        <w:rPr>
          <w:rFonts w:hint="eastAsia" w:cs="Times New Roman"/>
          <w:color w:val="auto"/>
          <w:sz w:val="24"/>
          <w:szCs w:val="24"/>
          <w:lang w:val="en-US" w:eastAsia="zh-CN"/>
        </w:rPr>
        <w:t>成员</w:t>
      </w:r>
      <w:r>
        <w:rPr>
          <w:rFonts w:hint="default" w:ascii="Times New Roman" w:hAnsi="Times New Roman" w:eastAsia="方正仿宋_GBK" w:cs="Times New Roman"/>
          <w:color w:val="auto"/>
          <w:sz w:val="24"/>
          <w:szCs w:val="24"/>
        </w:rPr>
        <w:t xml:space="preserve">签名：  </w:t>
      </w:r>
      <w:r>
        <w:rPr>
          <w:rFonts w:hint="eastAsia"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 xml:space="preserve">    </w:t>
      </w:r>
      <w:r>
        <w:rPr>
          <w:rFonts w:hint="eastAsia"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 xml:space="preserve">                                  日期：     年    月    日</w:t>
      </w:r>
    </w:p>
    <w:p>
      <w:pPr>
        <w:bidi w:val="0"/>
        <w:ind w:left="0" w:leftChars="0" w:firstLine="0" w:firstLineChars="0"/>
        <w:rPr>
          <w:rFonts w:hint="default" w:ascii="方正黑体_GBK" w:hAnsi="方正黑体_GBK" w:eastAsia="方正黑体_GBK" w:cs="方正黑体_GBK"/>
          <w:color w:val="auto"/>
          <w:sz w:val="24"/>
          <w:szCs w:val="24"/>
        </w:rPr>
        <w:sectPr>
          <w:pgSz w:w="16838" w:h="11906" w:orient="landscape"/>
          <w:pgMar w:top="1417" w:right="1417" w:bottom="1417" w:left="1417" w:header="851" w:footer="851" w:gutter="0"/>
          <w:pgNumType w:fmt="decimal"/>
          <w:cols w:space="720" w:num="1"/>
          <w:docGrid w:linePitch="312" w:charSpace="0"/>
        </w:sectPr>
      </w:pPr>
    </w:p>
    <w:p>
      <w:pPr>
        <w:bidi w:val="0"/>
        <w:ind w:left="0" w:leftChars="0" w:firstLine="0" w:firstLineChars="0"/>
        <w:rPr>
          <w:rFonts w:hint="default" w:ascii="方正黑体_GBK" w:hAnsi="方正黑体_GBK" w:eastAsia="方正黑体_GBK" w:cs="方正黑体_GBK"/>
          <w:color w:val="auto"/>
          <w:sz w:val="24"/>
          <w:szCs w:val="24"/>
        </w:rPr>
      </w:pPr>
      <w:r>
        <w:rPr>
          <w:rFonts w:hint="default" w:ascii="方正黑体_GBK" w:hAnsi="方正黑体_GBK" w:eastAsia="方正黑体_GBK" w:cs="方正黑体_GBK"/>
          <w:color w:val="auto"/>
          <w:sz w:val="24"/>
          <w:szCs w:val="24"/>
        </w:rPr>
        <w:t>附表A-1</w:t>
      </w:r>
      <w:r>
        <w:rPr>
          <w:rFonts w:hint="eastAsia" w:ascii="方正黑体_GBK" w:hAnsi="方正黑体_GBK" w:eastAsia="方正黑体_GBK" w:cs="方正黑体_GBK"/>
          <w:color w:val="auto"/>
          <w:sz w:val="24"/>
          <w:szCs w:val="24"/>
          <w:lang w:val="en-US" w:eastAsia="zh-CN"/>
        </w:rPr>
        <w:t>7</w:t>
      </w:r>
      <w:r>
        <w:rPr>
          <w:rFonts w:hint="default" w:ascii="方正黑体_GBK" w:hAnsi="方正黑体_GBK" w:eastAsia="方正黑体_GBK" w:cs="方正黑体_GBK"/>
          <w:color w:val="auto"/>
          <w:sz w:val="24"/>
          <w:szCs w:val="24"/>
        </w:rPr>
        <w:t>：企业信誉实力评分记录表</w:t>
      </w:r>
    </w:p>
    <w:p>
      <w:pPr>
        <w:bidi w:val="0"/>
        <w:ind w:left="0" w:leftChars="0" w:firstLine="0" w:firstLineChars="0"/>
        <w:jc w:val="center"/>
        <w:rPr>
          <w:rFonts w:hint="default" w:ascii="方正黑体_GBK" w:hAnsi="方正黑体_GBK" w:eastAsia="方正黑体_GBK" w:cs="方正黑体_GBK"/>
          <w:color w:val="auto"/>
          <w:sz w:val="30"/>
          <w:szCs w:val="30"/>
        </w:rPr>
      </w:pPr>
      <w:r>
        <w:rPr>
          <w:rFonts w:hint="default" w:ascii="方正黑体_GBK" w:hAnsi="方正黑体_GBK" w:eastAsia="方正黑体_GBK" w:cs="方正黑体_GBK"/>
          <w:color w:val="auto"/>
          <w:sz w:val="30"/>
          <w:szCs w:val="30"/>
        </w:rPr>
        <w:t>企业信誉实力评分记录表</w:t>
      </w:r>
    </w:p>
    <w:p>
      <w:pPr>
        <w:spacing w:after="72" w:afterLines="30" w:line="4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项目名称</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u w:val="none"/>
        </w:rPr>
        <w:t xml:space="preserve"> </w:t>
      </w:r>
      <w:r>
        <w:rPr>
          <w:rFonts w:hint="default" w:ascii="Times New Roman" w:hAnsi="Times New Roman" w:eastAsia="方正仿宋_GBK" w:cs="Times New Roman"/>
          <w:color w:val="auto"/>
          <w:sz w:val="24"/>
          <w:szCs w:val="24"/>
        </w:rPr>
        <w:t>招标项目编号：</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 xml:space="preserve">    时间：     年    月    日</w:t>
      </w:r>
    </w:p>
    <w:tbl>
      <w:tblPr>
        <w:tblStyle w:val="42"/>
        <w:tblW w:w="14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4965"/>
        <w:gridCol w:w="1104"/>
        <w:gridCol w:w="1099"/>
        <w:gridCol w:w="1099"/>
        <w:gridCol w:w="1099"/>
        <w:gridCol w:w="1099"/>
        <w:gridCol w:w="1099"/>
        <w:gridCol w:w="1"/>
        <w:gridCol w:w="1100"/>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8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序号</w:t>
            </w:r>
          </w:p>
        </w:tc>
        <w:tc>
          <w:tcPr>
            <w:tcW w:w="496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bCs/>
                <w:color w:val="auto"/>
                <w:sz w:val="24"/>
                <w:szCs w:val="24"/>
                <w:lang w:val="en-US" w:eastAsia="zh-CN"/>
              </w:rPr>
            </w:pPr>
            <w:r>
              <w:rPr>
                <w:rFonts w:hint="default" w:ascii="Times New Roman" w:hAnsi="Times New Roman" w:eastAsia="方正仿宋_GBK" w:cs="Times New Roman"/>
                <w:b/>
                <w:bCs/>
                <w:color w:val="auto"/>
                <w:sz w:val="24"/>
                <w:szCs w:val="24"/>
              </w:rPr>
              <w:t>评分项目</w:t>
            </w:r>
          </w:p>
        </w:tc>
        <w:tc>
          <w:tcPr>
            <w:tcW w:w="8800"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投标人名称</w:t>
            </w:r>
            <w:r>
              <w:rPr>
                <w:rFonts w:hint="eastAsia" w:cs="Times New Roman"/>
                <w:b/>
                <w:bCs/>
                <w:color w:val="auto"/>
                <w:sz w:val="24"/>
                <w:szCs w:val="24"/>
                <w:lang w:val="en-US" w:eastAsia="zh-CN"/>
              </w:rPr>
              <w:t>及评审得分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p>
        </w:tc>
        <w:tc>
          <w:tcPr>
            <w:tcW w:w="49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p>
        </w:tc>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val="0"/>
                <w:color w:val="auto"/>
                <w:kern w:val="2"/>
                <w:sz w:val="24"/>
                <w:szCs w:val="24"/>
                <w:lang w:val="en-US" w:eastAsia="zh-CN" w:bidi="ar-SA"/>
              </w:rPr>
            </w:pPr>
            <w:r>
              <w:rPr>
                <w:rFonts w:hint="default" w:ascii="Times New Roman" w:hAnsi="Times New Roman" w:eastAsia="方正仿宋_GBK" w:cs="Times New Roman"/>
                <w:b w:val="0"/>
                <w:bCs w:val="0"/>
                <w:color w:val="auto"/>
                <w:sz w:val="24"/>
                <w:szCs w:val="24"/>
              </w:rPr>
              <w:t>1</w:t>
            </w:r>
          </w:p>
        </w:tc>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val="0"/>
                <w:color w:val="auto"/>
                <w:kern w:val="2"/>
                <w:sz w:val="24"/>
                <w:szCs w:val="24"/>
                <w:lang w:val="en-US" w:eastAsia="zh-CN" w:bidi="ar-SA"/>
              </w:rPr>
            </w:pPr>
            <w:r>
              <w:rPr>
                <w:rFonts w:hint="default" w:ascii="Times New Roman" w:hAnsi="Times New Roman" w:eastAsia="方正仿宋_GBK" w:cs="Times New Roman"/>
                <w:b w:val="0"/>
                <w:bCs w:val="0"/>
                <w:color w:val="auto"/>
                <w:sz w:val="24"/>
                <w:szCs w:val="24"/>
              </w:rPr>
              <w:t>2</w:t>
            </w:r>
          </w:p>
        </w:tc>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val="0"/>
                <w:color w:val="auto"/>
                <w:kern w:val="2"/>
                <w:sz w:val="24"/>
                <w:szCs w:val="24"/>
                <w:lang w:val="en-US" w:eastAsia="zh-CN" w:bidi="ar-SA"/>
              </w:rPr>
            </w:pPr>
            <w:r>
              <w:rPr>
                <w:rFonts w:hint="default" w:ascii="Times New Roman" w:hAnsi="Times New Roman" w:eastAsia="方正仿宋_GBK" w:cs="Times New Roman"/>
                <w:b w:val="0"/>
                <w:bCs w:val="0"/>
                <w:color w:val="auto"/>
                <w:sz w:val="24"/>
                <w:szCs w:val="24"/>
              </w:rPr>
              <w:t>3</w:t>
            </w:r>
          </w:p>
        </w:tc>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val="0"/>
                <w:color w:val="auto"/>
                <w:kern w:val="2"/>
                <w:sz w:val="24"/>
                <w:szCs w:val="24"/>
                <w:lang w:val="en-US" w:eastAsia="zh-CN" w:bidi="ar-SA"/>
              </w:rPr>
            </w:pPr>
            <w:r>
              <w:rPr>
                <w:rFonts w:hint="default" w:ascii="Times New Roman" w:hAnsi="Times New Roman" w:eastAsia="方正仿宋_GBK" w:cs="Times New Roman"/>
                <w:b w:val="0"/>
                <w:bCs w:val="0"/>
                <w:color w:val="auto"/>
                <w:sz w:val="24"/>
                <w:szCs w:val="24"/>
              </w:rPr>
              <w:t>4</w:t>
            </w:r>
          </w:p>
        </w:tc>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val="0"/>
                <w:color w:val="auto"/>
                <w:kern w:val="2"/>
                <w:sz w:val="24"/>
                <w:szCs w:val="24"/>
                <w:lang w:val="en-US" w:eastAsia="zh-CN" w:bidi="ar-SA"/>
              </w:rPr>
            </w:pPr>
            <w:r>
              <w:rPr>
                <w:rFonts w:hint="default" w:ascii="Times New Roman" w:hAnsi="Times New Roman" w:eastAsia="方正仿宋_GBK" w:cs="Times New Roman"/>
                <w:b w:val="0"/>
                <w:bCs w:val="0"/>
                <w:color w:val="auto"/>
                <w:sz w:val="24"/>
                <w:szCs w:val="24"/>
              </w:rPr>
              <w:t>5</w:t>
            </w:r>
          </w:p>
        </w:tc>
        <w:tc>
          <w:tcPr>
            <w:tcW w:w="11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val="0"/>
                <w:color w:val="auto"/>
                <w:kern w:val="2"/>
                <w:sz w:val="24"/>
                <w:szCs w:val="24"/>
                <w:lang w:val="en-US" w:eastAsia="zh-CN" w:bidi="ar-SA"/>
              </w:rPr>
            </w:pPr>
            <w:r>
              <w:rPr>
                <w:rFonts w:hint="default" w:ascii="Times New Roman" w:hAnsi="Times New Roman" w:eastAsia="方正仿宋_GBK" w:cs="Times New Roman"/>
                <w:b w:val="0"/>
                <w:bCs w:val="0"/>
                <w:color w:val="auto"/>
                <w:sz w:val="24"/>
                <w:szCs w:val="24"/>
              </w:rPr>
              <w:t>6</w:t>
            </w: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val="0"/>
                <w:color w:val="auto"/>
                <w:kern w:val="2"/>
                <w:sz w:val="24"/>
                <w:szCs w:val="24"/>
                <w:lang w:val="en-US" w:eastAsia="zh-CN" w:bidi="ar-SA"/>
              </w:rPr>
            </w:pPr>
            <w:r>
              <w:rPr>
                <w:rFonts w:hint="default" w:ascii="Times New Roman" w:hAnsi="Times New Roman" w:eastAsia="方正仿宋_GBK" w:cs="Times New Roman"/>
                <w:b w:val="0"/>
                <w:bCs w:val="0"/>
                <w:color w:val="auto"/>
                <w:sz w:val="24"/>
                <w:szCs w:val="24"/>
              </w:rPr>
              <w:t>7</w:t>
            </w: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kern w:val="2"/>
                <w:sz w:val="24"/>
                <w:szCs w:val="24"/>
                <w:lang w:val="en-US" w:eastAsia="zh-CN" w:bidi="ar-SA"/>
              </w:rPr>
            </w:pPr>
            <w:r>
              <w:rPr>
                <w:rFonts w:hint="eastAsia" w:ascii="方正仿宋_GBK" w:hAnsi="方正仿宋_GBK" w:eastAsia="方正仿宋_GBK" w:cs="方正仿宋_GBK"/>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p>
        </w:tc>
        <w:tc>
          <w:tcPr>
            <w:tcW w:w="49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p>
        </w:tc>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p>
        </w:tc>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p>
        </w:tc>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p>
        </w:tc>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p>
        </w:tc>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p>
        </w:tc>
        <w:tc>
          <w:tcPr>
            <w:tcW w:w="11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1</w:t>
            </w:r>
          </w:p>
        </w:tc>
        <w:tc>
          <w:tcPr>
            <w:tcW w:w="49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val="en-US" w:eastAsia="zh-CN"/>
              </w:rPr>
              <w:t>A：</w:t>
            </w:r>
            <w:r>
              <w:rPr>
                <w:rFonts w:hint="default" w:ascii="Times New Roman" w:hAnsi="Times New Roman" w:eastAsia="方正仿宋_GBK" w:cs="Times New Roman"/>
                <w:color w:val="auto"/>
                <w:sz w:val="24"/>
                <w:szCs w:val="24"/>
              </w:rPr>
              <w:t>企业</w:t>
            </w:r>
            <w:r>
              <w:rPr>
                <w:rFonts w:hint="eastAsia" w:cs="Times New Roman"/>
                <w:color w:val="auto"/>
                <w:sz w:val="24"/>
                <w:szCs w:val="24"/>
                <w:lang w:val="en-US" w:eastAsia="zh-CN"/>
              </w:rPr>
              <w:t>实时自治</w:t>
            </w:r>
            <w:r>
              <w:rPr>
                <w:rFonts w:hint="default" w:ascii="Times New Roman" w:hAnsi="Times New Roman" w:eastAsia="方正仿宋_GBK" w:cs="Times New Roman"/>
                <w:color w:val="auto"/>
                <w:sz w:val="24"/>
                <w:szCs w:val="24"/>
              </w:rPr>
              <w:t>区级</w:t>
            </w:r>
            <w:r>
              <w:rPr>
                <w:rFonts w:hint="eastAsia" w:cs="Times New Roman"/>
                <w:color w:val="auto"/>
                <w:sz w:val="24"/>
                <w:szCs w:val="24"/>
                <w:lang w:val="en-US" w:eastAsia="zh-CN"/>
              </w:rPr>
              <w:t>信用</w:t>
            </w:r>
            <w:r>
              <w:rPr>
                <w:rFonts w:hint="default" w:ascii="Times New Roman" w:hAnsi="Times New Roman" w:eastAsia="方正仿宋_GBK" w:cs="Times New Roman"/>
                <w:color w:val="auto"/>
                <w:sz w:val="24"/>
                <w:szCs w:val="24"/>
              </w:rPr>
              <w:t>评价分</w:t>
            </w:r>
          </w:p>
        </w:tc>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0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2</w:t>
            </w:r>
          </w:p>
        </w:tc>
        <w:tc>
          <w:tcPr>
            <w:tcW w:w="49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val="en-US" w:eastAsia="zh-CN"/>
              </w:rPr>
              <w:t>B：</w:t>
            </w:r>
            <w:r>
              <w:rPr>
                <w:rFonts w:hint="default" w:ascii="Times New Roman" w:hAnsi="Times New Roman" w:eastAsia="方正仿宋_GBK" w:cs="Times New Roman"/>
                <w:color w:val="auto"/>
                <w:sz w:val="24"/>
                <w:szCs w:val="24"/>
              </w:rPr>
              <w:t>企业信誉实力得分</w:t>
            </w:r>
            <w:r>
              <w:rPr>
                <w:rFonts w:hint="eastAsia" w:ascii="Times New Roman" w:hAnsi="Times New Roman" w:cs="Times New Roman"/>
                <w:color w:val="auto"/>
                <w:sz w:val="24"/>
                <w:szCs w:val="24"/>
                <w:lang w:val="en-US" w:eastAsia="zh-CN"/>
              </w:rPr>
              <w:t xml:space="preserve"> = </w:t>
            </w:r>
            <w:r>
              <w:rPr>
                <w:rFonts w:hint="eastAsia" w:cs="Times New Roman"/>
                <w:color w:val="auto"/>
                <w:sz w:val="24"/>
                <w:szCs w:val="24"/>
                <w:lang w:val="en-US" w:eastAsia="zh-CN"/>
              </w:rPr>
              <w:t>A</w:t>
            </w:r>
          </w:p>
        </w:tc>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0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3</w:t>
            </w:r>
          </w:p>
        </w:tc>
        <w:tc>
          <w:tcPr>
            <w:tcW w:w="49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eastAsia" w:cs="Times New Roman"/>
                <w:color w:val="auto"/>
                <w:kern w:val="2"/>
                <w:sz w:val="24"/>
                <w:szCs w:val="24"/>
                <w:lang w:val="en-US" w:eastAsia="zh-CN" w:bidi="ar-SA"/>
              </w:rPr>
              <w:t>C</w:t>
            </w:r>
            <w:r>
              <w:rPr>
                <w:rFonts w:hint="eastAsia" w:ascii="Times New Roman" w:hAnsi="Times New Roman" w:cs="Times New Roman"/>
                <w:color w:val="auto"/>
                <w:kern w:val="2"/>
                <w:sz w:val="24"/>
                <w:szCs w:val="24"/>
                <w:lang w:val="en-US" w:eastAsia="zh-CN" w:bidi="ar-SA"/>
              </w:rPr>
              <w:t>：企业信誉实力分分值权重%</w:t>
            </w:r>
          </w:p>
        </w:tc>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0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4</w:t>
            </w:r>
          </w:p>
        </w:tc>
        <w:tc>
          <w:tcPr>
            <w:tcW w:w="49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企业信誉实力</w:t>
            </w:r>
            <w:r>
              <w:rPr>
                <w:rFonts w:hint="eastAsia" w:ascii="Times New Roman" w:hAnsi="Times New Roman" w:cs="Times New Roman"/>
                <w:color w:val="auto"/>
                <w:sz w:val="24"/>
                <w:szCs w:val="24"/>
                <w:lang w:val="en-US" w:eastAsia="zh-CN"/>
              </w:rPr>
              <w:t>加权</w:t>
            </w:r>
            <w:r>
              <w:rPr>
                <w:rFonts w:hint="default" w:ascii="Times New Roman" w:hAnsi="Times New Roman" w:eastAsia="方正仿宋_GBK" w:cs="Times New Roman"/>
                <w:color w:val="auto"/>
                <w:sz w:val="24"/>
                <w:szCs w:val="24"/>
              </w:rPr>
              <w:t>得分</w:t>
            </w:r>
            <w:r>
              <w:rPr>
                <w:rFonts w:hint="eastAsia" w:ascii="Times New Roman" w:hAnsi="Times New Roman" w:cs="Times New Roman"/>
                <w:color w:val="auto"/>
                <w:sz w:val="24"/>
                <w:szCs w:val="24"/>
                <w:lang w:val="en-US" w:eastAsia="zh-CN"/>
              </w:rPr>
              <w:t xml:space="preserve"> = </w:t>
            </w:r>
            <w:r>
              <w:rPr>
                <w:rFonts w:hint="eastAsia" w:cs="Times New Roman"/>
                <w:color w:val="auto"/>
                <w:sz w:val="24"/>
                <w:szCs w:val="24"/>
                <w:lang w:val="en-US" w:eastAsia="zh-CN"/>
              </w:rPr>
              <w:t>B</w:t>
            </w:r>
            <w:r>
              <w:rPr>
                <w:rFonts w:hint="eastAsia" w:ascii="Times New Roman" w:hAnsi="Times New Roman" w:cs="Times New Roman"/>
                <w:color w:val="auto"/>
                <w:sz w:val="24"/>
                <w:szCs w:val="24"/>
                <w:lang w:val="en-US" w:eastAsia="zh-CN"/>
              </w:rPr>
              <w:t xml:space="preserve"> </w:t>
            </w:r>
            <w:r>
              <w:rPr>
                <w:rFonts w:hint="default" w:ascii="Arial" w:hAnsi="Arial" w:cs="Arial"/>
                <w:color w:val="auto"/>
                <w:sz w:val="24"/>
                <w:szCs w:val="24"/>
                <w:lang w:val="en-US" w:eastAsia="zh-CN"/>
              </w:rPr>
              <w:t>×</w:t>
            </w:r>
            <w:r>
              <w:rPr>
                <w:rFonts w:hint="eastAsia" w:ascii="Times New Roman" w:hAnsi="Times New Roman" w:cs="Times New Roman"/>
                <w:color w:val="auto"/>
                <w:sz w:val="24"/>
                <w:szCs w:val="24"/>
                <w:lang w:val="en-US" w:eastAsia="zh-CN"/>
              </w:rPr>
              <w:t xml:space="preserve"> </w:t>
            </w:r>
            <w:r>
              <w:rPr>
                <w:rFonts w:hint="eastAsia" w:cs="Times New Roman"/>
                <w:color w:val="auto"/>
                <w:sz w:val="24"/>
                <w:szCs w:val="24"/>
                <w:lang w:val="en-US" w:eastAsia="zh-CN"/>
              </w:rPr>
              <w:t>C</w:t>
            </w:r>
          </w:p>
        </w:tc>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0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4452"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企业信誉实力加权得分</w:t>
            </w:r>
            <w:r>
              <w:rPr>
                <w:rFonts w:hint="eastAsia"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w:t>
            </w:r>
            <w:r>
              <w:rPr>
                <w:rFonts w:hint="eastAsia"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实时公布的</w:t>
            </w:r>
            <w:r>
              <w:rPr>
                <w:rFonts w:hint="eastAsia" w:cs="Times New Roman"/>
                <w:color w:val="auto"/>
                <w:sz w:val="24"/>
                <w:szCs w:val="24"/>
                <w:lang w:val="en-US" w:eastAsia="zh-CN"/>
              </w:rPr>
              <w:t>企业自治区</w:t>
            </w:r>
            <w:r>
              <w:rPr>
                <w:rFonts w:hint="default" w:ascii="Times New Roman" w:hAnsi="Times New Roman" w:eastAsia="方正仿宋_GBK" w:cs="Times New Roman"/>
                <w:b w:val="0"/>
                <w:bCs/>
                <w:color w:val="auto"/>
                <w:sz w:val="24"/>
                <w:szCs w:val="24"/>
              </w:rPr>
              <w:t>级</w:t>
            </w:r>
            <w:r>
              <w:rPr>
                <w:rFonts w:hint="eastAsia" w:cs="Times New Roman"/>
                <w:color w:val="auto"/>
                <w:sz w:val="24"/>
                <w:szCs w:val="24"/>
                <w:lang w:val="en-US" w:eastAsia="zh-CN"/>
              </w:rPr>
              <w:t>信用</w:t>
            </w:r>
            <w:r>
              <w:rPr>
                <w:rFonts w:hint="default" w:ascii="Times New Roman" w:hAnsi="Times New Roman" w:eastAsia="方正仿宋_GBK" w:cs="Times New Roman"/>
                <w:color w:val="auto"/>
                <w:sz w:val="24"/>
                <w:szCs w:val="24"/>
              </w:rPr>
              <w:t>评价分</w:t>
            </w:r>
            <w:r>
              <w:rPr>
                <w:rFonts w:hint="eastAsia" w:ascii="方正仿宋_GBK" w:hAnsi="方正仿宋_GBK" w:cs="方正仿宋_GBK"/>
                <w:color w:val="auto"/>
                <w:sz w:val="24"/>
                <w:szCs w:val="24"/>
                <w:lang w:val="en-US" w:eastAsia="zh-CN"/>
              </w:rPr>
              <w:t xml:space="preserve"> </w:t>
            </w:r>
            <w:r>
              <w:rPr>
                <w:rFonts w:hint="default" w:ascii="Arial" w:hAnsi="Arial" w:eastAsia="方正仿宋_GBK" w:cs="Arial"/>
                <w:color w:val="auto"/>
                <w:sz w:val="24"/>
                <w:szCs w:val="24"/>
              </w:rPr>
              <w:t>×</w:t>
            </w:r>
            <w:r>
              <w:rPr>
                <w:rFonts w:hint="eastAsia" w:ascii="Arial" w:hAnsi="Arial" w:cs="Arial"/>
                <w:color w:val="auto"/>
                <w:sz w:val="24"/>
                <w:szCs w:val="24"/>
                <w:lang w:val="en-US" w:eastAsia="zh-CN"/>
              </w:rPr>
              <w:t xml:space="preserve"> 企业信誉实力分分值权重</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w:t>
            </w:r>
          </w:p>
        </w:tc>
      </w:tr>
    </w:tbl>
    <w:p>
      <w:pPr>
        <w:spacing w:line="300" w:lineRule="exact"/>
        <w:rPr>
          <w:rFonts w:hint="default" w:ascii="Times New Roman" w:hAnsi="Times New Roman" w:eastAsia="方正仿宋_GBK" w:cs="Times New Roman"/>
          <w:color w:val="auto"/>
          <w:sz w:val="24"/>
          <w:szCs w:val="24"/>
        </w:rPr>
      </w:pPr>
    </w:p>
    <w:p>
      <w:pPr>
        <w:spacing w:line="4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评标委员会全体</w:t>
      </w:r>
      <w:r>
        <w:rPr>
          <w:rFonts w:hint="eastAsia" w:cs="Times New Roman"/>
          <w:color w:val="auto"/>
          <w:sz w:val="24"/>
          <w:szCs w:val="24"/>
          <w:lang w:val="en-US" w:eastAsia="zh-CN"/>
        </w:rPr>
        <w:t>成员</w:t>
      </w:r>
      <w:r>
        <w:rPr>
          <w:rFonts w:hint="default" w:ascii="Times New Roman" w:hAnsi="Times New Roman" w:eastAsia="方正仿宋_GBK" w:cs="Times New Roman"/>
          <w:color w:val="auto"/>
          <w:sz w:val="24"/>
          <w:szCs w:val="24"/>
        </w:rPr>
        <w:t xml:space="preserve">签名：                           </w:t>
      </w:r>
      <w:r>
        <w:rPr>
          <w:rFonts w:hint="eastAsia"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 xml:space="preserve">            </w:t>
      </w:r>
      <w:r>
        <w:rPr>
          <w:rFonts w:hint="eastAsia"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 xml:space="preserve">              日期：      年    月    日</w:t>
      </w:r>
    </w:p>
    <w:p>
      <w:pPr>
        <w:rPr>
          <w:rFonts w:hint="default" w:ascii="Times New Roman" w:hAnsi="Times New Roman" w:eastAsia="方正仿宋_GBK" w:cs="Times New Roman"/>
          <w:color w:val="auto"/>
          <w:sz w:val="24"/>
          <w:szCs w:val="24"/>
        </w:rPr>
        <w:sectPr>
          <w:pgSz w:w="16838" w:h="11906" w:orient="landscape"/>
          <w:pgMar w:top="1417" w:right="1417" w:bottom="1417" w:left="1417" w:header="851" w:footer="851" w:gutter="0"/>
          <w:pgNumType w:fmt="decimal"/>
          <w:cols w:space="720" w:num="1"/>
          <w:docGrid w:linePitch="312" w:charSpace="0"/>
        </w:sectPr>
      </w:pPr>
    </w:p>
    <w:p>
      <w:pPr>
        <w:bidi w:val="0"/>
        <w:ind w:left="0" w:leftChars="0" w:firstLine="0" w:firstLineChars="0"/>
        <w:rPr>
          <w:rFonts w:hint="default" w:ascii="方正黑体_GBK" w:hAnsi="方正黑体_GBK" w:eastAsia="方正黑体_GBK" w:cs="方正黑体_GBK"/>
          <w:color w:val="auto"/>
          <w:sz w:val="24"/>
          <w:szCs w:val="24"/>
        </w:rPr>
      </w:pPr>
      <w:r>
        <w:rPr>
          <w:rFonts w:hint="default" w:ascii="方正黑体_GBK" w:hAnsi="方正黑体_GBK" w:eastAsia="方正黑体_GBK" w:cs="方正黑体_GBK"/>
          <w:color w:val="auto"/>
          <w:sz w:val="24"/>
          <w:szCs w:val="24"/>
        </w:rPr>
        <w:t>附表A-1</w:t>
      </w:r>
      <w:r>
        <w:rPr>
          <w:rFonts w:hint="eastAsia" w:ascii="方正黑体_GBK" w:hAnsi="方正黑体_GBK" w:eastAsia="方正黑体_GBK" w:cs="方正黑体_GBK"/>
          <w:color w:val="auto"/>
          <w:sz w:val="24"/>
          <w:szCs w:val="24"/>
          <w:lang w:val="en-US" w:eastAsia="zh-CN"/>
        </w:rPr>
        <w:t>8</w:t>
      </w:r>
      <w:r>
        <w:rPr>
          <w:rFonts w:hint="default" w:ascii="方正黑体_GBK" w:hAnsi="方正黑体_GBK" w:eastAsia="方正黑体_GBK" w:cs="方正黑体_GBK"/>
          <w:color w:val="auto"/>
          <w:sz w:val="24"/>
          <w:szCs w:val="24"/>
        </w:rPr>
        <w:t>：评标结果汇总表</w:t>
      </w:r>
    </w:p>
    <w:p>
      <w:pPr>
        <w:bidi w:val="0"/>
        <w:ind w:left="0" w:leftChars="0" w:firstLine="0" w:firstLineChars="0"/>
        <w:jc w:val="center"/>
        <w:rPr>
          <w:rFonts w:hint="default" w:ascii="方正黑体_GBK" w:hAnsi="方正黑体_GBK" w:eastAsia="方正黑体_GBK" w:cs="方正黑体_GBK"/>
          <w:color w:val="auto"/>
          <w:sz w:val="30"/>
          <w:szCs w:val="30"/>
        </w:rPr>
      </w:pPr>
      <w:r>
        <w:rPr>
          <w:rFonts w:hint="default" w:ascii="方正黑体_GBK" w:hAnsi="方正黑体_GBK" w:eastAsia="方正黑体_GBK" w:cs="方正黑体_GBK"/>
          <w:color w:val="auto"/>
          <w:sz w:val="30"/>
          <w:szCs w:val="30"/>
        </w:rPr>
        <w:t>评标结果汇总表</w:t>
      </w:r>
    </w:p>
    <w:p>
      <w:pPr>
        <w:spacing w:after="72" w:afterLines="30" w:line="440" w:lineRule="exact"/>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项目名称</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u w:val="none"/>
        </w:rPr>
        <w:t xml:space="preserve"> </w:t>
      </w:r>
      <w:r>
        <w:rPr>
          <w:rFonts w:hint="default" w:ascii="Times New Roman" w:hAnsi="Times New Roman" w:eastAsia="方正仿宋_GBK" w:cs="Times New Roman"/>
          <w:color w:val="auto"/>
          <w:sz w:val="24"/>
          <w:szCs w:val="24"/>
        </w:rPr>
        <w:t>招标项目编号：</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 xml:space="preserve">    时间：     年    月    日</w:t>
      </w:r>
    </w:p>
    <w:tbl>
      <w:tblPr>
        <w:tblStyle w:val="42"/>
        <w:tblW w:w="1457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935"/>
        <w:gridCol w:w="1258"/>
        <w:gridCol w:w="1085"/>
        <w:gridCol w:w="1020"/>
        <w:gridCol w:w="1086"/>
        <w:gridCol w:w="993"/>
        <w:gridCol w:w="1020"/>
        <w:gridCol w:w="1005"/>
        <w:gridCol w:w="1224"/>
        <w:gridCol w:w="1092"/>
        <w:gridCol w:w="1215"/>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right"/>
        </w:trPr>
        <w:tc>
          <w:tcPr>
            <w:tcW w:w="76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序号</w:t>
            </w:r>
          </w:p>
        </w:tc>
        <w:tc>
          <w:tcPr>
            <w:tcW w:w="193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投标人名称</w:t>
            </w:r>
          </w:p>
        </w:tc>
        <w:tc>
          <w:tcPr>
            <w:tcW w:w="125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lang w:val="en-US" w:eastAsia="zh-CN"/>
              </w:rPr>
            </w:pPr>
            <w:r>
              <w:rPr>
                <w:rFonts w:hint="eastAsia" w:cs="Times New Roman"/>
                <w:b/>
                <w:color w:val="auto"/>
                <w:sz w:val="24"/>
                <w:szCs w:val="24"/>
                <w:lang w:val="en-US" w:eastAsia="zh-CN"/>
              </w:rPr>
              <w:t>投标报价（人民币：元）</w:t>
            </w:r>
          </w:p>
        </w:tc>
        <w:tc>
          <w:tcPr>
            <w:tcW w:w="319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初步评审</w:t>
            </w:r>
          </w:p>
        </w:tc>
        <w:tc>
          <w:tcPr>
            <w:tcW w:w="533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lang w:val="en-US" w:eastAsia="zh-CN"/>
              </w:rPr>
            </w:pPr>
            <w:r>
              <w:rPr>
                <w:rFonts w:hint="default" w:ascii="Times New Roman" w:hAnsi="Times New Roman" w:eastAsia="方正仿宋_GBK" w:cs="Times New Roman"/>
                <w:b/>
                <w:color w:val="auto"/>
                <w:sz w:val="24"/>
                <w:szCs w:val="24"/>
              </w:rPr>
              <w:t>详细评审</w:t>
            </w:r>
          </w:p>
        </w:tc>
        <w:tc>
          <w:tcPr>
            <w:tcW w:w="12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s="Times New Roman"/>
                <w:b/>
                <w:color w:val="auto"/>
                <w:sz w:val="24"/>
                <w:szCs w:val="24"/>
                <w:lang w:val="en-US" w:eastAsia="zh-CN"/>
              </w:rPr>
            </w:pPr>
            <w:r>
              <w:rPr>
                <w:rFonts w:hint="eastAsia" w:cs="Times New Roman"/>
                <w:b/>
                <w:color w:val="auto"/>
                <w:sz w:val="24"/>
                <w:szCs w:val="24"/>
                <w:lang w:val="en-US" w:eastAsia="zh-CN"/>
              </w:rPr>
              <w:t>最终得分</w:t>
            </w:r>
          </w:p>
        </w:tc>
        <w:tc>
          <w:tcPr>
            <w:tcW w:w="8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color w:val="auto"/>
                <w:sz w:val="24"/>
                <w:szCs w:val="24"/>
                <w:lang w:val="en-US" w:eastAsia="zh-CN"/>
              </w:rPr>
            </w:pPr>
            <w:r>
              <w:rPr>
                <w:rFonts w:hint="eastAsia" w:cs="Times New Roman"/>
                <w:b/>
                <w:color w:val="auto"/>
                <w:sz w:val="24"/>
                <w:szCs w:val="24"/>
                <w:lang w:val="en-US" w:eastAsia="zh-CN"/>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right"/>
        </w:trPr>
        <w:tc>
          <w:tcPr>
            <w:tcW w:w="7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9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b/>
                <w:color w:val="auto"/>
                <w:sz w:val="24"/>
                <w:szCs w:val="24"/>
              </w:rPr>
            </w:pP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形式评审是否合格</w:t>
            </w: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b/>
                <w:color w:val="auto"/>
                <w:sz w:val="24"/>
                <w:szCs w:val="24"/>
              </w:rPr>
            </w:pPr>
            <w:r>
              <w:rPr>
                <w:rFonts w:hint="eastAsia" w:cs="Times New Roman"/>
                <w:b/>
                <w:color w:val="auto"/>
                <w:sz w:val="24"/>
                <w:szCs w:val="24"/>
                <w:lang w:val="en-US" w:eastAsia="zh-CN"/>
              </w:rPr>
              <w:t>资格</w:t>
            </w:r>
            <w:r>
              <w:rPr>
                <w:rFonts w:hint="default" w:ascii="Times New Roman" w:hAnsi="Times New Roman" w:eastAsia="方正仿宋_GBK" w:cs="Times New Roman"/>
                <w:b/>
                <w:color w:val="auto"/>
                <w:sz w:val="24"/>
                <w:szCs w:val="24"/>
              </w:rPr>
              <w:t>评审是否合格</w:t>
            </w:r>
          </w:p>
        </w:tc>
        <w:tc>
          <w:tcPr>
            <w:tcW w:w="108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b/>
                <w:color w:val="auto"/>
                <w:sz w:val="24"/>
                <w:szCs w:val="24"/>
              </w:rPr>
            </w:pPr>
            <w:r>
              <w:rPr>
                <w:rFonts w:hint="eastAsia" w:cs="Times New Roman"/>
                <w:b/>
                <w:color w:val="auto"/>
                <w:sz w:val="24"/>
                <w:szCs w:val="24"/>
                <w:lang w:val="en-US" w:eastAsia="zh-CN"/>
              </w:rPr>
              <w:t>响应性评审</w:t>
            </w:r>
            <w:r>
              <w:rPr>
                <w:rFonts w:hint="default" w:ascii="Times New Roman" w:hAnsi="Times New Roman" w:eastAsia="方正仿宋_GBK" w:cs="Times New Roman"/>
                <w:b/>
                <w:color w:val="auto"/>
                <w:sz w:val="24"/>
                <w:szCs w:val="24"/>
              </w:rPr>
              <w:t>是否合格</w:t>
            </w: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b/>
                <w:color w:val="auto"/>
                <w:sz w:val="24"/>
                <w:szCs w:val="24"/>
              </w:rPr>
            </w:pPr>
            <w:r>
              <w:rPr>
                <w:rFonts w:hint="eastAsia" w:cs="Times New Roman"/>
                <w:b/>
                <w:color w:val="auto"/>
                <w:sz w:val="24"/>
                <w:szCs w:val="24"/>
                <w:lang w:val="en-US" w:eastAsia="zh-CN"/>
              </w:rPr>
              <w:t>资信业绩得分</w:t>
            </w: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Times New Roman"/>
                <w:b/>
                <w:color w:val="auto"/>
                <w:sz w:val="24"/>
                <w:szCs w:val="24"/>
                <w:lang w:val="en-US" w:eastAsia="zh-CN"/>
              </w:rPr>
            </w:pPr>
            <w:r>
              <w:rPr>
                <w:rFonts w:hint="eastAsia" w:cs="Times New Roman"/>
                <w:b/>
                <w:color w:val="auto"/>
                <w:sz w:val="24"/>
                <w:szCs w:val="24"/>
                <w:lang w:val="en-US" w:eastAsia="zh-CN"/>
              </w:rPr>
              <w:t>商务标得分</w:t>
            </w:r>
          </w:p>
        </w:tc>
        <w:tc>
          <w:tcPr>
            <w:tcW w:w="100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b/>
                <w:color w:val="auto"/>
                <w:sz w:val="24"/>
                <w:szCs w:val="24"/>
              </w:rPr>
            </w:pPr>
            <w:r>
              <w:rPr>
                <w:rFonts w:hint="eastAsia" w:cs="Times New Roman"/>
                <w:b/>
                <w:color w:val="auto"/>
                <w:sz w:val="24"/>
                <w:szCs w:val="24"/>
                <w:lang w:val="en-US" w:eastAsia="zh-CN"/>
              </w:rPr>
              <w:t>技术标得分</w:t>
            </w:r>
          </w:p>
        </w:tc>
        <w:tc>
          <w:tcPr>
            <w:tcW w:w="12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s="Times New Roman"/>
                <w:b/>
                <w:color w:val="auto"/>
                <w:sz w:val="24"/>
                <w:szCs w:val="24"/>
                <w:lang w:val="en-US" w:eastAsia="zh-CN"/>
              </w:rPr>
            </w:pPr>
            <w:r>
              <w:rPr>
                <w:rFonts w:hint="eastAsia" w:cs="Times New Roman"/>
                <w:b/>
                <w:bCs/>
                <w:color w:val="auto"/>
                <w:sz w:val="24"/>
                <w:szCs w:val="24"/>
                <w:lang w:eastAsia="zh-CN"/>
              </w:rPr>
              <w:t>□</w:t>
            </w:r>
            <w:r>
              <w:rPr>
                <w:rFonts w:hint="eastAsia" w:cs="Times New Roman"/>
                <w:b/>
                <w:color w:val="auto"/>
                <w:sz w:val="24"/>
                <w:szCs w:val="24"/>
                <w:lang w:val="en-US" w:eastAsia="zh-CN"/>
              </w:rPr>
              <w:t xml:space="preserve"> 设计方案得分</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b/>
                <w:color w:val="auto"/>
                <w:sz w:val="24"/>
                <w:szCs w:val="24"/>
              </w:rPr>
            </w:pPr>
            <w:r>
              <w:rPr>
                <w:rFonts w:hint="eastAsia" w:cs="Times New Roman"/>
                <w:b/>
                <w:bCs/>
                <w:color w:val="auto"/>
                <w:sz w:val="24"/>
                <w:szCs w:val="24"/>
                <w:lang w:eastAsia="zh-CN"/>
              </w:rPr>
              <w:t>□</w:t>
            </w:r>
            <w:r>
              <w:rPr>
                <w:rFonts w:hint="eastAsia" w:cs="Times New Roman"/>
                <w:b/>
                <w:color w:val="auto"/>
                <w:sz w:val="24"/>
                <w:szCs w:val="24"/>
                <w:lang w:val="en-US" w:eastAsia="zh-CN"/>
              </w:rPr>
              <w:t xml:space="preserve"> 设计团队得分</w:t>
            </w:r>
          </w:p>
        </w:tc>
        <w:tc>
          <w:tcPr>
            <w:tcW w:w="10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eastAsia" w:cs="Times New Roman"/>
                <w:b/>
                <w:bCs/>
                <w:color w:val="auto"/>
                <w:sz w:val="24"/>
                <w:szCs w:val="24"/>
                <w:lang w:val="en-US" w:eastAsia="zh-CN"/>
              </w:rPr>
              <w:t>企业信誉实力得分</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right"/>
        </w:trPr>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19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5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0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right"/>
        </w:trPr>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w:t>
            </w:r>
          </w:p>
        </w:tc>
        <w:tc>
          <w:tcPr>
            <w:tcW w:w="19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5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0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right"/>
        </w:trPr>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w:t>
            </w:r>
          </w:p>
        </w:tc>
        <w:tc>
          <w:tcPr>
            <w:tcW w:w="19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5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0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right"/>
        </w:trPr>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4</w:t>
            </w:r>
          </w:p>
        </w:tc>
        <w:tc>
          <w:tcPr>
            <w:tcW w:w="19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5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0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right"/>
        </w:trPr>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5</w:t>
            </w:r>
          </w:p>
        </w:tc>
        <w:tc>
          <w:tcPr>
            <w:tcW w:w="19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5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0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right"/>
        </w:trPr>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s="Times New Roman"/>
                <w:color w:val="auto"/>
                <w:sz w:val="24"/>
                <w:szCs w:val="24"/>
                <w:lang w:val="en-US" w:eastAsia="zh-CN"/>
              </w:rPr>
            </w:pPr>
            <w:r>
              <w:rPr>
                <w:rFonts w:hint="eastAsia" w:ascii="Times New Roman" w:hAnsi="Times New Roman" w:cs="Times New Roman"/>
                <w:color w:val="auto"/>
                <w:sz w:val="24"/>
                <w:szCs w:val="24"/>
                <w:lang w:eastAsia="zh-CN"/>
              </w:rPr>
              <w:t>…</w:t>
            </w:r>
          </w:p>
        </w:tc>
        <w:tc>
          <w:tcPr>
            <w:tcW w:w="19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5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0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right"/>
        </w:trPr>
        <w:tc>
          <w:tcPr>
            <w:tcW w:w="2700"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最终推荐的中标候选人及其排序</w:t>
            </w:r>
          </w:p>
        </w:tc>
        <w:tc>
          <w:tcPr>
            <w:tcW w:w="125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第一名：</w:t>
            </w:r>
          </w:p>
        </w:tc>
        <w:tc>
          <w:tcPr>
            <w:tcW w:w="10615"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right"/>
        </w:trPr>
        <w:tc>
          <w:tcPr>
            <w:tcW w:w="2700"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5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第二名：</w:t>
            </w:r>
          </w:p>
        </w:tc>
        <w:tc>
          <w:tcPr>
            <w:tcW w:w="10615"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right"/>
        </w:trPr>
        <w:tc>
          <w:tcPr>
            <w:tcW w:w="2700"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5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第三名：</w:t>
            </w:r>
          </w:p>
        </w:tc>
        <w:tc>
          <w:tcPr>
            <w:tcW w:w="10615"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方正仿宋_GBK" w:cs="Times New Roman"/>
          <w:b/>
          <w:bCs/>
          <w:color w:val="auto"/>
          <w:sz w:val="24"/>
          <w:szCs w:val="24"/>
        </w:rPr>
      </w:pPr>
      <w:r>
        <w:rPr>
          <w:rFonts w:hint="eastAsia" w:cs="Times New Roman"/>
          <w:b w:val="0"/>
          <w:bCs w:val="0"/>
          <w:color w:val="auto"/>
          <w:sz w:val="24"/>
          <w:szCs w:val="24"/>
          <w:lang w:eastAsia="zh-CN"/>
        </w:rPr>
        <w:t>【</w:t>
      </w:r>
      <w:r>
        <w:rPr>
          <w:rFonts w:hint="default" w:ascii="Times New Roman" w:hAnsi="Times New Roman" w:eastAsia="方正仿宋_GBK" w:cs="Times New Roman"/>
          <w:b/>
          <w:bCs/>
          <w:color w:val="auto"/>
          <w:sz w:val="21"/>
          <w:szCs w:val="21"/>
        </w:rPr>
        <w:t>备注：本表可根据第二章</w:t>
      </w:r>
      <w:r>
        <w:rPr>
          <w:rFonts w:hint="eastAsia" w:cs="Times New Roman"/>
          <w:b/>
          <w:bCs/>
          <w:color w:val="auto"/>
          <w:sz w:val="21"/>
          <w:szCs w:val="21"/>
          <w:lang w:eastAsia="zh-CN"/>
        </w:rPr>
        <w:t>“</w:t>
      </w:r>
      <w:r>
        <w:rPr>
          <w:rFonts w:hint="default" w:ascii="Times New Roman" w:hAnsi="Times New Roman" w:eastAsia="方正仿宋_GBK" w:cs="Times New Roman"/>
          <w:b/>
          <w:bCs/>
          <w:color w:val="auto"/>
          <w:sz w:val="21"/>
          <w:szCs w:val="21"/>
        </w:rPr>
        <w:t>投标人须知</w:t>
      </w:r>
      <w:r>
        <w:rPr>
          <w:rFonts w:hint="eastAsia" w:cs="Times New Roman"/>
          <w:b/>
          <w:bCs/>
          <w:color w:val="auto"/>
          <w:sz w:val="21"/>
          <w:szCs w:val="21"/>
          <w:lang w:eastAsia="zh-CN"/>
        </w:rPr>
        <w:t>”</w:t>
      </w:r>
      <w:r>
        <w:rPr>
          <w:rFonts w:hint="default" w:ascii="Times New Roman" w:hAnsi="Times New Roman" w:eastAsia="方正仿宋_GBK" w:cs="Times New Roman"/>
          <w:b/>
          <w:bCs/>
          <w:color w:val="auto"/>
          <w:sz w:val="21"/>
          <w:szCs w:val="21"/>
        </w:rPr>
        <w:t>确定的中标候选人推荐数量等实际情况进行调整</w:t>
      </w:r>
      <w:r>
        <w:rPr>
          <w:rFonts w:hint="eastAsia" w:cs="Times New Roman"/>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4"/>
          <w:szCs w:val="24"/>
        </w:rPr>
      </w:pPr>
    </w:p>
    <w:p>
      <w:pPr>
        <w:ind w:firstLine="0" w:firstLineChars="0"/>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4"/>
          <w:szCs w:val="24"/>
        </w:rPr>
        <w:t xml:space="preserve">评标委员会全体成员签名：                  </w:t>
      </w:r>
      <w:r>
        <w:rPr>
          <w:rFonts w:hint="eastAsia"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 xml:space="preserve">                      </w:t>
      </w:r>
      <w:r>
        <w:rPr>
          <w:rFonts w:hint="eastAsia"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 xml:space="preserve">                日期：      年     月     </w:t>
      </w:r>
      <w:r>
        <w:rPr>
          <w:rFonts w:hint="default" w:ascii="Times New Roman" w:hAnsi="Times New Roman" w:eastAsia="方正仿宋_GBK" w:cs="Times New Roman"/>
          <w:color w:val="auto"/>
          <w:sz w:val="21"/>
          <w:szCs w:val="21"/>
        </w:rPr>
        <w:t>日</w:t>
      </w:r>
    </w:p>
    <w:p>
      <w:pPr>
        <w:rPr>
          <w:rFonts w:hint="default" w:ascii="Times New Roman" w:hAnsi="Times New Roman" w:eastAsia="方正仿宋_GBK" w:cs="Times New Roman"/>
          <w:color w:val="auto"/>
          <w:sz w:val="21"/>
          <w:szCs w:val="21"/>
        </w:rPr>
        <w:sectPr>
          <w:pgSz w:w="16838" w:h="11906" w:orient="landscape"/>
          <w:pgMar w:top="1417" w:right="1417" w:bottom="1417" w:left="1417" w:header="851" w:footer="851" w:gutter="0"/>
          <w:pgNumType w:fmt="decimal"/>
          <w:cols w:space="720" w:num="1"/>
          <w:docGrid w:linePitch="312" w:charSpace="0"/>
        </w:sectPr>
      </w:pPr>
    </w:p>
    <w:p>
      <w:pPr>
        <w:bidi w:val="0"/>
        <w:ind w:left="0" w:leftChars="0" w:firstLine="0" w:firstLineChars="0"/>
        <w:rPr>
          <w:rFonts w:hint="default" w:ascii="方正黑体_GBK" w:hAnsi="方正黑体_GBK" w:eastAsia="方正黑体_GBK" w:cs="方正黑体_GBK"/>
          <w:color w:val="auto"/>
          <w:sz w:val="24"/>
          <w:szCs w:val="24"/>
        </w:rPr>
      </w:pPr>
      <w:r>
        <w:rPr>
          <w:rFonts w:hint="default" w:ascii="方正黑体_GBK" w:hAnsi="方正黑体_GBK" w:eastAsia="方正黑体_GBK" w:cs="方正黑体_GBK"/>
          <w:color w:val="auto"/>
          <w:sz w:val="24"/>
          <w:szCs w:val="24"/>
        </w:rPr>
        <w:t>附表A-1</w:t>
      </w:r>
      <w:r>
        <w:rPr>
          <w:rFonts w:hint="eastAsia" w:ascii="方正黑体_GBK" w:hAnsi="方正黑体_GBK" w:eastAsia="方正黑体_GBK" w:cs="方正黑体_GBK"/>
          <w:color w:val="auto"/>
          <w:sz w:val="24"/>
          <w:szCs w:val="24"/>
          <w:lang w:val="en-US" w:eastAsia="zh-CN"/>
        </w:rPr>
        <w:t>9</w:t>
      </w:r>
      <w:r>
        <w:rPr>
          <w:rFonts w:hint="default" w:ascii="方正黑体_GBK" w:hAnsi="方正黑体_GBK" w:eastAsia="方正黑体_GBK" w:cs="方正黑体_GBK"/>
          <w:color w:val="auto"/>
          <w:sz w:val="24"/>
          <w:szCs w:val="24"/>
        </w:rPr>
        <w:t>：中标候选人公示</w:t>
      </w:r>
    </w:p>
    <w:p>
      <w:pPr>
        <w:bidi w:val="0"/>
        <w:ind w:left="0" w:leftChars="0" w:firstLine="0" w:firstLineChars="0"/>
        <w:jc w:val="center"/>
        <w:rPr>
          <w:rFonts w:hint="default" w:ascii="方正黑体_GBK" w:hAnsi="方正黑体_GBK" w:eastAsia="方正黑体_GBK" w:cs="方正黑体_GBK"/>
          <w:color w:val="auto"/>
          <w:sz w:val="30"/>
          <w:szCs w:val="30"/>
        </w:rPr>
      </w:pPr>
      <w:r>
        <w:rPr>
          <w:rFonts w:hint="default" w:ascii="方正黑体_GBK" w:hAnsi="方正黑体_GBK" w:eastAsia="方正黑体_GBK" w:cs="方正黑体_GBK"/>
          <w:color w:val="auto"/>
          <w:sz w:val="30"/>
          <w:szCs w:val="30"/>
        </w:rPr>
        <w:t>中标候选人公示</w:t>
      </w:r>
    </w:p>
    <w:tbl>
      <w:tblPr>
        <w:tblStyle w:val="42"/>
        <w:tblW w:w="9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3"/>
        <w:gridCol w:w="1106"/>
        <w:gridCol w:w="2122"/>
        <w:gridCol w:w="1144"/>
        <w:gridCol w:w="128"/>
        <w:gridCol w:w="1164"/>
        <w:gridCol w:w="121"/>
        <w:gridCol w:w="271"/>
        <w:gridCol w:w="633"/>
        <w:gridCol w:w="17"/>
        <w:gridCol w:w="1137"/>
        <w:gridCol w:w="52"/>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190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项目名称</w:t>
            </w:r>
          </w:p>
        </w:tc>
        <w:tc>
          <w:tcPr>
            <w:tcW w:w="3394" w:type="dxa"/>
            <w:gridSpan w:val="3"/>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p>
        </w:tc>
        <w:tc>
          <w:tcPr>
            <w:tcW w:w="155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sz w:val="24"/>
                <w:szCs w:val="24"/>
              </w:rPr>
              <w:t>招标项目编号</w:t>
            </w:r>
          </w:p>
        </w:tc>
        <w:tc>
          <w:tcPr>
            <w:tcW w:w="2890" w:type="dxa"/>
            <w:gridSpan w:val="5"/>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190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招标人</w:t>
            </w:r>
          </w:p>
        </w:tc>
        <w:tc>
          <w:tcPr>
            <w:tcW w:w="7840" w:type="dxa"/>
            <w:gridSpan w:val="11"/>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cs="Times New Roman"/>
                <w:color w:val="auto"/>
                <w:kern w:val="0"/>
                <w:sz w:val="24"/>
                <w:szCs w:val="24"/>
                <w:lang w:val="en-US" w:eastAsia="zh-CN"/>
              </w:rPr>
            </w:pPr>
            <w:r>
              <w:rPr>
                <w:rFonts w:hint="eastAsia" w:cs="Times New Roman"/>
                <w:color w:val="auto"/>
                <w:kern w:val="0"/>
                <w:sz w:val="24"/>
                <w:szCs w:val="24"/>
                <w:lang w:val="en-US" w:eastAsia="zh-CN"/>
              </w:rPr>
              <w:t>名称：</w:t>
            </w:r>
            <w:r>
              <w:rPr>
                <w:rFonts w:hint="eastAsia" w:cs="Times New Roman"/>
                <w:color w:val="auto"/>
                <w:kern w:val="0"/>
                <w:sz w:val="24"/>
                <w:szCs w:val="24"/>
                <w:u w:val="single"/>
                <w:lang w:val="en-US" w:eastAsia="zh-CN"/>
              </w:rPr>
              <w:t xml:space="preserve">                               </w:t>
            </w:r>
            <w:r>
              <w:rPr>
                <w:rFonts w:hint="eastAsia" w:cs="Times New Roman"/>
                <w:color w:val="auto"/>
                <w:kern w:val="0"/>
                <w:sz w:val="24"/>
                <w:szCs w:val="24"/>
                <w:lang w:val="en-US" w:eastAsia="zh-CN"/>
              </w:rPr>
              <w:t>（盖章）</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kern w:val="0"/>
                <w:sz w:val="24"/>
                <w:szCs w:val="24"/>
                <w:lang w:val="en-US" w:eastAsia="zh-CN"/>
              </w:rPr>
            </w:pPr>
            <w:r>
              <w:rPr>
                <w:rFonts w:hint="eastAsia" w:cs="Times New Roman"/>
                <w:color w:val="auto"/>
                <w:kern w:val="0"/>
                <w:sz w:val="24"/>
                <w:szCs w:val="24"/>
                <w:lang w:val="en-US" w:eastAsia="zh-CN"/>
              </w:rPr>
              <w:t>法定代表人：</w:t>
            </w:r>
            <w:r>
              <w:rPr>
                <w:rFonts w:hint="eastAsia" w:cs="Times New Roman"/>
                <w:color w:val="auto"/>
                <w:kern w:val="0"/>
                <w:sz w:val="24"/>
                <w:szCs w:val="24"/>
                <w:u w:val="single"/>
                <w:lang w:val="en-US" w:eastAsia="zh-CN"/>
              </w:rPr>
              <w:t xml:space="preserve">                         </w:t>
            </w:r>
            <w:r>
              <w:rPr>
                <w:rFonts w:hint="eastAsia" w:cs="Times New Roman"/>
                <w:color w:val="auto"/>
                <w:kern w:val="0"/>
                <w:sz w:val="24"/>
                <w:szCs w:val="24"/>
                <w:lang w:val="en-US" w:eastAsia="zh-CN"/>
              </w:rPr>
              <w:t>（签字或盖章）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190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建设单位</w:t>
            </w:r>
          </w:p>
        </w:tc>
        <w:tc>
          <w:tcPr>
            <w:tcW w:w="7840" w:type="dxa"/>
            <w:gridSpan w:val="11"/>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190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lang w:val="en-US" w:eastAsia="zh-CN"/>
              </w:rPr>
            </w:pPr>
            <w:r>
              <w:rPr>
                <w:rFonts w:hint="eastAsia" w:cs="Times New Roman"/>
                <w:color w:val="auto"/>
                <w:kern w:val="0"/>
                <w:sz w:val="24"/>
                <w:szCs w:val="24"/>
                <w:lang w:val="en-US" w:eastAsia="zh-CN"/>
              </w:rPr>
              <w:t>代建单位（如有）</w:t>
            </w:r>
          </w:p>
        </w:tc>
        <w:tc>
          <w:tcPr>
            <w:tcW w:w="7840" w:type="dxa"/>
            <w:gridSpan w:val="11"/>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190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招标类别</w:t>
            </w:r>
          </w:p>
        </w:tc>
        <w:tc>
          <w:tcPr>
            <w:tcW w:w="3394" w:type="dxa"/>
            <w:gridSpan w:val="3"/>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eastAsia" w:cs="Times New Roman"/>
                <w:b w:val="0"/>
                <w:bCs w:val="0"/>
                <w:color w:val="auto"/>
                <w:sz w:val="24"/>
                <w:szCs w:val="24"/>
                <w:lang w:eastAsia="zh-CN"/>
              </w:rPr>
              <w:t>□</w:t>
            </w:r>
            <w:r>
              <w:rPr>
                <w:rFonts w:hint="default" w:ascii="Times New Roman" w:hAnsi="Times New Roman" w:eastAsia="方正仿宋_GBK" w:cs="Times New Roman"/>
                <w:color w:val="auto"/>
                <w:kern w:val="0"/>
                <w:sz w:val="24"/>
                <w:szCs w:val="24"/>
              </w:rPr>
              <w:t xml:space="preserve">委托招标    </w:t>
            </w:r>
            <w:r>
              <w:rPr>
                <w:rFonts w:hint="eastAsia"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自行招标</w:t>
            </w:r>
          </w:p>
        </w:tc>
        <w:tc>
          <w:tcPr>
            <w:tcW w:w="155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招标方式</w:t>
            </w:r>
          </w:p>
        </w:tc>
        <w:tc>
          <w:tcPr>
            <w:tcW w:w="2890" w:type="dxa"/>
            <w:gridSpan w:val="5"/>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eastAsia"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 xml:space="preserve">公开招标   </w:t>
            </w:r>
            <w:r>
              <w:rPr>
                <w:rFonts w:hint="eastAsia"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邀请招标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190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招标代理机构</w:t>
            </w:r>
          </w:p>
        </w:tc>
        <w:tc>
          <w:tcPr>
            <w:tcW w:w="7840" w:type="dxa"/>
            <w:gridSpan w:val="11"/>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cs="Times New Roman"/>
                <w:color w:val="auto"/>
                <w:kern w:val="0"/>
                <w:sz w:val="24"/>
                <w:szCs w:val="24"/>
                <w:lang w:val="en-US" w:eastAsia="zh-CN"/>
              </w:rPr>
            </w:pPr>
            <w:r>
              <w:rPr>
                <w:rFonts w:hint="eastAsia" w:cs="Times New Roman"/>
                <w:color w:val="auto"/>
                <w:kern w:val="0"/>
                <w:sz w:val="24"/>
                <w:szCs w:val="24"/>
                <w:lang w:val="en-US" w:eastAsia="zh-CN"/>
              </w:rPr>
              <w:t>名称：</w:t>
            </w:r>
            <w:r>
              <w:rPr>
                <w:rFonts w:hint="eastAsia" w:cs="Times New Roman"/>
                <w:color w:val="auto"/>
                <w:kern w:val="0"/>
                <w:sz w:val="24"/>
                <w:szCs w:val="24"/>
                <w:u w:val="single"/>
                <w:lang w:val="en-US" w:eastAsia="zh-CN"/>
              </w:rPr>
              <w:t xml:space="preserve">                               </w:t>
            </w:r>
            <w:r>
              <w:rPr>
                <w:rFonts w:hint="eastAsia" w:cs="Times New Roman"/>
                <w:color w:val="auto"/>
                <w:kern w:val="0"/>
                <w:sz w:val="24"/>
                <w:szCs w:val="24"/>
                <w:lang w:val="en-US" w:eastAsia="zh-CN"/>
              </w:rPr>
              <w:t>（盖章）</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kern w:val="0"/>
                <w:sz w:val="24"/>
                <w:szCs w:val="24"/>
                <w:lang w:val="en-US" w:eastAsia="zh-CN" w:bidi="ar-SA"/>
              </w:rPr>
            </w:pPr>
            <w:r>
              <w:rPr>
                <w:rFonts w:hint="eastAsia" w:cs="Times New Roman"/>
                <w:color w:val="auto"/>
                <w:kern w:val="0"/>
                <w:sz w:val="24"/>
                <w:szCs w:val="24"/>
                <w:lang w:val="en-US" w:eastAsia="zh-CN"/>
              </w:rPr>
              <w:t>法定代表人：</w:t>
            </w:r>
            <w:r>
              <w:rPr>
                <w:rFonts w:hint="eastAsia" w:cs="Times New Roman"/>
                <w:color w:val="auto"/>
                <w:kern w:val="0"/>
                <w:sz w:val="24"/>
                <w:szCs w:val="24"/>
                <w:u w:val="single"/>
                <w:lang w:val="en-US" w:eastAsia="zh-CN"/>
              </w:rPr>
              <w:t xml:space="preserve">                         </w:t>
            </w:r>
            <w:r>
              <w:rPr>
                <w:rFonts w:hint="eastAsia" w:cs="Times New Roman"/>
                <w:color w:val="auto"/>
                <w:kern w:val="0"/>
                <w:sz w:val="24"/>
                <w:szCs w:val="24"/>
                <w:lang w:val="en-US" w:eastAsia="zh-CN"/>
              </w:rPr>
              <w:t>（签字或盖章）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190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建设规模</w:t>
            </w:r>
          </w:p>
        </w:tc>
        <w:tc>
          <w:tcPr>
            <w:tcW w:w="7840" w:type="dxa"/>
            <w:gridSpan w:val="11"/>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right="246" w:rightChars="88" w:firstLine="0" w:firstLineChars="0"/>
              <w:jc w:val="righ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w:t>
            </w:r>
            <w:r>
              <w:rPr>
                <w:rFonts w:hint="default" w:ascii="Times New Roman" w:hAnsi="Times New Roman" w:eastAsia="方正仿宋_GBK" w:cs="Times New Roman"/>
                <w:color w:val="auto"/>
                <w:kern w:val="0"/>
                <w:sz w:val="21"/>
                <w:szCs w:val="21"/>
              </w:rPr>
              <w:t>应注明</w:t>
            </w:r>
            <w:r>
              <w:rPr>
                <w:rFonts w:hint="default" w:ascii="Times New Roman" w:hAnsi="Times New Roman" w:cs="Times New Roman"/>
                <w:color w:val="auto"/>
                <w:kern w:val="0"/>
                <w:sz w:val="21"/>
                <w:szCs w:val="21"/>
                <w:lang w:val="en-US" w:eastAsia="zh-CN"/>
              </w:rPr>
              <w:t>相关</w:t>
            </w:r>
            <w:r>
              <w:rPr>
                <w:rFonts w:hint="default" w:ascii="Times New Roman" w:hAnsi="Times New Roman" w:eastAsia="方正仿宋_GBK" w:cs="Times New Roman"/>
                <w:color w:val="auto"/>
                <w:kern w:val="0"/>
                <w:sz w:val="21"/>
                <w:szCs w:val="21"/>
              </w:rPr>
              <w:t>技术指标</w:t>
            </w:r>
            <w:r>
              <w:rPr>
                <w:rFonts w:hint="default" w:ascii="Times New Roman" w:hAnsi="Times New Roman" w:eastAsia="方正仿宋_GBK" w:cs="Times New Roman"/>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190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开标时间</w:t>
            </w:r>
          </w:p>
        </w:tc>
        <w:tc>
          <w:tcPr>
            <w:tcW w:w="3394" w:type="dxa"/>
            <w:gridSpan w:val="3"/>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p>
        </w:tc>
        <w:tc>
          <w:tcPr>
            <w:tcW w:w="155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开标地点</w:t>
            </w:r>
          </w:p>
        </w:tc>
        <w:tc>
          <w:tcPr>
            <w:tcW w:w="2890" w:type="dxa"/>
            <w:gridSpan w:val="5"/>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190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公示开始时间</w:t>
            </w:r>
          </w:p>
        </w:tc>
        <w:tc>
          <w:tcPr>
            <w:tcW w:w="3394" w:type="dxa"/>
            <w:gridSpan w:val="3"/>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年    月    日</w:t>
            </w:r>
          </w:p>
        </w:tc>
        <w:tc>
          <w:tcPr>
            <w:tcW w:w="155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公示截止时间</w:t>
            </w:r>
          </w:p>
        </w:tc>
        <w:tc>
          <w:tcPr>
            <w:tcW w:w="2890" w:type="dxa"/>
            <w:gridSpan w:val="5"/>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190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预中标人</w:t>
            </w:r>
          </w:p>
        </w:tc>
        <w:tc>
          <w:tcPr>
            <w:tcW w:w="2122" w:type="dxa"/>
            <w:vMerge w:val="restart"/>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1"/>
                <w:szCs w:val="21"/>
                <w:lang w:eastAsia="zh-CN"/>
              </w:rPr>
              <w:t>非联合体</w:t>
            </w:r>
            <w:r>
              <w:rPr>
                <w:rFonts w:hint="default" w:ascii="Times New Roman" w:hAnsi="Times New Roman" w:eastAsia="方正仿宋_GBK" w:cs="Times New Roman"/>
                <w:color w:val="auto"/>
                <w:kern w:val="0"/>
                <w:sz w:val="24"/>
                <w:szCs w:val="24"/>
                <w:lang w:eastAsia="zh-CN"/>
              </w:rPr>
              <w:t>）</w:t>
            </w:r>
          </w:p>
        </w:tc>
        <w:tc>
          <w:tcPr>
            <w:tcW w:w="1272" w:type="dxa"/>
            <w:gridSpan w:val="2"/>
            <w:vMerge w:val="restart"/>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lang w:eastAsia="zh-CN"/>
              </w:rPr>
              <w:t>联合体</w:t>
            </w:r>
          </w:p>
        </w:tc>
        <w:tc>
          <w:tcPr>
            <w:tcW w:w="4446" w:type="dxa"/>
            <w:gridSpan w:val="8"/>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lang w:eastAsia="zh-CN"/>
              </w:rPr>
              <w:t>牵头</w:t>
            </w:r>
            <w:r>
              <w:rPr>
                <w:rFonts w:hint="eastAsia" w:cs="Times New Roman"/>
                <w:color w:val="auto"/>
                <w:kern w:val="0"/>
                <w:sz w:val="24"/>
                <w:szCs w:val="24"/>
                <w:lang w:val="en-US" w:eastAsia="zh-CN"/>
              </w:rPr>
              <w:t>人</w:t>
            </w:r>
            <w:r>
              <w:rPr>
                <w:rFonts w:hint="default" w:ascii="Times New Roman" w:hAnsi="Times New Roman" w:eastAsia="方正仿宋_GBK" w:cs="Times New Roman"/>
                <w:color w:val="auto"/>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190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rPr>
            </w:pPr>
          </w:p>
        </w:tc>
        <w:tc>
          <w:tcPr>
            <w:tcW w:w="2122" w:type="dxa"/>
            <w:vMerge w:val="continue"/>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rPr>
            </w:pPr>
          </w:p>
        </w:tc>
        <w:tc>
          <w:tcPr>
            <w:tcW w:w="1272" w:type="dxa"/>
            <w:gridSpan w:val="2"/>
            <w:vMerge w:val="continue"/>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rPr>
            </w:pPr>
          </w:p>
        </w:tc>
        <w:tc>
          <w:tcPr>
            <w:tcW w:w="4446" w:type="dxa"/>
            <w:gridSpan w:val="8"/>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lang w:eastAsia="zh-CN"/>
              </w:rPr>
              <w:t>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80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中标候选人情况</w:t>
            </w:r>
          </w:p>
        </w:tc>
        <w:tc>
          <w:tcPr>
            <w:tcW w:w="110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第一中标</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候选人</w:t>
            </w:r>
          </w:p>
        </w:tc>
        <w:tc>
          <w:tcPr>
            <w:tcW w:w="2122" w:type="dxa"/>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单位名称</w:t>
            </w:r>
          </w:p>
        </w:tc>
        <w:tc>
          <w:tcPr>
            <w:tcW w:w="5718" w:type="dxa"/>
            <w:gridSpan w:val="10"/>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8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p>
        </w:tc>
        <w:tc>
          <w:tcPr>
            <w:tcW w:w="2122" w:type="dxa"/>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单位资质</w:t>
            </w:r>
          </w:p>
        </w:tc>
        <w:tc>
          <w:tcPr>
            <w:tcW w:w="5718" w:type="dxa"/>
            <w:gridSpan w:val="10"/>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8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2122" w:type="dxa"/>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投标报价</w:t>
            </w:r>
          </w:p>
        </w:tc>
        <w:tc>
          <w:tcPr>
            <w:tcW w:w="5718" w:type="dxa"/>
            <w:gridSpan w:val="10"/>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方正仿宋_GBK" w:cs="Times New Roman"/>
                <w:color w:val="auto"/>
                <w:kern w:val="0"/>
                <w:sz w:val="24"/>
                <w:szCs w:val="24"/>
              </w:rPr>
            </w:pPr>
            <w:r>
              <w:rPr>
                <w:rFonts w:hint="eastAsia" w:cs="Times New Roman"/>
                <w:color w:val="auto"/>
                <w:kern w:val="0"/>
                <w:sz w:val="24"/>
                <w:szCs w:val="24"/>
                <w:lang w:eastAsia="zh-CN"/>
              </w:rPr>
              <w:t>（</w:t>
            </w:r>
            <w:r>
              <w:rPr>
                <w:rFonts w:hint="eastAsia" w:cs="Times New Roman"/>
                <w:color w:val="auto"/>
                <w:kern w:val="0"/>
                <w:sz w:val="24"/>
                <w:szCs w:val="24"/>
                <w:lang w:val="en-US" w:eastAsia="zh-CN"/>
              </w:rPr>
              <w:t>人民币：万元</w:t>
            </w:r>
            <w:r>
              <w:rPr>
                <w:rFonts w:hint="eastAsia" w:cs="Times New Roman"/>
                <w:color w:val="auto"/>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8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2122" w:type="dxa"/>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eastAsia" w:cs="Times New Roman"/>
                <w:color w:val="auto"/>
                <w:kern w:val="0"/>
                <w:sz w:val="24"/>
                <w:szCs w:val="24"/>
                <w:lang w:val="en-US" w:eastAsia="zh-CN"/>
              </w:rPr>
              <w:t>是否为中小企业</w:t>
            </w:r>
          </w:p>
        </w:tc>
        <w:tc>
          <w:tcPr>
            <w:tcW w:w="1144" w:type="dxa"/>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eastAsia" w:cs="Times New Roman"/>
                <w:color w:val="auto"/>
                <w:kern w:val="0"/>
                <w:sz w:val="24"/>
                <w:szCs w:val="24"/>
                <w:lang w:eastAsia="zh-CN"/>
              </w:rPr>
            </w:pPr>
          </w:p>
        </w:tc>
        <w:tc>
          <w:tcPr>
            <w:tcW w:w="1292" w:type="dxa"/>
            <w:gridSpan w:val="2"/>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cs="Times New Roman"/>
                <w:color w:val="auto"/>
                <w:kern w:val="0"/>
                <w:sz w:val="24"/>
                <w:szCs w:val="24"/>
                <w:lang w:val="en-US" w:eastAsia="zh-CN"/>
              </w:rPr>
            </w:pPr>
            <w:r>
              <w:rPr>
                <w:rFonts w:hint="eastAsia" w:cs="Times New Roman"/>
                <w:color w:val="auto"/>
                <w:kern w:val="0"/>
                <w:sz w:val="24"/>
                <w:szCs w:val="24"/>
                <w:lang w:val="en-US" w:eastAsia="zh-CN"/>
              </w:rPr>
              <w:t>是否为残疾人福利单位</w:t>
            </w:r>
          </w:p>
        </w:tc>
        <w:tc>
          <w:tcPr>
            <w:tcW w:w="1025" w:type="dxa"/>
            <w:gridSpan w:val="3"/>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eastAsia" w:cs="Times New Roman"/>
                <w:color w:val="auto"/>
                <w:kern w:val="0"/>
                <w:sz w:val="24"/>
                <w:szCs w:val="24"/>
                <w:lang w:eastAsia="zh-CN"/>
              </w:rPr>
            </w:pPr>
          </w:p>
        </w:tc>
        <w:tc>
          <w:tcPr>
            <w:tcW w:w="1206" w:type="dxa"/>
            <w:gridSpan w:val="3"/>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cs="Times New Roman"/>
                <w:color w:val="auto"/>
                <w:kern w:val="0"/>
                <w:sz w:val="24"/>
                <w:szCs w:val="24"/>
                <w:lang w:val="en-US" w:eastAsia="zh-CN"/>
              </w:rPr>
            </w:pPr>
            <w:r>
              <w:rPr>
                <w:rFonts w:hint="eastAsia" w:cs="Times New Roman"/>
                <w:color w:val="auto"/>
                <w:kern w:val="0"/>
                <w:sz w:val="24"/>
                <w:szCs w:val="24"/>
                <w:lang w:val="en-US" w:eastAsia="zh-CN"/>
              </w:rPr>
              <w:t>是否为监狱企业</w:t>
            </w:r>
          </w:p>
        </w:tc>
        <w:tc>
          <w:tcPr>
            <w:tcW w:w="1051" w:type="dxa"/>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eastAsia" w:cs="Times New Roman"/>
                <w:color w:val="auto"/>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8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2122" w:type="dxa"/>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服务期限</w:t>
            </w:r>
          </w:p>
        </w:tc>
        <w:tc>
          <w:tcPr>
            <w:tcW w:w="1272" w:type="dxa"/>
            <w:gridSpan w:val="2"/>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1556" w:type="dxa"/>
            <w:gridSpan w:val="3"/>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质量标准</w:t>
            </w:r>
          </w:p>
        </w:tc>
        <w:tc>
          <w:tcPr>
            <w:tcW w:w="2890" w:type="dxa"/>
            <w:gridSpan w:val="5"/>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8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2122" w:type="dxa"/>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项目负责人</w:t>
            </w:r>
          </w:p>
        </w:tc>
        <w:tc>
          <w:tcPr>
            <w:tcW w:w="5718" w:type="dxa"/>
            <w:gridSpan w:val="10"/>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 xml:space="preserve">（注册编号：       </w:t>
            </w:r>
            <w:r>
              <w:rPr>
                <w:rFonts w:hint="eastAsia" w:cs="Times New Roman"/>
                <w:color w:val="auto"/>
                <w:kern w:val="0"/>
                <w:sz w:val="24"/>
                <w:szCs w:val="24"/>
                <w:lang w:val="en-US" w:eastAsia="zh-CN"/>
              </w:rPr>
              <w:t>身份证号码：</w:t>
            </w:r>
            <w:r>
              <w:rPr>
                <w:rFonts w:hint="default" w:ascii="Times New Roman" w:hAnsi="Times New Roman" w:eastAsia="方正仿宋_GBK" w:cs="Times New Roman"/>
                <w:color w:val="auto"/>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8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2122" w:type="dxa"/>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s="Times New Roman"/>
                <w:color w:val="auto"/>
                <w:kern w:val="0"/>
                <w:sz w:val="24"/>
                <w:szCs w:val="24"/>
                <w:lang w:val="en-US" w:eastAsia="zh-CN"/>
              </w:rPr>
            </w:pPr>
            <w:r>
              <w:rPr>
                <w:rFonts w:hint="eastAsia" w:cs="Times New Roman"/>
                <w:b w:val="0"/>
                <w:bCs w:val="0"/>
                <w:color w:val="auto"/>
                <w:sz w:val="24"/>
                <w:szCs w:val="24"/>
                <w:lang w:eastAsia="zh-CN"/>
              </w:rPr>
              <w:t>□</w:t>
            </w:r>
            <w:r>
              <w:rPr>
                <w:rFonts w:hint="eastAsia" w:cs="Times New Roman"/>
                <w:color w:val="auto"/>
                <w:kern w:val="0"/>
                <w:sz w:val="24"/>
                <w:szCs w:val="24"/>
                <w:lang w:val="en-US" w:eastAsia="zh-CN"/>
              </w:rPr>
              <w:t xml:space="preserve"> 专业技术负责人</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kern w:val="0"/>
                <w:sz w:val="24"/>
                <w:szCs w:val="24"/>
                <w:lang w:val="en-US" w:eastAsia="zh-CN"/>
              </w:rPr>
            </w:pPr>
            <w:r>
              <w:rPr>
                <w:rFonts w:hint="eastAsia" w:cs="Times New Roman"/>
                <w:b w:val="0"/>
                <w:bCs w:val="0"/>
                <w:color w:val="auto"/>
                <w:sz w:val="24"/>
                <w:szCs w:val="24"/>
                <w:lang w:eastAsia="zh-CN"/>
              </w:rPr>
              <w:t>□</w:t>
            </w:r>
            <w:r>
              <w:rPr>
                <w:rFonts w:hint="eastAsia" w:cs="Times New Roman"/>
                <w:color w:val="auto"/>
                <w:kern w:val="0"/>
                <w:sz w:val="24"/>
                <w:szCs w:val="24"/>
                <w:lang w:val="en-US" w:eastAsia="zh-CN"/>
              </w:rPr>
              <w:t xml:space="preserve"> 设计负责人</w:t>
            </w:r>
          </w:p>
        </w:tc>
        <w:tc>
          <w:tcPr>
            <w:tcW w:w="5718" w:type="dxa"/>
            <w:gridSpan w:val="10"/>
            <w:noWrap w:val="0"/>
            <w:tcMar>
              <w:top w:w="0" w:type="dxa"/>
              <w:left w:w="75" w:type="dxa"/>
              <w:bottom w:w="0" w:type="dxa"/>
              <w:right w:w="0" w:type="dxa"/>
            </w:tcMar>
            <w:vAlign w:val="center"/>
          </w:tcPr>
          <w:p>
            <w:pPr>
              <w:keepNext w:val="0"/>
              <w:keepLines w:val="0"/>
              <w:pageBreakBefore w:val="0"/>
              <w:widowControl w:val="0"/>
              <w:tabs>
                <w:tab w:val="left" w:pos="1501"/>
              </w:tabs>
              <w:kinsoku/>
              <w:wordWrap/>
              <w:overflowPunct/>
              <w:topLinePunct w:val="0"/>
              <w:autoSpaceDE/>
              <w:autoSpaceDN/>
              <w:bidi w:val="0"/>
              <w:adjustRightInd/>
              <w:snapToGrid/>
              <w:spacing w:line="360" w:lineRule="exact"/>
              <w:ind w:firstLine="0" w:firstLineChars="0"/>
              <w:jc w:val="right"/>
              <w:textAlignment w:val="auto"/>
              <w:rPr>
                <w:rFonts w:hint="eastAsia"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rPr>
              <w:t xml:space="preserve">（注册编号：       </w:t>
            </w:r>
            <w:r>
              <w:rPr>
                <w:rFonts w:hint="eastAsia" w:cs="Times New Roman"/>
                <w:color w:val="auto"/>
                <w:kern w:val="0"/>
                <w:sz w:val="24"/>
                <w:szCs w:val="24"/>
                <w:lang w:val="en-US" w:eastAsia="zh-CN"/>
              </w:rPr>
              <w:t>身份证号码：</w:t>
            </w:r>
            <w:r>
              <w:rPr>
                <w:rFonts w:hint="default" w:ascii="Times New Roman" w:hAnsi="Times New Roman" w:eastAsia="方正仿宋_GBK" w:cs="Times New Roman"/>
                <w:color w:val="auto"/>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8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2122" w:type="dxa"/>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cs="Times New Roman"/>
                <w:color w:val="auto"/>
                <w:kern w:val="0"/>
                <w:sz w:val="24"/>
                <w:szCs w:val="24"/>
                <w:lang w:val="en-US" w:eastAsia="zh-CN"/>
              </w:rPr>
            </w:pPr>
            <w:r>
              <w:rPr>
                <w:rFonts w:hint="eastAsia" w:ascii="Times New Roman" w:hAnsi="Times New Roman" w:cs="Times New Roman"/>
                <w:color w:val="auto"/>
                <w:sz w:val="24"/>
                <w:szCs w:val="24"/>
                <w:lang w:eastAsia="zh-CN"/>
              </w:rPr>
              <w:t>……</w:t>
            </w:r>
          </w:p>
        </w:tc>
        <w:tc>
          <w:tcPr>
            <w:tcW w:w="5718" w:type="dxa"/>
            <w:gridSpan w:val="10"/>
            <w:noWrap w:val="0"/>
            <w:tcMar>
              <w:top w:w="0" w:type="dxa"/>
              <w:left w:w="75" w:type="dxa"/>
              <w:bottom w:w="0" w:type="dxa"/>
              <w:right w:w="0" w:type="dxa"/>
            </w:tcMar>
            <w:vAlign w:val="center"/>
          </w:tcPr>
          <w:p>
            <w:pPr>
              <w:keepNext w:val="0"/>
              <w:keepLines w:val="0"/>
              <w:pageBreakBefore w:val="0"/>
              <w:widowControl w:val="0"/>
              <w:tabs>
                <w:tab w:val="left" w:pos="1501"/>
              </w:tabs>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方正仿宋_GBK"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2122" w:type="dxa"/>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企业</w:t>
            </w:r>
            <w:r>
              <w:rPr>
                <w:rFonts w:hint="eastAsia" w:cs="Times New Roman"/>
                <w:color w:val="auto"/>
                <w:kern w:val="0"/>
                <w:sz w:val="24"/>
                <w:szCs w:val="24"/>
                <w:lang w:val="en-US" w:eastAsia="zh-CN"/>
              </w:rPr>
              <w:t>信誉实力</w:t>
            </w:r>
            <w:r>
              <w:rPr>
                <w:rFonts w:hint="default" w:ascii="Times New Roman" w:hAnsi="Times New Roman" w:eastAsia="方正仿宋_GBK" w:cs="Times New Roman"/>
                <w:color w:val="auto"/>
                <w:kern w:val="0"/>
                <w:sz w:val="24"/>
                <w:szCs w:val="24"/>
              </w:rPr>
              <w:t>评分</w:t>
            </w:r>
            <w:r>
              <w:rPr>
                <w:rFonts w:hint="eastAsia" w:cs="Times New Roman"/>
                <w:color w:val="auto"/>
                <w:kern w:val="0"/>
                <w:sz w:val="24"/>
                <w:szCs w:val="24"/>
                <w:lang w:eastAsia="zh-CN"/>
              </w:rPr>
              <w:t>（</w:t>
            </w:r>
            <w:r>
              <w:rPr>
                <w:rFonts w:hint="eastAsia" w:cs="Times New Roman"/>
                <w:color w:val="auto"/>
                <w:kern w:val="0"/>
                <w:sz w:val="24"/>
                <w:szCs w:val="24"/>
                <w:lang w:val="en-US" w:eastAsia="zh-CN"/>
              </w:rPr>
              <w:t>如有</w:t>
            </w:r>
            <w:r>
              <w:rPr>
                <w:rFonts w:hint="eastAsia" w:cs="Times New Roman"/>
                <w:color w:val="auto"/>
                <w:kern w:val="0"/>
                <w:sz w:val="24"/>
                <w:szCs w:val="24"/>
                <w:lang w:eastAsia="zh-CN"/>
              </w:rPr>
              <w:t>）</w:t>
            </w:r>
          </w:p>
        </w:tc>
        <w:tc>
          <w:tcPr>
            <w:tcW w:w="5718" w:type="dxa"/>
            <w:gridSpan w:val="10"/>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方正仿宋_GBK"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2122" w:type="dxa"/>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投标所用企业业绩</w:t>
            </w:r>
          </w:p>
        </w:tc>
        <w:tc>
          <w:tcPr>
            <w:tcW w:w="5718" w:type="dxa"/>
            <w:gridSpan w:val="10"/>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2122" w:type="dxa"/>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项目负责人投标所用业绩（如需要）</w:t>
            </w:r>
          </w:p>
        </w:tc>
        <w:tc>
          <w:tcPr>
            <w:tcW w:w="5718" w:type="dxa"/>
            <w:gridSpan w:val="10"/>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110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第二中标</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候选人</w:t>
            </w:r>
          </w:p>
        </w:tc>
        <w:tc>
          <w:tcPr>
            <w:tcW w:w="2122" w:type="dxa"/>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单位名称</w:t>
            </w:r>
          </w:p>
        </w:tc>
        <w:tc>
          <w:tcPr>
            <w:tcW w:w="5718" w:type="dxa"/>
            <w:gridSpan w:val="10"/>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p>
        </w:tc>
        <w:tc>
          <w:tcPr>
            <w:tcW w:w="2122" w:type="dxa"/>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单位资质</w:t>
            </w:r>
          </w:p>
        </w:tc>
        <w:tc>
          <w:tcPr>
            <w:tcW w:w="5718" w:type="dxa"/>
            <w:gridSpan w:val="10"/>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2122" w:type="dxa"/>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投标报价</w:t>
            </w:r>
          </w:p>
        </w:tc>
        <w:tc>
          <w:tcPr>
            <w:tcW w:w="5718" w:type="dxa"/>
            <w:gridSpan w:val="10"/>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eastAsia" w:ascii="Times New Roman" w:hAnsi="Times New Roman" w:eastAsia="方正仿宋_GBK" w:cs="Times New Roman"/>
                <w:color w:val="auto"/>
                <w:kern w:val="0"/>
                <w:sz w:val="24"/>
                <w:szCs w:val="24"/>
                <w:lang w:eastAsia="zh-CN"/>
              </w:rPr>
            </w:pPr>
            <w:r>
              <w:rPr>
                <w:rFonts w:hint="eastAsia" w:cs="Times New Roman"/>
                <w:color w:val="auto"/>
                <w:kern w:val="0"/>
                <w:sz w:val="24"/>
                <w:szCs w:val="24"/>
                <w:lang w:eastAsia="zh-CN"/>
              </w:rPr>
              <w:t>（</w:t>
            </w:r>
            <w:r>
              <w:rPr>
                <w:rFonts w:hint="eastAsia" w:cs="Times New Roman"/>
                <w:color w:val="auto"/>
                <w:kern w:val="0"/>
                <w:sz w:val="24"/>
                <w:szCs w:val="24"/>
                <w:lang w:val="en-US" w:eastAsia="zh-CN"/>
              </w:rPr>
              <w:t>人民币：万元</w:t>
            </w:r>
            <w:r>
              <w:rPr>
                <w:rFonts w:hint="eastAsia" w:cs="Times New Roman"/>
                <w:color w:val="auto"/>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8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2122" w:type="dxa"/>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eastAsia" w:cs="Times New Roman"/>
                <w:color w:val="auto"/>
                <w:kern w:val="0"/>
                <w:sz w:val="24"/>
                <w:szCs w:val="24"/>
                <w:lang w:val="en-US" w:eastAsia="zh-CN"/>
              </w:rPr>
              <w:t>是否为中小企业</w:t>
            </w:r>
          </w:p>
        </w:tc>
        <w:tc>
          <w:tcPr>
            <w:tcW w:w="1144" w:type="dxa"/>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eastAsia" w:cs="Times New Roman"/>
                <w:color w:val="auto"/>
                <w:kern w:val="0"/>
                <w:sz w:val="24"/>
                <w:szCs w:val="24"/>
                <w:lang w:eastAsia="zh-CN"/>
              </w:rPr>
            </w:pPr>
          </w:p>
        </w:tc>
        <w:tc>
          <w:tcPr>
            <w:tcW w:w="1413" w:type="dxa"/>
            <w:gridSpan w:val="3"/>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cs="Times New Roman"/>
                <w:color w:val="auto"/>
                <w:kern w:val="0"/>
                <w:sz w:val="24"/>
                <w:szCs w:val="24"/>
                <w:lang w:val="en-US" w:eastAsia="zh-CN"/>
              </w:rPr>
            </w:pPr>
            <w:r>
              <w:rPr>
                <w:rFonts w:hint="eastAsia" w:cs="Times New Roman"/>
                <w:color w:val="auto"/>
                <w:kern w:val="0"/>
                <w:sz w:val="24"/>
                <w:szCs w:val="24"/>
                <w:lang w:val="en-US" w:eastAsia="zh-CN"/>
              </w:rPr>
              <w:t>是否为残疾人福利单位</w:t>
            </w:r>
          </w:p>
        </w:tc>
        <w:tc>
          <w:tcPr>
            <w:tcW w:w="921" w:type="dxa"/>
            <w:gridSpan w:val="3"/>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eastAsia" w:cs="Times New Roman"/>
                <w:color w:val="auto"/>
                <w:kern w:val="0"/>
                <w:sz w:val="24"/>
                <w:szCs w:val="24"/>
                <w:lang w:eastAsia="zh-CN"/>
              </w:rPr>
            </w:pPr>
          </w:p>
        </w:tc>
        <w:tc>
          <w:tcPr>
            <w:tcW w:w="1137" w:type="dxa"/>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cs="Times New Roman"/>
                <w:color w:val="auto"/>
                <w:kern w:val="0"/>
                <w:sz w:val="24"/>
                <w:szCs w:val="24"/>
                <w:lang w:val="en-US" w:eastAsia="zh-CN"/>
              </w:rPr>
            </w:pPr>
            <w:r>
              <w:rPr>
                <w:rFonts w:hint="eastAsia" w:cs="Times New Roman"/>
                <w:color w:val="auto"/>
                <w:kern w:val="0"/>
                <w:sz w:val="24"/>
                <w:szCs w:val="24"/>
                <w:lang w:val="en-US" w:eastAsia="zh-CN"/>
              </w:rPr>
              <w:t>是否为监狱企业</w:t>
            </w:r>
          </w:p>
        </w:tc>
        <w:tc>
          <w:tcPr>
            <w:tcW w:w="1103" w:type="dxa"/>
            <w:gridSpan w:val="2"/>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eastAsia" w:cs="Times New Roman"/>
                <w:color w:val="auto"/>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2122" w:type="dxa"/>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服务期限</w:t>
            </w:r>
          </w:p>
        </w:tc>
        <w:tc>
          <w:tcPr>
            <w:tcW w:w="1272" w:type="dxa"/>
            <w:gridSpan w:val="2"/>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p>
        </w:tc>
        <w:tc>
          <w:tcPr>
            <w:tcW w:w="1556" w:type="dxa"/>
            <w:gridSpan w:val="3"/>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质量标准</w:t>
            </w:r>
          </w:p>
        </w:tc>
        <w:tc>
          <w:tcPr>
            <w:tcW w:w="2890" w:type="dxa"/>
            <w:gridSpan w:val="5"/>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2122" w:type="dxa"/>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项目负责人</w:t>
            </w:r>
          </w:p>
        </w:tc>
        <w:tc>
          <w:tcPr>
            <w:tcW w:w="5718" w:type="dxa"/>
            <w:gridSpan w:val="10"/>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 xml:space="preserve">（注册编号：       </w:t>
            </w:r>
            <w:r>
              <w:rPr>
                <w:rFonts w:hint="eastAsia" w:cs="Times New Roman"/>
                <w:color w:val="auto"/>
                <w:kern w:val="0"/>
                <w:sz w:val="24"/>
                <w:szCs w:val="24"/>
                <w:lang w:val="en-US" w:eastAsia="zh-CN"/>
              </w:rPr>
              <w:t>身份证号码：</w:t>
            </w:r>
            <w:r>
              <w:rPr>
                <w:rFonts w:hint="default" w:ascii="Times New Roman" w:hAnsi="Times New Roman" w:eastAsia="方正仿宋_GBK" w:cs="Times New Roman"/>
                <w:color w:val="auto"/>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2122" w:type="dxa"/>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cs="Times New Roman"/>
                <w:color w:val="auto"/>
                <w:kern w:val="0"/>
                <w:sz w:val="24"/>
                <w:szCs w:val="24"/>
                <w:lang w:val="en-US" w:eastAsia="zh-CN"/>
              </w:rPr>
            </w:pPr>
            <w:r>
              <w:rPr>
                <w:rFonts w:hint="eastAsia" w:cs="Times New Roman"/>
                <w:b w:val="0"/>
                <w:bCs w:val="0"/>
                <w:color w:val="auto"/>
                <w:sz w:val="24"/>
                <w:szCs w:val="24"/>
                <w:lang w:eastAsia="zh-CN"/>
              </w:rPr>
              <w:t>□</w:t>
            </w:r>
            <w:r>
              <w:rPr>
                <w:rFonts w:hint="eastAsia" w:cs="Times New Roman"/>
                <w:color w:val="auto"/>
                <w:kern w:val="0"/>
                <w:sz w:val="24"/>
                <w:szCs w:val="24"/>
                <w:lang w:val="en-US" w:eastAsia="zh-CN"/>
              </w:rPr>
              <w:t xml:space="preserve"> 专业技术负责人</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kern w:val="0"/>
                <w:sz w:val="24"/>
                <w:szCs w:val="24"/>
              </w:rPr>
            </w:pPr>
            <w:r>
              <w:rPr>
                <w:rFonts w:hint="eastAsia" w:cs="Times New Roman"/>
                <w:b w:val="0"/>
                <w:bCs w:val="0"/>
                <w:color w:val="auto"/>
                <w:sz w:val="24"/>
                <w:szCs w:val="24"/>
                <w:lang w:eastAsia="zh-CN"/>
              </w:rPr>
              <w:t>□</w:t>
            </w:r>
            <w:r>
              <w:rPr>
                <w:rFonts w:hint="eastAsia" w:cs="Times New Roman"/>
                <w:color w:val="auto"/>
                <w:kern w:val="0"/>
                <w:sz w:val="24"/>
                <w:szCs w:val="24"/>
                <w:lang w:val="en-US" w:eastAsia="zh-CN"/>
              </w:rPr>
              <w:t xml:space="preserve"> 设计负责人</w:t>
            </w:r>
          </w:p>
        </w:tc>
        <w:tc>
          <w:tcPr>
            <w:tcW w:w="5718" w:type="dxa"/>
            <w:gridSpan w:val="10"/>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 xml:space="preserve">（注册编号：       </w:t>
            </w:r>
            <w:r>
              <w:rPr>
                <w:rFonts w:hint="eastAsia" w:cs="Times New Roman"/>
                <w:color w:val="auto"/>
                <w:kern w:val="0"/>
                <w:sz w:val="24"/>
                <w:szCs w:val="24"/>
                <w:lang w:val="en-US" w:eastAsia="zh-CN"/>
              </w:rPr>
              <w:t>身份证号码：</w:t>
            </w:r>
            <w:r>
              <w:rPr>
                <w:rFonts w:hint="default" w:ascii="Times New Roman" w:hAnsi="Times New Roman" w:eastAsia="方正仿宋_GBK" w:cs="Times New Roman"/>
                <w:color w:val="auto"/>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2122" w:type="dxa"/>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s="Times New Roman"/>
                <w:color w:val="auto"/>
                <w:kern w:val="0"/>
                <w:sz w:val="24"/>
                <w:szCs w:val="24"/>
                <w:lang w:val="en-US" w:eastAsia="zh-CN"/>
              </w:rPr>
            </w:pPr>
            <w:r>
              <w:rPr>
                <w:rFonts w:hint="eastAsia" w:ascii="Times New Roman" w:hAnsi="Times New Roman" w:cs="Times New Roman"/>
                <w:color w:val="auto"/>
                <w:sz w:val="24"/>
                <w:szCs w:val="24"/>
                <w:lang w:eastAsia="zh-CN"/>
              </w:rPr>
              <w:t>……</w:t>
            </w:r>
          </w:p>
        </w:tc>
        <w:tc>
          <w:tcPr>
            <w:tcW w:w="5718" w:type="dxa"/>
            <w:gridSpan w:val="10"/>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方正仿宋_GBK"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2122" w:type="dxa"/>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企业</w:t>
            </w:r>
            <w:r>
              <w:rPr>
                <w:rFonts w:hint="eastAsia" w:cs="Times New Roman"/>
                <w:color w:val="auto"/>
                <w:kern w:val="0"/>
                <w:sz w:val="24"/>
                <w:szCs w:val="24"/>
                <w:lang w:val="en-US" w:eastAsia="zh-CN"/>
              </w:rPr>
              <w:t>信誉实力</w:t>
            </w:r>
            <w:r>
              <w:rPr>
                <w:rFonts w:hint="default" w:ascii="Times New Roman" w:hAnsi="Times New Roman" w:eastAsia="方正仿宋_GBK" w:cs="Times New Roman"/>
                <w:color w:val="auto"/>
                <w:kern w:val="0"/>
                <w:sz w:val="24"/>
                <w:szCs w:val="24"/>
              </w:rPr>
              <w:t>评分</w:t>
            </w:r>
            <w:r>
              <w:rPr>
                <w:rFonts w:hint="eastAsia" w:cs="Times New Roman"/>
                <w:color w:val="auto"/>
                <w:kern w:val="0"/>
                <w:sz w:val="24"/>
                <w:szCs w:val="24"/>
                <w:lang w:eastAsia="zh-CN"/>
              </w:rPr>
              <w:t>（</w:t>
            </w:r>
            <w:r>
              <w:rPr>
                <w:rFonts w:hint="eastAsia" w:cs="Times New Roman"/>
                <w:color w:val="auto"/>
                <w:kern w:val="0"/>
                <w:sz w:val="24"/>
                <w:szCs w:val="24"/>
                <w:lang w:val="en-US" w:eastAsia="zh-CN"/>
              </w:rPr>
              <w:t>如有</w:t>
            </w:r>
            <w:r>
              <w:rPr>
                <w:rFonts w:hint="eastAsia" w:cs="Times New Roman"/>
                <w:color w:val="auto"/>
                <w:kern w:val="0"/>
                <w:sz w:val="24"/>
                <w:szCs w:val="24"/>
                <w:lang w:eastAsia="zh-CN"/>
              </w:rPr>
              <w:t>）</w:t>
            </w:r>
          </w:p>
        </w:tc>
        <w:tc>
          <w:tcPr>
            <w:tcW w:w="5718" w:type="dxa"/>
            <w:gridSpan w:val="10"/>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方正仿宋_GBK"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2122" w:type="dxa"/>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投标所用企业业绩</w:t>
            </w:r>
          </w:p>
        </w:tc>
        <w:tc>
          <w:tcPr>
            <w:tcW w:w="5718" w:type="dxa"/>
            <w:gridSpan w:val="10"/>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2122" w:type="dxa"/>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项目负责人投标所用业绩（如需要）</w:t>
            </w:r>
          </w:p>
        </w:tc>
        <w:tc>
          <w:tcPr>
            <w:tcW w:w="5718" w:type="dxa"/>
            <w:gridSpan w:val="10"/>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110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第三中标</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候选人</w:t>
            </w:r>
          </w:p>
        </w:tc>
        <w:tc>
          <w:tcPr>
            <w:tcW w:w="2122" w:type="dxa"/>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单位名称</w:t>
            </w:r>
          </w:p>
        </w:tc>
        <w:tc>
          <w:tcPr>
            <w:tcW w:w="5718" w:type="dxa"/>
            <w:gridSpan w:val="10"/>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p>
        </w:tc>
        <w:tc>
          <w:tcPr>
            <w:tcW w:w="2122" w:type="dxa"/>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单位资质</w:t>
            </w:r>
          </w:p>
        </w:tc>
        <w:tc>
          <w:tcPr>
            <w:tcW w:w="5718" w:type="dxa"/>
            <w:gridSpan w:val="10"/>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2122" w:type="dxa"/>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投标报价</w:t>
            </w:r>
          </w:p>
        </w:tc>
        <w:tc>
          <w:tcPr>
            <w:tcW w:w="5718" w:type="dxa"/>
            <w:gridSpan w:val="10"/>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方正仿宋_GBK" w:cs="Times New Roman"/>
                <w:color w:val="auto"/>
                <w:kern w:val="0"/>
                <w:sz w:val="24"/>
                <w:szCs w:val="24"/>
              </w:rPr>
            </w:pPr>
            <w:r>
              <w:rPr>
                <w:rFonts w:hint="eastAsia" w:cs="Times New Roman"/>
                <w:color w:val="auto"/>
                <w:kern w:val="0"/>
                <w:sz w:val="24"/>
                <w:szCs w:val="24"/>
                <w:lang w:eastAsia="zh-CN"/>
              </w:rPr>
              <w:t>（</w:t>
            </w:r>
            <w:r>
              <w:rPr>
                <w:rFonts w:hint="eastAsia" w:cs="Times New Roman"/>
                <w:color w:val="auto"/>
                <w:kern w:val="0"/>
                <w:sz w:val="24"/>
                <w:szCs w:val="24"/>
                <w:lang w:val="en-US" w:eastAsia="zh-CN"/>
              </w:rPr>
              <w:t>人民币：万元</w:t>
            </w:r>
            <w:r>
              <w:rPr>
                <w:rFonts w:hint="eastAsia" w:cs="Times New Roman"/>
                <w:color w:val="auto"/>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8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2122" w:type="dxa"/>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eastAsia" w:cs="Times New Roman"/>
                <w:color w:val="auto"/>
                <w:kern w:val="0"/>
                <w:sz w:val="24"/>
                <w:szCs w:val="24"/>
                <w:lang w:val="en-US" w:eastAsia="zh-CN"/>
              </w:rPr>
              <w:t>是否为中小企业</w:t>
            </w:r>
          </w:p>
        </w:tc>
        <w:tc>
          <w:tcPr>
            <w:tcW w:w="1144" w:type="dxa"/>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eastAsia" w:cs="Times New Roman"/>
                <w:color w:val="auto"/>
                <w:kern w:val="0"/>
                <w:sz w:val="24"/>
                <w:szCs w:val="24"/>
                <w:lang w:eastAsia="zh-CN"/>
              </w:rPr>
            </w:pPr>
          </w:p>
        </w:tc>
        <w:tc>
          <w:tcPr>
            <w:tcW w:w="1413" w:type="dxa"/>
            <w:gridSpan w:val="3"/>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s="Times New Roman"/>
                <w:color w:val="auto"/>
                <w:kern w:val="0"/>
                <w:sz w:val="24"/>
                <w:szCs w:val="24"/>
                <w:lang w:eastAsia="zh-CN"/>
              </w:rPr>
            </w:pPr>
            <w:r>
              <w:rPr>
                <w:rFonts w:hint="eastAsia" w:cs="Times New Roman"/>
                <w:color w:val="auto"/>
                <w:kern w:val="0"/>
                <w:sz w:val="24"/>
                <w:szCs w:val="24"/>
                <w:lang w:val="en-US" w:eastAsia="zh-CN"/>
              </w:rPr>
              <w:t>是否为残疾人福利单位</w:t>
            </w:r>
          </w:p>
        </w:tc>
        <w:tc>
          <w:tcPr>
            <w:tcW w:w="921" w:type="dxa"/>
            <w:gridSpan w:val="3"/>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eastAsia" w:cs="Times New Roman"/>
                <w:color w:val="auto"/>
                <w:kern w:val="0"/>
                <w:sz w:val="24"/>
                <w:szCs w:val="24"/>
                <w:lang w:eastAsia="zh-CN"/>
              </w:rPr>
            </w:pPr>
          </w:p>
        </w:tc>
        <w:tc>
          <w:tcPr>
            <w:tcW w:w="1137" w:type="dxa"/>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s="Times New Roman"/>
                <w:color w:val="auto"/>
                <w:kern w:val="0"/>
                <w:sz w:val="24"/>
                <w:szCs w:val="24"/>
                <w:lang w:eastAsia="zh-CN"/>
              </w:rPr>
            </w:pPr>
            <w:r>
              <w:rPr>
                <w:rFonts w:hint="eastAsia" w:cs="Times New Roman"/>
                <w:color w:val="auto"/>
                <w:kern w:val="0"/>
                <w:sz w:val="24"/>
                <w:szCs w:val="24"/>
                <w:lang w:val="en-US" w:eastAsia="zh-CN"/>
              </w:rPr>
              <w:t>是否为监狱企业</w:t>
            </w:r>
          </w:p>
        </w:tc>
        <w:tc>
          <w:tcPr>
            <w:tcW w:w="1103" w:type="dxa"/>
            <w:gridSpan w:val="2"/>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eastAsia" w:cs="Times New Roman"/>
                <w:color w:val="auto"/>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2122" w:type="dxa"/>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服务期限</w:t>
            </w:r>
          </w:p>
        </w:tc>
        <w:tc>
          <w:tcPr>
            <w:tcW w:w="1272" w:type="dxa"/>
            <w:gridSpan w:val="2"/>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p>
        </w:tc>
        <w:tc>
          <w:tcPr>
            <w:tcW w:w="1556" w:type="dxa"/>
            <w:gridSpan w:val="3"/>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质量标准</w:t>
            </w:r>
          </w:p>
        </w:tc>
        <w:tc>
          <w:tcPr>
            <w:tcW w:w="2890" w:type="dxa"/>
            <w:gridSpan w:val="5"/>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2122" w:type="dxa"/>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项目负责人</w:t>
            </w:r>
          </w:p>
        </w:tc>
        <w:tc>
          <w:tcPr>
            <w:tcW w:w="5718" w:type="dxa"/>
            <w:gridSpan w:val="10"/>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 xml:space="preserve">（注册编号：       </w:t>
            </w:r>
            <w:r>
              <w:rPr>
                <w:rFonts w:hint="eastAsia" w:cs="Times New Roman"/>
                <w:color w:val="auto"/>
                <w:kern w:val="0"/>
                <w:sz w:val="24"/>
                <w:szCs w:val="24"/>
                <w:lang w:val="en-US" w:eastAsia="zh-CN"/>
              </w:rPr>
              <w:t>身份证号码：</w:t>
            </w:r>
            <w:r>
              <w:rPr>
                <w:rFonts w:hint="default" w:ascii="Times New Roman" w:hAnsi="Times New Roman" w:eastAsia="方正仿宋_GBK" w:cs="Times New Roman"/>
                <w:color w:val="auto"/>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2122" w:type="dxa"/>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cs="Times New Roman"/>
                <w:color w:val="auto"/>
                <w:kern w:val="0"/>
                <w:sz w:val="24"/>
                <w:szCs w:val="24"/>
                <w:lang w:val="en-US" w:eastAsia="zh-CN"/>
              </w:rPr>
            </w:pPr>
            <w:r>
              <w:rPr>
                <w:rFonts w:hint="eastAsia" w:cs="Times New Roman"/>
                <w:b w:val="0"/>
                <w:bCs w:val="0"/>
                <w:color w:val="auto"/>
                <w:sz w:val="24"/>
                <w:szCs w:val="24"/>
                <w:lang w:eastAsia="zh-CN"/>
              </w:rPr>
              <w:t>□</w:t>
            </w:r>
            <w:r>
              <w:rPr>
                <w:rFonts w:hint="eastAsia" w:cs="Times New Roman"/>
                <w:color w:val="auto"/>
                <w:kern w:val="0"/>
                <w:sz w:val="24"/>
                <w:szCs w:val="24"/>
                <w:lang w:val="en-US" w:eastAsia="zh-CN"/>
              </w:rPr>
              <w:t xml:space="preserve"> 专业技术负责人</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kern w:val="0"/>
                <w:sz w:val="24"/>
                <w:szCs w:val="24"/>
              </w:rPr>
            </w:pPr>
            <w:r>
              <w:rPr>
                <w:rFonts w:hint="eastAsia" w:cs="Times New Roman"/>
                <w:b w:val="0"/>
                <w:bCs w:val="0"/>
                <w:color w:val="auto"/>
                <w:sz w:val="24"/>
                <w:szCs w:val="24"/>
                <w:lang w:eastAsia="zh-CN"/>
              </w:rPr>
              <w:t>□</w:t>
            </w:r>
            <w:r>
              <w:rPr>
                <w:rFonts w:hint="eastAsia" w:cs="Times New Roman"/>
                <w:color w:val="auto"/>
                <w:kern w:val="0"/>
                <w:sz w:val="24"/>
                <w:szCs w:val="24"/>
                <w:lang w:val="en-US" w:eastAsia="zh-CN"/>
              </w:rPr>
              <w:t xml:space="preserve"> 设计负责人</w:t>
            </w:r>
          </w:p>
        </w:tc>
        <w:tc>
          <w:tcPr>
            <w:tcW w:w="5718" w:type="dxa"/>
            <w:gridSpan w:val="10"/>
            <w:noWrap w:val="0"/>
            <w:tcMar>
              <w:top w:w="0" w:type="dxa"/>
              <w:left w:w="75" w:type="dxa"/>
              <w:bottom w:w="0" w:type="dxa"/>
              <w:right w:w="0" w:type="dxa"/>
            </w:tcMar>
            <w:vAlign w:val="center"/>
          </w:tcPr>
          <w:p>
            <w:pPr>
              <w:keepNext w:val="0"/>
              <w:keepLines w:val="0"/>
              <w:pageBreakBefore w:val="0"/>
              <w:widowControl w:val="0"/>
              <w:tabs>
                <w:tab w:val="left" w:pos="654"/>
              </w:tabs>
              <w:kinsoku/>
              <w:wordWrap/>
              <w:overflowPunct/>
              <w:topLinePunct w:val="0"/>
              <w:autoSpaceDE/>
              <w:autoSpaceDN/>
              <w:bidi w:val="0"/>
              <w:adjustRightInd/>
              <w:snapToGrid/>
              <w:spacing w:line="360" w:lineRule="exact"/>
              <w:ind w:firstLine="0" w:firstLineChars="0"/>
              <w:jc w:val="left"/>
              <w:textAlignment w:val="auto"/>
              <w:rPr>
                <w:rFonts w:hint="eastAsia" w:ascii="Times New Roman" w:hAnsi="Times New Roman" w:eastAsia="方正仿宋_GBK" w:cs="Times New Roman"/>
                <w:color w:val="auto"/>
                <w:kern w:val="0"/>
                <w:sz w:val="24"/>
                <w:szCs w:val="24"/>
                <w:lang w:eastAsia="zh-CN"/>
              </w:rPr>
            </w:pPr>
            <w:r>
              <w:rPr>
                <w:rFonts w:hint="eastAsia" w:cs="Times New Roman"/>
                <w:color w:val="auto"/>
                <w:kern w:val="0"/>
                <w:sz w:val="24"/>
                <w:szCs w:val="24"/>
                <w:lang w:eastAsia="zh-CN"/>
              </w:rPr>
              <w:tab/>
            </w:r>
            <w:r>
              <w:rPr>
                <w:rFonts w:hint="default" w:ascii="Times New Roman" w:hAnsi="Times New Roman" w:eastAsia="方正仿宋_GBK" w:cs="Times New Roman"/>
                <w:color w:val="auto"/>
                <w:kern w:val="0"/>
                <w:sz w:val="24"/>
                <w:szCs w:val="24"/>
              </w:rPr>
              <w:t xml:space="preserve">（注册编号：       </w:t>
            </w:r>
            <w:r>
              <w:rPr>
                <w:rFonts w:hint="eastAsia" w:cs="Times New Roman"/>
                <w:color w:val="auto"/>
                <w:kern w:val="0"/>
                <w:sz w:val="24"/>
                <w:szCs w:val="24"/>
                <w:lang w:val="en-US" w:eastAsia="zh-CN"/>
              </w:rPr>
              <w:t>身份证号码：</w:t>
            </w:r>
            <w:r>
              <w:rPr>
                <w:rFonts w:hint="default" w:ascii="Times New Roman" w:hAnsi="Times New Roman" w:eastAsia="方正仿宋_GBK" w:cs="Times New Roman"/>
                <w:color w:val="auto"/>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2122" w:type="dxa"/>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s="Times New Roman"/>
                <w:color w:val="auto"/>
                <w:kern w:val="0"/>
                <w:sz w:val="24"/>
                <w:szCs w:val="24"/>
                <w:lang w:val="en-US" w:eastAsia="zh-CN"/>
              </w:rPr>
            </w:pPr>
            <w:r>
              <w:rPr>
                <w:rFonts w:hint="eastAsia" w:ascii="Times New Roman" w:hAnsi="Times New Roman" w:cs="Times New Roman"/>
                <w:color w:val="auto"/>
                <w:sz w:val="24"/>
                <w:szCs w:val="24"/>
                <w:lang w:eastAsia="zh-CN"/>
              </w:rPr>
              <w:t>……</w:t>
            </w:r>
          </w:p>
        </w:tc>
        <w:tc>
          <w:tcPr>
            <w:tcW w:w="5718" w:type="dxa"/>
            <w:gridSpan w:val="10"/>
            <w:noWrap w:val="0"/>
            <w:tcMar>
              <w:top w:w="0" w:type="dxa"/>
              <w:left w:w="75" w:type="dxa"/>
              <w:bottom w:w="0" w:type="dxa"/>
              <w:right w:w="0" w:type="dxa"/>
            </w:tcMar>
            <w:vAlign w:val="center"/>
          </w:tcPr>
          <w:p>
            <w:pPr>
              <w:keepNext w:val="0"/>
              <w:keepLines w:val="0"/>
              <w:pageBreakBefore w:val="0"/>
              <w:widowControl w:val="0"/>
              <w:tabs>
                <w:tab w:val="left" w:pos="654"/>
              </w:tabs>
              <w:kinsoku/>
              <w:wordWrap/>
              <w:overflowPunct/>
              <w:topLinePunct w:val="0"/>
              <w:autoSpaceDE/>
              <w:autoSpaceDN/>
              <w:bidi w:val="0"/>
              <w:adjustRightInd/>
              <w:snapToGrid/>
              <w:spacing w:line="360" w:lineRule="exact"/>
              <w:ind w:firstLine="0" w:firstLineChars="0"/>
              <w:jc w:val="left"/>
              <w:textAlignment w:val="auto"/>
              <w:rPr>
                <w:rFonts w:hint="eastAsia" w:cs="Times New Roman"/>
                <w:color w:val="auto"/>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2122" w:type="dxa"/>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rPr>
              <w:t>企业</w:t>
            </w:r>
            <w:r>
              <w:rPr>
                <w:rFonts w:hint="eastAsia" w:cs="Times New Roman"/>
                <w:color w:val="auto"/>
                <w:kern w:val="0"/>
                <w:sz w:val="24"/>
                <w:szCs w:val="24"/>
                <w:lang w:val="en-US" w:eastAsia="zh-CN"/>
              </w:rPr>
              <w:t>信誉实力</w:t>
            </w:r>
            <w:r>
              <w:rPr>
                <w:rFonts w:hint="default" w:ascii="Times New Roman" w:hAnsi="Times New Roman" w:eastAsia="方正仿宋_GBK" w:cs="Times New Roman"/>
                <w:color w:val="auto"/>
                <w:kern w:val="0"/>
                <w:sz w:val="24"/>
                <w:szCs w:val="24"/>
              </w:rPr>
              <w:t>评分</w:t>
            </w:r>
            <w:r>
              <w:rPr>
                <w:rFonts w:hint="eastAsia" w:cs="Times New Roman"/>
                <w:color w:val="auto"/>
                <w:kern w:val="0"/>
                <w:sz w:val="24"/>
                <w:szCs w:val="24"/>
                <w:lang w:eastAsia="zh-CN"/>
              </w:rPr>
              <w:t>（</w:t>
            </w:r>
            <w:r>
              <w:rPr>
                <w:rFonts w:hint="eastAsia" w:cs="Times New Roman"/>
                <w:color w:val="auto"/>
                <w:kern w:val="0"/>
                <w:sz w:val="24"/>
                <w:szCs w:val="24"/>
                <w:lang w:val="en-US" w:eastAsia="zh-CN"/>
              </w:rPr>
              <w:t>如有</w:t>
            </w:r>
            <w:r>
              <w:rPr>
                <w:rFonts w:hint="eastAsia" w:cs="Times New Roman"/>
                <w:color w:val="auto"/>
                <w:kern w:val="0"/>
                <w:sz w:val="24"/>
                <w:szCs w:val="24"/>
                <w:lang w:eastAsia="zh-CN"/>
              </w:rPr>
              <w:t>）</w:t>
            </w:r>
          </w:p>
        </w:tc>
        <w:tc>
          <w:tcPr>
            <w:tcW w:w="5718" w:type="dxa"/>
            <w:gridSpan w:val="10"/>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方正仿宋_GBK"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2122" w:type="dxa"/>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投标所用企业业绩</w:t>
            </w:r>
          </w:p>
        </w:tc>
        <w:tc>
          <w:tcPr>
            <w:tcW w:w="5718" w:type="dxa"/>
            <w:gridSpan w:val="10"/>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方正仿宋_GBK"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2122" w:type="dxa"/>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项目负责人投标所用业绩（如需要）</w:t>
            </w:r>
          </w:p>
        </w:tc>
        <w:tc>
          <w:tcPr>
            <w:tcW w:w="5718" w:type="dxa"/>
            <w:gridSpan w:val="10"/>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方正仿宋_GBK"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90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被否决投标的投标人名称、否决原因及依据</w:t>
            </w:r>
          </w:p>
        </w:tc>
        <w:tc>
          <w:tcPr>
            <w:tcW w:w="7840" w:type="dxa"/>
            <w:gridSpan w:val="11"/>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right="238" w:rightChars="85" w:firstLine="0" w:firstLineChars="0"/>
              <w:textAlignment w:val="auto"/>
              <w:rPr>
                <w:rFonts w:hint="default" w:ascii="Times New Roman" w:hAnsi="Times New Roman" w:eastAsia="方正仿宋_GBK"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90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其他公示内容</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（如有）</w:t>
            </w:r>
          </w:p>
        </w:tc>
        <w:tc>
          <w:tcPr>
            <w:tcW w:w="7840" w:type="dxa"/>
            <w:gridSpan w:val="11"/>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right="238" w:rightChars="85" w:firstLine="0" w:firstLineChars="0"/>
              <w:textAlignment w:val="auto"/>
              <w:rPr>
                <w:rFonts w:hint="default" w:ascii="Times New Roman" w:hAnsi="Times New Roman" w:eastAsia="方正仿宋_GBK"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90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公示媒介</w:t>
            </w:r>
          </w:p>
        </w:tc>
        <w:tc>
          <w:tcPr>
            <w:tcW w:w="7840" w:type="dxa"/>
            <w:gridSpan w:val="11"/>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right="238" w:rightChars="85" w:firstLine="0" w:firstLineChars="0"/>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09"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eastAsia" w:cs="Times New Roman"/>
                <w:color w:val="auto"/>
                <w:kern w:val="0"/>
                <w:sz w:val="24"/>
                <w:szCs w:val="24"/>
                <w:lang w:val="en-US" w:eastAsia="zh-CN"/>
              </w:rPr>
              <w:t>异议</w:t>
            </w:r>
            <w:r>
              <w:rPr>
                <w:rFonts w:hint="default" w:ascii="Times New Roman" w:hAnsi="Times New Roman" w:eastAsia="方正仿宋_GBK" w:cs="Times New Roman"/>
                <w:color w:val="auto"/>
                <w:kern w:val="0"/>
                <w:sz w:val="24"/>
                <w:szCs w:val="24"/>
              </w:rPr>
              <w:t>和投诉</w:t>
            </w:r>
          </w:p>
        </w:tc>
        <w:tc>
          <w:tcPr>
            <w:tcW w:w="7840" w:type="dxa"/>
            <w:gridSpan w:val="11"/>
            <w:noWrap w:val="0"/>
            <w:tcMar>
              <w:top w:w="0" w:type="dxa"/>
              <w:left w:w="75"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若投标人或其他利害关系人对项目评标结果有异议的，应当在中标候选人公示期向招标人</w:t>
            </w:r>
            <w:r>
              <w:rPr>
                <w:rFonts w:hint="eastAsia" w:cs="Times New Roman"/>
                <w:color w:val="auto"/>
                <w:sz w:val="24"/>
                <w:szCs w:val="24"/>
                <w:lang w:val="en-US" w:eastAsia="zh-CN"/>
              </w:rPr>
              <w:t>书面</w:t>
            </w:r>
            <w:r>
              <w:rPr>
                <w:rFonts w:hint="default" w:ascii="Times New Roman" w:hAnsi="Times New Roman" w:eastAsia="方正仿宋_GBK" w:cs="Times New Roman"/>
                <w:color w:val="auto"/>
                <w:sz w:val="24"/>
                <w:szCs w:val="24"/>
              </w:rPr>
              <w:t>提出，招标人应当自收到异议之日起</w:t>
            </w:r>
            <w:r>
              <w:rPr>
                <w:rFonts w:hint="default" w:ascii="Times New Roman" w:hAnsi="Times New Roman" w:eastAsia="方正仿宋_GBK" w:cs="Times New Roman"/>
                <w:color w:val="auto"/>
                <w:sz w:val="24"/>
                <w:szCs w:val="24"/>
                <w:highlight w:val="none"/>
              </w:rPr>
              <w:t>3日内作出答复；若招标人拒不答复或认为招标人答复内容不符合法律法规和规章规定或认为权益受到侵害的，请在自知道或应当知道之日起10日内</w:t>
            </w:r>
            <w:r>
              <w:rPr>
                <w:rFonts w:hint="eastAsia" w:cs="Times New Roman"/>
                <w:color w:val="auto"/>
                <w:sz w:val="24"/>
                <w:szCs w:val="24"/>
                <w:highlight w:val="none"/>
                <w:lang w:val="en-US" w:eastAsia="zh-CN"/>
              </w:rPr>
              <w:t>通过全国公共资源交易平台（广西壮族自治区）或提交纸质书面材料方式</w:t>
            </w:r>
            <w:r>
              <w:rPr>
                <w:rFonts w:hint="default" w:ascii="Times New Roman" w:hAnsi="Times New Roman" w:eastAsia="方正仿宋_GBK" w:cs="Times New Roman"/>
                <w:color w:val="auto"/>
                <w:sz w:val="24"/>
                <w:szCs w:val="24"/>
                <w:highlight w:val="none"/>
              </w:rPr>
              <w:t>向投诉受理部门提交书面投诉书，逾期不予受理</w:t>
            </w:r>
            <w:r>
              <w:rPr>
                <w:rFonts w:hint="default" w:ascii="Times New Roman" w:hAnsi="Times New Roman" w:eastAsia="方正仿宋_GBK" w:cs="Times New Roman"/>
                <w:color w:val="auto"/>
                <w:kern w:val="0"/>
                <w:sz w:val="24"/>
                <w:szCs w:val="24"/>
                <w:highlight w:val="none"/>
              </w:rPr>
              <w:t>。若招标人对项目评标结果有异议的，可在</w:t>
            </w:r>
            <w:r>
              <w:rPr>
                <w:rFonts w:hint="default" w:ascii="Times New Roman" w:hAnsi="Times New Roman" w:eastAsia="方正仿宋_GBK" w:cs="Times New Roman"/>
                <w:color w:val="auto"/>
                <w:sz w:val="24"/>
                <w:szCs w:val="24"/>
                <w:highlight w:val="none"/>
              </w:rPr>
              <w:t>公示开始日起10日内</w:t>
            </w:r>
            <w:r>
              <w:rPr>
                <w:rFonts w:hint="eastAsia" w:cs="Times New Roman"/>
                <w:color w:val="auto"/>
                <w:sz w:val="24"/>
                <w:szCs w:val="24"/>
                <w:highlight w:val="none"/>
                <w:lang w:val="en-US" w:eastAsia="zh-CN"/>
              </w:rPr>
              <w:t>通过全国公共资源交易平台（广西壮族自治区）或提交纸质书面材料方式</w:t>
            </w:r>
            <w:r>
              <w:rPr>
                <w:rFonts w:hint="default" w:ascii="Times New Roman" w:hAnsi="Times New Roman" w:eastAsia="方正仿宋_GBK" w:cs="Times New Roman"/>
                <w:color w:val="auto"/>
                <w:sz w:val="24"/>
                <w:szCs w:val="24"/>
                <w:highlight w:val="none"/>
              </w:rPr>
              <w:t>直接向投诉受理部门提交书面投诉书。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909"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投诉受理部门</w:t>
            </w:r>
          </w:p>
        </w:tc>
        <w:tc>
          <w:tcPr>
            <w:tcW w:w="3394" w:type="dxa"/>
            <w:gridSpan w:val="3"/>
            <w:noWrap w:val="0"/>
            <w:tcMar>
              <w:top w:w="30" w:type="dxa"/>
              <w:left w:w="30" w:type="dxa"/>
              <w:bottom w:w="30" w:type="dxa"/>
              <w:right w:w="30"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rPr>
            </w:pPr>
          </w:p>
        </w:tc>
        <w:tc>
          <w:tcPr>
            <w:tcW w:w="1556" w:type="dxa"/>
            <w:gridSpan w:val="3"/>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投诉受理电话</w:t>
            </w:r>
          </w:p>
        </w:tc>
        <w:tc>
          <w:tcPr>
            <w:tcW w:w="2890" w:type="dxa"/>
            <w:gridSpan w:val="5"/>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before="95" w:beforeLines="30" w:line="360" w:lineRule="exact"/>
        <w:ind w:left="0" w:leftChars="0" w:firstLine="0" w:firstLineChars="0"/>
        <w:textAlignment w:val="auto"/>
        <w:rPr>
          <w:rFonts w:hint="default" w:ascii="Times New Roman" w:hAnsi="Times New Roman" w:eastAsia="方正仿宋_GBK" w:cs="Times New Roman"/>
          <w:b/>
          <w:bCs/>
          <w:color w:val="auto"/>
          <w:sz w:val="21"/>
          <w:szCs w:val="21"/>
        </w:rPr>
      </w:pPr>
      <w:r>
        <w:rPr>
          <w:rFonts w:hint="default" w:ascii="Times New Roman" w:hAnsi="Times New Roman" w:eastAsia="方正仿宋_GBK" w:cs="Times New Roman"/>
          <w:b/>
          <w:bCs/>
          <w:color w:val="auto"/>
          <w:sz w:val="21"/>
          <w:szCs w:val="21"/>
        </w:rPr>
        <w:t>本表一式5份：招标人2份、招标代理机构1份、</w:t>
      </w:r>
      <w:r>
        <w:rPr>
          <w:rFonts w:hint="default" w:ascii="Times New Roman" w:hAnsi="Times New Roman" w:eastAsia="方正仿宋_GBK" w:cs="Times New Roman"/>
          <w:b/>
          <w:bCs/>
          <w:color w:val="auto"/>
          <w:sz w:val="21"/>
          <w:szCs w:val="21"/>
          <w:highlight w:val="none"/>
        </w:rPr>
        <w:t>招</w:t>
      </w:r>
      <w:r>
        <w:rPr>
          <w:rFonts w:hint="eastAsia" w:cs="Times New Roman"/>
          <w:b/>
          <w:bCs/>
          <w:color w:val="auto"/>
          <w:sz w:val="21"/>
          <w:szCs w:val="21"/>
          <w:highlight w:val="none"/>
          <w:lang w:val="en-US" w:eastAsia="zh-CN"/>
        </w:rPr>
        <w:t>标</w:t>
      </w:r>
      <w:r>
        <w:rPr>
          <w:rFonts w:hint="default" w:ascii="Times New Roman" w:hAnsi="Times New Roman" w:eastAsia="方正仿宋_GBK" w:cs="Times New Roman"/>
          <w:b/>
          <w:bCs/>
          <w:color w:val="auto"/>
          <w:sz w:val="21"/>
          <w:szCs w:val="21"/>
          <w:highlight w:val="none"/>
        </w:rPr>
        <w:t>投标</w:t>
      </w:r>
      <w:r>
        <w:rPr>
          <w:rFonts w:hint="eastAsia" w:cs="Times New Roman"/>
          <w:b/>
          <w:bCs/>
          <w:color w:val="auto"/>
          <w:sz w:val="21"/>
          <w:szCs w:val="21"/>
          <w:highlight w:val="none"/>
          <w:lang w:val="en-US" w:eastAsia="zh-CN"/>
        </w:rPr>
        <w:t>行政</w:t>
      </w:r>
      <w:r>
        <w:rPr>
          <w:rFonts w:hint="default" w:ascii="Times New Roman" w:hAnsi="Times New Roman" w:eastAsia="方正仿宋_GBK" w:cs="Times New Roman"/>
          <w:b/>
          <w:bCs/>
          <w:color w:val="auto"/>
          <w:sz w:val="21"/>
          <w:szCs w:val="21"/>
          <w:highlight w:val="none"/>
        </w:rPr>
        <w:t>监督部门</w:t>
      </w:r>
      <w:r>
        <w:rPr>
          <w:rFonts w:hint="default" w:ascii="Times New Roman" w:hAnsi="Times New Roman" w:eastAsia="方正仿宋_GBK" w:cs="Times New Roman"/>
          <w:b/>
          <w:bCs/>
          <w:color w:val="auto"/>
          <w:sz w:val="21"/>
          <w:szCs w:val="21"/>
        </w:rPr>
        <w:t>1份、交易中心1份。</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b/>
          <w:bCs/>
          <w:color w:val="auto"/>
          <w:sz w:val="21"/>
          <w:szCs w:val="21"/>
        </w:rPr>
      </w:pPr>
      <w:r>
        <w:rPr>
          <w:rFonts w:hint="default" w:ascii="Times New Roman" w:hAnsi="Times New Roman" w:eastAsia="方正仿宋_GBK" w:cs="Times New Roman"/>
          <w:b/>
          <w:bCs/>
          <w:color w:val="auto"/>
          <w:sz w:val="21"/>
          <w:szCs w:val="21"/>
        </w:rPr>
        <w:t xml:space="preserve">备注：1. </w:t>
      </w:r>
      <w:r>
        <w:rPr>
          <w:rFonts w:hint="eastAsia" w:cs="Times New Roman"/>
          <w:b/>
          <w:bCs/>
          <w:color w:val="auto"/>
          <w:sz w:val="21"/>
          <w:szCs w:val="21"/>
          <w:lang w:val="en-US" w:eastAsia="zh-CN"/>
        </w:rPr>
        <w:t>上表中的</w:t>
      </w:r>
      <w:r>
        <w:rPr>
          <w:rFonts w:hint="default" w:ascii="Times New Roman" w:hAnsi="Times New Roman" w:eastAsia="方正仿宋_GBK" w:cs="Times New Roman"/>
          <w:b/>
          <w:bCs/>
          <w:color w:val="auto"/>
          <w:sz w:val="21"/>
          <w:szCs w:val="21"/>
        </w:rPr>
        <w:t>身份证号</w:t>
      </w:r>
      <w:r>
        <w:rPr>
          <w:rFonts w:hint="eastAsia" w:cs="Times New Roman"/>
          <w:b/>
          <w:bCs/>
          <w:color w:val="auto"/>
          <w:sz w:val="21"/>
          <w:szCs w:val="21"/>
          <w:lang w:val="en-US" w:eastAsia="zh-CN"/>
        </w:rPr>
        <w:t>码</w:t>
      </w:r>
      <w:r>
        <w:rPr>
          <w:rFonts w:hint="default" w:ascii="Times New Roman" w:hAnsi="Times New Roman" w:eastAsia="方正仿宋_GBK" w:cs="Times New Roman"/>
          <w:b/>
          <w:bCs/>
          <w:color w:val="auto"/>
          <w:sz w:val="21"/>
          <w:szCs w:val="21"/>
        </w:rPr>
        <w:t>在公示时应</w:t>
      </w:r>
      <w:r>
        <w:rPr>
          <w:rFonts w:hint="eastAsia" w:cs="Times New Roman"/>
          <w:b/>
          <w:bCs/>
          <w:color w:val="auto"/>
          <w:sz w:val="21"/>
          <w:szCs w:val="21"/>
          <w:lang w:val="en-US" w:eastAsia="zh-CN"/>
        </w:rPr>
        <w:t>按规定</w:t>
      </w:r>
      <w:r>
        <w:rPr>
          <w:rFonts w:hint="default" w:ascii="Times New Roman" w:hAnsi="Times New Roman" w:eastAsia="方正仿宋_GBK" w:cs="Times New Roman"/>
          <w:b/>
          <w:bCs/>
          <w:color w:val="auto"/>
          <w:sz w:val="21"/>
          <w:szCs w:val="21"/>
        </w:rPr>
        <w:t>隐藏中间部分数字</w:t>
      </w:r>
      <w:r>
        <w:rPr>
          <w:rFonts w:hint="eastAsia" w:cs="Times New Roman"/>
          <w:b/>
          <w:bCs/>
          <w:color w:val="auto"/>
          <w:sz w:val="21"/>
          <w:szCs w:val="21"/>
          <w:lang w:eastAsia="zh-CN"/>
        </w:rPr>
        <w:t>（</w:t>
      </w:r>
      <w:r>
        <w:rPr>
          <w:rFonts w:hint="eastAsia" w:cs="Times New Roman"/>
          <w:b/>
          <w:bCs/>
          <w:color w:val="auto"/>
          <w:sz w:val="21"/>
          <w:szCs w:val="21"/>
          <w:lang w:val="en-US" w:eastAsia="zh-CN"/>
        </w:rPr>
        <w:t>仅公示前6位和后2位</w:t>
      </w:r>
      <w:r>
        <w:rPr>
          <w:rFonts w:hint="eastAsia" w:cs="Times New Roman"/>
          <w:b/>
          <w:bCs/>
          <w:color w:val="auto"/>
          <w:sz w:val="21"/>
          <w:szCs w:val="21"/>
          <w:lang w:eastAsia="zh-CN"/>
        </w:rPr>
        <w:t>）</w:t>
      </w:r>
      <w:r>
        <w:rPr>
          <w:rFonts w:hint="default" w:ascii="Times New Roman" w:hAnsi="Times New Roman" w:eastAsia="方正仿宋_GBK" w:cs="Times New Roman"/>
          <w:b/>
          <w:bCs/>
          <w:color w:val="auto"/>
          <w:sz w:val="21"/>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632" w:firstLineChars="300"/>
        <w:textAlignment w:val="auto"/>
        <w:rPr>
          <w:rFonts w:hint="eastAsia" w:ascii="Times New Roman" w:hAnsi="Times New Roman" w:eastAsia="方正仿宋_GBK" w:cs="Times New Roman"/>
          <w:b/>
          <w:bCs/>
          <w:color w:val="auto"/>
          <w:sz w:val="21"/>
          <w:szCs w:val="21"/>
          <w:lang w:eastAsia="zh-CN"/>
        </w:rPr>
      </w:pPr>
      <w:r>
        <w:rPr>
          <w:rFonts w:hint="default" w:ascii="Times New Roman" w:hAnsi="Times New Roman" w:eastAsia="方正仿宋_GBK" w:cs="Times New Roman"/>
          <w:b/>
          <w:bCs/>
          <w:color w:val="auto"/>
          <w:sz w:val="21"/>
          <w:szCs w:val="21"/>
        </w:rPr>
        <w:t xml:space="preserve">2. </w:t>
      </w:r>
      <w:r>
        <w:rPr>
          <w:rFonts w:hint="default" w:ascii="Times New Roman" w:hAnsi="Times New Roman" w:cs="Times New Roman"/>
          <w:b/>
          <w:bCs/>
          <w:color w:val="auto"/>
          <w:sz w:val="21"/>
          <w:szCs w:val="21"/>
        </w:rPr>
        <w:t>中标候选人享受</w:t>
      </w:r>
      <w:r>
        <w:rPr>
          <w:rFonts w:hint="default" w:ascii="Times New Roman" w:hAnsi="Times New Roman" w:cs="Times New Roman"/>
          <w:b/>
          <w:bCs/>
          <w:color w:val="auto"/>
          <w:sz w:val="21"/>
          <w:szCs w:val="21"/>
          <w:lang w:eastAsia="zh-CN"/>
        </w:rPr>
        <w:t>《</w:t>
      </w:r>
      <w:r>
        <w:rPr>
          <w:rFonts w:hint="default" w:ascii="Times New Roman" w:hAnsi="Times New Roman" w:cs="Times New Roman"/>
          <w:b/>
          <w:bCs/>
          <w:color w:val="auto"/>
          <w:sz w:val="21"/>
          <w:szCs w:val="21"/>
          <w:lang w:val="en-US" w:eastAsia="zh-CN"/>
        </w:rPr>
        <w:t>中华人民共和国中小企业促进法</w:t>
      </w:r>
      <w:r>
        <w:rPr>
          <w:rFonts w:hint="default" w:ascii="Times New Roman" w:hAnsi="Times New Roman" w:cs="Times New Roman"/>
          <w:b/>
          <w:bCs/>
          <w:color w:val="auto"/>
          <w:sz w:val="21"/>
          <w:szCs w:val="21"/>
          <w:lang w:eastAsia="zh-CN"/>
        </w:rPr>
        <w:t>》《</w:t>
      </w:r>
      <w:r>
        <w:rPr>
          <w:rFonts w:hint="default" w:ascii="Times New Roman" w:hAnsi="Times New Roman" w:cs="Times New Roman"/>
          <w:b/>
          <w:bCs/>
          <w:color w:val="auto"/>
          <w:sz w:val="21"/>
          <w:szCs w:val="21"/>
          <w:lang w:val="en-US" w:eastAsia="zh-CN"/>
        </w:rPr>
        <w:t>广西壮族自治区中小企业促进条例</w:t>
      </w:r>
      <w:r>
        <w:rPr>
          <w:rFonts w:hint="default" w:ascii="Times New Roman" w:hAnsi="Times New Roman" w:cs="Times New Roman"/>
          <w:b/>
          <w:bCs/>
          <w:color w:val="auto"/>
          <w:sz w:val="21"/>
          <w:szCs w:val="21"/>
          <w:lang w:eastAsia="zh-CN"/>
        </w:rPr>
        <w:t>》</w:t>
      </w:r>
      <w:r>
        <w:rPr>
          <w:rFonts w:hint="default" w:ascii="Times New Roman" w:hAnsi="Times New Roman" w:cs="Times New Roman"/>
          <w:b/>
          <w:bCs/>
          <w:color w:val="auto"/>
          <w:sz w:val="21"/>
          <w:szCs w:val="21"/>
          <w:lang w:val="en-US" w:eastAsia="zh-CN"/>
        </w:rPr>
        <w:t>和</w:t>
      </w:r>
      <w:r>
        <w:rPr>
          <w:rFonts w:hint="default" w:ascii="Times New Roman" w:hAnsi="Times New Roman" w:cs="Times New Roman"/>
          <w:b/>
          <w:bCs/>
          <w:color w:val="auto"/>
          <w:sz w:val="21"/>
          <w:szCs w:val="21"/>
        </w:rPr>
        <w:t>《政府采购促进中小企业发展管理办法》（财库〔2020〕46号）</w:t>
      </w:r>
      <w:r>
        <w:rPr>
          <w:rFonts w:hint="default" w:ascii="Times New Roman" w:hAnsi="Times New Roman" w:cs="Times New Roman"/>
          <w:b/>
          <w:bCs/>
          <w:color w:val="auto"/>
          <w:sz w:val="21"/>
          <w:szCs w:val="21"/>
          <w:lang w:eastAsia="zh-CN"/>
        </w:rPr>
        <w:t>、《</w:t>
      </w:r>
      <w:r>
        <w:rPr>
          <w:rFonts w:hint="default" w:ascii="Times New Roman" w:hAnsi="Times New Roman" w:cs="Times New Roman"/>
          <w:b/>
          <w:bCs/>
          <w:color w:val="auto"/>
          <w:sz w:val="21"/>
          <w:szCs w:val="21"/>
          <w:lang w:val="en-US" w:eastAsia="zh-CN"/>
        </w:rPr>
        <w:t>财政部</w:t>
      </w:r>
      <w:r>
        <w:rPr>
          <w:rFonts w:hint="default" w:ascii="Times New Roman" w:hAnsi="Times New Roman" w:cs="Times New Roman"/>
          <w:b/>
          <w:bCs/>
          <w:color w:val="auto"/>
          <w:sz w:val="21"/>
          <w:szCs w:val="21"/>
          <w:lang w:eastAsia="zh-CN"/>
        </w:rPr>
        <w:t>关于进一步加大政府采购支持中小企业力度的通知》（财库〔2022〕19号）</w:t>
      </w:r>
      <w:r>
        <w:rPr>
          <w:rFonts w:hint="default" w:ascii="Times New Roman" w:hAnsi="Times New Roman" w:cs="Times New Roman"/>
          <w:b/>
          <w:bCs/>
          <w:color w:val="auto"/>
          <w:sz w:val="21"/>
          <w:szCs w:val="21"/>
          <w:lang w:val="en-US" w:eastAsia="zh-CN"/>
        </w:rPr>
        <w:t>等</w:t>
      </w:r>
      <w:r>
        <w:rPr>
          <w:rFonts w:hint="default" w:ascii="Times New Roman" w:hAnsi="Times New Roman" w:cs="Times New Roman"/>
          <w:b/>
          <w:bCs/>
          <w:color w:val="auto"/>
          <w:sz w:val="21"/>
          <w:szCs w:val="21"/>
        </w:rPr>
        <w:t>规定的中小企业扶持政策的，招标人应当在公示中标候选人时</w:t>
      </w:r>
      <w:r>
        <w:rPr>
          <w:rFonts w:hint="default" w:ascii="Times New Roman" w:hAnsi="Times New Roman" w:cs="Times New Roman"/>
          <w:b/>
          <w:bCs/>
          <w:color w:val="auto"/>
          <w:sz w:val="21"/>
          <w:szCs w:val="21"/>
          <w:lang w:val="en-US" w:eastAsia="zh-CN"/>
        </w:rPr>
        <w:t>同步</w:t>
      </w:r>
      <w:r>
        <w:rPr>
          <w:rFonts w:hint="default" w:ascii="Times New Roman" w:hAnsi="Times New Roman" w:cs="Times New Roman"/>
          <w:b/>
          <w:bCs/>
          <w:color w:val="auto"/>
          <w:sz w:val="21"/>
          <w:szCs w:val="21"/>
        </w:rPr>
        <w:t>公开中标候选人的《中小企业声明函》</w:t>
      </w:r>
      <w:r>
        <w:rPr>
          <w:rFonts w:hint="eastAsia" w:ascii="Times New Roman" w:hAnsi="Times New Roman" w:cs="Times New Roman"/>
          <w:b/>
          <w:bCs/>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632" w:firstLineChars="300"/>
        <w:textAlignment w:val="auto"/>
        <w:rPr>
          <w:rFonts w:hint="default" w:ascii="Times New Roman" w:hAnsi="Times New Roman" w:eastAsia="方正仿宋_GBK" w:cs="Times New Roman"/>
          <w:b/>
          <w:bCs/>
          <w:color w:val="auto"/>
          <w:sz w:val="21"/>
          <w:szCs w:val="21"/>
        </w:rPr>
      </w:pPr>
      <w:r>
        <w:rPr>
          <w:rFonts w:hint="eastAsia" w:ascii="Times New Roman" w:hAnsi="Times New Roman" w:cs="Times New Roman"/>
          <w:b/>
          <w:bCs/>
          <w:color w:val="auto"/>
          <w:sz w:val="21"/>
          <w:szCs w:val="21"/>
          <w:lang w:val="en-US" w:eastAsia="zh-CN"/>
        </w:rPr>
        <w:t xml:space="preserve">3. </w:t>
      </w:r>
      <w:r>
        <w:rPr>
          <w:rFonts w:hint="default" w:ascii="Times New Roman" w:hAnsi="Times New Roman" w:cs="Times New Roman"/>
          <w:b/>
          <w:bCs/>
          <w:color w:val="auto"/>
          <w:sz w:val="21"/>
          <w:szCs w:val="21"/>
        </w:rPr>
        <w:t>中标候选人为残疾人福利性单位的，招标人应当在中标候选人公示时</w:t>
      </w:r>
      <w:r>
        <w:rPr>
          <w:rFonts w:hint="default" w:ascii="Times New Roman" w:hAnsi="Times New Roman" w:cs="Times New Roman"/>
          <w:b/>
          <w:bCs/>
          <w:color w:val="auto"/>
          <w:sz w:val="21"/>
          <w:szCs w:val="21"/>
          <w:lang w:val="en-US" w:eastAsia="zh-CN"/>
        </w:rPr>
        <w:t>同步</w:t>
      </w:r>
      <w:r>
        <w:rPr>
          <w:rFonts w:hint="default" w:ascii="Times New Roman" w:hAnsi="Times New Roman" w:cs="Times New Roman"/>
          <w:b/>
          <w:bCs/>
          <w:color w:val="auto"/>
          <w:sz w:val="21"/>
          <w:szCs w:val="21"/>
        </w:rPr>
        <w:t>公开中标候选人的《残疾人福利性单位声明函》</w:t>
      </w:r>
      <w:r>
        <w:rPr>
          <w:rFonts w:hint="default" w:ascii="Times New Roman" w:hAnsi="Times New Roman" w:eastAsia="方正仿宋_GBK" w:cs="Times New Roman"/>
          <w:b/>
          <w:bCs/>
          <w:color w:val="auto"/>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1"/>
          <w:szCs w:val="21"/>
        </w:rPr>
        <w:sectPr>
          <w:pgSz w:w="11906" w:h="16838"/>
          <w:pgMar w:top="1928" w:right="1417" w:bottom="1814" w:left="1417" w:header="851" w:footer="851" w:gutter="0"/>
          <w:pgNumType w:fmt="decimal"/>
          <w:cols w:space="720" w:num="1"/>
          <w:docGrid w:linePitch="312" w:charSpace="0"/>
        </w:sectPr>
      </w:pPr>
    </w:p>
    <w:p>
      <w:pPr>
        <w:bidi w:val="0"/>
        <w:ind w:left="0" w:leftChars="0" w:firstLine="0" w:firstLineChars="0"/>
        <w:rPr>
          <w:rFonts w:hint="default" w:ascii="方正黑体_GBK" w:hAnsi="方正黑体_GBK" w:eastAsia="方正黑体_GBK" w:cs="方正黑体_GBK"/>
          <w:color w:val="auto"/>
          <w:sz w:val="24"/>
          <w:szCs w:val="24"/>
        </w:rPr>
      </w:pPr>
      <w:r>
        <w:rPr>
          <w:rFonts w:hint="default" w:ascii="方正黑体_GBK" w:hAnsi="方正黑体_GBK" w:eastAsia="方正黑体_GBK" w:cs="方正黑体_GBK"/>
          <w:color w:val="auto"/>
          <w:sz w:val="24"/>
          <w:szCs w:val="24"/>
        </w:rPr>
        <w:t>附表A-</w:t>
      </w:r>
      <w:r>
        <w:rPr>
          <w:rFonts w:hint="eastAsia" w:ascii="方正黑体_GBK" w:hAnsi="方正黑体_GBK" w:eastAsia="方正黑体_GBK" w:cs="方正黑体_GBK"/>
          <w:color w:val="auto"/>
          <w:sz w:val="24"/>
          <w:szCs w:val="24"/>
          <w:lang w:val="en-US" w:eastAsia="zh-CN"/>
        </w:rPr>
        <w:t>20</w:t>
      </w:r>
      <w:r>
        <w:rPr>
          <w:rFonts w:hint="default" w:ascii="方正黑体_GBK" w:hAnsi="方正黑体_GBK" w:eastAsia="方正黑体_GBK" w:cs="方正黑体_GBK"/>
          <w:color w:val="auto"/>
          <w:sz w:val="24"/>
          <w:szCs w:val="24"/>
        </w:rPr>
        <w:t>：中标通知书</w:t>
      </w:r>
    </w:p>
    <w:p>
      <w:pPr>
        <w:bidi w:val="0"/>
        <w:ind w:left="0" w:leftChars="0" w:firstLine="0" w:firstLineChars="0"/>
        <w:jc w:val="center"/>
        <w:rPr>
          <w:rFonts w:hint="default" w:ascii="方正黑体_GBK" w:hAnsi="方正黑体_GBK" w:eastAsia="方正黑体_GBK" w:cs="方正黑体_GBK"/>
          <w:color w:val="auto"/>
          <w:sz w:val="30"/>
          <w:szCs w:val="30"/>
        </w:rPr>
      </w:pPr>
      <w:r>
        <w:rPr>
          <w:rFonts w:hint="default" w:ascii="方正黑体_GBK" w:hAnsi="方正黑体_GBK" w:eastAsia="方正黑体_GBK" w:cs="方正黑体_GBK"/>
          <w:color w:val="auto"/>
          <w:sz w:val="30"/>
          <w:szCs w:val="30"/>
        </w:rPr>
        <w:t>中标通知书</w:t>
      </w:r>
    </w:p>
    <w:p>
      <w:pPr>
        <w:ind w:left="0" w:leftChars="0" w:firstLine="0" w:firstLineChars="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招标项目编号：</w:t>
      </w:r>
      <w:r>
        <w:rPr>
          <w:rFonts w:hint="default" w:ascii="Times New Roman" w:hAnsi="Times New Roman" w:eastAsia="方正仿宋_GBK" w:cs="Times New Roman"/>
          <w:b/>
          <w:color w:val="auto"/>
          <w:sz w:val="24"/>
          <w:szCs w:val="24"/>
        </w:rPr>
        <w:t xml:space="preserve">   </w:t>
      </w:r>
      <w:r>
        <w:rPr>
          <w:rFonts w:hint="default" w:ascii="Times New Roman" w:hAnsi="Times New Roman" w:eastAsia="方正仿宋_GBK" w:cs="Times New Roman"/>
          <w:color w:val="auto"/>
          <w:sz w:val="24"/>
          <w:szCs w:val="24"/>
        </w:rPr>
        <w:t xml:space="preserve">                  中标通知书编号（如有）：    </w:t>
      </w:r>
      <w:r>
        <w:rPr>
          <w:rFonts w:hint="eastAsia"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 xml:space="preserve">        </w:t>
      </w:r>
    </w:p>
    <w:tbl>
      <w:tblPr>
        <w:tblStyle w:val="42"/>
        <w:tblW w:w="9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1404"/>
        <w:gridCol w:w="1192"/>
        <w:gridCol w:w="1245"/>
        <w:gridCol w:w="737"/>
        <w:gridCol w:w="838"/>
        <w:gridCol w:w="430"/>
        <w:gridCol w:w="775"/>
        <w:gridCol w:w="130"/>
        <w:gridCol w:w="1080"/>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招标人</w:t>
            </w:r>
          </w:p>
        </w:tc>
        <w:tc>
          <w:tcPr>
            <w:tcW w:w="767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建设单位</w:t>
            </w:r>
          </w:p>
        </w:tc>
        <w:tc>
          <w:tcPr>
            <w:tcW w:w="767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代建单位（如有）</w:t>
            </w:r>
          </w:p>
        </w:tc>
        <w:tc>
          <w:tcPr>
            <w:tcW w:w="767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招标代理机构</w:t>
            </w:r>
          </w:p>
        </w:tc>
        <w:tc>
          <w:tcPr>
            <w:tcW w:w="767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0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中标</w:t>
            </w:r>
            <w:r>
              <w:rPr>
                <w:rFonts w:hint="eastAsia" w:cs="Times New Roman"/>
                <w:color w:val="auto"/>
                <w:sz w:val="24"/>
                <w:szCs w:val="24"/>
                <w:lang w:val="en-US" w:eastAsia="zh-CN"/>
              </w:rPr>
              <w:t>人</w:t>
            </w:r>
          </w:p>
        </w:tc>
        <w:tc>
          <w:tcPr>
            <w:tcW w:w="401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Cs/>
                <w:color w:val="auto"/>
                <w:kern w:val="0"/>
                <w:sz w:val="24"/>
                <w:szCs w:val="24"/>
                <w:lang w:eastAsia="zh-CN"/>
              </w:rPr>
              <w:t>（</w:t>
            </w:r>
            <w:r>
              <w:rPr>
                <w:rFonts w:hint="default" w:ascii="Times New Roman" w:hAnsi="Times New Roman" w:eastAsia="方正仿宋_GBK" w:cs="Times New Roman"/>
                <w:bCs/>
                <w:color w:val="auto"/>
                <w:kern w:val="0"/>
                <w:sz w:val="21"/>
                <w:szCs w:val="21"/>
                <w:lang w:eastAsia="zh-CN"/>
              </w:rPr>
              <w:t>非联合体</w:t>
            </w:r>
            <w:r>
              <w:rPr>
                <w:rFonts w:hint="default" w:ascii="Times New Roman" w:hAnsi="Times New Roman" w:eastAsia="方正仿宋_GBK" w:cs="Times New Roman"/>
                <w:bCs/>
                <w:color w:val="auto"/>
                <w:kern w:val="0"/>
                <w:sz w:val="24"/>
                <w:szCs w:val="24"/>
                <w:lang w:eastAsia="zh-CN"/>
              </w:rPr>
              <w:t>）</w:t>
            </w:r>
          </w:p>
        </w:tc>
        <w:tc>
          <w:tcPr>
            <w:tcW w:w="120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eastAsia" w:ascii="Times New Roman" w:hAnsi="Times New Roman" w:cs="Times New Roman"/>
                <w:b w:val="0"/>
                <w:bCs w:val="0"/>
                <w:color w:val="auto"/>
                <w:sz w:val="24"/>
                <w:szCs w:val="24"/>
                <w:lang w:val="en-US" w:eastAsia="zh-CN"/>
              </w:rPr>
              <w:t>企业资质</w:t>
            </w:r>
          </w:p>
        </w:tc>
        <w:tc>
          <w:tcPr>
            <w:tcW w:w="245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0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lang w:val="en-US" w:eastAsia="zh-CN"/>
              </w:rPr>
            </w:pPr>
          </w:p>
        </w:tc>
        <w:tc>
          <w:tcPr>
            <w:tcW w:w="11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val="0"/>
                <w:bCs/>
                <w:color w:val="auto"/>
                <w:sz w:val="24"/>
                <w:szCs w:val="24"/>
                <w:lang w:val="en-US" w:eastAsia="zh-CN"/>
              </w:rPr>
            </w:pPr>
            <w:r>
              <w:rPr>
                <w:rFonts w:hint="eastAsia" w:cs="Times New Roman"/>
                <w:b w:val="0"/>
                <w:bCs w:val="0"/>
                <w:color w:val="auto"/>
                <w:sz w:val="24"/>
                <w:szCs w:val="24"/>
                <w:lang w:eastAsia="zh-CN"/>
              </w:rPr>
              <w:t>□</w:t>
            </w:r>
            <w:r>
              <w:rPr>
                <w:rFonts w:hint="eastAsia" w:cs="Times New Roman"/>
                <w:b w:val="0"/>
                <w:bCs/>
                <w:color w:val="auto"/>
                <w:sz w:val="24"/>
                <w:szCs w:val="24"/>
                <w:lang w:val="en-US" w:eastAsia="zh-CN"/>
              </w:rPr>
              <w:t>联合体</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val="0"/>
                <w:bCs/>
                <w:color w:val="auto"/>
                <w:sz w:val="24"/>
                <w:szCs w:val="24"/>
                <w:lang w:val="en-US" w:eastAsia="zh-CN"/>
              </w:rPr>
            </w:pPr>
            <w:r>
              <w:rPr>
                <w:rFonts w:hint="eastAsia" w:cs="Times New Roman"/>
                <w:b w:val="0"/>
                <w:bCs/>
                <w:color w:val="auto"/>
                <w:sz w:val="24"/>
                <w:szCs w:val="24"/>
                <w:lang w:val="en-US" w:eastAsia="zh-CN"/>
              </w:rPr>
              <w:t>牵头人</w:t>
            </w:r>
          </w:p>
        </w:tc>
        <w:tc>
          <w:tcPr>
            <w:tcW w:w="278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b w:val="0"/>
                <w:bCs w:val="0"/>
                <w:color w:val="auto"/>
                <w:sz w:val="24"/>
                <w:szCs w:val="24"/>
              </w:rPr>
            </w:pPr>
          </w:p>
        </w:tc>
        <w:tc>
          <w:tcPr>
            <w:tcW w:w="121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b w:val="0"/>
                <w:bCs w:val="0"/>
                <w:color w:val="auto"/>
                <w:sz w:val="24"/>
                <w:szCs w:val="24"/>
              </w:rPr>
            </w:pPr>
            <w:r>
              <w:rPr>
                <w:rFonts w:hint="eastAsia" w:ascii="Times New Roman" w:hAnsi="Times New Roman" w:cs="Times New Roman"/>
                <w:b w:val="0"/>
                <w:bCs w:val="0"/>
                <w:color w:val="auto"/>
                <w:sz w:val="24"/>
                <w:szCs w:val="24"/>
                <w:lang w:val="en-US" w:eastAsia="zh-CN"/>
              </w:rPr>
              <w:t>企业资质</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0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lang w:val="en-US" w:eastAsia="zh-CN"/>
              </w:rPr>
            </w:pPr>
          </w:p>
        </w:tc>
        <w:tc>
          <w:tcPr>
            <w:tcW w:w="11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s="Times New Roman"/>
                <w:b w:val="0"/>
                <w:bCs/>
                <w:color w:val="auto"/>
                <w:sz w:val="24"/>
                <w:szCs w:val="24"/>
                <w:lang w:val="en-US" w:eastAsia="zh-CN"/>
              </w:rPr>
            </w:pP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color w:val="auto"/>
                <w:sz w:val="24"/>
                <w:szCs w:val="24"/>
                <w:lang w:val="en-US" w:eastAsia="zh-CN"/>
              </w:rPr>
            </w:pPr>
            <w:r>
              <w:rPr>
                <w:rFonts w:hint="eastAsia" w:cs="Times New Roman"/>
                <w:b w:val="0"/>
                <w:bCs/>
                <w:color w:val="auto"/>
                <w:sz w:val="24"/>
                <w:szCs w:val="24"/>
                <w:lang w:val="en-US" w:eastAsia="zh-CN"/>
              </w:rPr>
              <w:t>成员单位</w:t>
            </w:r>
          </w:p>
        </w:tc>
        <w:tc>
          <w:tcPr>
            <w:tcW w:w="278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b w:val="0"/>
                <w:bCs w:val="0"/>
                <w:color w:val="auto"/>
                <w:sz w:val="24"/>
                <w:szCs w:val="24"/>
              </w:rPr>
            </w:pPr>
          </w:p>
        </w:tc>
        <w:tc>
          <w:tcPr>
            <w:tcW w:w="121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b w:val="0"/>
                <w:bCs w:val="0"/>
                <w:color w:val="auto"/>
                <w:sz w:val="24"/>
                <w:szCs w:val="24"/>
              </w:rPr>
            </w:pPr>
            <w:r>
              <w:rPr>
                <w:rFonts w:hint="eastAsia" w:ascii="Times New Roman" w:hAnsi="Times New Roman" w:cs="Times New Roman"/>
                <w:b w:val="0"/>
                <w:bCs w:val="0"/>
                <w:color w:val="auto"/>
                <w:sz w:val="24"/>
                <w:szCs w:val="24"/>
                <w:lang w:val="en-US" w:eastAsia="zh-CN"/>
              </w:rPr>
              <w:t>企业资质</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项目名称</w:t>
            </w:r>
          </w:p>
        </w:tc>
        <w:tc>
          <w:tcPr>
            <w:tcW w:w="767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val="en-US" w:eastAsia="zh-CN"/>
              </w:rPr>
              <w:t>项目</w:t>
            </w:r>
            <w:r>
              <w:rPr>
                <w:rFonts w:hint="default" w:ascii="Times New Roman" w:hAnsi="Times New Roman" w:eastAsia="方正仿宋_GBK" w:cs="Times New Roman"/>
                <w:color w:val="auto"/>
                <w:sz w:val="24"/>
                <w:szCs w:val="24"/>
              </w:rPr>
              <w:t>地址</w:t>
            </w:r>
          </w:p>
        </w:tc>
        <w:tc>
          <w:tcPr>
            <w:tcW w:w="767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中标范围</w:t>
            </w:r>
          </w:p>
        </w:tc>
        <w:tc>
          <w:tcPr>
            <w:tcW w:w="767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0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val="en-US" w:eastAsia="zh-CN"/>
              </w:rPr>
              <w:t>工程</w:t>
            </w:r>
            <w:r>
              <w:rPr>
                <w:rFonts w:hint="default" w:ascii="Times New Roman" w:hAnsi="Times New Roman" w:eastAsia="方正仿宋_GBK" w:cs="Times New Roman"/>
                <w:color w:val="auto"/>
                <w:sz w:val="24"/>
                <w:szCs w:val="24"/>
              </w:rPr>
              <w:t>规模</w:t>
            </w:r>
          </w:p>
        </w:tc>
        <w:tc>
          <w:tcPr>
            <w:tcW w:w="11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方正仿宋_GBK" w:cs="Times New Roman"/>
                <w:b w:val="0"/>
                <w:bCs/>
                <w:color w:val="auto"/>
                <w:sz w:val="24"/>
                <w:szCs w:val="24"/>
              </w:rPr>
            </w:pPr>
            <w:r>
              <w:rPr>
                <w:rFonts w:hint="eastAsia" w:cs="Times New Roman"/>
                <w:b w:val="0"/>
                <w:bCs/>
                <w:color w:val="auto"/>
                <w:sz w:val="24"/>
                <w:szCs w:val="24"/>
                <w:lang w:val="en-US" w:eastAsia="zh-CN"/>
              </w:rPr>
              <w:t>建设规模</w:t>
            </w:r>
          </w:p>
        </w:tc>
        <w:tc>
          <w:tcPr>
            <w:tcW w:w="6480"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rPr>
              <w:t>（</w:t>
            </w:r>
            <w:r>
              <w:rPr>
                <w:rFonts w:hint="default" w:ascii="Times New Roman" w:hAnsi="Times New Roman" w:eastAsia="方正仿宋_GBK" w:cs="Times New Roman"/>
                <w:color w:val="auto"/>
                <w:kern w:val="0"/>
                <w:sz w:val="21"/>
                <w:szCs w:val="21"/>
              </w:rPr>
              <w:t>应注明</w:t>
            </w:r>
            <w:r>
              <w:rPr>
                <w:rFonts w:hint="default" w:ascii="Times New Roman" w:hAnsi="Times New Roman" w:cs="Times New Roman"/>
                <w:color w:val="auto"/>
                <w:kern w:val="0"/>
                <w:sz w:val="21"/>
                <w:szCs w:val="21"/>
                <w:lang w:val="en-US" w:eastAsia="zh-CN"/>
              </w:rPr>
              <w:t>相关</w:t>
            </w:r>
            <w:r>
              <w:rPr>
                <w:rFonts w:hint="default" w:ascii="Times New Roman" w:hAnsi="Times New Roman" w:eastAsia="方正仿宋_GBK" w:cs="Times New Roman"/>
                <w:color w:val="auto"/>
                <w:kern w:val="0"/>
                <w:sz w:val="21"/>
                <w:szCs w:val="21"/>
              </w:rPr>
              <w:t>技术指标</w:t>
            </w:r>
            <w:r>
              <w:rPr>
                <w:rFonts w:hint="default" w:ascii="Times New Roman" w:hAnsi="Times New Roman" w:eastAsia="方正仿宋_GBK" w:cs="Times New Roman"/>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0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1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color w:val="auto"/>
                <w:sz w:val="24"/>
                <w:szCs w:val="24"/>
              </w:rPr>
              <w:t>投资估算</w:t>
            </w:r>
          </w:p>
        </w:tc>
        <w:tc>
          <w:tcPr>
            <w:tcW w:w="6480"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项目负责人</w:t>
            </w:r>
          </w:p>
        </w:tc>
        <w:tc>
          <w:tcPr>
            <w:tcW w:w="11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rPr>
            </w:pP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注册专业</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等级</w:t>
            </w:r>
            <w:r>
              <w:rPr>
                <w:rFonts w:hint="eastAsia" w:cs="Times New Roman"/>
                <w:color w:val="auto"/>
                <w:sz w:val="24"/>
                <w:szCs w:val="24"/>
                <w:lang w:val="en-US" w:eastAsia="zh-CN"/>
              </w:rPr>
              <w:t>及注册编号</w:t>
            </w:r>
          </w:p>
        </w:tc>
        <w:tc>
          <w:tcPr>
            <w:tcW w:w="217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lang w:val="en-US" w:eastAsia="zh-CN"/>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rPr>
            </w:pPr>
            <w:r>
              <w:rPr>
                <w:rFonts w:hint="eastAsia" w:cs="Times New Roman"/>
                <w:color w:val="auto"/>
                <w:sz w:val="24"/>
                <w:szCs w:val="24"/>
                <w:lang w:val="en-US" w:eastAsia="zh-CN"/>
              </w:rPr>
              <w:t>身份证号码</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cs="Times New Roman"/>
                <w:color w:val="auto"/>
                <w:kern w:val="0"/>
                <w:sz w:val="24"/>
                <w:szCs w:val="24"/>
                <w:lang w:val="en-US" w:eastAsia="zh-CN"/>
              </w:rPr>
            </w:pPr>
            <w:r>
              <w:rPr>
                <w:rFonts w:hint="eastAsia" w:cs="Times New Roman"/>
                <w:b w:val="0"/>
                <w:bCs w:val="0"/>
                <w:color w:val="auto"/>
                <w:sz w:val="24"/>
                <w:szCs w:val="24"/>
                <w:lang w:eastAsia="zh-CN"/>
              </w:rPr>
              <w:t>□</w:t>
            </w:r>
            <w:r>
              <w:rPr>
                <w:rFonts w:hint="eastAsia" w:cs="Times New Roman"/>
                <w:color w:val="auto"/>
                <w:kern w:val="0"/>
                <w:sz w:val="24"/>
                <w:szCs w:val="24"/>
                <w:lang w:val="en-US" w:eastAsia="zh-CN"/>
              </w:rPr>
              <w:t xml:space="preserve"> 专业技术负责人</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rPr>
            </w:pPr>
            <w:r>
              <w:rPr>
                <w:rFonts w:hint="eastAsia" w:cs="Times New Roman"/>
                <w:b w:val="0"/>
                <w:bCs w:val="0"/>
                <w:color w:val="auto"/>
                <w:sz w:val="24"/>
                <w:szCs w:val="24"/>
                <w:lang w:eastAsia="zh-CN"/>
              </w:rPr>
              <w:t>□</w:t>
            </w:r>
            <w:r>
              <w:rPr>
                <w:rFonts w:hint="eastAsia" w:cs="Times New Roman"/>
                <w:color w:val="auto"/>
                <w:kern w:val="0"/>
                <w:sz w:val="24"/>
                <w:szCs w:val="24"/>
                <w:lang w:val="en-US" w:eastAsia="zh-CN"/>
              </w:rPr>
              <w:t xml:space="preserve"> 设计负责人</w:t>
            </w:r>
          </w:p>
        </w:tc>
        <w:tc>
          <w:tcPr>
            <w:tcW w:w="11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rPr>
            </w:pP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注册专业</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等级</w:t>
            </w:r>
            <w:r>
              <w:rPr>
                <w:rFonts w:hint="eastAsia" w:cs="Times New Roman"/>
                <w:color w:val="auto"/>
                <w:sz w:val="24"/>
                <w:szCs w:val="24"/>
                <w:lang w:val="en-US" w:eastAsia="zh-CN"/>
              </w:rPr>
              <w:t>及注册编号</w:t>
            </w:r>
          </w:p>
        </w:tc>
        <w:tc>
          <w:tcPr>
            <w:tcW w:w="217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lang w:val="en-US"/>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rPr>
            </w:pPr>
            <w:r>
              <w:rPr>
                <w:rFonts w:hint="eastAsia" w:cs="Times New Roman"/>
                <w:color w:val="auto"/>
                <w:sz w:val="24"/>
                <w:szCs w:val="24"/>
                <w:lang w:val="en-US" w:eastAsia="zh-CN"/>
              </w:rPr>
              <w:t>身份证号码</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eastAsia" w:ascii="方正仿宋_GBK" w:hAnsi="方正仿宋_GBK" w:eastAsia="方正仿宋_GBK" w:cs="方正仿宋_GBK"/>
                <w:color w:val="auto"/>
              </w:rPr>
              <w:t>……</w:t>
            </w:r>
          </w:p>
        </w:tc>
        <w:tc>
          <w:tcPr>
            <w:tcW w:w="11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rPr>
            </w:pP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217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lang w:val="en-US"/>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b/>
                <w:color w:val="auto"/>
                <w:sz w:val="24"/>
                <w:szCs w:val="24"/>
              </w:rPr>
            </w:pP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中标</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主要</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条件</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中标价格</w:t>
            </w:r>
          </w:p>
        </w:tc>
        <w:tc>
          <w:tcPr>
            <w:tcW w:w="243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eastAsia" w:ascii="Times New Roman" w:hAnsi="Times New Roman" w:eastAsia="方正仿宋_GBK" w:cs="Times New Roman"/>
                <w:b w:val="0"/>
                <w:bCs/>
                <w:color w:val="auto"/>
                <w:sz w:val="24"/>
                <w:szCs w:val="24"/>
                <w:lang w:eastAsia="zh-CN"/>
              </w:rPr>
            </w:pPr>
            <w:r>
              <w:rPr>
                <w:rFonts w:hint="eastAsia" w:cs="Times New Roman"/>
                <w:b w:val="0"/>
                <w:bCs/>
                <w:color w:val="auto"/>
                <w:sz w:val="24"/>
                <w:szCs w:val="24"/>
                <w:lang w:eastAsia="zh-CN"/>
              </w:rPr>
              <w:t>（</w:t>
            </w:r>
            <w:r>
              <w:rPr>
                <w:rFonts w:hint="eastAsia" w:cs="Times New Roman"/>
                <w:b w:val="0"/>
                <w:bCs/>
                <w:color w:val="auto"/>
                <w:sz w:val="21"/>
                <w:szCs w:val="21"/>
                <w:lang w:val="en-US" w:eastAsia="zh-CN"/>
              </w:rPr>
              <w:t>人民币：万元</w:t>
            </w:r>
            <w:r>
              <w:rPr>
                <w:rFonts w:hint="eastAsia" w:cs="Times New Roman"/>
                <w:b w:val="0"/>
                <w:bCs/>
                <w:color w:val="auto"/>
                <w:sz w:val="24"/>
                <w:szCs w:val="24"/>
                <w:lang w:eastAsia="zh-CN"/>
              </w:rPr>
              <w:t>）</w:t>
            </w:r>
          </w:p>
        </w:tc>
        <w:tc>
          <w:tcPr>
            <w:tcW w:w="7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color w:val="auto"/>
                <w:sz w:val="24"/>
                <w:szCs w:val="24"/>
                <w:lang w:val="en-US" w:eastAsia="zh-CN"/>
              </w:rPr>
            </w:pPr>
            <w:r>
              <w:rPr>
                <w:rFonts w:hint="eastAsia" w:cs="Times New Roman"/>
                <w:b w:val="0"/>
                <w:bCs/>
                <w:color w:val="auto"/>
                <w:sz w:val="24"/>
                <w:szCs w:val="24"/>
                <w:lang w:val="en-US" w:eastAsia="zh-CN"/>
              </w:rPr>
              <w:t>其中</w:t>
            </w:r>
          </w:p>
        </w:tc>
        <w:tc>
          <w:tcPr>
            <w:tcW w:w="4498"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服务期</w:t>
            </w:r>
            <w:r>
              <w:rPr>
                <w:rFonts w:hint="eastAsia" w:cs="Times New Roman"/>
                <w:color w:val="auto"/>
                <w:sz w:val="24"/>
                <w:szCs w:val="24"/>
                <w:lang w:val="en-US" w:eastAsia="zh-CN"/>
              </w:rPr>
              <w:t>限</w:t>
            </w:r>
          </w:p>
        </w:tc>
        <w:tc>
          <w:tcPr>
            <w:tcW w:w="243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eastAsia" w:ascii="Times New Roman" w:hAnsi="Times New Roman" w:eastAsia="方正仿宋_GBK" w:cs="Times New Roman"/>
                <w:b w:val="0"/>
                <w:bCs/>
                <w:color w:val="auto"/>
                <w:sz w:val="24"/>
                <w:szCs w:val="24"/>
                <w:lang w:eastAsia="zh-CN"/>
              </w:rPr>
            </w:pPr>
            <w:r>
              <w:rPr>
                <w:rFonts w:hint="eastAsia" w:cs="Times New Roman"/>
                <w:b w:val="0"/>
                <w:bCs/>
                <w:color w:val="auto"/>
                <w:sz w:val="24"/>
                <w:szCs w:val="24"/>
                <w:lang w:eastAsia="zh-CN"/>
              </w:rPr>
              <w:t>（</w:t>
            </w:r>
            <w:r>
              <w:rPr>
                <w:rFonts w:hint="eastAsia" w:ascii="Times New Roman" w:hAnsi="Times New Roman" w:cs="Times New Roman"/>
                <w:b w:val="0"/>
                <w:bCs/>
                <w:color w:val="auto"/>
                <w:sz w:val="21"/>
                <w:szCs w:val="21"/>
                <w:lang w:val="en-US" w:eastAsia="zh-CN"/>
              </w:rPr>
              <w:t>总服务期限</w:t>
            </w:r>
            <w:r>
              <w:rPr>
                <w:rFonts w:hint="eastAsia" w:cs="Times New Roman"/>
                <w:b w:val="0"/>
                <w:bCs/>
                <w:color w:val="auto"/>
                <w:sz w:val="24"/>
                <w:szCs w:val="24"/>
                <w:lang w:eastAsia="zh-CN"/>
              </w:rPr>
              <w:t>）</w:t>
            </w:r>
          </w:p>
        </w:tc>
        <w:tc>
          <w:tcPr>
            <w:tcW w:w="7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val="0"/>
                <w:bCs/>
                <w:color w:val="auto"/>
                <w:sz w:val="24"/>
                <w:szCs w:val="24"/>
                <w:lang w:val="en-US" w:eastAsia="zh-CN"/>
              </w:rPr>
            </w:pPr>
            <w:r>
              <w:rPr>
                <w:rFonts w:hint="eastAsia" w:cs="Times New Roman"/>
                <w:b w:val="0"/>
                <w:bCs/>
                <w:color w:val="auto"/>
                <w:sz w:val="24"/>
                <w:szCs w:val="24"/>
                <w:lang w:val="en-US" w:eastAsia="zh-CN"/>
              </w:rPr>
              <w:t>其中</w:t>
            </w:r>
          </w:p>
        </w:tc>
        <w:tc>
          <w:tcPr>
            <w:tcW w:w="4498"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质量标准</w:t>
            </w:r>
          </w:p>
        </w:tc>
        <w:tc>
          <w:tcPr>
            <w:tcW w:w="767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7" w:hRule="atLeast"/>
          <w:jc w:val="center"/>
        </w:trPr>
        <w:tc>
          <w:tcPr>
            <w:tcW w:w="349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代建单位（如有）：</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（盖单位公章）</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（签字或盖章）</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after="157" w:afterLines="50" w:line="360" w:lineRule="exact"/>
              <w:ind w:firstLine="0" w:firstLineChars="0"/>
              <w:jc w:val="right"/>
              <w:textAlignment w:val="auto"/>
              <w:rPr>
                <w:rFonts w:hint="default" w:ascii="Times New Roman" w:hAnsi="Times New Roman" w:eastAsia="方正仿宋_GBK"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after="157" w:afterLines="50" w:line="360" w:lineRule="exact"/>
              <w:ind w:firstLine="0" w:firstLineChars="0"/>
              <w:jc w:val="righ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年    月    日</w:t>
            </w:r>
          </w:p>
        </w:tc>
        <w:tc>
          <w:tcPr>
            <w:tcW w:w="325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建设单位：</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bookmarkStart w:id="502" w:name="OLE_LINK5"/>
            <w:r>
              <w:rPr>
                <w:rFonts w:hint="default" w:ascii="Times New Roman" w:hAnsi="Times New Roman" w:eastAsia="方正仿宋_GBK" w:cs="Times New Roman"/>
                <w:color w:val="auto"/>
                <w:sz w:val="24"/>
                <w:szCs w:val="24"/>
              </w:rPr>
              <w:t>（盖单位公章）</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（签字或盖章）</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after="157" w:afterLines="50" w:line="360" w:lineRule="exact"/>
              <w:ind w:firstLine="0" w:firstLineChars="0"/>
              <w:jc w:val="right"/>
              <w:textAlignment w:val="auto"/>
              <w:rPr>
                <w:rFonts w:hint="default" w:ascii="Times New Roman" w:hAnsi="Times New Roman" w:eastAsia="方正仿宋_GBK"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after="157" w:afterLines="50" w:line="360" w:lineRule="exact"/>
              <w:ind w:firstLine="0" w:firstLineChars="0"/>
              <w:jc w:val="righ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年    月    日</w:t>
            </w:r>
            <w:bookmarkEnd w:id="502"/>
          </w:p>
        </w:tc>
        <w:tc>
          <w:tcPr>
            <w:tcW w:w="323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招标代理机构：</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（盖单位公章）</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（签字或盖章）</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after="157" w:afterLines="50" w:line="360" w:lineRule="exact"/>
              <w:ind w:firstLine="0" w:firstLineChars="0"/>
              <w:jc w:val="right"/>
              <w:textAlignment w:val="auto"/>
              <w:rPr>
                <w:rFonts w:hint="default" w:ascii="Times New Roman" w:hAnsi="Times New Roman" w:eastAsia="方正仿宋_GBK"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after="157" w:afterLines="50" w:line="360" w:lineRule="exact"/>
              <w:ind w:firstLine="0" w:firstLineChars="0"/>
              <w:jc w:val="righ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23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备注</w:t>
            </w:r>
          </w:p>
        </w:tc>
        <w:tc>
          <w:tcPr>
            <w:tcW w:w="767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val="en-US" w:eastAsia="zh-CN"/>
              </w:rPr>
              <w:t xml:space="preserve">1. </w:t>
            </w:r>
            <w:r>
              <w:rPr>
                <w:rFonts w:hint="default" w:ascii="Times New Roman" w:hAnsi="Times New Roman" w:eastAsia="方正仿宋_GBK" w:cs="Times New Roman"/>
                <w:color w:val="auto"/>
                <w:sz w:val="24"/>
                <w:szCs w:val="24"/>
              </w:rPr>
              <w:t>中标人在收到中标通知书后，须在</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日内向招标人足额提交履约保证金，否则招标人可以取消其中标资格。招标人和中标人应当在投标有效期内以及中标通知书发出之日起</w:t>
            </w:r>
            <w:r>
              <w:rPr>
                <w:rFonts w:hint="default" w:ascii="Times New Roman" w:hAnsi="Times New Roman" w:eastAsia="方正仿宋_GBK" w:cs="Times New Roman"/>
                <w:color w:val="auto"/>
                <w:sz w:val="24"/>
                <w:szCs w:val="24"/>
                <w:highlight w:val="none"/>
              </w:rPr>
              <w:t>30天</w:t>
            </w:r>
            <w:r>
              <w:rPr>
                <w:rFonts w:hint="default" w:ascii="Times New Roman" w:hAnsi="Times New Roman" w:eastAsia="方正仿宋_GBK" w:cs="Times New Roman"/>
                <w:color w:val="auto"/>
                <w:sz w:val="24"/>
                <w:szCs w:val="24"/>
              </w:rPr>
              <w:t>内，根据招标文件和中标人的投标文件订立书面合同。</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lang w:val="en-US" w:eastAsia="zh-CN"/>
              </w:rPr>
            </w:pPr>
            <w:r>
              <w:rPr>
                <w:rFonts w:hint="eastAsia" w:cs="Times New Roman"/>
                <w:color w:val="auto"/>
                <w:sz w:val="24"/>
                <w:szCs w:val="24"/>
                <w:lang w:val="en-US" w:eastAsia="zh-CN"/>
              </w:rPr>
              <w:t>2. 本通知的生效日期以建设单位盖章并发出的日期为准。</w:t>
            </w:r>
          </w:p>
        </w:tc>
      </w:tr>
    </w:tbl>
    <w:p>
      <w:pPr>
        <w:keepNext w:val="0"/>
        <w:keepLines w:val="0"/>
        <w:pageBreakBefore w:val="0"/>
        <w:widowControl w:val="0"/>
        <w:kinsoku/>
        <w:wordWrap/>
        <w:overflowPunct/>
        <w:topLinePunct w:val="0"/>
        <w:autoSpaceDE/>
        <w:autoSpaceDN/>
        <w:bidi w:val="0"/>
        <w:adjustRightInd/>
        <w:snapToGrid/>
        <w:spacing w:before="95" w:beforeLines="30" w:line="400" w:lineRule="exact"/>
        <w:ind w:left="0" w:leftChars="0" w:firstLine="0" w:firstLineChars="0"/>
        <w:textAlignment w:val="auto"/>
        <w:rPr>
          <w:rFonts w:hint="default" w:ascii="Times New Roman" w:hAnsi="Times New Roman" w:eastAsia="方正仿宋_GBK" w:cs="Times New Roman"/>
          <w:b/>
          <w:bCs/>
          <w:color w:val="auto"/>
          <w:sz w:val="21"/>
          <w:szCs w:val="21"/>
        </w:rPr>
      </w:pPr>
      <w:r>
        <w:rPr>
          <w:rFonts w:hint="default" w:ascii="Times New Roman" w:hAnsi="Times New Roman" w:eastAsia="方正仿宋_GBK" w:cs="Times New Roman"/>
          <w:b/>
          <w:bCs/>
          <w:color w:val="auto"/>
          <w:sz w:val="21"/>
          <w:szCs w:val="21"/>
          <w:lang w:eastAsia="zh-CN"/>
        </w:rPr>
        <w:t>本表</w:t>
      </w:r>
      <w:r>
        <w:rPr>
          <w:rFonts w:hint="default" w:ascii="Times New Roman" w:hAnsi="Times New Roman" w:eastAsia="方正仿宋_GBK" w:cs="Times New Roman"/>
          <w:b/>
          <w:bCs/>
          <w:color w:val="auto"/>
          <w:sz w:val="21"/>
          <w:szCs w:val="21"/>
        </w:rPr>
        <w:t>一式1</w:t>
      </w:r>
      <w:r>
        <w:rPr>
          <w:rFonts w:hint="eastAsia" w:cs="Times New Roman"/>
          <w:b/>
          <w:bCs/>
          <w:color w:val="auto"/>
          <w:sz w:val="21"/>
          <w:szCs w:val="21"/>
          <w:lang w:val="en-US" w:eastAsia="zh-CN"/>
        </w:rPr>
        <w:t>3</w:t>
      </w:r>
      <w:r>
        <w:rPr>
          <w:rFonts w:hint="default" w:ascii="Times New Roman" w:hAnsi="Times New Roman" w:eastAsia="方正仿宋_GBK" w:cs="Times New Roman"/>
          <w:b/>
          <w:bCs/>
          <w:color w:val="auto"/>
          <w:sz w:val="21"/>
          <w:szCs w:val="21"/>
        </w:rPr>
        <w:t>份。其中：建设单位</w:t>
      </w:r>
      <w:r>
        <w:rPr>
          <w:rFonts w:hint="eastAsia" w:cs="Times New Roman"/>
          <w:b/>
          <w:bCs/>
          <w:color w:val="auto"/>
          <w:sz w:val="21"/>
          <w:szCs w:val="21"/>
          <w:lang w:val="en-US" w:eastAsia="zh-CN"/>
        </w:rPr>
        <w:t>8</w:t>
      </w:r>
      <w:r>
        <w:rPr>
          <w:rFonts w:hint="default" w:ascii="Times New Roman" w:hAnsi="Times New Roman" w:eastAsia="方正仿宋_GBK" w:cs="Times New Roman"/>
          <w:b/>
          <w:bCs/>
          <w:color w:val="auto"/>
          <w:sz w:val="21"/>
          <w:szCs w:val="21"/>
        </w:rPr>
        <w:t>份（用于办理工程质量监督、安全监督、施工许可证以及存</w:t>
      </w:r>
      <w:r>
        <w:rPr>
          <w:rFonts w:hint="default" w:ascii="Times New Roman" w:hAnsi="Times New Roman" w:eastAsia="方正仿宋_GBK" w:cs="Times New Roman"/>
          <w:b/>
          <w:bCs/>
          <w:color w:val="auto"/>
          <w:spacing w:val="-6"/>
          <w:sz w:val="21"/>
          <w:szCs w:val="21"/>
        </w:rPr>
        <w:t>档等有关手续）、中标</w:t>
      </w:r>
      <w:r>
        <w:rPr>
          <w:rFonts w:hint="eastAsia" w:cs="Times New Roman"/>
          <w:b/>
          <w:bCs/>
          <w:color w:val="auto"/>
          <w:spacing w:val="-6"/>
          <w:sz w:val="21"/>
          <w:szCs w:val="21"/>
          <w:lang w:val="en-US" w:eastAsia="zh-CN"/>
        </w:rPr>
        <w:t>人2</w:t>
      </w:r>
      <w:r>
        <w:rPr>
          <w:rFonts w:hint="default" w:ascii="Times New Roman" w:hAnsi="Times New Roman" w:eastAsia="方正仿宋_GBK" w:cs="Times New Roman"/>
          <w:b/>
          <w:bCs/>
          <w:color w:val="auto"/>
          <w:spacing w:val="-6"/>
          <w:sz w:val="21"/>
          <w:szCs w:val="21"/>
        </w:rPr>
        <w:t>份、招标代理</w:t>
      </w:r>
      <w:r>
        <w:rPr>
          <w:rFonts w:hint="eastAsia" w:cs="Times New Roman"/>
          <w:b/>
          <w:bCs/>
          <w:color w:val="auto"/>
          <w:spacing w:val="-6"/>
          <w:sz w:val="21"/>
          <w:szCs w:val="21"/>
          <w:lang w:val="en-US" w:eastAsia="zh-CN"/>
        </w:rPr>
        <w:t>机构</w:t>
      </w:r>
      <w:r>
        <w:rPr>
          <w:rFonts w:hint="default" w:ascii="Times New Roman" w:hAnsi="Times New Roman" w:eastAsia="方正仿宋_GBK" w:cs="Times New Roman"/>
          <w:b/>
          <w:bCs/>
          <w:color w:val="auto"/>
          <w:spacing w:val="-6"/>
          <w:sz w:val="21"/>
          <w:szCs w:val="21"/>
        </w:rPr>
        <w:t>1份、</w:t>
      </w:r>
      <w:r>
        <w:rPr>
          <w:rFonts w:hint="default" w:ascii="Times New Roman" w:hAnsi="Times New Roman" w:eastAsia="方正仿宋_GBK" w:cs="Times New Roman"/>
          <w:b/>
          <w:bCs/>
          <w:color w:val="auto"/>
          <w:spacing w:val="-6"/>
          <w:sz w:val="21"/>
          <w:szCs w:val="21"/>
          <w:highlight w:val="none"/>
        </w:rPr>
        <w:t>招</w:t>
      </w:r>
      <w:r>
        <w:rPr>
          <w:rFonts w:hint="eastAsia" w:cs="Times New Roman"/>
          <w:b/>
          <w:bCs/>
          <w:color w:val="auto"/>
          <w:spacing w:val="-6"/>
          <w:sz w:val="21"/>
          <w:szCs w:val="21"/>
          <w:highlight w:val="none"/>
          <w:lang w:val="en-US" w:eastAsia="zh-CN"/>
        </w:rPr>
        <w:t>标</w:t>
      </w:r>
      <w:r>
        <w:rPr>
          <w:rFonts w:hint="default" w:ascii="Times New Roman" w:hAnsi="Times New Roman" w:eastAsia="方正仿宋_GBK" w:cs="Times New Roman"/>
          <w:b/>
          <w:bCs/>
          <w:color w:val="auto"/>
          <w:spacing w:val="-6"/>
          <w:sz w:val="21"/>
          <w:szCs w:val="21"/>
          <w:highlight w:val="none"/>
        </w:rPr>
        <w:t>投标</w:t>
      </w:r>
      <w:r>
        <w:rPr>
          <w:rFonts w:hint="eastAsia" w:cs="Times New Roman"/>
          <w:b/>
          <w:bCs/>
          <w:color w:val="auto"/>
          <w:spacing w:val="-6"/>
          <w:sz w:val="21"/>
          <w:szCs w:val="21"/>
          <w:highlight w:val="none"/>
          <w:lang w:val="en-US" w:eastAsia="zh-CN"/>
        </w:rPr>
        <w:t>行政</w:t>
      </w:r>
      <w:r>
        <w:rPr>
          <w:rFonts w:hint="default" w:ascii="Times New Roman" w:hAnsi="Times New Roman" w:eastAsia="方正仿宋_GBK" w:cs="Times New Roman"/>
          <w:b/>
          <w:bCs/>
          <w:color w:val="auto"/>
          <w:spacing w:val="-6"/>
          <w:sz w:val="21"/>
          <w:szCs w:val="21"/>
          <w:highlight w:val="none"/>
        </w:rPr>
        <w:t>监督部门</w:t>
      </w:r>
      <w:r>
        <w:rPr>
          <w:rFonts w:hint="default" w:ascii="Times New Roman" w:hAnsi="Times New Roman" w:eastAsia="方正仿宋_GBK" w:cs="Times New Roman"/>
          <w:b/>
          <w:bCs/>
          <w:color w:val="auto"/>
          <w:spacing w:val="-6"/>
          <w:sz w:val="21"/>
          <w:szCs w:val="21"/>
        </w:rPr>
        <w:t>1份、交易中心</w:t>
      </w:r>
      <w:r>
        <w:rPr>
          <w:rFonts w:hint="default" w:ascii="Times New Roman" w:hAnsi="Times New Roman" w:eastAsia="方正仿宋_GBK" w:cs="Times New Roman"/>
          <w:b/>
          <w:bCs/>
          <w:color w:val="auto"/>
          <w:sz w:val="21"/>
          <w:szCs w:val="21"/>
        </w:rPr>
        <w:t>1份。</w:t>
      </w:r>
    </w:p>
    <w:p>
      <w:pPr>
        <w:bidi w:val="0"/>
        <w:ind w:left="0" w:leftChars="0" w:firstLine="0" w:firstLineChars="0"/>
        <w:rPr>
          <w:rFonts w:hint="default" w:ascii="方正黑体_GBK" w:hAnsi="方正黑体_GBK" w:eastAsia="方正黑体_GBK" w:cs="方正黑体_GBK"/>
          <w:color w:val="auto"/>
          <w:sz w:val="24"/>
          <w:szCs w:val="24"/>
        </w:rPr>
      </w:pPr>
      <w:r>
        <w:rPr>
          <w:rFonts w:hint="default" w:ascii="方正黑体_GBK" w:hAnsi="方正黑体_GBK" w:eastAsia="方正黑体_GBK" w:cs="方正黑体_GBK"/>
          <w:color w:val="auto"/>
          <w:sz w:val="24"/>
          <w:szCs w:val="24"/>
        </w:rPr>
        <w:br w:type="page"/>
      </w:r>
      <w:r>
        <w:rPr>
          <w:rFonts w:hint="default" w:ascii="方正黑体_GBK" w:hAnsi="方正黑体_GBK" w:eastAsia="方正黑体_GBK" w:cs="方正黑体_GBK"/>
          <w:color w:val="auto"/>
          <w:sz w:val="24"/>
          <w:szCs w:val="24"/>
        </w:rPr>
        <w:t>附表A-</w:t>
      </w:r>
      <w:r>
        <w:rPr>
          <w:rFonts w:hint="eastAsia" w:ascii="方正黑体_GBK" w:hAnsi="方正黑体_GBK" w:eastAsia="方正黑体_GBK" w:cs="方正黑体_GBK"/>
          <w:color w:val="auto"/>
          <w:sz w:val="24"/>
          <w:szCs w:val="24"/>
          <w:lang w:val="en-US" w:eastAsia="zh-CN"/>
        </w:rPr>
        <w:t>21</w:t>
      </w:r>
      <w:r>
        <w:rPr>
          <w:rFonts w:hint="default" w:ascii="方正黑体_GBK" w:hAnsi="方正黑体_GBK" w:eastAsia="方正黑体_GBK" w:cs="方正黑体_GBK"/>
          <w:color w:val="auto"/>
          <w:sz w:val="24"/>
          <w:szCs w:val="24"/>
        </w:rPr>
        <w:t>：中标</w:t>
      </w:r>
      <w:r>
        <w:rPr>
          <w:rFonts w:hint="eastAsia" w:ascii="方正黑体_GBK" w:hAnsi="方正黑体_GBK" w:eastAsia="方正黑体_GBK" w:cs="方正黑体_GBK"/>
          <w:color w:val="auto"/>
          <w:sz w:val="24"/>
          <w:szCs w:val="24"/>
          <w:lang w:val="en-US" w:eastAsia="zh-CN"/>
        </w:rPr>
        <w:t>结果</w:t>
      </w:r>
      <w:r>
        <w:rPr>
          <w:rFonts w:hint="default" w:ascii="方正黑体_GBK" w:hAnsi="方正黑体_GBK" w:eastAsia="方正黑体_GBK" w:cs="方正黑体_GBK"/>
          <w:color w:val="auto"/>
          <w:sz w:val="24"/>
          <w:szCs w:val="24"/>
        </w:rPr>
        <w:t>公告</w:t>
      </w:r>
    </w:p>
    <w:p>
      <w:pPr>
        <w:keepNext w:val="0"/>
        <w:keepLines w:val="0"/>
        <w:pageBreakBefore w:val="0"/>
        <w:widowControl w:val="0"/>
        <w:kinsoku/>
        <w:wordWrap/>
        <w:overflowPunct/>
        <w:topLinePunct w:val="0"/>
        <w:autoSpaceDE/>
        <w:autoSpaceDN/>
        <w:bidi w:val="0"/>
        <w:adjustRightInd/>
        <w:snapToGrid/>
        <w:spacing w:after="157" w:afterLines="50"/>
        <w:ind w:left="0" w:leftChars="0" w:firstLine="0" w:firstLineChars="0"/>
        <w:jc w:val="center"/>
        <w:textAlignment w:val="auto"/>
        <w:rPr>
          <w:rFonts w:hint="default" w:ascii="方正黑体_GBK" w:hAnsi="方正黑体_GBK" w:eastAsia="方正黑体_GBK" w:cs="方正黑体_GBK"/>
          <w:color w:val="auto"/>
          <w:sz w:val="30"/>
          <w:szCs w:val="30"/>
        </w:rPr>
      </w:pPr>
      <w:r>
        <w:rPr>
          <w:rFonts w:hint="default" w:ascii="方正黑体_GBK" w:hAnsi="方正黑体_GBK" w:eastAsia="方正黑体_GBK" w:cs="方正黑体_GBK"/>
          <w:color w:val="auto"/>
          <w:sz w:val="30"/>
          <w:szCs w:val="30"/>
        </w:rPr>
        <w:t>中标</w:t>
      </w:r>
      <w:r>
        <w:rPr>
          <w:rFonts w:hint="eastAsia" w:ascii="方正黑体_GBK" w:hAnsi="方正黑体_GBK" w:eastAsia="方正黑体_GBK" w:cs="方正黑体_GBK"/>
          <w:color w:val="auto"/>
          <w:sz w:val="30"/>
          <w:szCs w:val="30"/>
          <w:lang w:val="en-US" w:eastAsia="zh-CN"/>
        </w:rPr>
        <w:t>结果</w:t>
      </w:r>
      <w:r>
        <w:rPr>
          <w:rFonts w:hint="default" w:ascii="方正黑体_GBK" w:hAnsi="方正黑体_GBK" w:eastAsia="方正黑体_GBK" w:cs="方正黑体_GBK"/>
          <w:color w:val="auto"/>
          <w:sz w:val="30"/>
          <w:szCs w:val="30"/>
        </w:rPr>
        <w:t>公告</w:t>
      </w:r>
    </w:p>
    <w:tbl>
      <w:tblPr>
        <w:tblStyle w:val="42"/>
        <w:tblW w:w="9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63"/>
        <w:gridCol w:w="2580"/>
        <w:gridCol w:w="714"/>
        <w:gridCol w:w="10"/>
        <w:gridCol w:w="1430"/>
        <w:gridCol w:w="25"/>
        <w:gridCol w:w="401"/>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项目名称</w:t>
            </w:r>
          </w:p>
        </w:tc>
        <w:tc>
          <w:tcPr>
            <w:tcW w:w="7740" w:type="dxa"/>
            <w:gridSpan w:val="7"/>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sz w:val="24"/>
                <w:szCs w:val="24"/>
              </w:rPr>
              <w:t>招标项目编号</w:t>
            </w:r>
          </w:p>
        </w:tc>
        <w:tc>
          <w:tcPr>
            <w:tcW w:w="7740" w:type="dxa"/>
            <w:gridSpan w:val="7"/>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kern w:val="0"/>
                <w:sz w:val="24"/>
                <w:szCs w:val="24"/>
                <w:lang w:val="en-US" w:eastAsia="zh-CN"/>
              </w:rPr>
            </w:pPr>
            <w:r>
              <w:rPr>
                <w:rFonts w:hint="eastAsia" w:cs="Times New Roman"/>
                <w:color w:val="auto"/>
                <w:kern w:val="0"/>
                <w:sz w:val="24"/>
                <w:szCs w:val="24"/>
                <w:lang w:val="en-US" w:eastAsia="zh-CN"/>
              </w:rPr>
              <w:t>招标人</w:t>
            </w:r>
          </w:p>
        </w:tc>
        <w:tc>
          <w:tcPr>
            <w:tcW w:w="7740" w:type="dxa"/>
            <w:gridSpan w:val="7"/>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cs="Times New Roman"/>
                <w:color w:val="auto"/>
                <w:kern w:val="0"/>
                <w:sz w:val="24"/>
                <w:szCs w:val="24"/>
                <w:lang w:val="en-US" w:eastAsia="zh-CN"/>
              </w:rPr>
            </w:pPr>
            <w:r>
              <w:rPr>
                <w:rFonts w:hint="eastAsia" w:cs="Times New Roman"/>
                <w:color w:val="auto"/>
                <w:kern w:val="0"/>
                <w:sz w:val="24"/>
                <w:szCs w:val="24"/>
                <w:lang w:val="en-US" w:eastAsia="zh-CN"/>
              </w:rPr>
              <w:t>名称：</w:t>
            </w:r>
            <w:r>
              <w:rPr>
                <w:rFonts w:hint="eastAsia" w:cs="Times New Roman"/>
                <w:color w:val="auto"/>
                <w:kern w:val="0"/>
                <w:sz w:val="24"/>
                <w:szCs w:val="24"/>
                <w:u w:val="single"/>
                <w:lang w:val="en-US" w:eastAsia="zh-CN"/>
              </w:rPr>
              <w:t xml:space="preserve">                               </w:t>
            </w:r>
            <w:r>
              <w:rPr>
                <w:rFonts w:hint="eastAsia" w:cs="Times New Roman"/>
                <w:color w:val="auto"/>
                <w:kern w:val="0"/>
                <w:sz w:val="24"/>
                <w:szCs w:val="24"/>
                <w:lang w:val="en-US" w:eastAsia="zh-CN"/>
              </w:rPr>
              <w:t>（盖章）</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r>
              <w:rPr>
                <w:rFonts w:hint="eastAsia" w:cs="Times New Roman"/>
                <w:color w:val="auto"/>
                <w:kern w:val="0"/>
                <w:sz w:val="24"/>
                <w:szCs w:val="24"/>
                <w:lang w:val="en-US" w:eastAsia="zh-CN"/>
              </w:rPr>
              <w:t>法定代表人：</w:t>
            </w:r>
            <w:r>
              <w:rPr>
                <w:rFonts w:hint="eastAsia" w:cs="Times New Roman"/>
                <w:color w:val="auto"/>
                <w:kern w:val="0"/>
                <w:sz w:val="24"/>
                <w:szCs w:val="24"/>
                <w:u w:val="single"/>
                <w:lang w:val="en-US" w:eastAsia="zh-CN"/>
              </w:rPr>
              <w:t xml:space="preserve">                         </w:t>
            </w:r>
            <w:r>
              <w:rPr>
                <w:rFonts w:hint="eastAsia" w:cs="Times New Roman"/>
                <w:color w:val="auto"/>
                <w:kern w:val="0"/>
                <w:sz w:val="24"/>
                <w:szCs w:val="24"/>
                <w:lang w:val="en-US" w:eastAsia="zh-CN"/>
              </w:rPr>
              <w:t>（签字或盖章）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kern w:val="0"/>
                <w:sz w:val="24"/>
                <w:szCs w:val="24"/>
                <w:lang w:val="en-US" w:eastAsia="zh-CN"/>
              </w:rPr>
            </w:pPr>
            <w:r>
              <w:rPr>
                <w:rFonts w:hint="eastAsia" w:cs="Times New Roman"/>
                <w:color w:val="auto"/>
                <w:kern w:val="0"/>
                <w:sz w:val="24"/>
                <w:szCs w:val="24"/>
                <w:lang w:val="en-US" w:eastAsia="zh-CN"/>
              </w:rPr>
              <w:t>建设单位</w:t>
            </w:r>
          </w:p>
        </w:tc>
        <w:tc>
          <w:tcPr>
            <w:tcW w:w="7740" w:type="dxa"/>
            <w:gridSpan w:val="7"/>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lang w:val="en-US" w:eastAsia="zh-CN"/>
              </w:rPr>
            </w:pPr>
            <w:r>
              <w:rPr>
                <w:rFonts w:hint="eastAsia" w:cs="Times New Roman"/>
                <w:color w:val="auto"/>
                <w:kern w:val="0"/>
                <w:sz w:val="24"/>
                <w:szCs w:val="24"/>
                <w:lang w:val="en-US" w:eastAsia="zh-CN"/>
              </w:rPr>
              <w:t>代建单位（如有）</w:t>
            </w:r>
          </w:p>
        </w:tc>
        <w:tc>
          <w:tcPr>
            <w:tcW w:w="7740" w:type="dxa"/>
            <w:gridSpan w:val="7"/>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招标类别</w:t>
            </w:r>
          </w:p>
        </w:tc>
        <w:tc>
          <w:tcPr>
            <w:tcW w:w="3294" w:type="dxa"/>
            <w:gridSpan w:val="2"/>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eastAsia"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 xml:space="preserve">委托招标    </w:t>
            </w:r>
            <w:r>
              <w:rPr>
                <w:rFonts w:hint="eastAsia"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自行招标</w:t>
            </w:r>
          </w:p>
        </w:tc>
        <w:tc>
          <w:tcPr>
            <w:tcW w:w="14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招标方式</w:t>
            </w:r>
          </w:p>
        </w:tc>
        <w:tc>
          <w:tcPr>
            <w:tcW w:w="3006" w:type="dxa"/>
            <w:gridSpan w:val="3"/>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eastAsia"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 xml:space="preserve">公开招标    </w:t>
            </w:r>
            <w:r>
              <w:rPr>
                <w:rFonts w:hint="eastAsia"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邀请招标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招标代理机构</w:t>
            </w:r>
          </w:p>
        </w:tc>
        <w:tc>
          <w:tcPr>
            <w:tcW w:w="7740" w:type="dxa"/>
            <w:gridSpan w:val="7"/>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cs="Times New Roman"/>
                <w:color w:val="auto"/>
                <w:kern w:val="0"/>
                <w:sz w:val="24"/>
                <w:szCs w:val="24"/>
                <w:lang w:val="en-US" w:eastAsia="zh-CN"/>
              </w:rPr>
            </w:pPr>
            <w:r>
              <w:rPr>
                <w:rFonts w:hint="eastAsia" w:cs="Times New Roman"/>
                <w:color w:val="auto"/>
                <w:kern w:val="0"/>
                <w:sz w:val="24"/>
                <w:szCs w:val="24"/>
                <w:lang w:val="en-US" w:eastAsia="zh-CN"/>
              </w:rPr>
              <w:t>名称：</w:t>
            </w:r>
            <w:r>
              <w:rPr>
                <w:rFonts w:hint="eastAsia" w:cs="Times New Roman"/>
                <w:color w:val="auto"/>
                <w:kern w:val="0"/>
                <w:sz w:val="24"/>
                <w:szCs w:val="24"/>
                <w:u w:val="single"/>
                <w:lang w:val="en-US" w:eastAsia="zh-CN"/>
              </w:rPr>
              <w:t xml:space="preserve">                               </w:t>
            </w:r>
            <w:r>
              <w:rPr>
                <w:rFonts w:hint="eastAsia" w:cs="Times New Roman"/>
                <w:color w:val="auto"/>
                <w:kern w:val="0"/>
                <w:sz w:val="24"/>
                <w:szCs w:val="24"/>
                <w:lang w:val="en-US" w:eastAsia="zh-CN"/>
              </w:rPr>
              <w:t>（盖章）</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r>
              <w:rPr>
                <w:rFonts w:hint="eastAsia" w:cs="Times New Roman"/>
                <w:color w:val="auto"/>
                <w:kern w:val="0"/>
                <w:sz w:val="24"/>
                <w:szCs w:val="24"/>
                <w:lang w:val="en-US" w:eastAsia="zh-CN"/>
              </w:rPr>
              <w:t>法定代表人：</w:t>
            </w:r>
            <w:r>
              <w:rPr>
                <w:rFonts w:hint="eastAsia" w:cs="Times New Roman"/>
                <w:color w:val="auto"/>
                <w:kern w:val="0"/>
                <w:sz w:val="24"/>
                <w:szCs w:val="24"/>
                <w:u w:val="single"/>
                <w:lang w:val="en-US" w:eastAsia="zh-CN"/>
              </w:rPr>
              <w:t xml:space="preserve">                         </w:t>
            </w:r>
            <w:r>
              <w:rPr>
                <w:rFonts w:hint="eastAsia" w:cs="Times New Roman"/>
                <w:color w:val="auto"/>
                <w:kern w:val="0"/>
                <w:sz w:val="24"/>
                <w:szCs w:val="24"/>
                <w:lang w:val="en-US" w:eastAsia="zh-CN"/>
              </w:rPr>
              <w:t>（签字或盖章）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中标范围</w:t>
            </w:r>
          </w:p>
        </w:tc>
        <w:tc>
          <w:tcPr>
            <w:tcW w:w="7740" w:type="dxa"/>
            <w:gridSpan w:val="7"/>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right="246" w:rightChars="88" w:firstLine="0" w:firstLineChars="0"/>
              <w:jc w:val="left"/>
              <w:textAlignment w:val="auto"/>
              <w:rPr>
                <w:rFonts w:hint="default" w:ascii="Times New Roman" w:hAnsi="Times New Roman" w:eastAsia="方正仿宋_GBK"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评标委员会成员</w:t>
            </w:r>
          </w:p>
        </w:tc>
        <w:tc>
          <w:tcPr>
            <w:tcW w:w="7740" w:type="dxa"/>
            <w:gridSpan w:val="7"/>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right="246" w:rightChars="88" w:firstLine="0" w:firstLineChars="0"/>
              <w:jc w:val="left"/>
              <w:textAlignment w:val="auto"/>
              <w:rPr>
                <w:rFonts w:hint="default" w:ascii="Times New Roman" w:hAnsi="Times New Roman" w:eastAsia="方正仿宋_GBK"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开标时间</w:t>
            </w:r>
          </w:p>
        </w:tc>
        <w:tc>
          <w:tcPr>
            <w:tcW w:w="3304" w:type="dxa"/>
            <w:gridSpan w:val="3"/>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c>
          <w:tcPr>
            <w:tcW w:w="1455" w:type="dxa"/>
            <w:gridSpan w:val="2"/>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开标地点</w:t>
            </w:r>
          </w:p>
        </w:tc>
        <w:tc>
          <w:tcPr>
            <w:tcW w:w="2981" w:type="dxa"/>
            <w:gridSpan w:val="2"/>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中标人</w:t>
            </w:r>
          </w:p>
        </w:tc>
        <w:tc>
          <w:tcPr>
            <w:tcW w:w="7740" w:type="dxa"/>
            <w:gridSpan w:val="7"/>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中标价格</w:t>
            </w:r>
          </w:p>
        </w:tc>
        <w:tc>
          <w:tcPr>
            <w:tcW w:w="7740" w:type="dxa"/>
            <w:gridSpan w:val="7"/>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服务期限</w:t>
            </w:r>
          </w:p>
        </w:tc>
        <w:tc>
          <w:tcPr>
            <w:tcW w:w="7740" w:type="dxa"/>
            <w:gridSpan w:val="7"/>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质量标准</w:t>
            </w:r>
          </w:p>
        </w:tc>
        <w:tc>
          <w:tcPr>
            <w:tcW w:w="7740" w:type="dxa"/>
            <w:gridSpan w:val="7"/>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项目负责人</w:t>
            </w:r>
          </w:p>
        </w:tc>
        <w:tc>
          <w:tcPr>
            <w:tcW w:w="2580" w:type="dxa"/>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Times New Roman"/>
                <w:color w:val="auto"/>
                <w:kern w:val="0"/>
                <w:sz w:val="24"/>
                <w:szCs w:val="24"/>
                <w:lang w:val="en-US" w:eastAsia="zh-CN"/>
              </w:rPr>
            </w:pPr>
            <w:r>
              <w:rPr>
                <w:rFonts w:hint="eastAsia" w:cs="Times New Roman"/>
                <w:color w:val="auto"/>
                <w:kern w:val="0"/>
                <w:sz w:val="24"/>
                <w:szCs w:val="24"/>
                <w:lang w:val="en-US" w:eastAsia="zh-CN"/>
              </w:rPr>
              <w:t>注册专业及等级：</w:t>
            </w:r>
          </w:p>
        </w:tc>
        <w:tc>
          <w:tcPr>
            <w:tcW w:w="2580" w:type="dxa"/>
            <w:gridSpan w:val="5"/>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rPr>
              <w:t>注册编号：</w:t>
            </w:r>
          </w:p>
        </w:tc>
        <w:tc>
          <w:tcPr>
            <w:tcW w:w="2580" w:type="dxa"/>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cs="Times New Roman"/>
                <w:color w:val="auto"/>
                <w:kern w:val="0"/>
                <w:sz w:val="24"/>
                <w:szCs w:val="24"/>
                <w:lang w:val="en-US" w:eastAsia="zh-CN"/>
              </w:rPr>
            </w:pPr>
            <w:r>
              <w:rPr>
                <w:rFonts w:hint="eastAsia" w:cs="Times New Roman"/>
                <w:color w:val="auto"/>
                <w:kern w:val="0"/>
                <w:sz w:val="24"/>
                <w:szCs w:val="24"/>
                <w:lang w:val="en-US" w:eastAsia="zh-CN"/>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cs="Times New Roman"/>
                <w:color w:val="auto"/>
                <w:kern w:val="0"/>
                <w:sz w:val="24"/>
                <w:szCs w:val="24"/>
                <w:lang w:val="en-US" w:eastAsia="zh-CN"/>
              </w:rPr>
            </w:pPr>
            <w:r>
              <w:rPr>
                <w:rFonts w:hint="eastAsia" w:cs="Times New Roman"/>
                <w:b w:val="0"/>
                <w:bCs w:val="0"/>
                <w:color w:val="auto"/>
                <w:sz w:val="24"/>
                <w:szCs w:val="24"/>
                <w:lang w:eastAsia="zh-CN"/>
              </w:rPr>
              <w:t>□</w:t>
            </w:r>
            <w:r>
              <w:rPr>
                <w:rFonts w:hint="eastAsia" w:cs="Times New Roman"/>
                <w:color w:val="auto"/>
                <w:kern w:val="0"/>
                <w:sz w:val="24"/>
                <w:szCs w:val="24"/>
                <w:lang w:val="en-US" w:eastAsia="zh-CN"/>
              </w:rPr>
              <w:t xml:space="preserve"> 专业技术负责人</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kern w:val="0"/>
                <w:sz w:val="24"/>
                <w:szCs w:val="24"/>
              </w:rPr>
            </w:pPr>
            <w:r>
              <w:rPr>
                <w:rFonts w:hint="eastAsia" w:cs="Times New Roman"/>
                <w:b w:val="0"/>
                <w:bCs w:val="0"/>
                <w:color w:val="auto"/>
                <w:sz w:val="24"/>
                <w:szCs w:val="24"/>
                <w:lang w:eastAsia="zh-CN"/>
              </w:rPr>
              <w:t>□</w:t>
            </w:r>
            <w:r>
              <w:rPr>
                <w:rFonts w:hint="eastAsia" w:cs="Times New Roman"/>
                <w:color w:val="auto"/>
                <w:kern w:val="0"/>
                <w:sz w:val="24"/>
                <w:szCs w:val="24"/>
                <w:lang w:val="en-US" w:eastAsia="zh-CN"/>
              </w:rPr>
              <w:t xml:space="preserve"> 设计负责人</w:t>
            </w:r>
          </w:p>
        </w:tc>
        <w:tc>
          <w:tcPr>
            <w:tcW w:w="2580" w:type="dxa"/>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kern w:val="0"/>
                <w:sz w:val="24"/>
                <w:szCs w:val="24"/>
                <w:lang w:val="en-US" w:eastAsia="zh-CN" w:bidi="ar-SA"/>
              </w:rPr>
            </w:pPr>
            <w:r>
              <w:rPr>
                <w:rFonts w:hint="eastAsia" w:cs="Times New Roman"/>
                <w:color w:val="auto"/>
                <w:kern w:val="0"/>
                <w:sz w:val="24"/>
                <w:szCs w:val="24"/>
                <w:lang w:val="en-US" w:eastAsia="zh-CN"/>
              </w:rPr>
              <w:t>注册专业及等级：</w:t>
            </w:r>
          </w:p>
        </w:tc>
        <w:tc>
          <w:tcPr>
            <w:tcW w:w="2580" w:type="dxa"/>
            <w:gridSpan w:val="5"/>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注册编号：</w:t>
            </w:r>
          </w:p>
        </w:tc>
        <w:tc>
          <w:tcPr>
            <w:tcW w:w="2580" w:type="dxa"/>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kern w:val="0"/>
                <w:sz w:val="24"/>
                <w:szCs w:val="24"/>
                <w:lang w:val="en-US" w:eastAsia="zh-CN" w:bidi="ar-SA"/>
              </w:rPr>
            </w:pPr>
            <w:r>
              <w:rPr>
                <w:rFonts w:hint="eastAsia" w:cs="Times New Roman"/>
                <w:color w:val="auto"/>
                <w:kern w:val="0"/>
                <w:sz w:val="24"/>
                <w:szCs w:val="24"/>
                <w:lang w:val="en-US" w:eastAsia="zh-CN"/>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公告媒介</w:t>
            </w:r>
          </w:p>
        </w:tc>
        <w:tc>
          <w:tcPr>
            <w:tcW w:w="7740" w:type="dxa"/>
            <w:gridSpan w:val="7"/>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right="238" w:rightChars="85" w:firstLine="0" w:firstLineChars="0"/>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公告日期（即中标通知书签发日期）</w:t>
            </w:r>
          </w:p>
        </w:tc>
        <w:tc>
          <w:tcPr>
            <w:tcW w:w="7740" w:type="dxa"/>
            <w:gridSpan w:val="7"/>
            <w:noWrap w:val="0"/>
            <w:tcMar>
              <w:top w:w="0" w:type="dxa"/>
              <w:left w:w="75"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right="238" w:rightChars="85" w:firstLine="0" w:firstLineChars="0"/>
              <w:textAlignment w:val="auto"/>
              <w:rPr>
                <w:rFonts w:hint="default" w:ascii="Times New Roman" w:hAnsi="Times New Roman" w:eastAsia="方正仿宋_GBK" w:cs="Times New Roman"/>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before="95" w:beforeLines="30" w:afterLines="0" w:line="320" w:lineRule="exact"/>
        <w:ind w:left="0" w:leftChars="0" w:firstLine="0" w:firstLineChars="0"/>
        <w:textAlignment w:val="auto"/>
        <w:rPr>
          <w:rFonts w:hint="eastAsia" w:ascii="Times New Roman" w:hAnsi="Times New Roman" w:eastAsia="方正仿宋_GBK" w:cs="Times New Roman"/>
          <w:b/>
          <w:bCs/>
          <w:color w:val="auto"/>
          <w:sz w:val="21"/>
          <w:szCs w:val="21"/>
          <w:lang w:eastAsia="zh-CN"/>
        </w:rPr>
      </w:pPr>
      <w:r>
        <w:rPr>
          <w:rFonts w:hint="default" w:ascii="Times New Roman" w:hAnsi="Times New Roman" w:eastAsia="方正仿宋_GBK" w:cs="Times New Roman"/>
          <w:b/>
          <w:bCs/>
          <w:color w:val="auto"/>
          <w:sz w:val="21"/>
          <w:szCs w:val="21"/>
        </w:rPr>
        <w:t>备注：</w:t>
      </w:r>
      <w:r>
        <w:rPr>
          <w:rFonts w:hint="eastAsia" w:cs="Times New Roman"/>
          <w:b/>
          <w:bCs/>
          <w:color w:val="auto"/>
          <w:sz w:val="21"/>
          <w:szCs w:val="21"/>
          <w:lang w:val="en-US" w:eastAsia="zh-CN"/>
        </w:rPr>
        <w:t xml:space="preserve">1. </w:t>
      </w:r>
      <w:r>
        <w:rPr>
          <w:rFonts w:hint="default" w:ascii="Times New Roman" w:hAnsi="Times New Roman" w:eastAsia="方正仿宋_GBK" w:cs="Times New Roman"/>
          <w:b/>
          <w:bCs/>
          <w:color w:val="auto"/>
          <w:sz w:val="21"/>
          <w:szCs w:val="21"/>
        </w:rPr>
        <w:t>招标人应在发布</w:t>
      </w:r>
      <w:r>
        <w:rPr>
          <w:rFonts w:hint="eastAsia" w:cs="Times New Roman"/>
          <w:b/>
          <w:bCs/>
          <w:color w:val="auto"/>
          <w:sz w:val="21"/>
          <w:szCs w:val="21"/>
          <w:lang w:val="en-US" w:eastAsia="zh-CN"/>
        </w:rPr>
        <w:t>招标公告</w:t>
      </w:r>
      <w:r>
        <w:rPr>
          <w:rFonts w:hint="default" w:ascii="Times New Roman" w:hAnsi="Times New Roman" w:eastAsia="方正仿宋_GBK" w:cs="Times New Roman"/>
          <w:b/>
          <w:bCs/>
          <w:color w:val="auto"/>
          <w:sz w:val="21"/>
          <w:szCs w:val="21"/>
        </w:rPr>
        <w:t>媒介</w:t>
      </w:r>
      <w:r>
        <w:rPr>
          <w:rFonts w:hint="eastAsia" w:cs="Times New Roman"/>
          <w:b/>
          <w:bCs/>
          <w:color w:val="auto"/>
          <w:sz w:val="21"/>
          <w:szCs w:val="21"/>
          <w:lang w:val="en-US" w:eastAsia="zh-CN"/>
        </w:rPr>
        <w:t>上</w:t>
      </w:r>
      <w:r>
        <w:rPr>
          <w:rFonts w:hint="default" w:ascii="Times New Roman" w:hAnsi="Times New Roman" w:eastAsia="方正仿宋_GBK" w:cs="Times New Roman"/>
          <w:b/>
          <w:bCs/>
          <w:color w:val="auto"/>
          <w:sz w:val="21"/>
          <w:szCs w:val="21"/>
        </w:rPr>
        <w:t>发布中标</w:t>
      </w:r>
      <w:r>
        <w:rPr>
          <w:rFonts w:hint="eastAsia" w:cs="Times New Roman"/>
          <w:b/>
          <w:bCs/>
          <w:color w:val="auto"/>
          <w:sz w:val="21"/>
          <w:szCs w:val="21"/>
          <w:lang w:val="en-US" w:eastAsia="zh-CN"/>
        </w:rPr>
        <w:t>结果</w:t>
      </w:r>
      <w:r>
        <w:rPr>
          <w:rFonts w:hint="default" w:ascii="Times New Roman" w:hAnsi="Times New Roman" w:eastAsia="方正仿宋_GBK" w:cs="Times New Roman"/>
          <w:b/>
          <w:bCs/>
          <w:color w:val="auto"/>
          <w:sz w:val="21"/>
          <w:szCs w:val="21"/>
        </w:rPr>
        <w:t>公告</w:t>
      </w:r>
      <w:r>
        <w:rPr>
          <w:rFonts w:hint="eastAsia" w:cs="Times New Roman"/>
          <w:b/>
          <w:bCs/>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0" w:beforeLines="0" w:afterLines="0" w:line="320" w:lineRule="exact"/>
        <w:ind w:left="0" w:leftChars="0" w:firstLine="632" w:firstLineChars="300"/>
        <w:textAlignment w:val="auto"/>
        <w:rPr>
          <w:rFonts w:hint="default" w:ascii="Times New Roman" w:hAnsi="Times New Roman" w:eastAsia="方正仿宋_GBK" w:cs="Times New Roman"/>
          <w:b/>
          <w:bCs/>
          <w:color w:val="auto"/>
          <w:sz w:val="21"/>
          <w:szCs w:val="21"/>
        </w:rPr>
      </w:pPr>
      <w:r>
        <w:rPr>
          <w:rFonts w:hint="eastAsia" w:cs="Times New Roman"/>
          <w:b/>
          <w:bCs/>
          <w:color w:val="auto"/>
          <w:sz w:val="21"/>
          <w:szCs w:val="21"/>
          <w:lang w:val="en-US" w:eastAsia="zh-CN"/>
        </w:rPr>
        <w:t>2. 上表中的</w:t>
      </w:r>
      <w:r>
        <w:rPr>
          <w:rFonts w:hint="default" w:ascii="Times New Roman" w:hAnsi="Times New Roman" w:eastAsia="方正仿宋_GBK" w:cs="Times New Roman"/>
          <w:b/>
          <w:bCs/>
          <w:color w:val="auto"/>
          <w:sz w:val="21"/>
          <w:szCs w:val="21"/>
        </w:rPr>
        <w:t>身份证号</w:t>
      </w:r>
      <w:r>
        <w:rPr>
          <w:rFonts w:hint="eastAsia" w:cs="Times New Roman"/>
          <w:b/>
          <w:bCs/>
          <w:color w:val="auto"/>
          <w:sz w:val="21"/>
          <w:szCs w:val="21"/>
          <w:lang w:val="en-US" w:eastAsia="zh-CN"/>
        </w:rPr>
        <w:t>码</w:t>
      </w:r>
      <w:r>
        <w:rPr>
          <w:rFonts w:hint="default" w:ascii="Times New Roman" w:hAnsi="Times New Roman" w:eastAsia="方正仿宋_GBK" w:cs="Times New Roman"/>
          <w:b/>
          <w:bCs/>
          <w:color w:val="auto"/>
          <w:sz w:val="21"/>
          <w:szCs w:val="21"/>
        </w:rPr>
        <w:t>在公告时应隐藏中间部分数字</w:t>
      </w:r>
      <w:r>
        <w:rPr>
          <w:rFonts w:hint="eastAsia" w:cs="Times New Roman"/>
          <w:b/>
          <w:bCs/>
          <w:color w:val="auto"/>
          <w:sz w:val="21"/>
          <w:szCs w:val="21"/>
          <w:lang w:eastAsia="zh-CN"/>
        </w:rPr>
        <w:t>（</w:t>
      </w:r>
      <w:r>
        <w:rPr>
          <w:rFonts w:hint="eastAsia" w:cs="Times New Roman"/>
          <w:b/>
          <w:bCs/>
          <w:color w:val="auto"/>
          <w:sz w:val="21"/>
          <w:szCs w:val="21"/>
          <w:lang w:val="en-US" w:eastAsia="zh-CN"/>
        </w:rPr>
        <w:t>仅公示前6位和后2位</w:t>
      </w:r>
      <w:r>
        <w:rPr>
          <w:rFonts w:hint="eastAsia" w:cs="Times New Roman"/>
          <w:b/>
          <w:bCs/>
          <w:color w:val="auto"/>
          <w:sz w:val="21"/>
          <w:szCs w:val="21"/>
          <w:lang w:eastAsia="zh-CN"/>
        </w:rPr>
        <w:t>）</w:t>
      </w:r>
      <w:r>
        <w:rPr>
          <w:rFonts w:hint="default" w:ascii="Times New Roman" w:hAnsi="Times New Roman" w:eastAsia="方正仿宋_GBK" w:cs="Times New Roman"/>
          <w:b/>
          <w:bCs/>
          <w:color w:val="auto"/>
          <w:sz w:val="21"/>
          <w:szCs w:val="21"/>
        </w:rPr>
        <w:t>。</w:t>
      </w:r>
    </w:p>
    <w:p>
      <w:pPr>
        <w:bidi w:val="0"/>
        <w:ind w:left="0" w:leftChars="0" w:firstLine="0" w:firstLineChars="0"/>
        <w:rPr>
          <w:rFonts w:hint="default" w:ascii="方正黑体_GBK" w:hAnsi="方正黑体_GBK" w:eastAsia="方正黑体_GBK" w:cs="方正黑体_GBK"/>
          <w:color w:val="auto"/>
          <w:sz w:val="24"/>
          <w:szCs w:val="24"/>
          <w:lang w:val="en-US"/>
        </w:rPr>
      </w:pPr>
      <w:r>
        <w:rPr>
          <w:rFonts w:hint="default" w:ascii="Times New Roman" w:hAnsi="Times New Roman" w:eastAsia="方正仿宋_GBK" w:cs="Times New Roman"/>
          <w:b/>
          <w:bCs/>
          <w:color w:val="auto"/>
          <w:sz w:val="21"/>
          <w:szCs w:val="21"/>
        </w:rPr>
        <w:br w:type="page"/>
      </w:r>
      <w:r>
        <w:rPr>
          <w:rFonts w:hint="default" w:ascii="方正黑体_GBK" w:hAnsi="方正黑体_GBK" w:eastAsia="方正黑体_GBK" w:cs="方正黑体_GBK"/>
          <w:color w:val="auto"/>
          <w:sz w:val="24"/>
          <w:szCs w:val="24"/>
        </w:rPr>
        <w:t>附表A-</w:t>
      </w:r>
      <w:r>
        <w:rPr>
          <w:rFonts w:hint="eastAsia" w:ascii="方正黑体_GBK" w:hAnsi="方正黑体_GBK" w:eastAsia="方正黑体_GBK" w:cs="方正黑体_GBK"/>
          <w:color w:val="auto"/>
          <w:sz w:val="24"/>
          <w:szCs w:val="24"/>
          <w:lang w:val="en-US" w:eastAsia="zh-CN"/>
        </w:rPr>
        <w:t>22</w:t>
      </w:r>
      <w:r>
        <w:rPr>
          <w:rFonts w:hint="default" w:ascii="方正黑体_GBK" w:hAnsi="方正黑体_GBK" w:eastAsia="方正黑体_GBK" w:cs="方正黑体_GBK"/>
          <w:color w:val="auto"/>
          <w:sz w:val="24"/>
          <w:szCs w:val="24"/>
        </w:rPr>
        <w:t>：中标</w:t>
      </w:r>
      <w:r>
        <w:rPr>
          <w:rFonts w:hint="eastAsia" w:ascii="方正黑体_GBK" w:hAnsi="方正黑体_GBK" w:eastAsia="方正黑体_GBK" w:cs="方正黑体_GBK"/>
          <w:color w:val="auto"/>
          <w:sz w:val="24"/>
          <w:szCs w:val="24"/>
          <w:lang w:val="en-US" w:eastAsia="zh-CN"/>
        </w:rPr>
        <w:t>结果通知书</w:t>
      </w:r>
    </w:p>
    <w:p>
      <w:pPr>
        <w:keepNext w:val="0"/>
        <w:keepLines w:val="0"/>
        <w:pageBreakBefore w:val="0"/>
        <w:widowControl w:val="0"/>
        <w:kinsoku/>
        <w:wordWrap/>
        <w:overflowPunct/>
        <w:topLinePunct w:val="0"/>
        <w:autoSpaceDE/>
        <w:autoSpaceDN/>
        <w:bidi w:val="0"/>
        <w:adjustRightInd/>
        <w:snapToGrid/>
        <w:spacing w:after="157" w:afterLines="50"/>
        <w:ind w:left="0" w:leftChars="0" w:firstLine="0" w:firstLineChars="0"/>
        <w:jc w:val="center"/>
        <w:textAlignment w:val="auto"/>
        <w:rPr>
          <w:rFonts w:hint="eastAsia" w:ascii="方正黑体_GBK" w:hAnsi="方正黑体_GBK" w:eastAsia="方正黑体_GBK" w:cs="方正黑体_GBK"/>
          <w:color w:val="auto"/>
          <w:sz w:val="30"/>
          <w:szCs w:val="30"/>
          <w:lang w:eastAsia="zh-CN"/>
        </w:rPr>
      </w:pPr>
      <w:r>
        <w:rPr>
          <w:rFonts w:hint="default" w:ascii="方正黑体_GBK" w:hAnsi="方正黑体_GBK" w:eastAsia="方正黑体_GBK" w:cs="方正黑体_GBK"/>
          <w:color w:val="auto"/>
          <w:sz w:val="30"/>
          <w:szCs w:val="30"/>
        </w:rPr>
        <w:t>中标</w:t>
      </w:r>
      <w:r>
        <w:rPr>
          <w:rFonts w:hint="eastAsia" w:ascii="方正黑体_GBK" w:hAnsi="方正黑体_GBK" w:eastAsia="方正黑体_GBK" w:cs="方正黑体_GBK"/>
          <w:color w:val="auto"/>
          <w:sz w:val="30"/>
          <w:szCs w:val="30"/>
          <w:lang w:val="en-US" w:eastAsia="zh-CN"/>
        </w:rPr>
        <w:t>结果通知书</w:t>
      </w:r>
    </w:p>
    <w:p>
      <w:pPr>
        <w:keepNext w:val="0"/>
        <w:keepLines w:val="0"/>
        <w:pageBreakBefore w:val="0"/>
        <w:widowControl w:val="0"/>
        <w:kinsoku/>
        <w:wordWrap/>
        <w:overflowPunct/>
        <w:topLinePunct w:val="0"/>
        <w:autoSpaceDE/>
        <w:autoSpaceDN/>
        <w:bidi w:val="0"/>
        <w:adjustRightInd/>
        <w:snapToGrid/>
        <w:spacing w:before="0" w:beforeLines="0" w:afterLines="0" w:line="540" w:lineRule="exact"/>
        <w:ind w:left="0" w:leftChars="0" w:firstLine="0" w:firstLineChars="0"/>
        <w:textAlignment w:val="auto"/>
        <w:rPr>
          <w:rFonts w:hint="default" w:cs="Times New Roman"/>
          <w:color w:val="auto"/>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Lines="0" w:line="540" w:lineRule="exact"/>
        <w:ind w:left="0" w:leftChars="0" w:firstLine="0" w:firstLineChars="0"/>
        <w:textAlignment w:val="auto"/>
        <w:rPr>
          <w:rFonts w:hint="default" w:cs="Times New Roman"/>
          <w:color w:val="auto"/>
          <w:lang w:val="en-US" w:eastAsia="zh-CN"/>
        </w:rPr>
      </w:pPr>
      <w:r>
        <w:rPr>
          <w:rFonts w:hint="eastAsia" w:cs="Times New Roman"/>
          <w:color w:val="auto"/>
          <w:kern w:val="0"/>
          <w:sz w:val="24"/>
          <w:szCs w:val="24"/>
          <w:u w:val="single"/>
          <w:lang w:val="en-US" w:eastAsia="zh-CN"/>
        </w:rPr>
        <w:t xml:space="preserve">                     </w:t>
      </w:r>
      <w:r>
        <w:rPr>
          <w:rFonts w:hint="eastAsia" w:cs="Times New Roman"/>
          <w:color w:val="auto"/>
          <w:lang w:val="en-US" w:eastAsia="zh-CN"/>
        </w:rPr>
        <w:t>（未中标人名称）：</w:t>
      </w:r>
    </w:p>
    <w:p>
      <w:pPr>
        <w:keepNext w:val="0"/>
        <w:keepLines w:val="0"/>
        <w:pageBreakBefore w:val="0"/>
        <w:widowControl w:val="0"/>
        <w:kinsoku/>
        <w:wordWrap/>
        <w:overflowPunct/>
        <w:topLinePunct w:val="0"/>
        <w:autoSpaceDE/>
        <w:autoSpaceDN/>
        <w:bidi w:val="0"/>
        <w:adjustRightInd/>
        <w:snapToGrid/>
        <w:spacing w:before="0" w:beforeLines="0" w:afterLines="0" w:line="540" w:lineRule="exact"/>
        <w:ind w:left="0" w:leftChars="0" w:firstLine="560" w:firstLineChars="200"/>
        <w:textAlignment w:val="auto"/>
        <w:rPr>
          <w:rFonts w:hint="eastAsia" w:cs="Times New Roman"/>
          <w:color w:val="auto"/>
          <w:lang w:val="en-US" w:eastAsia="zh-CN"/>
        </w:rPr>
      </w:pPr>
      <w:r>
        <w:rPr>
          <w:rFonts w:hint="eastAsia" w:cs="Times New Roman"/>
          <w:color w:val="auto"/>
          <w:lang w:val="en-US" w:eastAsia="zh-CN"/>
        </w:rPr>
        <w:t>我方已接受</w:t>
      </w:r>
      <w:r>
        <w:rPr>
          <w:rFonts w:hint="eastAsia" w:cs="Times New Roman"/>
          <w:color w:val="auto"/>
          <w:u w:val="single"/>
          <w:lang w:val="en-US" w:eastAsia="zh-CN"/>
        </w:rPr>
        <w:t xml:space="preserve">                </w:t>
      </w:r>
      <w:r>
        <w:rPr>
          <w:rFonts w:hint="eastAsia" w:cs="Times New Roman"/>
          <w:color w:val="auto"/>
          <w:lang w:val="en-US" w:eastAsia="zh-CN"/>
        </w:rPr>
        <w:t>（中标人名称）于</w:t>
      </w:r>
      <w:r>
        <w:rPr>
          <w:rFonts w:hint="eastAsia" w:cs="Times New Roman"/>
          <w:color w:val="auto"/>
          <w:u w:val="single"/>
          <w:lang w:val="en-US" w:eastAsia="zh-CN"/>
        </w:rPr>
        <w:t xml:space="preserve">     </w:t>
      </w:r>
      <w:r>
        <w:rPr>
          <w:rFonts w:hint="eastAsia" w:cs="Times New Roman"/>
          <w:color w:val="auto"/>
          <w:lang w:val="en-US" w:eastAsia="zh-CN"/>
        </w:rPr>
        <w:t>年</w:t>
      </w:r>
      <w:r>
        <w:rPr>
          <w:rFonts w:hint="eastAsia" w:cs="Times New Roman"/>
          <w:color w:val="auto"/>
          <w:u w:val="single"/>
          <w:lang w:val="en-US" w:eastAsia="zh-CN"/>
        </w:rPr>
        <w:t xml:space="preserve">    </w:t>
      </w:r>
      <w:r>
        <w:rPr>
          <w:rFonts w:hint="eastAsia" w:cs="Times New Roman"/>
          <w:color w:val="auto"/>
          <w:lang w:val="en-US" w:eastAsia="zh-CN"/>
        </w:rPr>
        <w:t>月</w:t>
      </w:r>
      <w:r>
        <w:rPr>
          <w:rFonts w:hint="eastAsia" w:cs="Times New Roman"/>
          <w:color w:val="auto"/>
          <w:u w:val="single"/>
          <w:lang w:val="en-US" w:eastAsia="zh-CN"/>
        </w:rPr>
        <w:t xml:space="preserve">    </w:t>
      </w:r>
      <w:r>
        <w:rPr>
          <w:rFonts w:hint="eastAsia" w:cs="Times New Roman"/>
          <w:color w:val="auto"/>
          <w:lang w:val="en-US" w:eastAsia="zh-CN"/>
        </w:rPr>
        <w:t>日（投标日期）所递交的</w:t>
      </w:r>
      <w:r>
        <w:rPr>
          <w:rFonts w:hint="eastAsia" w:cs="Times New Roman"/>
          <w:color w:val="auto"/>
          <w:u w:val="single"/>
          <w:lang w:val="en-US" w:eastAsia="zh-CN"/>
        </w:rPr>
        <w:t xml:space="preserve">                                   </w:t>
      </w:r>
      <w:r>
        <w:rPr>
          <w:rFonts w:hint="eastAsia" w:cs="Times New Roman"/>
          <w:color w:val="auto"/>
          <w:lang w:val="en-US" w:eastAsia="zh-CN"/>
        </w:rPr>
        <w:t>（项目名称）</w:t>
      </w:r>
      <w:r>
        <w:rPr>
          <w:rFonts w:hint="eastAsia" w:cs="Times New Roman"/>
          <w:b w:val="0"/>
          <w:bCs w:val="0"/>
          <w:color w:val="auto"/>
          <w:sz w:val="28"/>
          <w:szCs w:val="28"/>
          <w:lang w:eastAsia="zh-CN"/>
        </w:rPr>
        <w:t>□</w:t>
      </w:r>
      <w:r>
        <w:rPr>
          <w:rFonts w:hint="eastAsia" w:cs="Times New Roman"/>
          <w:color w:val="auto"/>
          <w:lang w:val="en-US" w:eastAsia="zh-CN"/>
        </w:rPr>
        <w:t xml:space="preserve"> 勘察 </w:t>
      </w:r>
      <w:r>
        <w:rPr>
          <w:rFonts w:hint="eastAsia" w:cs="Times New Roman"/>
          <w:b w:val="0"/>
          <w:bCs w:val="0"/>
          <w:color w:val="auto"/>
          <w:sz w:val="28"/>
          <w:szCs w:val="28"/>
          <w:lang w:eastAsia="zh-CN"/>
        </w:rPr>
        <w:t>□</w:t>
      </w:r>
      <w:r>
        <w:rPr>
          <w:rFonts w:hint="eastAsia" w:cs="Times New Roman"/>
          <w:color w:val="auto"/>
          <w:lang w:val="en-US" w:eastAsia="zh-CN"/>
        </w:rPr>
        <w:t xml:space="preserve"> 设计投标文件，确定</w:t>
      </w:r>
      <w:r>
        <w:rPr>
          <w:rFonts w:hint="eastAsia" w:cs="Times New Roman"/>
          <w:color w:val="auto"/>
          <w:u w:val="single"/>
          <w:lang w:val="en-US" w:eastAsia="zh-CN"/>
        </w:rPr>
        <w:t xml:space="preserve">                         </w:t>
      </w:r>
      <w:r>
        <w:rPr>
          <w:rFonts w:hint="eastAsia" w:cs="Times New Roman"/>
          <w:color w:val="auto"/>
          <w:lang w:val="en-US" w:eastAsia="zh-CN"/>
        </w:rPr>
        <w:t>（中标人名称）为中标人。</w:t>
      </w:r>
    </w:p>
    <w:p>
      <w:pPr>
        <w:keepNext w:val="0"/>
        <w:keepLines w:val="0"/>
        <w:pageBreakBefore w:val="0"/>
        <w:widowControl w:val="0"/>
        <w:kinsoku/>
        <w:wordWrap/>
        <w:overflowPunct/>
        <w:topLinePunct w:val="0"/>
        <w:autoSpaceDE/>
        <w:autoSpaceDN/>
        <w:bidi w:val="0"/>
        <w:adjustRightInd/>
        <w:snapToGrid/>
        <w:spacing w:before="0" w:beforeLines="0" w:afterLines="0" w:line="540" w:lineRule="exact"/>
        <w:ind w:left="0" w:leftChars="0" w:firstLine="560" w:firstLineChars="200"/>
        <w:textAlignment w:val="auto"/>
        <w:rPr>
          <w:rFonts w:hint="eastAsia" w:cs="Times New Roman"/>
          <w:color w:val="auto"/>
          <w:lang w:val="en-US" w:eastAsia="zh-CN"/>
        </w:rPr>
      </w:pPr>
      <w:r>
        <w:rPr>
          <w:rFonts w:hint="eastAsia" w:cs="Times New Roman"/>
          <w:color w:val="auto"/>
          <w:lang w:val="en-US" w:eastAsia="zh-CN"/>
        </w:rPr>
        <w:t>感谢你单位对我们工作的大力支持。</w:t>
      </w:r>
    </w:p>
    <w:p>
      <w:pPr>
        <w:keepNext w:val="0"/>
        <w:keepLines w:val="0"/>
        <w:pageBreakBefore w:val="0"/>
        <w:widowControl w:val="0"/>
        <w:kinsoku/>
        <w:wordWrap/>
        <w:overflowPunct/>
        <w:topLinePunct w:val="0"/>
        <w:autoSpaceDE/>
        <w:autoSpaceDN/>
        <w:bidi w:val="0"/>
        <w:adjustRightInd/>
        <w:snapToGrid/>
        <w:spacing w:before="0" w:beforeLines="0" w:afterLines="0" w:line="540" w:lineRule="exact"/>
        <w:ind w:left="0" w:leftChars="0" w:firstLine="560" w:firstLineChars="200"/>
        <w:textAlignment w:val="auto"/>
        <w:rPr>
          <w:rFonts w:hint="default" w:cs="Times New Roman"/>
          <w:color w:val="auto"/>
          <w:lang w:val="en-US" w:eastAsia="zh-CN"/>
        </w:rPr>
      </w:pPr>
      <w:r>
        <w:rPr>
          <w:rFonts w:hint="eastAsia" w:cs="Times New Roman"/>
          <w:color w:val="auto"/>
          <w:lang w:val="en-US" w:eastAsia="zh-CN"/>
        </w:rPr>
        <w:t>特此通知。</w:t>
      </w:r>
    </w:p>
    <w:p>
      <w:pPr>
        <w:keepNext w:val="0"/>
        <w:keepLines w:val="0"/>
        <w:pageBreakBefore w:val="0"/>
        <w:widowControl w:val="0"/>
        <w:kinsoku/>
        <w:wordWrap/>
        <w:overflowPunct/>
        <w:topLinePunct w:val="0"/>
        <w:autoSpaceDE/>
        <w:autoSpaceDN/>
        <w:bidi w:val="0"/>
        <w:adjustRightInd/>
        <w:snapToGrid/>
        <w:spacing w:before="0" w:beforeLines="0" w:afterLines="0" w:line="540" w:lineRule="exact"/>
        <w:ind w:left="0" w:leftChars="0" w:firstLine="0" w:firstLineChars="0"/>
        <w:textAlignment w:val="auto"/>
        <w:rPr>
          <w:rFonts w:hint="default" w:cs="Times New Roman"/>
          <w:color w:val="auto"/>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Lines="0" w:line="540" w:lineRule="exact"/>
        <w:ind w:left="0" w:leftChars="0" w:firstLine="0" w:firstLineChars="0"/>
        <w:textAlignment w:val="auto"/>
        <w:rPr>
          <w:rFonts w:hint="default" w:cs="Times New Roman"/>
          <w:color w:val="auto"/>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Lines="0" w:line="540" w:lineRule="exact"/>
        <w:ind w:left="0" w:leftChars="0" w:firstLine="0" w:firstLineChars="0"/>
        <w:jc w:val="right"/>
        <w:textAlignment w:val="auto"/>
        <w:rPr>
          <w:rFonts w:hint="default" w:ascii="Times New Roman" w:hAnsi="Times New Roman" w:eastAsia="方正仿宋_GBK" w:cs="Times New Roman"/>
          <w:b/>
          <w:bCs/>
          <w:color w:val="auto"/>
          <w:szCs w:val="28"/>
          <w:lang w:val="en-US" w:eastAsia="zh-CN"/>
        </w:rPr>
      </w:pPr>
      <w:r>
        <w:rPr>
          <w:rFonts w:hint="eastAsia" w:cs="Times New Roman"/>
          <w:color w:val="auto"/>
          <w:lang w:val="en-US" w:eastAsia="zh-CN"/>
        </w:rPr>
        <w:t>招标人：                            （盖章）</w:t>
      </w:r>
    </w:p>
    <w:bookmarkEnd w:id="348"/>
    <w:p>
      <w:pPr>
        <w:pStyle w:val="8"/>
        <w:keepNext w:val="0"/>
        <w:keepLines w:val="0"/>
        <w:pageBreakBefore w:val="0"/>
        <w:widowControl w:val="0"/>
        <w:kinsoku/>
        <w:wordWrap/>
        <w:overflowPunct/>
        <w:topLinePunct w:val="0"/>
        <w:autoSpaceDE/>
        <w:autoSpaceDN/>
        <w:bidi w:val="0"/>
        <w:adjustRightInd/>
        <w:snapToGrid/>
        <w:spacing w:before="0" w:beforeLines="0" w:after="0" w:afterLines="0" w:line="400" w:lineRule="exact"/>
        <w:jc w:val="right"/>
        <w:textAlignment w:val="auto"/>
        <w:rPr>
          <w:rFonts w:hint="eastAsia" w:ascii="Times New Roman" w:hAnsi="Times New Roman" w:eastAsia="方正仿宋_GBK" w:cs="Times New Roman"/>
          <w:color w:val="auto"/>
          <w:kern w:val="2"/>
          <w:sz w:val="28"/>
          <w:szCs w:val="28"/>
          <w:lang w:val="en-US" w:eastAsia="zh-CN"/>
        </w:rPr>
      </w:pPr>
      <w:bookmarkStart w:id="503" w:name="_Toc1015114237"/>
      <w:bookmarkStart w:id="504" w:name="_Toc358476596"/>
    </w:p>
    <w:p>
      <w:pPr>
        <w:ind w:firstLine="0" w:firstLineChars="0"/>
        <w:jc w:val="right"/>
        <w:rPr>
          <w:rFonts w:hint="eastAsia"/>
          <w:color w:val="auto"/>
          <w:lang w:val="en-US" w:eastAsia="zh-CN"/>
        </w:rPr>
      </w:pPr>
      <w:r>
        <w:rPr>
          <w:rFonts w:hint="eastAsia"/>
          <w:color w:val="auto"/>
          <w:lang w:val="en-US" w:eastAsia="zh-CN"/>
        </w:rPr>
        <w:t>法定代表人：                  （签字或盖章）</w:t>
      </w:r>
    </w:p>
    <w:p>
      <w:pPr>
        <w:spacing w:before="157" w:beforeLines="50"/>
        <w:ind w:firstLine="0" w:firstLineChars="0"/>
        <w:jc w:val="right"/>
        <w:rPr>
          <w:rFonts w:hint="eastAsia"/>
          <w:color w:val="auto"/>
          <w:lang w:val="en-US" w:eastAsia="zh-CN"/>
        </w:rPr>
      </w:pPr>
      <w:r>
        <w:rPr>
          <w:rFonts w:hint="eastAsia"/>
          <w:color w:val="auto"/>
          <w:lang w:val="en-US" w:eastAsia="zh-CN"/>
        </w:rPr>
        <w:t>日期：     年    月    日</w:t>
      </w:r>
    </w:p>
    <w:p>
      <w:pPr>
        <w:bidi w:val="0"/>
        <w:ind w:left="0" w:leftChars="0" w:firstLine="0" w:firstLineChars="0"/>
        <w:rPr>
          <w:rFonts w:hint="default" w:ascii="方正黑体_GBK" w:hAnsi="方正黑体_GBK" w:eastAsia="方正黑体_GBK" w:cs="方正黑体_GBK"/>
          <w:color w:val="auto"/>
          <w:sz w:val="24"/>
          <w:szCs w:val="24"/>
          <w:lang w:val="en-US"/>
        </w:rPr>
      </w:pPr>
      <w:r>
        <w:rPr>
          <w:rFonts w:hint="eastAsia"/>
          <w:color w:val="auto"/>
          <w:lang w:val="en-US" w:eastAsia="zh-CN"/>
        </w:rPr>
        <w:br w:type="page"/>
      </w:r>
      <w:r>
        <w:rPr>
          <w:rFonts w:hint="default" w:ascii="方正黑体_GBK" w:hAnsi="方正黑体_GBK" w:eastAsia="方正黑体_GBK" w:cs="方正黑体_GBK"/>
          <w:color w:val="auto"/>
          <w:sz w:val="24"/>
          <w:szCs w:val="24"/>
        </w:rPr>
        <w:t>附表A-</w:t>
      </w:r>
      <w:r>
        <w:rPr>
          <w:rFonts w:hint="eastAsia" w:ascii="方正黑体_GBK" w:hAnsi="方正黑体_GBK" w:eastAsia="方正黑体_GBK" w:cs="方正黑体_GBK"/>
          <w:color w:val="auto"/>
          <w:sz w:val="24"/>
          <w:szCs w:val="24"/>
          <w:lang w:val="en-US" w:eastAsia="zh-CN"/>
        </w:rPr>
        <w:t>23</w:t>
      </w:r>
      <w:r>
        <w:rPr>
          <w:rFonts w:hint="default" w:ascii="方正黑体_GBK" w:hAnsi="方正黑体_GBK" w:eastAsia="方正黑体_GBK" w:cs="方正黑体_GBK"/>
          <w:color w:val="auto"/>
          <w:sz w:val="24"/>
          <w:szCs w:val="24"/>
        </w:rPr>
        <w:t>：</w:t>
      </w:r>
      <w:r>
        <w:rPr>
          <w:rFonts w:hint="eastAsia" w:ascii="方正黑体_GBK" w:hAnsi="方正黑体_GBK" w:eastAsia="方正黑体_GBK" w:cs="方正黑体_GBK"/>
          <w:color w:val="auto"/>
          <w:sz w:val="24"/>
          <w:szCs w:val="24"/>
          <w:lang w:val="en-US" w:eastAsia="zh-CN"/>
        </w:rPr>
        <w:t>确认通知</w:t>
      </w:r>
    </w:p>
    <w:p>
      <w:pPr>
        <w:keepNext w:val="0"/>
        <w:keepLines w:val="0"/>
        <w:pageBreakBefore w:val="0"/>
        <w:widowControl w:val="0"/>
        <w:kinsoku/>
        <w:wordWrap/>
        <w:overflowPunct/>
        <w:topLinePunct w:val="0"/>
        <w:autoSpaceDE/>
        <w:autoSpaceDN/>
        <w:bidi w:val="0"/>
        <w:adjustRightInd/>
        <w:snapToGrid/>
        <w:spacing w:after="157" w:afterLines="50"/>
        <w:ind w:left="0" w:leftChars="0" w:firstLine="0" w:firstLineChars="0"/>
        <w:jc w:val="center"/>
        <w:textAlignment w:val="auto"/>
        <w:rPr>
          <w:rFonts w:hint="eastAsia" w:ascii="方正黑体_GBK" w:hAnsi="方正黑体_GBK" w:eastAsia="方正黑体_GBK" w:cs="方正黑体_GBK"/>
          <w:color w:val="auto"/>
          <w:sz w:val="30"/>
          <w:szCs w:val="30"/>
          <w:lang w:eastAsia="zh-CN"/>
        </w:rPr>
      </w:pPr>
      <w:r>
        <w:rPr>
          <w:rFonts w:hint="eastAsia" w:ascii="方正黑体_GBK" w:hAnsi="方正黑体_GBK" w:eastAsia="方正黑体_GBK" w:cs="方正黑体_GBK"/>
          <w:color w:val="auto"/>
          <w:sz w:val="30"/>
          <w:szCs w:val="30"/>
          <w:lang w:val="en-US" w:eastAsia="zh-CN"/>
        </w:rPr>
        <w:t>确认通知</w:t>
      </w:r>
    </w:p>
    <w:p>
      <w:pPr>
        <w:keepNext w:val="0"/>
        <w:keepLines w:val="0"/>
        <w:pageBreakBefore w:val="0"/>
        <w:widowControl w:val="0"/>
        <w:kinsoku/>
        <w:wordWrap/>
        <w:overflowPunct/>
        <w:topLinePunct w:val="0"/>
        <w:autoSpaceDE/>
        <w:autoSpaceDN/>
        <w:bidi w:val="0"/>
        <w:adjustRightInd/>
        <w:snapToGrid/>
        <w:spacing w:before="0" w:beforeLines="0" w:afterLines="0" w:line="540" w:lineRule="exact"/>
        <w:ind w:left="0" w:leftChars="0" w:firstLine="0" w:firstLineChars="0"/>
        <w:textAlignment w:val="auto"/>
        <w:rPr>
          <w:rFonts w:hint="default" w:cs="Times New Roman"/>
          <w:color w:val="auto"/>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Lines="0" w:line="540" w:lineRule="exact"/>
        <w:ind w:left="0" w:leftChars="0" w:firstLine="0" w:firstLineChars="0"/>
        <w:textAlignment w:val="auto"/>
        <w:rPr>
          <w:rFonts w:hint="default" w:cs="Times New Roman"/>
          <w:color w:val="auto"/>
          <w:lang w:val="en-US" w:eastAsia="zh-CN"/>
        </w:rPr>
      </w:pPr>
      <w:r>
        <w:rPr>
          <w:rFonts w:hint="eastAsia" w:cs="Times New Roman"/>
          <w:color w:val="auto"/>
          <w:kern w:val="0"/>
          <w:sz w:val="24"/>
          <w:szCs w:val="24"/>
          <w:u w:val="single"/>
          <w:lang w:val="en-US" w:eastAsia="zh-CN"/>
        </w:rPr>
        <w:t xml:space="preserve">                     </w:t>
      </w:r>
      <w:r>
        <w:rPr>
          <w:rFonts w:hint="eastAsia" w:cs="Times New Roman"/>
          <w:color w:val="auto"/>
          <w:lang w:val="en-US" w:eastAsia="zh-CN"/>
        </w:rPr>
        <w:t>（招标人名称）：</w:t>
      </w:r>
    </w:p>
    <w:p>
      <w:pPr>
        <w:keepNext w:val="0"/>
        <w:keepLines w:val="0"/>
        <w:pageBreakBefore w:val="0"/>
        <w:widowControl w:val="0"/>
        <w:kinsoku/>
        <w:wordWrap w:val="0"/>
        <w:overflowPunct/>
        <w:topLinePunct w:val="0"/>
        <w:autoSpaceDE/>
        <w:autoSpaceDN/>
        <w:bidi w:val="0"/>
        <w:adjustRightInd/>
        <w:snapToGrid/>
        <w:spacing w:before="0" w:beforeLines="0" w:afterLines="0" w:line="540" w:lineRule="exact"/>
        <w:ind w:left="0" w:leftChars="0" w:firstLine="560" w:firstLineChars="200"/>
        <w:textAlignment w:val="auto"/>
        <w:rPr>
          <w:rFonts w:hint="eastAsia" w:cs="Times New Roman"/>
          <w:color w:val="auto"/>
          <w:lang w:val="en-US" w:eastAsia="zh-CN"/>
        </w:rPr>
      </w:pPr>
      <w:r>
        <w:rPr>
          <w:rFonts w:hint="eastAsia" w:cs="Times New Roman"/>
          <w:color w:val="auto"/>
          <w:lang w:val="en-US" w:eastAsia="zh-CN"/>
        </w:rPr>
        <w:t>我方已于</w:t>
      </w:r>
      <w:r>
        <w:rPr>
          <w:rFonts w:hint="eastAsia" w:cs="Times New Roman"/>
          <w:color w:val="auto"/>
          <w:u w:val="single"/>
          <w:lang w:val="en-US" w:eastAsia="zh-CN"/>
        </w:rPr>
        <w:t xml:space="preserve">     </w:t>
      </w:r>
      <w:r>
        <w:rPr>
          <w:rFonts w:hint="eastAsia" w:cs="Times New Roman"/>
          <w:color w:val="auto"/>
          <w:lang w:val="en-US" w:eastAsia="zh-CN"/>
        </w:rPr>
        <w:t>年</w:t>
      </w:r>
      <w:r>
        <w:rPr>
          <w:rFonts w:hint="eastAsia" w:cs="Times New Roman"/>
          <w:color w:val="auto"/>
          <w:u w:val="single"/>
          <w:lang w:val="en-US" w:eastAsia="zh-CN"/>
        </w:rPr>
        <w:t xml:space="preserve">    </w:t>
      </w:r>
      <w:r>
        <w:rPr>
          <w:rFonts w:hint="eastAsia" w:cs="Times New Roman"/>
          <w:color w:val="auto"/>
          <w:lang w:val="en-US" w:eastAsia="zh-CN"/>
        </w:rPr>
        <w:t>月</w:t>
      </w:r>
      <w:r>
        <w:rPr>
          <w:rFonts w:hint="eastAsia" w:cs="Times New Roman"/>
          <w:color w:val="auto"/>
          <w:u w:val="single"/>
          <w:lang w:val="en-US" w:eastAsia="zh-CN"/>
        </w:rPr>
        <w:t xml:space="preserve">    </w:t>
      </w:r>
      <w:r>
        <w:rPr>
          <w:rFonts w:hint="eastAsia" w:cs="Times New Roman"/>
          <w:color w:val="auto"/>
          <w:lang w:val="en-US" w:eastAsia="zh-CN"/>
        </w:rPr>
        <w:t>日收到你方于</w:t>
      </w:r>
      <w:r>
        <w:rPr>
          <w:rFonts w:hint="eastAsia" w:cs="Times New Roman"/>
          <w:color w:val="auto"/>
          <w:u w:val="single"/>
          <w:lang w:val="en-US" w:eastAsia="zh-CN"/>
        </w:rPr>
        <w:t xml:space="preserve">     </w:t>
      </w:r>
      <w:r>
        <w:rPr>
          <w:rFonts w:hint="eastAsia" w:cs="Times New Roman"/>
          <w:color w:val="auto"/>
          <w:lang w:val="en-US" w:eastAsia="zh-CN"/>
        </w:rPr>
        <w:t>年</w:t>
      </w:r>
      <w:r>
        <w:rPr>
          <w:rFonts w:hint="eastAsia" w:cs="Times New Roman"/>
          <w:color w:val="auto"/>
          <w:u w:val="single"/>
          <w:lang w:val="en-US" w:eastAsia="zh-CN"/>
        </w:rPr>
        <w:t xml:space="preserve">    </w:t>
      </w:r>
      <w:r>
        <w:rPr>
          <w:rFonts w:hint="eastAsia" w:cs="Times New Roman"/>
          <w:color w:val="auto"/>
          <w:lang w:val="en-US" w:eastAsia="zh-CN"/>
        </w:rPr>
        <w:t>月</w:t>
      </w:r>
      <w:r>
        <w:rPr>
          <w:rFonts w:hint="eastAsia" w:cs="Times New Roman"/>
          <w:color w:val="auto"/>
          <w:u w:val="single"/>
          <w:lang w:val="en-US" w:eastAsia="zh-CN"/>
        </w:rPr>
        <w:t xml:space="preserve">    </w:t>
      </w:r>
      <w:r>
        <w:rPr>
          <w:rFonts w:hint="eastAsia" w:cs="Times New Roman"/>
          <w:color w:val="auto"/>
          <w:lang w:val="en-US" w:eastAsia="zh-CN"/>
        </w:rPr>
        <w:t>日发出的</w:t>
      </w:r>
      <w:r>
        <w:rPr>
          <w:rFonts w:hint="eastAsia" w:cs="Times New Roman"/>
          <w:color w:val="auto"/>
          <w:u w:val="single"/>
          <w:lang w:val="en-US" w:eastAsia="zh-CN"/>
        </w:rPr>
        <w:t xml:space="preserve">                                    </w:t>
      </w:r>
      <w:r>
        <w:rPr>
          <w:rFonts w:hint="eastAsia" w:cs="Times New Roman"/>
          <w:color w:val="auto"/>
          <w:lang w:val="en-US" w:eastAsia="zh-CN"/>
        </w:rPr>
        <w:t>（项目名称）</w:t>
      </w:r>
      <w:r>
        <w:rPr>
          <w:rFonts w:hint="eastAsia" w:cs="Times New Roman"/>
          <w:b w:val="0"/>
          <w:bCs w:val="0"/>
          <w:color w:val="auto"/>
          <w:sz w:val="28"/>
          <w:szCs w:val="28"/>
          <w:lang w:eastAsia="zh-CN"/>
        </w:rPr>
        <w:t>□</w:t>
      </w:r>
      <w:r>
        <w:rPr>
          <w:rFonts w:hint="eastAsia" w:cs="Times New Roman"/>
          <w:color w:val="auto"/>
          <w:lang w:val="en-US" w:eastAsia="zh-CN"/>
        </w:rPr>
        <w:t xml:space="preserve"> 勘察 </w:t>
      </w:r>
      <w:r>
        <w:rPr>
          <w:rFonts w:hint="eastAsia" w:cs="Times New Roman"/>
          <w:b w:val="0"/>
          <w:bCs w:val="0"/>
          <w:color w:val="auto"/>
          <w:sz w:val="28"/>
          <w:szCs w:val="28"/>
          <w:lang w:eastAsia="zh-CN"/>
        </w:rPr>
        <w:t>□</w:t>
      </w:r>
      <w:r>
        <w:rPr>
          <w:rFonts w:hint="eastAsia" w:cs="Times New Roman"/>
          <w:color w:val="auto"/>
          <w:lang w:val="en-US" w:eastAsia="zh-CN"/>
        </w:rPr>
        <w:t xml:space="preserve"> 设计中标结果通知书。</w:t>
      </w:r>
    </w:p>
    <w:p>
      <w:pPr>
        <w:keepNext w:val="0"/>
        <w:keepLines w:val="0"/>
        <w:pageBreakBefore w:val="0"/>
        <w:widowControl w:val="0"/>
        <w:kinsoku/>
        <w:wordWrap/>
        <w:overflowPunct/>
        <w:topLinePunct w:val="0"/>
        <w:autoSpaceDE/>
        <w:autoSpaceDN/>
        <w:bidi w:val="0"/>
        <w:adjustRightInd/>
        <w:snapToGrid/>
        <w:spacing w:before="0" w:beforeLines="0" w:afterLines="0" w:line="540" w:lineRule="exact"/>
        <w:ind w:left="0" w:leftChars="0" w:firstLine="560" w:firstLineChars="200"/>
        <w:textAlignment w:val="auto"/>
        <w:rPr>
          <w:rFonts w:hint="default" w:cs="Times New Roman"/>
          <w:color w:val="auto"/>
          <w:lang w:val="en-US" w:eastAsia="zh-CN"/>
        </w:rPr>
      </w:pPr>
      <w:r>
        <w:rPr>
          <w:rFonts w:hint="eastAsia" w:cs="Times New Roman"/>
          <w:color w:val="auto"/>
          <w:lang w:val="en-US" w:eastAsia="zh-CN"/>
        </w:rPr>
        <w:t>特此通知。</w:t>
      </w:r>
    </w:p>
    <w:p>
      <w:pPr>
        <w:keepNext w:val="0"/>
        <w:keepLines w:val="0"/>
        <w:pageBreakBefore w:val="0"/>
        <w:widowControl w:val="0"/>
        <w:kinsoku/>
        <w:wordWrap/>
        <w:overflowPunct/>
        <w:topLinePunct w:val="0"/>
        <w:autoSpaceDE/>
        <w:autoSpaceDN/>
        <w:bidi w:val="0"/>
        <w:adjustRightInd/>
        <w:snapToGrid/>
        <w:spacing w:before="0" w:beforeLines="0" w:afterLines="0" w:line="540" w:lineRule="exact"/>
        <w:ind w:left="0" w:leftChars="0" w:firstLine="0" w:firstLineChars="0"/>
        <w:textAlignment w:val="auto"/>
        <w:rPr>
          <w:rFonts w:hint="default" w:cs="Times New Roman"/>
          <w:color w:val="auto"/>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Lines="0" w:line="540" w:lineRule="exact"/>
        <w:ind w:left="0" w:leftChars="0" w:firstLine="0" w:firstLineChars="0"/>
        <w:textAlignment w:val="auto"/>
        <w:rPr>
          <w:rFonts w:hint="default" w:cs="Times New Roman"/>
          <w:color w:val="auto"/>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Lines="0" w:line="540" w:lineRule="exact"/>
        <w:ind w:left="0" w:leftChars="0" w:firstLine="0" w:firstLineChars="0"/>
        <w:jc w:val="right"/>
        <w:textAlignment w:val="auto"/>
        <w:rPr>
          <w:rFonts w:hint="default" w:ascii="Times New Roman" w:hAnsi="Times New Roman" w:eastAsia="方正仿宋_GBK" w:cs="Times New Roman"/>
          <w:b/>
          <w:bCs/>
          <w:color w:val="auto"/>
          <w:szCs w:val="28"/>
          <w:lang w:val="en-US" w:eastAsia="zh-CN"/>
        </w:rPr>
      </w:pPr>
      <w:r>
        <w:rPr>
          <w:rFonts w:hint="eastAsia" w:cs="Times New Roman"/>
          <w:color w:val="auto"/>
          <w:lang w:val="en-US" w:eastAsia="zh-CN"/>
        </w:rPr>
        <w:t>投标人：                            （盖章）</w:t>
      </w:r>
    </w:p>
    <w:p>
      <w:pPr>
        <w:pStyle w:val="8"/>
        <w:keepNext w:val="0"/>
        <w:keepLines w:val="0"/>
        <w:pageBreakBefore w:val="0"/>
        <w:widowControl w:val="0"/>
        <w:kinsoku/>
        <w:wordWrap/>
        <w:overflowPunct/>
        <w:topLinePunct w:val="0"/>
        <w:autoSpaceDE/>
        <w:autoSpaceDN/>
        <w:bidi w:val="0"/>
        <w:adjustRightInd/>
        <w:snapToGrid/>
        <w:spacing w:before="0" w:beforeLines="0" w:after="0" w:afterLines="0" w:line="400" w:lineRule="exact"/>
        <w:jc w:val="right"/>
        <w:textAlignment w:val="auto"/>
        <w:rPr>
          <w:rFonts w:hint="eastAsia" w:ascii="Times New Roman" w:hAnsi="Times New Roman" w:eastAsia="方正仿宋_GBK" w:cs="Times New Roman"/>
          <w:color w:val="auto"/>
          <w:kern w:val="2"/>
          <w:sz w:val="28"/>
          <w:szCs w:val="28"/>
          <w:lang w:val="en-US" w:eastAsia="zh-CN"/>
        </w:rPr>
      </w:pPr>
    </w:p>
    <w:p>
      <w:pPr>
        <w:spacing w:before="157" w:beforeLines="50"/>
        <w:ind w:firstLine="0" w:firstLineChars="0"/>
        <w:jc w:val="right"/>
        <w:rPr>
          <w:rFonts w:hint="default"/>
          <w:color w:val="auto"/>
          <w:lang w:val="en-US"/>
        </w:rPr>
        <w:sectPr>
          <w:headerReference r:id="rId15" w:type="first"/>
          <w:headerReference r:id="rId13" w:type="default"/>
          <w:footerReference r:id="rId16" w:type="default"/>
          <w:headerReference r:id="rId14" w:type="even"/>
          <w:footerReference r:id="rId17" w:type="even"/>
          <w:pgSz w:w="11906" w:h="16838"/>
          <w:pgMar w:top="1928" w:right="1417" w:bottom="1814" w:left="1417" w:header="851" w:footer="992" w:gutter="0"/>
          <w:pgNumType w:fmt="decimal"/>
          <w:cols w:space="720" w:num="1"/>
          <w:titlePg/>
          <w:docGrid w:type="lines" w:linePitch="312" w:charSpace="0"/>
        </w:sectPr>
      </w:pPr>
      <w:r>
        <w:rPr>
          <w:rFonts w:hint="eastAsia"/>
          <w:color w:val="auto"/>
          <w:lang w:val="en-US" w:eastAsia="zh-CN"/>
        </w:rPr>
        <w:t>日期：     年    月    日</w:t>
      </w:r>
    </w:p>
    <w:p>
      <w:pPr>
        <w:pStyle w:val="8"/>
        <w:keepNext/>
        <w:keepLines/>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方正小标宋_GBK" w:hAnsi="方正小标宋_GBK" w:eastAsia="方正小标宋_GBK" w:cs="方正小标宋_GBK"/>
          <w:color w:val="auto"/>
          <w:sz w:val="44"/>
          <w:szCs w:val="44"/>
        </w:rPr>
      </w:pPr>
      <w:bookmarkStart w:id="505" w:name="_Toc17255"/>
      <w:bookmarkStart w:id="506" w:name="_Toc9429"/>
      <w:r>
        <w:rPr>
          <w:rFonts w:hint="eastAsia" w:ascii="方正小标宋_GBK" w:hAnsi="方正小标宋_GBK" w:eastAsia="方正小标宋_GBK" w:cs="方正小标宋_GBK"/>
          <w:color w:val="auto"/>
          <w:sz w:val="44"/>
          <w:szCs w:val="44"/>
        </w:rPr>
        <w:t>第四章  合同条款及格式</w:t>
      </w:r>
      <w:bookmarkEnd w:id="503"/>
      <w:bookmarkEnd w:id="505"/>
      <w:bookmarkEnd w:id="506"/>
    </w:p>
    <w:p>
      <w:pPr>
        <w:bidi w:val="0"/>
        <w:ind w:left="0" w:leftChars="0" w:firstLine="0" w:firstLineChars="0"/>
        <w:rPr>
          <w:rFonts w:hint="eastAsia"/>
          <w:color w:val="auto"/>
          <w:sz w:val="32"/>
          <w:szCs w:val="32"/>
          <w:lang w:val="en-US" w:eastAsia="zh-CN"/>
        </w:rPr>
      </w:pPr>
    </w:p>
    <w:p>
      <w:pPr>
        <w:bidi w:val="0"/>
        <w:spacing w:beforeLines="0" w:afterLines="0" w:line="540" w:lineRule="exact"/>
        <w:ind w:left="0" w:leftChars="0" w:firstLine="560" w:firstLineChars="200"/>
        <w:rPr>
          <w:rFonts w:hint="eastAsia"/>
          <w:color w:val="auto"/>
          <w:sz w:val="28"/>
          <w:szCs w:val="28"/>
          <w:lang w:val="en-US" w:eastAsia="zh-CN"/>
        </w:rPr>
      </w:pPr>
      <w:r>
        <w:rPr>
          <w:rFonts w:hint="eastAsia"/>
          <w:color w:val="auto"/>
          <w:sz w:val="28"/>
          <w:szCs w:val="28"/>
          <w:lang w:val="en-US" w:eastAsia="zh-CN"/>
        </w:rPr>
        <w:t>合同主要由合同协议书、通用合同条件和专用合同条件三部分组成。</w:t>
      </w:r>
    </w:p>
    <w:p>
      <w:pPr>
        <w:bidi w:val="0"/>
        <w:spacing w:beforeLines="0" w:afterLines="0" w:line="540" w:lineRule="exact"/>
        <w:ind w:left="0" w:leftChars="0" w:firstLine="560" w:firstLineChars="200"/>
        <w:rPr>
          <w:rFonts w:hint="eastAsia" w:ascii="Times New Roman" w:hAnsi="Times New Roman" w:cs="Times New Roman"/>
          <w:i w:val="0"/>
          <w:iCs w:val="0"/>
          <w:caps w:val="0"/>
          <w:color w:val="auto"/>
          <w:spacing w:val="0"/>
          <w:sz w:val="32"/>
          <w:szCs w:val="32"/>
          <w:shd w:val="clear" w:color="auto" w:fill="auto"/>
          <w:lang w:val="en-US" w:eastAsia="zh-CN"/>
        </w:rPr>
      </w:pPr>
      <w:r>
        <w:rPr>
          <w:rFonts w:hint="eastAsia"/>
          <w:color w:val="auto"/>
          <w:sz w:val="28"/>
          <w:szCs w:val="28"/>
          <w:lang w:val="en-US" w:eastAsia="zh-CN"/>
        </w:rPr>
        <w:t>合同当事人可结合建设工程具体情况，</w:t>
      </w:r>
      <w:r>
        <w:rPr>
          <w:rFonts w:hint="eastAsia"/>
          <w:color w:val="auto"/>
          <w:sz w:val="28"/>
          <w:szCs w:val="28"/>
          <w:highlight w:val="none"/>
          <w:lang w:val="en-US" w:eastAsia="zh-CN"/>
        </w:rPr>
        <w:t>在遵循现行法律法规规定基础上，参照住房城乡建设部、国家</w:t>
      </w:r>
      <w:r>
        <w:rPr>
          <w:rFonts w:hint="eastAsia" w:ascii="Times New Roman" w:hAnsi="Times New Roman" w:cs="Times New Roman"/>
          <w:color w:val="auto"/>
          <w:sz w:val="28"/>
          <w:szCs w:val="28"/>
          <w:highlight w:val="none"/>
          <w:lang w:val="en-US" w:eastAsia="zh-CN"/>
        </w:rPr>
        <w:t>市场监督管理</w:t>
      </w:r>
      <w:r>
        <w:rPr>
          <w:rFonts w:hint="eastAsia" w:ascii="Times New Roman" w:hAnsi="Times New Roman" w:cs="Times New Roman"/>
          <w:color w:val="auto"/>
          <w:sz w:val="28"/>
          <w:szCs w:val="28"/>
          <w:lang w:val="en-US" w:eastAsia="zh-CN"/>
        </w:rPr>
        <w:t>总局（原国家工商行政管理总局）监制的</w:t>
      </w:r>
      <w:r>
        <w:rPr>
          <w:rFonts w:hint="eastAsia" w:ascii="Times New Roman" w:hAnsi="Times New Roman" w:eastAsia="方正仿宋_GBK" w:cs="Times New Roman"/>
          <w:i w:val="0"/>
          <w:iCs w:val="0"/>
          <w:caps w:val="0"/>
          <w:color w:val="auto"/>
          <w:spacing w:val="0"/>
          <w:sz w:val="28"/>
          <w:szCs w:val="28"/>
          <w:shd w:val="clear" w:color="auto" w:fill="auto"/>
        </w:rPr>
        <w:t>《建设工程设计合同示范文本（房屋建筑工程）》（GF-2015-0209）、《建设工程设计合同示范文本（专业建设工程）》（GF-2015-0210）</w:t>
      </w:r>
      <w:r>
        <w:rPr>
          <w:rFonts w:hint="eastAsia" w:ascii="Times New Roman" w:hAnsi="Times New Roman" w:eastAsia="方正仿宋_GBK" w:cs="Times New Roman"/>
          <w:i w:val="0"/>
          <w:iCs w:val="0"/>
          <w:caps w:val="0"/>
          <w:color w:val="auto"/>
          <w:spacing w:val="0"/>
          <w:sz w:val="28"/>
          <w:szCs w:val="28"/>
          <w:shd w:val="clear" w:color="auto" w:fill="auto"/>
          <w:lang w:eastAsia="zh-CN"/>
        </w:rPr>
        <w:t>、</w:t>
      </w:r>
      <w:r>
        <w:rPr>
          <w:rFonts w:hint="eastAsia" w:ascii="Times New Roman" w:hAnsi="Times New Roman" w:eastAsia="方正仿宋_GBK" w:cs="Times New Roman"/>
          <w:i w:val="0"/>
          <w:iCs w:val="0"/>
          <w:caps w:val="0"/>
          <w:color w:val="auto"/>
          <w:spacing w:val="0"/>
          <w:sz w:val="28"/>
          <w:szCs w:val="28"/>
          <w:shd w:val="clear" w:color="auto" w:fill="auto"/>
        </w:rPr>
        <w:t>《建设工程勘察合同（示范文本）》（GF-2016-0203）</w:t>
      </w:r>
      <w:r>
        <w:rPr>
          <w:rFonts w:hint="eastAsia" w:ascii="Times New Roman" w:hAnsi="Times New Roman" w:cs="Times New Roman"/>
          <w:i w:val="0"/>
          <w:iCs w:val="0"/>
          <w:caps w:val="0"/>
          <w:color w:val="auto"/>
          <w:spacing w:val="0"/>
          <w:sz w:val="28"/>
          <w:szCs w:val="28"/>
          <w:shd w:val="clear" w:color="auto" w:fill="auto"/>
          <w:lang w:val="en-US" w:eastAsia="zh-CN"/>
        </w:rPr>
        <w:t>订立合同，并按照法律法规和合同约定承担相应的法律责任及合同权利义务。</w:t>
      </w:r>
    </w:p>
    <w:p>
      <w:pPr>
        <w:pStyle w:val="9"/>
        <w:bidi w:val="0"/>
        <w:jc w:val="center"/>
        <w:rPr>
          <w:rFonts w:hint="default"/>
          <w:color w:val="auto"/>
        </w:rPr>
      </w:pPr>
      <w:bookmarkStart w:id="507" w:name="_Toc255872382"/>
      <w:bookmarkStart w:id="508" w:name="_Toc457826138"/>
      <w:r>
        <w:rPr>
          <w:rFonts w:hint="default"/>
          <w:color w:val="auto"/>
        </w:rPr>
        <w:br w:type="page"/>
      </w:r>
      <w:bookmarkStart w:id="509" w:name="_Toc18491"/>
      <w:bookmarkStart w:id="510" w:name="_Toc24560"/>
      <w:r>
        <w:rPr>
          <w:rFonts w:hint="default"/>
          <w:color w:val="auto"/>
          <w:sz w:val="32"/>
          <w:szCs w:val="32"/>
        </w:rPr>
        <w:t>第一部分</w:t>
      </w:r>
      <w:r>
        <w:rPr>
          <w:rFonts w:hint="eastAsia"/>
          <w:color w:val="auto"/>
          <w:sz w:val="32"/>
          <w:szCs w:val="32"/>
          <w:lang w:val="en-US" w:eastAsia="zh-CN"/>
        </w:rPr>
        <w:t xml:space="preserve">  </w:t>
      </w:r>
      <w:r>
        <w:rPr>
          <w:rFonts w:hint="default"/>
          <w:color w:val="auto"/>
          <w:sz w:val="32"/>
          <w:szCs w:val="32"/>
        </w:rPr>
        <w:t>合同协议书</w:t>
      </w:r>
      <w:bookmarkEnd w:id="507"/>
      <w:bookmarkEnd w:id="508"/>
      <w:bookmarkEnd w:id="509"/>
      <w:bookmarkEnd w:id="510"/>
    </w:p>
    <w:p>
      <w:pPr>
        <w:bidi w:val="0"/>
        <w:ind w:firstLine="0" w:firstLineChars="0"/>
        <w:jc w:val="center"/>
        <w:rPr>
          <w:rFonts w:hint="eastAsia" w:eastAsia="方正仿宋_GBK"/>
          <w:color w:val="auto"/>
          <w:lang w:eastAsia="zh-CN"/>
        </w:rPr>
      </w:pPr>
      <w:r>
        <w:rPr>
          <w:rFonts w:hint="eastAsia" w:ascii="方正楷体_GBK" w:hAnsi="方正楷体_GBK" w:eastAsia="方正楷体_GBK" w:cs="方正楷体_GBK"/>
          <w:color w:val="auto"/>
          <w:lang w:eastAsia="zh-CN"/>
        </w:rPr>
        <w:t>（</w:t>
      </w:r>
      <w:r>
        <w:rPr>
          <w:rFonts w:hint="eastAsia" w:ascii="方正楷体_GBK" w:hAnsi="方正楷体_GBK" w:eastAsia="方正楷体_GBK" w:cs="方正楷体_GBK"/>
          <w:color w:val="auto"/>
          <w:lang w:val="en-US" w:eastAsia="zh-CN"/>
        </w:rPr>
        <w:t>适用于订立工程勘察合同</w:t>
      </w:r>
      <w:r>
        <w:rPr>
          <w:rFonts w:hint="eastAsia" w:ascii="方正楷体_GBK" w:hAnsi="方正楷体_GBK" w:eastAsia="方正楷体_GBK" w:cs="方正楷体_GBK"/>
          <w:color w:val="auto"/>
          <w:lang w:eastAsia="zh-CN"/>
        </w:rPr>
        <w:t>）</w:t>
      </w:r>
    </w:p>
    <w:p>
      <w:pPr>
        <w:bidi w:val="0"/>
        <w:spacing w:line="540" w:lineRule="exact"/>
        <w:rPr>
          <w:rFonts w:hint="default"/>
          <w:color w:val="auto"/>
        </w:rPr>
      </w:pPr>
    </w:p>
    <w:p>
      <w:pPr>
        <w:bidi w:val="0"/>
        <w:spacing w:line="550" w:lineRule="exact"/>
        <w:rPr>
          <w:rFonts w:hint="default"/>
          <w:color w:val="auto"/>
        </w:rPr>
      </w:pPr>
      <w:r>
        <w:rPr>
          <w:rFonts w:hint="default"/>
          <w:color w:val="auto"/>
        </w:rPr>
        <w:t>发包人（全称）：_____________________________________________</w:t>
      </w:r>
    </w:p>
    <w:p>
      <w:pPr>
        <w:bidi w:val="0"/>
        <w:spacing w:line="550" w:lineRule="exact"/>
        <w:rPr>
          <w:rFonts w:hint="default"/>
          <w:color w:val="auto"/>
        </w:rPr>
      </w:pPr>
      <w:r>
        <w:rPr>
          <w:rFonts w:hint="default"/>
          <w:color w:val="auto"/>
        </w:rPr>
        <w:t>勘察人（全称）：_____________________________________________</w:t>
      </w:r>
    </w:p>
    <w:p>
      <w:pPr>
        <w:bidi w:val="0"/>
        <w:spacing w:line="550" w:lineRule="exact"/>
        <w:rPr>
          <w:rFonts w:hint="default"/>
          <w:color w:val="auto"/>
        </w:rPr>
      </w:pPr>
      <w:r>
        <w:rPr>
          <w:rFonts w:hint="default"/>
          <w:color w:val="auto"/>
        </w:rPr>
        <w:t>根据《中华人民共和国民法典》《中华人民共和国建筑法》《中华人民共和国招标投标法》</w:t>
      </w:r>
      <w:r>
        <w:rPr>
          <w:rFonts w:hint="eastAsia"/>
          <w:color w:val="auto"/>
          <w:lang w:val="en-US" w:eastAsia="zh-CN"/>
        </w:rPr>
        <w:t>及有关</w:t>
      </w:r>
      <w:r>
        <w:rPr>
          <w:rFonts w:hint="default"/>
          <w:color w:val="auto"/>
        </w:rPr>
        <w:t>法律法规规定，遵循平等、自愿、公平和诚实信用的原则，双方就</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项目</w:t>
      </w:r>
      <w:r>
        <w:rPr>
          <w:rFonts w:hint="eastAsia"/>
          <w:color w:val="auto"/>
          <w:lang w:val="en-US" w:eastAsia="zh-CN"/>
        </w:rPr>
        <w:t>的</w:t>
      </w:r>
      <w:r>
        <w:rPr>
          <w:rFonts w:hint="default"/>
          <w:color w:val="auto"/>
        </w:rPr>
        <w:t>工程勘察</w:t>
      </w:r>
      <w:r>
        <w:rPr>
          <w:rFonts w:hint="eastAsia"/>
          <w:color w:val="auto"/>
          <w:lang w:val="en-US" w:eastAsia="zh-CN"/>
        </w:rPr>
        <w:t>及</w:t>
      </w:r>
      <w:r>
        <w:rPr>
          <w:rFonts w:hint="default"/>
          <w:color w:val="auto"/>
        </w:rPr>
        <w:t>有关事项协商一致，</w:t>
      </w:r>
      <w:r>
        <w:rPr>
          <w:rFonts w:hint="eastAsia"/>
          <w:color w:val="auto"/>
          <w:lang w:val="en-US" w:eastAsia="zh-CN"/>
        </w:rPr>
        <w:t>共同</w:t>
      </w:r>
      <w:r>
        <w:rPr>
          <w:rFonts w:hint="default"/>
          <w:color w:val="auto"/>
        </w:rPr>
        <w:t>达成如下协议。</w:t>
      </w:r>
    </w:p>
    <w:p>
      <w:pPr>
        <w:bidi w:val="0"/>
        <w:spacing w:before="157" w:beforeLines="50" w:after="157" w:afterLines="50" w:line="550" w:lineRule="exact"/>
        <w:rPr>
          <w:rFonts w:hint="eastAsia" w:ascii="方正黑体_GBK" w:hAnsi="方正黑体_GBK" w:eastAsia="方正黑体_GBK" w:cs="方正黑体_GBK"/>
          <w:color w:val="auto"/>
        </w:rPr>
      </w:pPr>
      <w:bookmarkStart w:id="511" w:name="_Toc406150410"/>
      <w:bookmarkStart w:id="512" w:name="_Toc457826139"/>
      <w:r>
        <w:rPr>
          <w:rFonts w:hint="eastAsia" w:ascii="方正黑体_GBK" w:hAnsi="方正黑体_GBK" w:eastAsia="方正黑体_GBK" w:cs="方正黑体_GBK"/>
          <w:color w:val="auto"/>
        </w:rPr>
        <w:t>一、工程概况</w:t>
      </w:r>
      <w:bookmarkEnd w:id="511"/>
      <w:bookmarkEnd w:id="512"/>
    </w:p>
    <w:p>
      <w:pPr>
        <w:bidi w:val="0"/>
        <w:spacing w:line="550" w:lineRule="exact"/>
        <w:rPr>
          <w:rFonts w:hint="default"/>
          <w:color w:val="auto"/>
        </w:rPr>
      </w:pPr>
      <w:r>
        <w:rPr>
          <w:rFonts w:hint="default"/>
          <w:color w:val="auto"/>
        </w:rPr>
        <w:t>1.工程名称：_________________________________________________</w:t>
      </w:r>
    </w:p>
    <w:p>
      <w:pPr>
        <w:bidi w:val="0"/>
        <w:spacing w:line="550" w:lineRule="exact"/>
        <w:rPr>
          <w:rFonts w:hint="default"/>
          <w:color w:val="auto"/>
        </w:rPr>
      </w:pPr>
      <w:r>
        <w:rPr>
          <w:rFonts w:hint="default"/>
          <w:color w:val="auto"/>
        </w:rPr>
        <w:t>2.工程地点：_________________________________________________</w:t>
      </w:r>
    </w:p>
    <w:p>
      <w:pPr>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hint="default" w:eastAsia="方正仿宋_GBK"/>
          <w:color w:val="auto"/>
          <w:lang w:val="en-US" w:eastAsia="zh-CN"/>
        </w:rPr>
      </w:pPr>
      <w:r>
        <w:rPr>
          <w:rFonts w:hint="eastAsia"/>
          <w:color w:val="auto"/>
          <w:lang w:val="en-US" w:eastAsia="zh-CN"/>
        </w:rPr>
        <w:t>3.工程审批、核准或备案文号：</w:t>
      </w:r>
      <w:r>
        <w:rPr>
          <w:rFonts w:hint="default"/>
          <w:color w:val="auto"/>
        </w:rPr>
        <w:t>___________________________________</w:t>
      </w:r>
    </w:p>
    <w:p>
      <w:pPr>
        <w:keepNext w:val="0"/>
        <w:keepLines w:val="0"/>
        <w:pageBreakBefore w:val="0"/>
        <w:widowControl w:val="0"/>
        <w:kinsoku/>
        <w:wordWrap w:val="0"/>
        <w:overflowPunct/>
        <w:topLinePunct w:val="0"/>
        <w:autoSpaceDE/>
        <w:autoSpaceDN/>
        <w:bidi w:val="0"/>
        <w:adjustRightInd/>
        <w:snapToGrid/>
        <w:spacing w:line="550" w:lineRule="exact"/>
        <w:ind w:left="0" w:leftChars="0" w:firstLine="560" w:firstLineChars="200"/>
        <w:jc w:val="left"/>
        <w:textAlignment w:val="auto"/>
        <w:rPr>
          <w:rFonts w:hint="default"/>
          <w:color w:val="auto"/>
        </w:rPr>
      </w:pPr>
      <w:r>
        <w:rPr>
          <w:rFonts w:hint="eastAsia"/>
          <w:color w:val="auto"/>
          <w:lang w:val="en-US" w:eastAsia="zh-CN"/>
        </w:rPr>
        <w:t>4</w:t>
      </w:r>
      <w:r>
        <w:rPr>
          <w:rFonts w:hint="default"/>
          <w:color w:val="auto"/>
        </w:rPr>
        <w:t>.工程规模、特征：___________________________________________________________________________________________________________________________________________________________________________</w:t>
      </w:r>
    </w:p>
    <w:p>
      <w:pPr>
        <w:bidi w:val="0"/>
        <w:spacing w:before="157" w:beforeLines="50" w:after="157" w:afterLines="50" w:line="550" w:lineRule="exact"/>
        <w:ind w:firstLine="0"/>
        <w:rPr>
          <w:rFonts w:hint="default" w:ascii="方正黑体_GBK" w:hAnsi="方正黑体_GBK" w:eastAsia="方正黑体_GBK" w:cs="方正黑体_GBK"/>
          <w:color w:val="auto"/>
        </w:rPr>
      </w:pPr>
      <w:bookmarkStart w:id="513" w:name="_Toc457826140"/>
      <w:r>
        <w:rPr>
          <w:rFonts w:hint="default" w:ascii="方正黑体_GBK" w:hAnsi="方正黑体_GBK" w:eastAsia="方正黑体_GBK" w:cs="方正黑体_GBK"/>
          <w:color w:val="auto"/>
        </w:rPr>
        <w:t>二、勘察范围和阶段、技术要求及工作量</w:t>
      </w:r>
      <w:bookmarkEnd w:id="513"/>
    </w:p>
    <w:p>
      <w:pPr>
        <w:bidi w:val="0"/>
        <w:spacing w:line="550" w:lineRule="exact"/>
        <w:rPr>
          <w:rFonts w:hint="default"/>
          <w:color w:val="auto"/>
        </w:rPr>
      </w:pPr>
      <w:r>
        <w:rPr>
          <w:rFonts w:hint="default"/>
          <w:color w:val="auto"/>
        </w:rPr>
        <w:t>1.勘察范围和阶段：___________________________________________</w:t>
      </w:r>
    </w:p>
    <w:p>
      <w:pPr>
        <w:bidi w:val="0"/>
        <w:spacing w:line="550" w:lineRule="exact"/>
        <w:rPr>
          <w:rFonts w:hint="default"/>
          <w:color w:val="auto"/>
        </w:rPr>
      </w:pPr>
      <w:r>
        <w:rPr>
          <w:rFonts w:hint="default"/>
          <w:color w:val="auto"/>
        </w:rPr>
        <w:t>2.技术要求：_________________________________________________</w:t>
      </w:r>
    </w:p>
    <w:p>
      <w:pPr>
        <w:bidi w:val="0"/>
        <w:spacing w:line="550" w:lineRule="exact"/>
        <w:rPr>
          <w:rFonts w:hint="default"/>
          <w:color w:val="auto"/>
        </w:rPr>
      </w:pPr>
      <w:r>
        <w:rPr>
          <w:rFonts w:hint="default"/>
          <w:color w:val="auto"/>
        </w:rPr>
        <w:t>3.工作量：___________________________________________________</w:t>
      </w:r>
    </w:p>
    <w:p>
      <w:pPr>
        <w:bidi w:val="0"/>
        <w:spacing w:before="157" w:beforeLines="50" w:after="157" w:afterLines="50" w:line="550" w:lineRule="exact"/>
        <w:ind w:firstLine="0"/>
        <w:rPr>
          <w:rFonts w:hint="default" w:ascii="方正黑体_GBK" w:hAnsi="方正黑体_GBK" w:eastAsia="方正黑体_GBK" w:cs="方正黑体_GBK"/>
          <w:color w:val="auto"/>
        </w:rPr>
      </w:pPr>
      <w:bookmarkStart w:id="514" w:name="_Toc457826141"/>
      <w:bookmarkStart w:id="515" w:name="_Toc406150412"/>
      <w:r>
        <w:rPr>
          <w:rFonts w:hint="default" w:ascii="方正黑体_GBK" w:hAnsi="方正黑体_GBK" w:eastAsia="方正黑体_GBK" w:cs="方正黑体_GBK"/>
          <w:color w:val="auto"/>
        </w:rPr>
        <w:t>三、合同工期</w:t>
      </w:r>
      <w:bookmarkEnd w:id="514"/>
      <w:bookmarkEnd w:id="515"/>
    </w:p>
    <w:p>
      <w:pPr>
        <w:bidi w:val="0"/>
        <w:spacing w:line="550" w:lineRule="exact"/>
        <w:rPr>
          <w:rFonts w:hint="default"/>
          <w:color w:val="auto"/>
        </w:rPr>
      </w:pPr>
      <w:r>
        <w:rPr>
          <w:rFonts w:hint="default"/>
          <w:color w:val="auto"/>
        </w:rPr>
        <w:t>1.开工日期：_________________________________________________</w:t>
      </w:r>
    </w:p>
    <w:p>
      <w:pPr>
        <w:bidi w:val="0"/>
        <w:spacing w:line="550" w:lineRule="exact"/>
        <w:rPr>
          <w:rFonts w:hint="default"/>
          <w:color w:val="auto"/>
        </w:rPr>
      </w:pPr>
      <w:r>
        <w:rPr>
          <w:rFonts w:hint="default"/>
          <w:color w:val="auto"/>
        </w:rPr>
        <w:t>2.成果提交日期：_____________________________________________</w:t>
      </w:r>
    </w:p>
    <w:p>
      <w:pPr>
        <w:bidi w:val="0"/>
        <w:spacing w:line="550" w:lineRule="exact"/>
        <w:rPr>
          <w:rFonts w:hint="default"/>
          <w:color w:val="auto"/>
        </w:rPr>
      </w:pPr>
      <w:r>
        <w:rPr>
          <w:rFonts w:hint="default"/>
          <w:color w:val="auto"/>
        </w:rPr>
        <w:t>3.合同工期（总天数）</w:t>
      </w:r>
      <w:r>
        <w:rPr>
          <w:rFonts w:hint="eastAsia"/>
          <w:color w:val="auto"/>
          <w:lang w:eastAsia="zh-CN"/>
        </w:rPr>
        <w:t>：</w:t>
      </w:r>
      <w:r>
        <w:rPr>
          <w:rFonts w:hint="default"/>
          <w:color w:val="auto"/>
        </w:rPr>
        <w:t>________________________天</w:t>
      </w:r>
    </w:p>
    <w:p>
      <w:pPr>
        <w:bidi w:val="0"/>
        <w:spacing w:before="157" w:beforeLines="50" w:after="157" w:afterLines="50" w:line="550" w:lineRule="exact"/>
        <w:ind w:firstLine="0"/>
        <w:rPr>
          <w:rFonts w:hint="default" w:ascii="方正黑体_GBK" w:hAnsi="方正黑体_GBK" w:eastAsia="方正黑体_GBK" w:cs="方正黑体_GBK"/>
          <w:color w:val="auto"/>
        </w:rPr>
      </w:pPr>
      <w:bookmarkStart w:id="516" w:name="_Toc457826142"/>
      <w:bookmarkStart w:id="517" w:name="_Toc406150413"/>
      <w:r>
        <w:rPr>
          <w:rFonts w:hint="default" w:ascii="方正黑体_GBK" w:hAnsi="方正黑体_GBK" w:eastAsia="方正黑体_GBK" w:cs="方正黑体_GBK"/>
          <w:color w:val="auto"/>
        </w:rPr>
        <w:t>四、质量标准</w:t>
      </w:r>
      <w:bookmarkEnd w:id="516"/>
      <w:bookmarkEnd w:id="517"/>
    </w:p>
    <w:p>
      <w:pPr>
        <w:bidi w:val="0"/>
        <w:spacing w:line="550" w:lineRule="exact"/>
        <w:rPr>
          <w:rFonts w:hint="default"/>
          <w:color w:val="auto"/>
        </w:rPr>
      </w:pPr>
      <w:r>
        <w:rPr>
          <w:rFonts w:hint="default"/>
          <w:color w:val="auto"/>
        </w:rPr>
        <w:t>质量标准： __________________________________________________</w:t>
      </w:r>
    </w:p>
    <w:p>
      <w:pPr>
        <w:bidi w:val="0"/>
        <w:spacing w:before="157" w:beforeLines="50" w:after="157" w:afterLines="50" w:line="550" w:lineRule="exact"/>
        <w:ind w:firstLine="0"/>
        <w:rPr>
          <w:rFonts w:hint="default" w:ascii="方正黑体_GBK" w:hAnsi="方正黑体_GBK" w:eastAsia="方正黑体_GBK" w:cs="方正黑体_GBK"/>
          <w:color w:val="auto"/>
        </w:rPr>
      </w:pPr>
      <w:bookmarkStart w:id="518" w:name="_Toc457826143"/>
      <w:bookmarkStart w:id="519" w:name="_Toc406150414"/>
      <w:r>
        <w:rPr>
          <w:rFonts w:hint="default" w:ascii="方正黑体_GBK" w:hAnsi="方正黑体_GBK" w:eastAsia="方正黑体_GBK" w:cs="方正黑体_GBK"/>
          <w:color w:val="auto"/>
        </w:rPr>
        <w:t>五、合同价款</w:t>
      </w:r>
      <w:bookmarkEnd w:id="518"/>
      <w:bookmarkEnd w:id="519"/>
    </w:p>
    <w:p>
      <w:pPr>
        <w:bidi w:val="0"/>
        <w:spacing w:line="550" w:lineRule="exact"/>
        <w:rPr>
          <w:rFonts w:hint="default"/>
          <w:color w:val="auto"/>
        </w:rPr>
      </w:pPr>
      <w:r>
        <w:rPr>
          <w:rFonts w:hint="default"/>
          <w:color w:val="auto"/>
        </w:rPr>
        <w:t>1.合同价款金额</w:t>
      </w:r>
      <w:r>
        <w:rPr>
          <w:rFonts w:hint="eastAsia"/>
          <w:color w:val="auto"/>
          <w:lang w:eastAsia="zh-CN"/>
        </w:rPr>
        <w:t>（</w:t>
      </w:r>
      <w:r>
        <w:rPr>
          <w:rFonts w:hint="eastAsia"/>
          <w:color w:val="auto"/>
          <w:highlight w:val="none"/>
          <w:lang w:val="en-US" w:eastAsia="zh-CN"/>
        </w:rPr>
        <w:t>含税</w:t>
      </w:r>
      <w:r>
        <w:rPr>
          <w:rFonts w:hint="eastAsia"/>
          <w:color w:val="auto"/>
          <w:lang w:eastAsia="zh-CN"/>
        </w:rPr>
        <w:t>）</w:t>
      </w:r>
      <w:r>
        <w:rPr>
          <w:rFonts w:hint="default"/>
          <w:color w:val="auto"/>
        </w:rPr>
        <w:t>：</w:t>
      </w:r>
    </w:p>
    <w:p>
      <w:pPr>
        <w:bidi w:val="0"/>
        <w:spacing w:line="550" w:lineRule="exact"/>
        <w:rPr>
          <w:rFonts w:hint="default"/>
          <w:color w:val="auto"/>
        </w:rPr>
      </w:pPr>
      <w:r>
        <w:rPr>
          <w:rFonts w:hint="default"/>
          <w:color w:val="auto"/>
        </w:rPr>
        <w:t>人民币（大写）__________________</w:t>
      </w:r>
      <w:r>
        <w:rPr>
          <w:rFonts w:hint="eastAsia"/>
          <w:color w:val="auto"/>
          <w:lang w:eastAsia="zh-CN"/>
        </w:rPr>
        <w:t>（</w:t>
      </w:r>
      <w:r>
        <w:rPr>
          <w:rFonts w:hint="default"/>
          <w:color w:val="auto"/>
        </w:rPr>
        <w:t>¥_____________元</w:t>
      </w:r>
      <w:r>
        <w:rPr>
          <w:rFonts w:hint="eastAsia"/>
          <w:color w:val="auto"/>
          <w:lang w:eastAsia="zh-CN"/>
        </w:rPr>
        <w:t>）</w:t>
      </w:r>
    </w:p>
    <w:p>
      <w:pPr>
        <w:bidi w:val="0"/>
        <w:spacing w:line="550" w:lineRule="exact"/>
        <w:rPr>
          <w:rFonts w:hint="default"/>
          <w:color w:val="auto"/>
        </w:rPr>
      </w:pPr>
      <w:r>
        <w:rPr>
          <w:rFonts w:hint="default"/>
          <w:color w:val="auto"/>
        </w:rPr>
        <w:t>2.合同价款形式：_____________________________________________</w:t>
      </w:r>
    </w:p>
    <w:p>
      <w:pPr>
        <w:bidi w:val="0"/>
        <w:spacing w:before="157" w:beforeLines="50" w:after="157" w:afterLines="50" w:line="550" w:lineRule="exact"/>
        <w:ind w:firstLine="0"/>
        <w:rPr>
          <w:rFonts w:hint="eastAsia" w:ascii="方正黑体_GBK" w:hAnsi="方正黑体_GBK" w:eastAsia="方正黑体_GBK" w:cs="方正黑体_GBK"/>
          <w:color w:val="auto"/>
          <w:lang w:val="en-US" w:eastAsia="zh-CN"/>
        </w:rPr>
      </w:pPr>
      <w:bookmarkStart w:id="520" w:name="_Toc406150415"/>
      <w:bookmarkStart w:id="521" w:name="_Toc457826144"/>
      <w:r>
        <w:rPr>
          <w:rFonts w:hint="eastAsia" w:ascii="方正黑体_GBK" w:hAnsi="方正黑体_GBK" w:eastAsia="方正黑体_GBK" w:cs="方正黑体_GBK"/>
          <w:color w:val="auto"/>
          <w:lang w:val="en-US" w:eastAsia="zh-CN"/>
        </w:rPr>
        <w:t>六、主要负责人</w:t>
      </w:r>
    </w:p>
    <w:p>
      <w:pPr>
        <w:bidi w:val="0"/>
        <w:spacing w:line="550" w:lineRule="exact"/>
        <w:ind w:firstLine="0"/>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项目负责人</w:t>
      </w:r>
      <w:r>
        <w:rPr>
          <w:rFonts w:hint="eastAsia" w:ascii="Times New Roman" w:hAnsi="Times New Roman" w:cs="Times New Roman"/>
          <w:color w:val="auto"/>
          <w:lang w:val="en-US" w:eastAsia="zh-CN"/>
        </w:rPr>
        <w:t>：</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u w:val="none"/>
          <w:lang w:val="en-US" w:eastAsia="zh-CN"/>
        </w:rPr>
        <w:t xml:space="preserve"> ；</w:t>
      </w:r>
      <w:r>
        <w:rPr>
          <w:rFonts w:hint="eastAsia" w:ascii="Times New Roman" w:hAnsi="Times New Roman" w:cs="Times New Roman"/>
          <w:color w:val="auto"/>
          <w:highlight w:val="none"/>
          <w:lang w:val="en-US" w:eastAsia="zh-CN"/>
        </w:rPr>
        <w:t>专业技术</w:t>
      </w:r>
      <w:r>
        <w:rPr>
          <w:rFonts w:hint="eastAsia" w:ascii="Times New Roman" w:hAnsi="Times New Roman" w:cs="Times New Roman"/>
          <w:color w:val="auto"/>
          <w:lang w:val="en-US" w:eastAsia="zh-CN"/>
        </w:rPr>
        <w:t>负责人：</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u w:val="none"/>
          <w:lang w:val="en-US" w:eastAsia="zh-CN"/>
        </w:rPr>
        <w:t xml:space="preserve"> 。</w:t>
      </w:r>
    </w:p>
    <w:p>
      <w:pPr>
        <w:bidi w:val="0"/>
        <w:spacing w:before="157" w:beforeLines="50" w:after="157" w:afterLines="50" w:line="550" w:lineRule="exact"/>
        <w:ind w:firstLine="0"/>
        <w:rPr>
          <w:rFonts w:hint="default" w:ascii="方正黑体_GBK" w:hAnsi="方正黑体_GBK" w:eastAsia="方正黑体_GBK" w:cs="方正黑体_GBK"/>
          <w:color w:val="auto"/>
        </w:rPr>
      </w:pPr>
      <w:r>
        <w:rPr>
          <w:rFonts w:hint="eastAsia" w:ascii="方正黑体_GBK" w:hAnsi="方正黑体_GBK" w:eastAsia="方正黑体_GBK" w:cs="方正黑体_GBK"/>
          <w:color w:val="auto"/>
          <w:lang w:val="en-US" w:eastAsia="zh-CN"/>
        </w:rPr>
        <w:t>七</w:t>
      </w:r>
      <w:r>
        <w:rPr>
          <w:rFonts w:hint="default" w:ascii="方正黑体_GBK" w:hAnsi="方正黑体_GBK" w:eastAsia="方正黑体_GBK" w:cs="方正黑体_GBK"/>
          <w:color w:val="auto"/>
        </w:rPr>
        <w:t>、合同文件构成</w:t>
      </w:r>
      <w:bookmarkEnd w:id="520"/>
      <w:bookmarkEnd w:id="521"/>
    </w:p>
    <w:p>
      <w:pPr>
        <w:bidi w:val="0"/>
        <w:spacing w:line="550" w:lineRule="exact"/>
        <w:rPr>
          <w:rFonts w:hint="default"/>
          <w:color w:val="auto"/>
        </w:rPr>
      </w:pPr>
      <w:r>
        <w:rPr>
          <w:color w:val="auto"/>
          <w:szCs w:val="21"/>
        </w:rPr>
        <w:t>本协议书与下列文件一起构成合同文件</w:t>
      </w:r>
      <w:r>
        <w:rPr>
          <w:rFonts w:hint="default"/>
          <w:color w:val="auto"/>
        </w:rPr>
        <w:t>：</w:t>
      </w:r>
    </w:p>
    <w:p>
      <w:pPr>
        <w:bidi w:val="0"/>
        <w:spacing w:line="550" w:lineRule="exact"/>
        <w:rPr>
          <w:rFonts w:hint="default"/>
          <w:color w:val="auto"/>
        </w:rPr>
      </w:pPr>
      <w:r>
        <w:rPr>
          <w:rFonts w:hint="default"/>
          <w:color w:val="auto"/>
        </w:rPr>
        <w:t>（</w:t>
      </w:r>
      <w:r>
        <w:rPr>
          <w:rFonts w:hint="eastAsia"/>
          <w:color w:val="auto"/>
          <w:lang w:val="en-US" w:eastAsia="zh-CN"/>
        </w:rPr>
        <w:t>1</w:t>
      </w:r>
      <w:r>
        <w:rPr>
          <w:rFonts w:hint="default"/>
          <w:color w:val="auto"/>
        </w:rPr>
        <w:t>）中标通知书</w:t>
      </w:r>
      <w:r>
        <w:rPr>
          <w:rFonts w:hint="eastAsia"/>
          <w:color w:val="auto"/>
          <w:lang w:eastAsia="zh-CN"/>
        </w:rPr>
        <w:t>（</w:t>
      </w:r>
      <w:r>
        <w:rPr>
          <w:rFonts w:hint="eastAsia"/>
          <w:color w:val="auto"/>
          <w:lang w:val="en-US" w:eastAsia="zh-CN"/>
        </w:rPr>
        <w:t>如有</w:t>
      </w:r>
      <w:r>
        <w:rPr>
          <w:rFonts w:hint="eastAsia"/>
          <w:color w:val="auto"/>
          <w:lang w:eastAsia="zh-CN"/>
        </w:rPr>
        <w:t>）</w:t>
      </w:r>
      <w:r>
        <w:rPr>
          <w:rFonts w:hint="default"/>
          <w:color w:val="auto"/>
        </w:rPr>
        <w:t>；</w:t>
      </w:r>
    </w:p>
    <w:p>
      <w:pPr>
        <w:bidi w:val="0"/>
        <w:spacing w:line="550" w:lineRule="exact"/>
        <w:rPr>
          <w:rFonts w:hint="default"/>
          <w:color w:val="auto"/>
        </w:rPr>
      </w:pPr>
      <w:r>
        <w:rPr>
          <w:rFonts w:hint="default"/>
          <w:color w:val="auto"/>
        </w:rPr>
        <w:t>（</w:t>
      </w:r>
      <w:r>
        <w:rPr>
          <w:rFonts w:hint="eastAsia"/>
          <w:color w:val="auto"/>
          <w:lang w:val="en-US" w:eastAsia="zh-CN"/>
        </w:rPr>
        <w:t>2</w:t>
      </w:r>
      <w:r>
        <w:rPr>
          <w:rFonts w:hint="default"/>
          <w:color w:val="auto"/>
        </w:rPr>
        <w:t>）投标函及投标函附录</w:t>
      </w:r>
      <w:r>
        <w:rPr>
          <w:rFonts w:hint="eastAsia"/>
          <w:color w:val="auto"/>
          <w:lang w:eastAsia="zh-CN"/>
        </w:rPr>
        <w:t>（</w:t>
      </w:r>
      <w:r>
        <w:rPr>
          <w:rFonts w:hint="eastAsia"/>
          <w:color w:val="auto"/>
          <w:lang w:val="en-US" w:eastAsia="zh-CN"/>
        </w:rPr>
        <w:t>如有</w:t>
      </w:r>
      <w:r>
        <w:rPr>
          <w:rFonts w:hint="eastAsia"/>
          <w:color w:val="auto"/>
          <w:lang w:eastAsia="zh-CN"/>
        </w:rPr>
        <w:t>）</w:t>
      </w:r>
      <w:r>
        <w:rPr>
          <w:rFonts w:hint="default"/>
          <w:color w:val="auto"/>
        </w:rPr>
        <w:t>；</w:t>
      </w:r>
    </w:p>
    <w:p>
      <w:pPr>
        <w:bidi w:val="0"/>
        <w:spacing w:line="550" w:lineRule="exact"/>
        <w:rPr>
          <w:rFonts w:hint="default"/>
          <w:color w:val="auto"/>
        </w:rPr>
      </w:pPr>
      <w:r>
        <w:rPr>
          <w:rFonts w:hint="default"/>
          <w:color w:val="auto"/>
        </w:rPr>
        <w:t>（</w:t>
      </w:r>
      <w:r>
        <w:rPr>
          <w:rFonts w:hint="eastAsia"/>
          <w:color w:val="auto"/>
          <w:lang w:val="en-US" w:eastAsia="zh-CN"/>
        </w:rPr>
        <w:t>3</w:t>
      </w:r>
      <w:r>
        <w:rPr>
          <w:rFonts w:hint="default"/>
          <w:color w:val="auto"/>
        </w:rPr>
        <w:t>）专用合同</w:t>
      </w:r>
      <w:r>
        <w:rPr>
          <w:rFonts w:hint="eastAsia"/>
          <w:color w:val="auto"/>
          <w:lang w:val="en-US" w:eastAsia="zh-CN"/>
        </w:rPr>
        <w:t>条件</w:t>
      </w:r>
      <w:r>
        <w:rPr>
          <w:rFonts w:hint="default"/>
          <w:color w:val="auto"/>
        </w:rPr>
        <w:t>及其附件；</w:t>
      </w:r>
    </w:p>
    <w:p>
      <w:pPr>
        <w:bidi w:val="0"/>
        <w:spacing w:line="550" w:lineRule="exact"/>
        <w:rPr>
          <w:rFonts w:hint="default"/>
          <w:color w:val="auto"/>
        </w:rPr>
      </w:pPr>
      <w:r>
        <w:rPr>
          <w:rFonts w:hint="default"/>
          <w:color w:val="auto"/>
        </w:rPr>
        <w:t>（</w:t>
      </w:r>
      <w:r>
        <w:rPr>
          <w:rFonts w:hint="eastAsia"/>
          <w:color w:val="auto"/>
          <w:lang w:val="en-US" w:eastAsia="zh-CN"/>
        </w:rPr>
        <w:t>4</w:t>
      </w:r>
      <w:r>
        <w:rPr>
          <w:rFonts w:hint="default"/>
          <w:color w:val="auto"/>
        </w:rPr>
        <w:t>）通用合同</w:t>
      </w:r>
      <w:r>
        <w:rPr>
          <w:rFonts w:hint="eastAsia"/>
          <w:color w:val="auto"/>
          <w:lang w:val="en-US" w:eastAsia="zh-CN"/>
        </w:rPr>
        <w:t>条件</w:t>
      </w:r>
      <w:r>
        <w:rPr>
          <w:rFonts w:hint="default"/>
          <w:color w:val="auto"/>
        </w:rPr>
        <w:t>；</w:t>
      </w:r>
    </w:p>
    <w:p>
      <w:pPr>
        <w:bidi w:val="0"/>
        <w:spacing w:line="550" w:lineRule="exact"/>
        <w:rPr>
          <w:rFonts w:hint="default"/>
          <w:color w:val="auto"/>
        </w:rPr>
      </w:pPr>
      <w:r>
        <w:rPr>
          <w:rFonts w:hint="default"/>
          <w:color w:val="auto"/>
        </w:rPr>
        <w:t>（</w:t>
      </w:r>
      <w:r>
        <w:rPr>
          <w:rFonts w:hint="eastAsia"/>
          <w:color w:val="auto"/>
          <w:lang w:val="en-US" w:eastAsia="zh-CN"/>
        </w:rPr>
        <w:t>5</w:t>
      </w:r>
      <w:r>
        <w:rPr>
          <w:rFonts w:hint="default"/>
          <w:color w:val="auto"/>
        </w:rPr>
        <w:t>）</w:t>
      </w:r>
      <w:r>
        <w:rPr>
          <w:rFonts w:hint="default"/>
          <w:color w:val="auto"/>
          <w:highlight w:val="none"/>
        </w:rPr>
        <w:t>发包人</w:t>
      </w:r>
      <w:r>
        <w:rPr>
          <w:rFonts w:hint="default"/>
          <w:color w:val="auto"/>
        </w:rPr>
        <w:t>要求；</w:t>
      </w:r>
    </w:p>
    <w:p>
      <w:pPr>
        <w:bidi w:val="0"/>
        <w:spacing w:line="550" w:lineRule="exact"/>
        <w:rPr>
          <w:rFonts w:hint="default"/>
          <w:color w:val="auto"/>
        </w:rPr>
      </w:pPr>
      <w:r>
        <w:rPr>
          <w:rFonts w:hint="default"/>
          <w:color w:val="auto"/>
        </w:rPr>
        <w:t>（</w:t>
      </w:r>
      <w:r>
        <w:rPr>
          <w:rFonts w:hint="eastAsia"/>
          <w:color w:val="auto"/>
          <w:lang w:val="en-US" w:eastAsia="zh-CN"/>
        </w:rPr>
        <w:t>6</w:t>
      </w:r>
      <w:r>
        <w:rPr>
          <w:rFonts w:hint="default"/>
          <w:color w:val="auto"/>
        </w:rPr>
        <w:t>）勘察费用清单；</w:t>
      </w:r>
    </w:p>
    <w:p>
      <w:pPr>
        <w:bidi w:val="0"/>
        <w:spacing w:line="550" w:lineRule="exact"/>
        <w:rPr>
          <w:rFonts w:hint="default"/>
          <w:color w:val="auto"/>
        </w:rPr>
      </w:pPr>
      <w:r>
        <w:rPr>
          <w:rFonts w:hint="default"/>
          <w:color w:val="auto"/>
        </w:rPr>
        <w:t>（</w:t>
      </w:r>
      <w:r>
        <w:rPr>
          <w:rFonts w:hint="eastAsia"/>
          <w:color w:val="auto"/>
          <w:lang w:val="en-US" w:eastAsia="zh-CN"/>
        </w:rPr>
        <w:t>7</w:t>
      </w:r>
      <w:r>
        <w:rPr>
          <w:rFonts w:hint="default"/>
          <w:color w:val="auto"/>
        </w:rPr>
        <w:t>）勘察纲要；</w:t>
      </w:r>
    </w:p>
    <w:p>
      <w:pPr>
        <w:bidi w:val="0"/>
        <w:spacing w:line="550" w:lineRule="exact"/>
        <w:rPr>
          <w:rFonts w:hint="default"/>
          <w:color w:val="auto"/>
        </w:rPr>
      </w:pPr>
      <w:r>
        <w:rPr>
          <w:rFonts w:hint="default"/>
          <w:color w:val="auto"/>
        </w:rPr>
        <w:t>（</w:t>
      </w:r>
      <w:r>
        <w:rPr>
          <w:rFonts w:hint="eastAsia"/>
          <w:color w:val="auto"/>
          <w:lang w:val="en-US" w:eastAsia="zh-CN"/>
        </w:rPr>
        <w:t>8</w:t>
      </w:r>
      <w:r>
        <w:rPr>
          <w:rFonts w:hint="default"/>
          <w:color w:val="auto"/>
        </w:rPr>
        <w:t>）</w:t>
      </w:r>
      <w:r>
        <w:rPr>
          <w:rFonts w:hint="eastAsia"/>
          <w:color w:val="auto"/>
          <w:lang w:val="en-US" w:eastAsia="zh-CN"/>
        </w:rPr>
        <w:t>双方约定的</w:t>
      </w:r>
      <w:r>
        <w:rPr>
          <w:rFonts w:hint="default"/>
          <w:color w:val="auto"/>
        </w:rPr>
        <w:t>其他合同文件。</w:t>
      </w:r>
    </w:p>
    <w:p>
      <w:pPr>
        <w:bidi w:val="0"/>
        <w:spacing w:line="550" w:lineRule="exact"/>
        <w:rPr>
          <w:rFonts w:hint="default"/>
          <w:color w:val="auto"/>
        </w:rPr>
      </w:pPr>
      <w:r>
        <w:rPr>
          <w:rFonts w:hint="default"/>
          <w:color w:val="auto"/>
        </w:rPr>
        <w:t>在合同履行过程中形成的与合同有关的文件构成合同文件组成部分。</w:t>
      </w:r>
    </w:p>
    <w:p>
      <w:pPr>
        <w:bidi w:val="0"/>
        <w:spacing w:line="550" w:lineRule="exact"/>
        <w:rPr>
          <w:rFonts w:hint="default"/>
          <w:color w:val="auto"/>
          <w:lang w:val="en-US"/>
        </w:rPr>
      </w:pPr>
      <w:r>
        <w:rPr>
          <w:rFonts w:hint="eastAsia"/>
          <w:color w:val="auto"/>
          <w:lang w:val="en-US" w:eastAsia="zh-CN"/>
        </w:rPr>
        <w:t>上述各项合同文件包括双方就该项合同文件所作出的补充和修改，属于同一项内容的合同文件应以最新签署的为准。专用合同条件及其附件须经合同当事人签字或盖章。</w:t>
      </w:r>
    </w:p>
    <w:p>
      <w:pPr>
        <w:bidi w:val="0"/>
        <w:spacing w:before="157" w:beforeLines="50" w:after="157" w:afterLines="50" w:line="550" w:lineRule="exact"/>
        <w:ind w:firstLine="0"/>
        <w:rPr>
          <w:rFonts w:hint="default" w:ascii="方正黑体_GBK" w:hAnsi="方正黑体_GBK" w:eastAsia="方正黑体_GBK" w:cs="方正黑体_GBK"/>
          <w:color w:val="auto"/>
        </w:rPr>
      </w:pPr>
      <w:bookmarkStart w:id="522" w:name="_Toc457826145"/>
      <w:r>
        <w:rPr>
          <w:rFonts w:hint="eastAsia" w:ascii="方正黑体_GBK" w:hAnsi="方正黑体_GBK" w:eastAsia="方正黑体_GBK" w:cs="方正黑体_GBK"/>
          <w:color w:val="auto"/>
          <w:lang w:val="en-US" w:eastAsia="zh-CN"/>
        </w:rPr>
        <w:t>八</w:t>
      </w:r>
      <w:r>
        <w:rPr>
          <w:rFonts w:hint="default" w:ascii="方正黑体_GBK" w:hAnsi="方正黑体_GBK" w:eastAsia="方正黑体_GBK" w:cs="方正黑体_GBK"/>
          <w:color w:val="auto"/>
        </w:rPr>
        <w:t>、承诺</w:t>
      </w:r>
      <w:bookmarkEnd w:id="522"/>
    </w:p>
    <w:p>
      <w:pPr>
        <w:bidi w:val="0"/>
        <w:spacing w:line="550" w:lineRule="exact"/>
        <w:rPr>
          <w:rFonts w:hint="default"/>
          <w:color w:val="auto"/>
        </w:rPr>
      </w:pPr>
      <w:r>
        <w:rPr>
          <w:rFonts w:hint="default"/>
          <w:color w:val="auto"/>
        </w:rPr>
        <w:t>1.发包人承诺按照法律规定履行项目审批手续，按照合同约定提供工程勘察条件和相关资料，并按照合同约定的期限和方式支付合同价款。</w:t>
      </w:r>
    </w:p>
    <w:p>
      <w:pPr>
        <w:bidi w:val="0"/>
        <w:spacing w:line="550" w:lineRule="exact"/>
        <w:rPr>
          <w:rFonts w:hint="default"/>
          <w:color w:val="auto"/>
        </w:rPr>
      </w:pPr>
      <w:r>
        <w:rPr>
          <w:rFonts w:hint="default"/>
          <w:color w:val="auto"/>
        </w:rPr>
        <w:t>2.勘察人承诺按照法律法规和技术标准规定及合同约定提供勘察技术服务</w:t>
      </w:r>
      <w:r>
        <w:rPr>
          <w:rFonts w:hint="eastAsia"/>
          <w:color w:val="auto"/>
          <w:lang w:eastAsia="zh-CN"/>
        </w:rPr>
        <w:t>，</w:t>
      </w:r>
      <w:r>
        <w:rPr>
          <w:rFonts w:hint="eastAsia"/>
          <w:color w:val="auto"/>
          <w:lang w:val="en-US" w:eastAsia="zh-CN"/>
        </w:rPr>
        <w:t>确保工程质量和安全，不进行转包及违法分包</w:t>
      </w:r>
      <w:r>
        <w:rPr>
          <w:rFonts w:hint="default"/>
          <w:color w:val="auto"/>
        </w:rPr>
        <w:t>。</w:t>
      </w:r>
    </w:p>
    <w:p>
      <w:pPr>
        <w:bidi w:val="0"/>
        <w:spacing w:before="157" w:beforeLines="50" w:after="157" w:afterLines="50" w:line="550" w:lineRule="exact"/>
        <w:ind w:firstLine="0"/>
        <w:rPr>
          <w:rFonts w:hint="default" w:ascii="方正黑体_GBK" w:hAnsi="方正黑体_GBK" w:eastAsia="方正黑体_GBK" w:cs="方正黑体_GBK"/>
          <w:color w:val="auto"/>
        </w:rPr>
      </w:pPr>
      <w:bookmarkStart w:id="523" w:name="_Toc406150417"/>
      <w:bookmarkStart w:id="524" w:name="_Toc457826146"/>
      <w:r>
        <w:rPr>
          <w:rFonts w:hint="eastAsia" w:ascii="方正黑体_GBK" w:hAnsi="方正黑体_GBK" w:eastAsia="方正黑体_GBK" w:cs="方正黑体_GBK"/>
          <w:color w:val="auto"/>
          <w:lang w:val="en-US" w:eastAsia="zh-CN"/>
        </w:rPr>
        <w:t>九</w:t>
      </w:r>
      <w:r>
        <w:rPr>
          <w:rFonts w:hint="default" w:ascii="方正黑体_GBK" w:hAnsi="方正黑体_GBK" w:eastAsia="方正黑体_GBK" w:cs="方正黑体_GBK"/>
          <w:color w:val="auto"/>
        </w:rPr>
        <w:t>、词语定义</w:t>
      </w:r>
      <w:bookmarkEnd w:id="523"/>
      <w:bookmarkEnd w:id="524"/>
    </w:p>
    <w:p>
      <w:pPr>
        <w:bidi w:val="0"/>
        <w:spacing w:line="550" w:lineRule="exact"/>
        <w:rPr>
          <w:rFonts w:hint="default"/>
          <w:color w:val="auto"/>
        </w:rPr>
      </w:pPr>
      <w:r>
        <w:rPr>
          <w:rFonts w:hint="default"/>
          <w:color w:val="auto"/>
        </w:rPr>
        <w:t>本合同协议书中词语含义与合同第二部分《通用合同条</w:t>
      </w:r>
      <w:r>
        <w:rPr>
          <w:rFonts w:hint="eastAsia"/>
          <w:color w:val="auto"/>
          <w:lang w:val="en-US" w:eastAsia="zh-CN"/>
        </w:rPr>
        <w:t>件</w:t>
      </w:r>
      <w:r>
        <w:rPr>
          <w:rFonts w:hint="default"/>
          <w:color w:val="auto"/>
        </w:rPr>
        <w:t>》中的词语含义相同。</w:t>
      </w:r>
      <w:bookmarkStart w:id="525" w:name="_Toc406150418"/>
      <w:bookmarkStart w:id="526" w:name="_Toc457826147"/>
      <w:bookmarkStart w:id="527" w:name="_Toc351203489"/>
    </w:p>
    <w:p>
      <w:pPr>
        <w:bidi w:val="0"/>
        <w:spacing w:before="157" w:beforeLines="50" w:after="157" w:afterLines="50" w:line="550" w:lineRule="exact"/>
        <w:ind w:firstLine="0"/>
        <w:rPr>
          <w:rFonts w:hint="default" w:ascii="方正黑体_GBK" w:hAnsi="方正黑体_GBK" w:eastAsia="方正黑体_GBK" w:cs="方正黑体_GBK"/>
          <w:color w:val="auto"/>
        </w:rPr>
      </w:pPr>
      <w:r>
        <w:rPr>
          <w:rFonts w:hint="eastAsia" w:ascii="方正黑体_GBK" w:hAnsi="方正黑体_GBK" w:eastAsia="方正黑体_GBK" w:cs="方正黑体_GBK"/>
          <w:color w:val="auto"/>
          <w:lang w:val="en-US" w:eastAsia="zh-CN"/>
        </w:rPr>
        <w:t>十</w:t>
      </w:r>
      <w:r>
        <w:rPr>
          <w:rFonts w:hint="default" w:ascii="方正黑体_GBK" w:hAnsi="方正黑体_GBK" w:eastAsia="方正黑体_GBK" w:cs="方正黑体_GBK"/>
          <w:color w:val="auto"/>
        </w:rPr>
        <w:t>、</w:t>
      </w:r>
      <w:r>
        <w:rPr>
          <w:rFonts w:hint="eastAsia" w:ascii="方正黑体_GBK" w:hAnsi="方正黑体_GBK" w:eastAsia="方正黑体_GBK" w:cs="方正黑体_GBK"/>
          <w:color w:val="auto"/>
          <w:lang w:val="en-US" w:eastAsia="zh-CN"/>
        </w:rPr>
        <w:t>订立</w:t>
      </w:r>
      <w:r>
        <w:rPr>
          <w:rFonts w:hint="default" w:ascii="方正黑体_GBK" w:hAnsi="方正黑体_GBK" w:eastAsia="方正黑体_GBK" w:cs="方正黑体_GBK"/>
          <w:color w:val="auto"/>
        </w:rPr>
        <w:t>时间</w:t>
      </w:r>
      <w:bookmarkEnd w:id="525"/>
      <w:bookmarkEnd w:id="526"/>
      <w:bookmarkEnd w:id="527"/>
    </w:p>
    <w:p>
      <w:pPr>
        <w:bidi w:val="0"/>
        <w:spacing w:line="550" w:lineRule="exact"/>
        <w:rPr>
          <w:rFonts w:hint="default"/>
          <w:color w:val="auto"/>
        </w:rPr>
      </w:pPr>
      <w:r>
        <w:rPr>
          <w:rFonts w:hint="default"/>
          <w:color w:val="auto"/>
        </w:rPr>
        <w:t>本合同于</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年</w:t>
      </w:r>
      <w:r>
        <w:rPr>
          <w:rFonts w:hint="default"/>
          <w:color w:val="auto"/>
          <w:u w:val="single"/>
        </w:rPr>
        <w:t xml:space="preserve">    </w:t>
      </w:r>
      <w:r>
        <w:rPr>
          <w:rFonts w:hint="default"/>
          <w:color w:val="auto"/>
        </w:rPr>
        <w:t>月</w:t>
      </w:r>
      <w:r>
        <w:rPr>
          <w:rFonts w:hint="default"/>
          <w:color w:val="auto"/>
          <w:u w:val="single"/>
        </w:rPr>
        <w:t xml:space="preserve">    </w:t>
      </w:r>
      <w:r>
        <w:rPr>
          <w:rFonts w:hint="default"/>
          <w:color w:val="auto"/>
        </w:rPr>
        <w:t>日</w:t>
      </w:r>
      <w:r>
        <w:rPr>
          <w:rFonts w:hint="eastAsia"/>
          <w:color w:val="auto"/>
          <w:lang w:val="en-US" w:eastAsia="zh-CN"/>
        </w:rPr>
        <w:t>订立</w:t>
      </w:r>
      <w:r>
        <w:rPr>
          <w:rFonts w:hint="default"/>
          <w:color w:val="auto"/>
        </w:rPr>
        <w:t>。</w:t>
      </w:r>
    </w:p>
    <w:p>
      <w:pPr>
        <w:bidi w:val="0"/>
        <w:spacing w:before="157" w:beforeLines="50" w:after="157" w:afterLines="50" w:line="550" w:lineRule="exact"/>
        <w:ind w:firstLine="0"/>
        <w:rPr>
          <w:rFonts w:hint="default" w:ascii="方正黑体_GBK" w:hAnsi="方正黑体_GBK" w:eastAsia="方正黑体_GBK" w:cs="方正黑体_GBK"/>
          <w:color w:val="auto"/>
        </w:rPr>
      </w:pPr>
      <w:bookmarkStart w:id="528" w:name="_Toc457826148"/>
      <w:bookmarkStart w:id="529" w:name="_Toc351203490"/>
      <w:bookmarkStart w:id="530" w:name="_Toc406150419"/>
      <w:r>
        <w:rPr>
          <w:rFonts w:hint="default" w:ascii="方正黑体_GBK" w:hAnsi="方正黑体_GBK" w:eastAsia="方正黑体_GBK" w:cs="方正黑体_GBK"/>
          <w:color w:val="auto"/>
        </w:rPr>
        <w:t>十</w:t>
      </w:r>
      <w:r>
        <w:rPr>
          <w:rFonts w:hint="eastAsia" w:ascii="方正黑体_GBK" w:hAnsi="方正黑体_GBK" w:eastAsia="方正黑体_GBK" w:cs="方正黑体_GBK"/>
          <w:color w:val="auto"/>
          <w:lang w:val="en-US" w:eastAsia="zh-CN"/>
        </w:rPr>
        <w:t>一</w:t>
      </w:r>
      <w:r>
        <w:rPr>
          <w:rFonts w:hint="default" w:ascii="方正黑体_GBK" w:hAnsi="方正黑体_GBK" w:eastAsia="方正黑体_GBK" w:cs="方正黑体_GBK"/>
          <w:color w:val="auto"/>
        </w:rPr>
        <w:t>、</w:t>
      </w:r>
      <w:r>
        <w:rPr>
          <w:rFonts w:hint="eastAsia" w:ascii="方正黑体_GBK" w:hAnsi="方正黑体_GBK" w:eastAsia="方正黑体_GBK" w:cs="方正黑体_GBK"/>
          <w:color w:val="auto"/>
          <w:lang w:val="en-US" w:eastAsia="zh-CN"/>
        </w:rPr>
        <w:t>订立</w:t>
      </w:r>
      <w:r>
        <w:rPr>
          <w:rFonts w:hint="default" w:ascii="方正黑体_GBK" w:hAnsi="方正黑体_GBK" w:eastAsia="方正黑体_GBK" w:cs="方正黑体_GBK"/>
          <w:color w:val="auto"/>
        </w:rPr>
        <w:t>地点</w:t>
      </w:r>
      <w:bookmarkEnd w:id="528"/>
      <w:bookmarkEnd w:id="529"/>
      <w:bookmarkEnd w:id="530"/>
    </w:p>
    <w:p>
      <w:pPr>
        <w:bidi w:val="0"/>
        <w:spacing w:line="550" w:lineRule="exact"/>
        <w:rPr>
          <w:rFonts w:hint="default"/>
          <w:color w:val="auto"/>
        </w:rPr>
      </w:pPr>
      <w:r>
        <w:rPr>
          <w:rFonts w:hint="default"/>
          <w:color w:val="auto"/>
        </w:rPr>
        <w:t>本合同在</w:t>
      </w:r>
      <w:r>
        <w:rPr>
          <w:rFonts w:hint="eastAsia" w:hAnsi="宋体"/>
          <w:color w:val="auto"/>
          <w:szCs w:val="21"/>
          <w:u w:val="single"/>
        </w:rPr>
        <w:t xml:space="preserve">                                   </w:t>
      </w:r>
      <w:r>
        <w:rPr>
          <w:rFonts w:hint="eastAsia"/>
          <w:color w:val="auto"/>
          <w:lang w:val="en-US" w:eastAsia="zh-CN"/>
        </w:rPr>
        <w:t>订立</w:t>
      </w:r>
      <w:r>
        <w:rPr>
          <w:rFonts w:hint="default"/>
          <w:color w:val="auto"/>
        </w:rPr>
        <w:t>。</w:t>
      </w:r>
    </w:p>
    <w:p>
      <w:pPr>
        <w:bidi w:val="0"/>
        <w:spacing w:before="157" w:beforeLines="50" w:after="157" w:afterLines="50" w:line="550" w:lineRule="exact"/>
        <w:ind w:firstLine="0"/>
        <w:rPr>
          <w:rFonts w:hint="default" w:ascii="方正黑体_GBK" w:hAnsi="方正黑体_GBK" w:eastAsia="方正黑体_GBK" w:cs="方正黑体_GBK"/>
          <w:color w:val="auto"/>
        </w:rPr>
      </w:pPr>
      <w:bookmarkStart w:id="531" w:name="_Toc406150420"/>
      <w:bookmarkStart w:id="532" w:name="_Toc351203492"/>
      <w:bookmarkStart w:id="533" w:name="_Toc457826149"/>
      <w:r>
        <w:rPr>
          <w:rFonts w:hint="default" w:ascii="方正黑体_GBK" w:hAnsi="方正黑体_GBK" w:eastAsia="方正黑体_GBK" w:cs="方正黑体_GBK"/>
          <w:color w:val="auto"/>
        </w:rPr>
        <w:t>十</w:t>
      </w:r>
      <w:r>
        <w:rPr>
          <w:rFonts w:hint="eastAsia" w:ascii="方正黑体_GBK" w:hAnsi="方正黑体_GBK" w:eastAsia="方正黑体_GBK" w:cs="方正黑体_GBK"/>
          <w:color w:val="auto"/>
          <w:lang w:val="en-US" w:eastAsia="zh-CN"/>
        </w:rPr>
        <w:t>二</w:t>
      </w:r>
      <w:r>
        <w:rPr>
          <w:rFonts w:hint="default" w:ascii="方正黑体_GBK" w:hAnsi="方正黑体_GBK" w:eastAsia="方正黑体_GBK" w:cs="方正黑体_GBK"/>
          <w:color w:val="auto"/>
        </w:rPr>
        <w:t>、合同生效</w:t>
      </w:r>
      <w:bookmarkEnd w:id="531"/>
      <w:bookmarkEnd w:id="532"/>
      <w:bookmarkEnd w:id="533"/>
    </w:p>
    <w:p>
      <w:pPr>
        <w:bidi w:val="0"/>
        <w:spacing w:line="550" w:lineRule="exact"/>
        <w:rPr>
          <w:rFonts w:hint="default"/>
          <w:color w:val="auto"/>
        </w:rPr>
      </w:pPr>
      <w:r>
        <w:rPr>
          <w:rFonts w:hint="default"/>
          <w:color w:val="auto"/>
        </w:rPr>
        <w:t>本合同</w:t>
      </w:r>
      <w:r>
        <w:rPr>
          <w:rFonts w:hint="eastAsia"/>
          <w:color w:val="auto"/>
          <w:lang w:val="en-US" w:eastAsia="zh-CN"/>
        </w:rPr>
        <w:t>经双方签字或盖章后成立，并</w:t>
      </w:r>
      <w:r>
        <w:rPr>
          <w:rFonts w:hint="default"/>
          <w:color w:val="auto"/>
        </w:rPr>
        <w:t>自</w:t>
      </w:r>
      <w:r>
        <w:rPr>
          <w:rFonts w:hint="default"/>
          <w:color w:val="auto"/>
          <w:u w:val="single"/>
        </w:rPr>
        <w:t xml:space="preserve">                </w:t>
      </w:r>
      <w:r>
        <w:rPr>
          <w:rFonts w:hint="default"/>
          <w:color w:val="auto"/>
        </w:rPr>
        <w:t>生效。</w:t>
      </w:r>
    </w:p>
    <w:p>
      <w:pPr>
        <w:bidi w:val="0"/>
        <w:spacing w:before="157" w:beforeLines="50" w:after="157" w:afterLines="50" w:line="550" w:lineRule="exact"/>
        <w:ind w:firstLine="0"/>
        <w:rPr>
          <w:rFonts w:hint="default" w:ascii="方正黑体_GBK" w:hAnsi="方正黑体_GBK" w:eastAsia="方正黑体_GBK" w:cs="方正黑体_GBK"/>
          <w:color w:val="auto"/>
        </w:rPr>
      </w:pPr>
      <w:bookmarkStart w:id="534" w:name="_Toc457826150"/>
      <w:r>
        <w:rPr>
          <w:rFonts w:hint="default" w:ascii="方正黑体_GBK" w:hAnsi="方正黑体_GBK" w:eastAsia="方正黑体_GBK" w:cs="方正黑体_GBK"/>
          <w:color w:val="auto"/>
        </w:rPr>
        <w:t>十</w:t>
      </w:r>
      <w:r>
        <w:rPr>
          <w:rFonts w:hint="eastAsia" w:ascii="方正黑体_GBK" w:hAnsi="方正黑体_GBK" w:eastAsia="方正黑体_GBK" w:cs="方正黑体_GBK"/>
          <w:color w:val="auto"/>
          <w:lang w:val="en-US" w:eastAsia="zh-CN"/>
        </w:rPr>
        <w:t>三</w:t>
      </w:r>
      <w:r>
        <w:rPr>
          <w:rFonts w:hint="default" w:ascii="方正黑体_GBK" w:hAnsi="方正黑体_GBK" w:eastAsia="方正黑体_GBK" w:cs="方正黑体_GBK"/>
          <w:color w:val="auto"/>
        </w:rPr>
        <w:t>、合同份数</w:t>
      </w:r>
      <w:bookmarkEnd w:id="534"/>
    </w:p>
    <w:p>
      <w:pPr>
        <w:bidi w:val="0"/>
        <w:spacing w:line="550" w:lineRule="exact"/>
        <w:rPr>
          <w:rFonts w:hint="default"/>
          <w:color w:val="auto"/>
        </w:rPr>
      </w:pPr>
      <w:r>
        <w:rPr>
          <w:rFonts w:hint="default"/>
          <w:color w:val="auto"/>
        </w:rPr>
        <w:t>本合同一式</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份，</w:t>
      </w:r>
      <w:r>
        <w:rPr>
          <w:rFonts w:hint="eastAsia"/>
          <w:color w:val="auto"/>
          <w:lang w:val="en-US" w:eastAsia="zh-CN"/>
        </w:rPr>
        <w:t>均</w:t>
      </w:r>
      <w:r>
        <w:rPr>
          <w:rFonts w:hint="default"/>
          <w:color w:val="auto"/>
        </w:rPr>
        <w:t>具有同等法律效力，发包人执</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份，勘察人执</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份。</w:t>
      </w:r>
    </w:p>
    <w:p>
      <w:pPr>
        <w:bidi w:val="0"/>
        <w:rPr>
          <w:rFonts w:hint="default"/>
          <w:color w:val="auto"/>
        </w:rPr>
      </w:pP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color w:val="auto"/>
        </w:rPr>
      </w:pPr>
      <w:r>
        <w:rPr>
          <w:rFonts w:hint="default"/>
          <w:color w:val="auto"/>
        </w:rPr>
        <w:t xml:space="preserve">发包人：（印章）           </w:t>
      </w:r>
      <w:r>
        <w:rPr>
          <w:rFonts w:hint="eastAsia"/>
          <w:color w:val="auto"/>
          <w:lang w:val="en-US" w:eastAsia="zh-CN"/>
        </w:rPr>
        <w:t xml:space="preserve"> </w:t>
      </w:r>
      <w:r>
        <w:rPr>
          <w:rFonts w:hint="default"/>
          <w:color w:val="auto"/>
        </w:rPr>
        <w:t xml:space="preserve">    勘察人：（印章）           </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color w:val="auto"/>
        </w:rPr>
      </w:pP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color w:val="auto"/>
        </w:rPr>
      </w:pPr>
      <w:r>
        <w:rPr>
          <w:rFonts w:hint="default"/>
          <w:color w:val="auto"/>
        </w:rPr>
        <w:t>法定代表人或其委托代理人：      法定代表人或其委托代理人：</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color w:val="auto"/>
        </w:rPr>
      </w:pPr>
      <w:r>
        <w:rPr>
          <w:rFonts w:hint="default"/>
          <w:color w:val="auto"/>
        </w:rPr>
        <w:t>（签字）                       （签字）</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color w:val="auto"/>
        </w:rPr>
      </w:pP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color w:val="auto"/>
        </w:rPr>
      </w:pPr>
      <w:r>
        <w:rPr>
          <w:rFonts w:hint="default"/>
          <w:color w:val="auto"/>
        </w:rPr>
        <w:t>统一社会信用代码：</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 xml:space="preserve"> 统一社会信用代码：</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color w:val="auto"/>
        </w:rPr>
      </w:pPr>
      <w:r>
        <w:rPr>
          <w:rFonts w:hint="default"/>
          <w:color w:val="auto"/>
        </w:rPr>
        <w:t>地址：</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 xml:space="preserve"> 地址：</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color w:val="auto"/>
        </w:rPr>
      </w:pPr>
      <w:r>
        <w:rPr>
          <w:rFonts w:hint="default"/>
          <w:color w:val="auto"/>
        </w:rPr>
        <w:t xml:space="preserve">邮政编码： </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 xml:space="preserve"> 邮政编码：</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color w:val="auto"/>
        </w:rPr>
      </w:pPr>
      <w:r>
        <w:rPr>
          <w:rFonts w:hint="default"/>
          <w:color w:val="auto"/>
        </w:rPr>
        <w:t>电话：</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 xml:space="preserve"> 电话：</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color w:val="auto"/>
        </w:rPr>
      </w:pPr>
      <w:r>
        <w:rPr>
          <w:rFonts w:hint="default"/>
          <w:color w:val="auto"/>
        </w:rPr>
        <w:t>传真：</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 xml:space="preserve"> 传真：</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color w:val="auto"/>
        </w:rPr>
      </w:pPr>
      <w:r>
        <w:rPr>
          <w:rFonts w:hint="default"/>
          <w:color w:val="auto"/>
        </w:rPr>
        <w:t>电子邮箱：</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 xml:space="preserve"> 电子邮箱：</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color w:val="auto"/>
        </w:rPr>
      </w:pPr>
      <w:r>
        <w:rPr>
          <w:rFonts w:hint="default"/>
          <w:color w:val="auto"/>
        </w:rPr>
        <w:t xml:space="preserve">开户银行： </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 xml:space="preserve"> 开户银行：</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color w:val="auto"/>
          <w:u w:val="single"/>
        </w:rPr>
      </w:pPr>
      <w:r>
        <w:rPr>
          <w:rFonts w:hint="default"/>
          <w:color w:val="auto"/>
        </w:rPr>
        <w:t>账号：</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 xml:space="preserve"> 账号：</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color w:val="auto"/>
          <w:u w:val="single"/>
        </w:rPr>
      </w:pPr>
      <w:r>
        <w:rPr>
          <w:rFonts w:hint="eastAsia"/>
          <w:color w:val="auto"/>
          <w:szCs w:val="21"/>
        </w:rPr>
        <w:t>签订时间：</w:t>
      </w:r>
      <w:r>
        <w:rPr>
          <w:rFonts w:hint="eastAsia"/>
          <w:color w:val="auto"/>
          <w:szCs w:val="21"/>
          <w:u w:val="single"/>
        </w:rPr>
        <w:t xml:space="preserve">     </w:t>
      </w:r>
      <w:r>
        <w:rPr>
          <w:rFonts w:hint="eastAsia"/>
          <w:color w:val="auto"/>
          <w:szCs w:val="21"/>
        </w:rPr>
        <w:t>年</w:t>
      </w:r>
      <w:r>
        <w:rPr>
          <w:rFonts w:hint="eastAsia"/>
          <w:color w:val="auto"/>
          <w:szCs w:val="21"/>
          <w:u w:val="single"/>
        </w:rPr>
        <w:t xml:space="preserve">  </w:t>
      </w:r>
      <w:r>
        <w:rPr>
          <w:rFonts w:hint="eastAsia"/>
          <w:color w:val="auto"/>
          <w:szCs w:val="21"/>
          <w:u w:val="single"/>
          <w:lang w:val="en-US" w:eastAsia="zh-CN"/>
        </w:rPr>
        <w:t xml:space="preserve"> </w:t>
      </w:r>
      <w:r>
        <w:rPr>
          <w:rFonts w:hint="eastAsia"/>
          <w:color w:val="auto"/>
          <w:szCs w:val="21"/>
          <w:u w:val="single"/>
        </w:rPr>
        <w:t xml:space="preserve"> </w:t>
      </w:r>
      <w:r>
        <w:rPr>
          <w:rFonts w:hint="eastAsia"/>
          <w:color w:val="auto"/>
          <w:szCs w:val="21"/>
        </w:rPr>
        <w:t>月</w:t>
      </w:r>
      <w:r>
        <w:rPr>
          <w:rFonts w:hint="eastAsia"/>
          <w:color w:val="auto"/>
          <w:szCs w:val="21"/>
          <w:u w:val="single"/>
        </w:rPr>
        <w:t xml:space="preserve">  </w:t>
      </w:r>
      <w:r>
        <w:rPr>
          <w:rFonts w:hint="eastAsia"/>
          <w:color w:val="auto"/>
          <w:szCs w:val="21"/>
          <w:u w:val="single"/>
          <w:lang w:val="en-US" w:eastAsia="zh-CN"/>
        </w:rPr>
        <w:t xml:space="preserve"> </w:t>
      </w:r>
      <w:r>
        <w:rPr>
          <w:rFonts w:hint="eastAsia"/>
          <w:color w:val="auto"/>
          <w:szCs w:val="21"/>
          <w:u w:val="single"/>
        </w:rPr>
        <w:t xml:space="preserve"> </w:t>
      </w:r>
      <w:r>
        <w:rPr>
          <w:rFonts w:hint="eastAsia"/>
          <w:color w:val="auto"/>
          <w:szCs w:val="21"/>
        </w:rPr>
        <w:t>日  签订时间：</w:t>
      </w:r>
      <w:r>
        <w:rPr>
          <w:rFonts w:hint="eastAsia"/>
          <w:color w:val="auto"/>
          <w:szCs w:val="21"/>
          <w:u w:val="single"/>
        </w:rPr>
        <w:t xml:space="preserve">     </w:t>
      </w:r>
      <w:r>
        <w:rPr>
          <w:rFonts w:hint="eastAsia"/>
          <w:color w:val="auto"/>
          <w:szCs w:val="21"/>
        </w:rPr>
        <w:t>年</w:t>
      </w:r>
      <w:r>
        <w:rPr>
          <w:rFonts w:hint="eastAsia"/>
          <w:color w:val="auto"/>
          <w:szCs w:val="21"/>
          <w:u w:val="single"/>
        </w:rPr>
        <w:t xml:space="preserve">   </w:t>
      </w:r>
      <w:r>
        <w:rPr>
          <w:rFonts w:hint="eastAsia"/>
          <w:color w:val="auto"/>
          <w:szCs w:val="21"/>
        </w:rPr>
        <w:t xml:space="preserve"> 月</w:t>
      </w:r>
      <w:r>
        <w:rPr>
          <w:rFonts w:hint="eastAsia"/>
          <w:color w:val="auto"/>
          <w:szCs w:val="21"/>
          <w:u w:val="single"/>
        </w:rPr>
        <w:t xml:space="preserve">  </w:t>
      </w:r>
      <w:r>
        <w:rPr>
          <w:rFonts w:hint="eastAsia"/>
          <w:color w:val="auto"/>
          <w:szCs w:val="21"/>
          <w:u w:val="single"/>
          <w:lang w:val="en-US" w:eastAsia="zh-CN"/>
        </w:rPr>
        <w:t xml:space="preserve"> </w:t>
      </w:r>
      <w:r>
        <w:rPr>
          <w:rFonts w:hint="eastAsia"/>
          <w:color w:val="auto"/>
          <w:szCs w:val="21"/>
          <w:u w:val="single"/>
        </w:rPr>
        <w:t xml:space="preserve"> </w:t>
      </w:r>
      <w:r>
        <w:rPr>
          <w:rFonts w:hint="eastAsia"/>
          <w:color w:val="auto"/>
          <w:szCs w:val="21"/>
        </w:rPr>
        <w:t>日</w:t>
      </w:r>
    </w:p>
    <w:p>
      <w:pPr>
        <w:pStyle w:val="9"/>
        <w:bidi w:val="0"/>
        <w:jc w:val="center"/>
        <w:rPr>
          <w:rFonts w:hint="default"/>
          <w:color w:val="auto"/>
        </w:rPr>
      </w:pPr>
      <w:r>
        <w:rPr>
          <w:rFonts w:hint="default"/>
          <w:color w:val="auto"/>
          <w:u w:val="single"/>
        </w:rPr>
        <w:br w:type="page"/>
      </w:r>
      <w:bookmarkStart w:id="535" w:name="_Toc10920"/>
      <w:bookmarkStart w:id="536" w:name="_Toc14523"/>
      <w:r>
        <w:rPr>
          <w:rFonts w:hint="default"/>
          <w:color w:val="auto"/>
          <w:sz w:val="32"/>
          <w:szCs w:val="32"/>
        </w:rPr>
        <w:t>第一部分</w:t>
      </w:r>
      <w:r>
        <w:rPr>
          <w:rFonts w:hint="eastAsia"/>
          <w:color w:val="auto"/>
          <w:sz w:val="32"/>
          <w:szCs w:val="32"/>
          <w:lang w:val="en-US" w:eastAsia="zh-CN"/>
        </w:rPr>
        <w:t xml:space="preserve">  </w:t>
      </w:r>
      <w:r>
        <w:rPr>
          <w:rFonts w:hint="default"/>
          <w:color w:val="auto"/>
          <w:sz w:val="32"/>
          <w:szCs w:val="32"/>
        </w:rPr>
        <w:t>合同协议书</w:t>
      </w:r>
      <w:bookmarkEnd w:id="535"/>
      <w:bookmarkEnd w:id="536"/>
    </w:p>
    <w:p>
      <w:pPr>
        <w:bidi w:val="0"/>
        <w:spacing w:line="540" w:lineRule="exact"/>
        <w:ind w:firstLine="560" w:firstLineChars="200"/>
        <w:jc w:val="center"/>
        <w:rPr>
          <w:rFonts w:hint="eastAsia" w:eastAsia="方正仿宋_GBK"/>
          <w:color w:val="auto"/>
          <w:lang w:eastAsia="zh-CN"/>
        </w:rPr>
      </w:pPr>
      <w:r>
        <w:rPr>
          <w:rFonts w:hint="eastAsia" w:ascii="方正楷体_GBK" w:hAnsi="方正楷体_GBK" w:eastAsia="方正楷体_GBK" w:cs="方正楷体_GBK"/>
          <w:color w:val="auto"/>
          <w:lang w:eastAsia="zh-CN"/>
        </w:rPr>
        <w:t>（</w:t>
      </w:r>
      <w:r>
        <w:rPr>
          <w:rFonts w:hint="eastAsia" w:ascii="方正楷体_GBK" w:hAnsi="方正楷体_GBK" w:eastAsia="方正楷体_GBK" w:cs="方正楷体_GBK"/>
          <w:color w:val="auto"/>
          <w:lang w:val="en-US" w:eastAsia="zh-CN"/>
        </w:rPr>
        <w:t>适用于订立工程设计合同</w:t>
      </w:r>
      <w:r>
        <w:rPr>
          <w:rFonts w:hint="eastAsia" w:ascii="方正楷体_GBK" w:hAnsi="方正楷体_GBK" w:eastAsia="方正楷体_GBK" w:cs="方正楷体_GBK"/>
          <w:color w:val="auto"/>
          <w:lang w:eastAsia="zh-CN"/>
        </w:rPr>
        <w:t>）</w:t>
      </w:r>
    </w:p>
    <w:p>
      <w:pPr>
        <w:bidi w:val="0"/>
        <w:spacing w:line="540" w:lineRule="exact"/>
        <w:ind w:firstLine="560"/>
        <w:rPr>
          <w:rFonts w:hint="default"/>
          <w:color w:val="auto"/>
        </w:rPr>
      </w:pPr>
    </w:p>
    <w:p>
      <w:pPr>
        <w:spacing w:line="540" w:lineRule="exact"/>
        <w:ind w:firstLine="560"/>
        <w:rPr>
          <w:color w:val="auto"/>
          <w:szCs w:val="21"/>
          <w:u w:val="single"/>
        </w:rPr>
      </w:pPr>
      <w:r>
        <w:rPr>
          <w:rFonts w:hAnsi="宋体"/>
          <w:color w:val="auto"/>
          <w:szCs w:val="21"/>
        </w:rPr>
        <w:t>发包人（全称）：</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eastAsia" w:ascii="Times New Roman" w:hAnsi="Times New Roman" w:cs="Times New Roman"/>
          <w:color w:val="auto"/>
          <w:szCs w:val="21"/>
          <w:u w:val="single"/>
          <w:lang w:val="en-US" w:eastAsia="zh-CN"/>
        </w:rPr>
        <w:t xml:space="preserve"> </w:t>
      </w:r>
      <w:r>
        <w:rPr>
          <w:rFonts w:hint="eastAsia" w:hAnsi="宋体"/>
          <w:color w:val="auto"/>
          <w:szCs w:val="21"/>
          <w:u w:val="single"/>
        </w:rPr>
        <w:t xml:space="preserve">                 </w:t>
      </w:r>
      <w:r>
        <w:rPr>
          <w:rFonts w:hint="eastAsia" w:hAnsi="宋体"/>
          <w:color w:val="auto"/>
          <w:szCs w:val="21"/>
          <w:u w:val="single"/>
          <w:lang w:val="en-US" w:eastAsia="zh-CN"/>
        </w:rPr>
        <w:t xml:space="preserve">     </w:t>
      </w:r>
      <w:r>
        <w:rPr>
          <w:rFonts w:hint="eastAsia" w:hAnsi="宋体"/>
          <w:color w:val="auto"/>
          <w:szCs w:val="21"/>
          <w:u w:val="single"/>
        </w:rPr>
        <w:t xml:space="preserve">             </w:t>
      </w:r>
      <w:r>
        <w:rPr>
          <w:rFonts w:hAnsi="宋体"/>
          <w:color w:val="auto"/>
          <w:szCs w:val="21"/>
          <w:u w:val="single"/>
        </w:rPr>
        <w:t></w:t>
      </w:r>
    </w:p>
    <w:p>
      <w:pPr>
        <w:spacing w:line="540" w:lineRule="exact"/>
        <w:ind w:firstLine="560"/>
        <w:rPr>
          <w:color w:val="auto"/>
          <w:szCs w:val="21"/>
          <w:u w:val="single"/>
        </w:rPr>
      </w:pPr>
      <w:r>
        <w:rPr>
          <w:rFonts w:hint="eastAsia" w:hAnsi="宋体"/>
          <w:color w:val="auto"/>
          <w:szCs w:val="21"/>
          <w:lang w:val="en-US" w:eastAsia="zh-CN"/>
        </w:rPr>
        <w:t>设计</w:t>
      </w:r>
      <w:r>
        <w:rPr>
          <w:rFonts w:hAnsi="宋体"/>
          <w:color w:val="auto"/>
          <w:szCs w:val="21"/>
        </w:rPr>
        <w:t>人（全称）：</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eastAsia" w:ascii="Times New Roman" w:hAnsi="Times New Roman" w:cs="Times New Roman"/>
          <w:color w:val="auto"/>
          <w:szCs w:val="21"/>
          <w:u w:val="single"/>
          <w:lang w:val="en-US" w:eastAsia="zh-CN"/>
        </w:rPr>
        <w:t xml:space="preserve"> </w:t>
      </w:r>
      <w:r>
        <w:rPr>
          <w:rFonts w:hint="eastAsia" w:hAnsi="宋体"/>
          <w:color w:val="auto"/>
          <w:szCs w:val="21"/>
          <w:u w:val="single"/>
        </w:rPr>
        <w:t xml:space="preserve">             </w:t>
      </w:r>
      <w:r>
        <w:rPr>
          <w:rFonts w:hint="eastAsia" w:hAnsi="宋体"/>
          <w:color w:val="auto"/>
          <w:szCs w:val="21"/>
          <w:u w:val="single"/>
          <w:lang w:val="en-US" w:eastAsia="zh-CN"/>
        </w:rPr>
        <w:t xml:space="preserve">     </w:t>
      </w:r>
      <w:r>
        <w:rPr>
          <w:rFonts w:hint="eastAsia" w:hAnsi="宋体"/>
          <w:color w:val="auto"/>
          <w:szCs w:val="21"/>
          <w:u w:val="single"/>
        </w:rPr>
        <w:t xml:space="preserve">                 </w:t>
      </w:r>
      <w:r>
        <w:rPr>
          <w:rFonts w:hAnsi="宋体"/>
          <w:color w:val="auto"/>
          <w:szCs w:val="21"/>
          <w:u w:val="single"/>
        </w:rPr>
        <w:t></w:t>
      </w:r>
    </w:p>
    <w:p>
      <w:pPr>
        <w:spacing w:line="540" w:lineRule="exact"/>
        <w:ind w:firstLine="560" w:firstLineChars="200"/>
        <w:rPr>
          <w:rFonts w:hint="eastAsia" w:hAnsi="宋体"/>
          <w:color w:val="auto"/>
          <w:szCs w:val="21"/>
        </w:rPr>
      </w:pPr>
      <w:r>
        <w:rPr>
          <w:rFonts w:hint="default"/>
          <w:color w:val="auto"/>
        </w:rPr>
        <w:t>根据《中华人民共和国民法典》《中华人民共和国建筑法》《中华人民共和国招标投标法》</w:t>
      </w:r>
      <w:r>
        <w:rPr>
          <w:rFonts w:hint="eastAsia"/>
          <w:color w:val="auto"/>
          <w:lang w:val="en-US" w:eastAsia="zh-CN"/>
        </w:rPr>
        <w:t>及有关</w:t>
      </w:r>
      <w:r>
        <w:rPr>
          <w:rFonts w:hint="default"/>
          <w:color w:val="auto"/>
        </w:rPr>
        <w:t>法律法规规定，遵循平等、自愿、公平和诚实信用的原则，双方就</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项目</w:t>
      </w:r>
      <w:r>
        <w:rPr>
          <w:rFonts w:hint="eastAsia"/>
          <w:color w:val="auto"/>
          <w:lang w:val="en-US" w:eastAsia="zh-CN"/>
        </w:rPr>
        <w:t>的</w:t>
      </w:r>
      <w:r>
        <w:rPr>
          <w:rFonts w:hint="default"/>
          <w:color w:val="auto"/>
        </w:rPr>
        <w:t>工程</w:t>
      </w:r>
      <w:r>
        <w:rPr>
          <w:rFonts w:hint="eastAsia"/>
          <w:color w:val="auto"/>
          <w:lang w:val="en-US" w:eastAsia="zh-CN"/>
        </w:rPr>
        <w:t>设计及</w:t>
      </w:r>
      <w:r>
        <w:rPr>
          <w:rFonts w:hint="default"/>
          <w:color w:val="auto"/>
        </w:rPr>
        <w:t>有关事项协商一致，</w:t>
      </w:r>
      <w:r>
        <w:rPr>
          <w:rFonts w:hint="eastAsia"/>
          <w:color w:val="auto"/>
          <w:lang w:val="en-US" w:eastAsia="zh-CN"/>
        </w:rPr>
        <w:t>共同</w:t>
      </w:r>
      <w:r>
        <w:rPr>
          <w:rFonts w:hint="default"/>
          <w:color w:val="auto"/>
        </w:rPr>
        <w:t>达成如下协议。</w:t>
      </w:r>
    </w:p>
    <w:p>
      <w:pPr>
        <w:spacing w:before="157" w:beforeLines="50" w:after="157" w:afterLines="50" w:line="540" w:lineRule="exact"/>
        <w:ind w:firstLine="560" w:firstLineChars="200"/>
        <w:rPr>
          <w:rFonts w:hint="eastAsia" w:ascii="方正黑体_GBK" w:hAnsi="方正黑体_GBK" w:eastAsia="方正黑体_GBK" w:cs="方正黑体_GBK"/>
          <w:b w:val="0"/>
          <w:bCs w:val="0"/>
          <w:color w:val="auto"/>
          <w:szCs w:val="28"/>
          <w:lang w:eastAsia="zh-CN"/>
        </w:rPr>
      </w:pPr>
      <w:r>
        <w:rPr>
          <w:rFonts w:hint="eastAsia" w:ascii="方正黑体_GBK" w:hAnsi="方正黑体_GBK" w:eastAsia="方正黑体_GBK" w:cs="方正黑体_GBK"/>
          <w:b w:val="0"/>
          <w:bCs w:val="0"/>
          <w:color w:val="auto"/>
          <w:szCs w:val="28"/>
        </w:rPr>
        <w:t>一、工程概况</w:t>
      </w:r>
      <w:r>
        <w:rPr>
          <w:rFonts w:hint="eastAsia" w:ascii="方正黑体_GBK" w:hAnsi="方正黑体_GBK" w:eastAsia="方正黑体_GBK" w:cs="方正黑体_GBK"/>
          <w:b w:val="0"/>
          <w:bCs w:val="0"/>
          <w:color w:val="auto"/>
          <w:szCs w:val="28"/>
          <w:lang w:eastAsia="zh-CN"/>
        </w:rPr>
        <w:t>（</w:t>
      </w:r>
      <w:r>
        <w:rPr>
          <w:rFonts w:hint="eastAsia" w:ascii="方正黑体_GBK" w:hAnsi="方正黑体_GBK" w:eastAsia="方正黑体_GBK" w:cs="方正黑体_GBK"/>
          <w:b w:val="0"/>
          <w:bCs w:val="0"/>
          <w:color w:val="auto"/>
          <w:szCs w:val="28"/>
          <w:lang w:val="en-US" w:eastAsia="zh-CN"/>
        </w:rPr>
        <w:t>适用于房屋建筑工程</w:t>
      </w:r>
      <w:r>
        <w:rPr>
          <w:rFonts w:hint="eastAsia" w:ascii="方正黑体_GBK" w:hAnsi="方正黑体_GBK" w:eastAsia="方正黑体_GBK" w:cs="方正黑体_GBK"/>
          <w:b w:val="0"/>
          <w:bCs w:val="0"/>
          <w:color w:val="auto"/>
          <w:szCs w:val="28"/>
          <w:lang w:eastAsia="zh-CN"/>
        </w:rPr>
        <w:t>）</w:t>
      </w:r>
    </w:p>
    <w:p>
      <w:pPr>
        <w:spacing w:line="540" w:lineRule="exact"/>
        <w:ind w:firstLine="560" w:firstLineChars="200"/>
        <w:rPr>
          <w:rFonts w:cs="Times New Roman"/>
          <w:color w:val="auto"/>
          <w:szCs w:val="21"/>
        </w:rPr>
      </w:pPr>
      <w:r>
        <w:rPr>
          <w:rFonts w:cs="Times New Roman"/>
          <w:color w:val="auto"/>
          <w:szCs w:val="21"/>
        </w:rPr>
        <w:t xml:space="preserve">1. </w:t>
      </w:r>
      <w:r>
        <w:rPr>
          <w:rFonts w:hint="default" w:cs="Times New Roman"/>
          <w:color w:val="auto"/>
          <w:szCs w:val="21"/>
        </w:rPr>
        <w:t>工程</w:t>
      </w:r>
      <w:r>
        <w:rPr>
          <w:rFonts w:cs="Times New Roman"/>
          <w:color w:val="auto"/>
          <w:szCs w:val="21"/>
        </w:rPr>
        <w:t>名称：</w:t>
      </w:r>
      <w:r>
        <w:rPr>
          <w:rFonts w:cs="Times New Roman"/>
          <w:color w:val="auto"/>
          <w:szCs w:val="21"/>
          <w:u w:val="single"/>
        </w:rPr>
        <w:t xml:space="preserve">     </w:t>
      </w:r>
      <w:r>
        <w:rPr>
          <w:rFonts w:hint="default" w:cs="Times New Roman"/>
          <w:color w:val="auto"/>
          <w:szCs w:val="21"/>
          <w:u w:val="single"/>
          <w:lang w:val="en-US" w:eastAsia="zh-CN"/>
        </w:rPr>
        <w:t xml:space="preserve">           </w:t>
      </w:r>
      <w:r>
        <w:rPr>
          <w:rFonts w:cs="Times New Roman"/>
          <w:color w:val="auto"/>
          <w:szCs w:val="21"/>
          <w:u w:val="single"/>
        </w:rPr>
        <w:t xml:space="preserve">      </w:t>
      </w:r>
      <w:r>
        <w:rPr>
          <w:rFonts w:hint="default" w:cs="Times New Roman"/>
          <w:color w:val="auto"/>
          <w:szCs w:val="21"/>
          <w:u w:val="single"/>
          <w:lang w:val="en-US" w:eastAsia="zh-CN"/>
        </w:rPr>
        <w:t xml:space="preserve">           </w:t>
      </w:r>
      <w:r>
        <w:rPr>
          <w:rFonts w:cs="Times New Roman"/>
          <w:color w:val="auto"/>
          <w:szCs w:val="21"/>
          <w:u w:val="single"/>
        </w:rPr>
        <w:t xml:space="preserve">      </w:t>
      </w:r>
      <w:r>
        <w:rPr>
          <w:rFonts w:hint="default" w:cs="Times New Roman"/>
          <w:color w:val="auto"/>
          <w:szCs w:val="21"/>
          <w:u w:val="single"/>
          <w:lang w:val="en-US" w:eastAsia="zh-CN"/>
        </w:rPr>
        <w:t xml:space="preserve">        </w:t>
      </w:r>
      <w:r>
        <w:rPr>
          <w:rFonts w:cs="Times New Roman"/>
          <w:color w:val="auto"/>
          <w:szCs w:val="21"/>
          <w:u w:val="single"/>
        </w:rPr>
        <w:t xml:space="preserve"> </w:t>
      </w:r>
      <w:r>
        <w:rPr>
          <w:rFonts w:cs="Times New Roman"/>
          <w:color w:val="auto"/>
          <w:szCs w:val="21"/>
        </w:rPr>
        <w:t>。</w:t>
      </w:r>
    </w:p>
    <w:p>
      <w:pPr>
        <w:spacing w:line="540" w:lineRule="exact"/>
        <w:ind w:firstLine="560" w:firstLineChars="200"/>
        <w:rPr>
          <w:rFonts w:cs="Times New Roman"/>
          <w:color w:val="auto"/>
          <w:szCs w:val="21"/>
        </w:rPr>
      </w:pPr>
      <w:r>
        <w:rPr>
          <w:rFonts w:cs="Times New Roman"/>
          <w:color w:val="auto"/>
          <w:szCs w:val="21"/>
        </w:rPr>
        <w:t xml:space="preserve">2. </w:t>
      </w:r>
      <w:r>
        <w:rPr>
          <w:rFonts w:hint="default" w:cs="Times New Roman"/>
          <w:color w:val="auto"/>
          <w:szCs w:val="21"/>
        </w:rPr>
        <w:t>工程</w:t>
      </w:r>
      <w:r>
        <w:rPr>
          <w:rFonts w:cs="Times New Roman"/>
          <w:color w:val="auto"/>
          <w:szCs w:val="21"/>
        </w:rPr>
        <w:t>地点：</w:t>
      </w:r>
      <w:r>
        <w:rPr>
          <w:rFonts w:cs="Times New Roman"/>
          <w:color w:val="auto"/>
          <w:szCs w:val="21"/>
          <w:u w:val="single"/>
        </w:rPr>
        <w:t xml:space="preserve">     </w:t>
      </w:r>
      <w:r>
        <w:rPr>
          <w:rFonts w:hint="default" w:cs="Times New Roman"/>
          <w:color w:val="auto"/>
          <w:szCs w:val="21"/>
          <w:u w:val="single"/>
          <w:lang w:val="en-US" w:eastAsia="zh-CN"/>
        </w:rPr>
        <w:t xml:space="preserve">           </w:t>
      </w:r>
      <w:r>
        <w:rPr>
          <w:rFonts w:cs="Times New Roman"/>
          <w:color w:val="auto"/>
          <w:szCs w:val="21"/>
          <w:u w:val="single"/>
        </w:rPr>
        <w:t xml:space="preserve">      </w:t>
      </w:r>
      <w:r>
        <w:rPr>
          <w:rFonts w:hint="default" w:cs="Times New Roman"/>
          <w:color w:val="auto"/>
          <w:szCs w:val="21"/>
          <w:u w:val="single"/>
          <w:lang w:val="en-US" w:eastAsia="zh-CN"/>
        </w:rPr>
        <w:t xml:space="preserve">           </w:t>
      </w:r>
      <w:r>
        <w:rPr>
          <w:rFonts w:cs="Times New Roman"/>
          <w:color w:val="auto"/>
          <w:szCs w:val="21"/>
          <w:u w:val="single"/>
        </w:rPr>
        <w:t xml:space="preserve">      </w:t>
      </w:r>
      <w:r>
        <w:rPr>
          <w:rFonts w:hint="default" w:cs="Times New Roman"/>
          <w:color w:val="auto"/>
          <w:szCs w:val="21"/>
          <w:u w:val="single"/>
          <w:lang w:val="en-US" w:eastAsia="zh-CN"/>
        </w:rPr>
        <w:t xml:space="preserve">        </w:t>
      </w:r>
      <w:r>
        <w:rPr>
          <w:rFonts w:cs="Times New Roman"/>
          <w:color w:val="auto"/>
          <w:szCs w:val="21"/>
          <w:u w:val="single"/>
        </w:rPr>
        <w:t xml:space="preserve"> </w:t>
      </w:r>
      <w:r>
        <w:rPr>
          <w:rFonts w:cs="Times New Roman"/>
          <w:color w:val="auto"/>
          <w:szCs w:val="21"/>
        </w:rPr>
        <w:t>。</w:t>
      </w:r>
    </w:p>
    <w:p>
      <w:pPr>
        <w:spacing w:line="540" w:lineRule="exact"/>
        <w:ind w:firstLine="560" w:firstLineChars="200"/>
        <w:rPr>
          <w:rFonts w:cs="Times New Roman"/>
          <w:color w:val="auto"/>
          <w:szCs w:val="21"/>
        </w:rPr>
      </w:pPr>
      <w:r>
        <w:rPr>
          <w:rFonts w:hint="default" w:ascii="Times New Roman" w:hAnsi="Times New Roman" w:cs="Times New Roman"/>
          <w:color w:val="auto"/>
          <w:szCs w:val="21"/>
          <w:lang w:val="en-US" w:eastAsia="zh-CN"/>
        </w:rPr>
        <w:t>3</w:t>
      </w:r>
      <w:r>
        <w:rPr>
          <w:rFonts w:hint="default" w:ascii="Times New Roman" w:hAnsi="Times New Roman" w:cs="Times New Roman"/>
          <w:color w:val="auto"/>
          <w:szCs w:val="21"/>
        </w:rPr>
        <w:t>. 工程批准、核准或备案文号：</w:t>
      </w:r>
      <w:r>
        <w:rPr>
          <w:rFonts w:hint="default" w:ascii="Times New Roman" w:hAnsi="Times New Roman" w:cs="Times New Roman"/>
          <w:color w:val="auto"/>
          <w:szCs w:val="21"/>
          <w:u w:val="single"/>
        </w:rPr>
        <w:t xml:space="preserve">             </w:t>
      </w:r>
      <w:r>
        <w:rPr>
          <w:rFonts w:hint="eastAsia"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w:t>
      </w:r>
    </w:p>
    <w:p>
      <w:pPr>
        <w:spacing w:line="540" w:lineRule="exact"/>
        <w:ind w:firstLine="560" w:firstLineChars="200"/>
        <w:rPr>
          <w:rFonts w:hint="default" w:ascii="Times New Roman" w:hAnsi="Times New Roman" w:eastAsia="华文楷体" w:cs="Times New Roman"/>
          <w:b/>
          <w:bCs/>
          <w:color w:val="auto"/>
          <w:szCs w:val="21"/>
        </w:rPr>
      </w:pPr>
      <w:r>
        <w:rPr>
          <w:rFonts w:hint="eastAsia" w:cs="Times New Roman"/>
          <w:color w:val="auto"/>
          <w:szCs w:val="21"/>
          <w:lang w:eastAsia="zh-CN"/>
        </w:rPr>
        <w:t>4</w:t>
      </w:r>
      <w:r>
        <w:rPr>
          <w:rFonts w:cs="Times New Roman"/>
          <w:color w:val="auto"/>
          <w:szCs w:val="21"/>
        </w:rPr>
        <w:t>. 规划占地面积：</w:t>
      </w:r>
      <w:r>
        <w:rPr>
          <w:rFonts w:cs="Times New Roman"/>
          <w:color w:val="auto"/>
          <w:szCs w:val="21"/>
          <w:u w:val="single"/>
        </w:rPr>
        <w:t xml:space="preserve">        </w:t>
      </w:r>
      <w:r>
        <w:rPr>
          <w:rFonts w:cs="Times New Roman"/>
          <w:color w:val="auto"/>
          <w:szCs w:val="21"/>
        </w:rPr>
        <w:t>平方米，总建筑面积：</w:t>
      </w:r>
      <w:r>
        <w:rPr>
          <w:rFonts w:cs="Times New Roman"/>
          <w:color w:val="auto"/>
          <w:szCs w:val="21"/>
          <w:u w:val="single"/>
        </w:rPr>
        <w:t xml:space="preserve">   </w:t>
      </w:r>
      <w:r>
        <w:rPr>
          <w:rFonts w:hint="default" w:cs="Times New Roman"/>
          <w:color w:val="auto"/>
          <w:szCs w:val="21"/>
          <w:u w:val="single"/>
          <w:lang w:val="en-US" w:eastAsia="zh-CN"/>
        </w:rPr>
        <w:t xml:space="preserve">   </w:t>
      </w:r>
      <w:r>
        <w:rPr>
          <w:rFonts w:cs="Times New Roman"/>
          <w:color w:val="auto"/>
          <w:szCs w:val="21"/>
          <w:u w:val="single"/>
        </w:rPr>
        <w:t xml:space="preserve">    </w:t>
      </w:r>
      <w:r>
        <w:rPr>
          <w:rFonts w:cs="Times New Roman"/>
          <w:color w:val="auto"/>
          <w:szCs w:val="21"/>
        </w:rPr>
        <w:t>平方米（其中地上约</w:t>
      </w:r>
      <w:r>
        <w:rPr>
          <w:rFonts w:cs="Times New Roman"/>
          <w:color w:val="auto"/>
          <w:szCs w:val="21"/>
          <w:u w:val="single"/>
        </w:rPr>
        <w:t xml:space="preserve">  </w:t>
      </w:r>
      <w:r>
        <w:rPr>
          <w:rFonts w:hint="default" w:cs="Times New Roman"/>
          <w:color w:val="auto"/>
          <w:szCs w:val="21"/>
          <w:u w:val="single"/>
          <w:lang w:val="en-US" w:eastAsia="zh-CN"/>
        </w:rPr>
        <w:t xml:space="preserve">   </w:t>
      </w:r>
      <w:r>
        <w:rPr>
          <w:rFonts w:cs="Times New Roman"/>
          <w:color w:val="auto"/>
          <w:szCs w:val="21"/>
          <w:u w:val="single"/>
        </w:rPr>
        <w:t xml:space="preserve">  </w:t>
      </w:r>
      <w:r>
        <w:rPr>
          <w:rFonts w:cs="Times New Roman"/>
          <w:color w:val="auto"/>
          <w:szCs w:val="21"/>
        </w:rPr>
        <w:t>平方米，地下约</w:t>
      </w:r>
      <w:r>
        <w:rPr>
          <w:rFonts w:cs="Times New Roman"/>
          <w:color w:val="auto"/>
          <w:szCs w:val="21"/>
          <w:u w:val="single"/>
        </w:rPr>
        <w:t xml:space="preserve"> </w:t>
      </w:r>
      <w:r>
        <w:rPr>
          <w:rFonts w:hint="default" w:cs="Times New Roman"/>
          <w:color w:val="auto"/>
          <w:szCs w:val="21"/>
          <w:u w:val="single"/>
          <w:lang w:val="en-US" w:eastAsia="zh-CN"/>
        </w:rPr>
        <w:t xml:space="preserve">    </w:t>
      </w:r>
      <w:r>
        <w:rPr>
          <w:rFonts w:cs="Times New Roman"/>
          <w:color w:val="auto"/>
          <w:szCs w:val="21"/>
          <w:u w:val="single"/>
        </w:rPr>
        <w:t xml:space="preserve">  </w:t>
      </w:r>
      <w:r>
        <w:rPr>
          <w:rFonts w:cs="Times New Roman"/>
          <w:color w:val="auto"/>
          <w:szCs w:val="21"/>
        </w:rPr>
        <w:t>平方米）；地上</w:t>
      </w:r>
      <w:r>
        <w:rPr>
          <w:rFonts w:cs="Times New Roman"/>
          <w:color w:val="auto"/>
          <w:szCs w:val="21"/>
          <w:u w:val="single"/>
        </w:rPr>
        <w:t xml:space="preserve">     </w:t>
      </w:r>
      <w:r>
        <w:rPr>
          <w:rFonts w:cs="Times New Roman"/>
          <w:color w:val="auto"/>
          <w:szCs w:val="21"/>
        </w:rPr>
        <w:t xml:space="preserve"> 层，地下</w:t>
      </w:r>
      <w:r>
        <w:rPr>
          <w:rFonts w:cs="Times New Roman"/>
          <w:color w:val="auto"/>
          <w:szCs w:val="21"/>
          <w:u w:val="single"/>
        </w:rPr>
        <w:t xml:space="preserve">    </w:t>
      </w:r>
      <w:r>
        <w:rPr>
          <w:rFonts w:cs="Times New Roman"/>
          <w:color w:val="auto"/>
          <w:szCs w:val="21"/>
        </w:rPr>
        <w:t>层；建筑高度</w:t>
      </w:r>
      <w:r>
        <w:rPr>
          <w:rFonts w:cs="Times New Roman"/>
          <w:color w:val="auto"/>
          <w:szCs w:val="21"/>
          <w:u w:val="single"/>
        </w:rPr>
        <w:t xml:space="preserve">    </w:t>
      </w:r>
      <w:r>
        <w:rPr>
          <w:rFonts w:cs="Times New Roman"/>
          <w:color w:val="auto"/>
          <w:szCs w:val="21"/>
        </w:rPr>
        <w:t xml:space="preserve"> 米。</w:t>
      </w:r>
    </w:p>
    <w:p>
      <w:pPr>
        <w:spacing w:line="540" w:lineRule="exact"/>
        <w:ind w:firstLine="560" w:firstLineChars="200"/>
        <w:rPr>
          <w:rFonts w:hint="default" w:cs="Times New Roman"/>
          <w:color w:val="auto"/>
          <w:szCs w:val="21"/>
        </w:rPr>
      </w:pPr>
      <w:r>
        <w:rPr>
          <w:rFonts w:hint="eastAsia" w:cs="Times New Roman"/>
          <w:color w:val="auto"/>
          <w:szCs w:val="21"/>
          <w:lang w:eastAsia="zh-CN"/>
        </w:rPr>
        <w:t>5</w:t>
      </w:r>
      <w:r>
        <w:rPr>
          <w:rFonts w:cs="Times New Roman"/>
          <w:color w:val="auto"/>
          <w:szCs w:val="21"/>
        </w:rPr>
        <w:t>. 建筑功能：</w:t>
      </w:r>
      <w:r>
        <w:rPr>
          <w:rFonts w:cs="Times New Roman"/>
          <w:color w:val="auto"/>
          <w:szCs w:val="21"/>
          <w:u w:val="single"/>
        </w:rPr>
        <w:t xml:space="preserve">  </w:t>
      </w:r>
      <w:r>
        <w:rPr>
          <w:rFonts w:hint="default" w:cs="Times New Roman"/>
          <w:color w:val="auto"/>
          <w:szCs w:val="21"/>
          <w:u w:val="single"/>
          <w:lang w:val="en-US" w:eastAsia="zh-CN"/>
        </w:rPr>
        <w:t xml:space="preserve">   </w:t>
      </w:r>
      <w:r>
        <w:rPr>
          <w:rFonts w:cs="Times New Roman"/>
          <w:color w:val="auto"/>
          <w:szCs w:val="21"/>
          <w:u w:val="single"/>
        </w:rPr>
        <w:t xml:space="preserve">    </w:t>
      </w:r>
      <w:r>
        <w:rPr>
          <w:rFonts w:cs="Times New Roman"/>
          <w:color w:val="auto"/>
          <w:szCs w:val="21"/>
        </w:rPr>
        <w:t>、</w:t>
      </w:r>
      <w:r>
        <w:rPr>
          <w:rFonts w:cs="Times New Roman"/>
          <w:color w:val="auto"/>
          <w:szCs w:val="21"/>
          <w:u w:val="single"/>
        </w:rPr>
        <w:t xml:space="preserve">     </w:t>
      </w:r>
      <w:r>
        <w:rPr>
          <w:rFonts w:hint="default" w:cs="Times New Roman"/>
          <w:color w:val="auto"/>
          <w:szCs w:val="21"/>
          <w:u w:val="single"/>
          <w:lang w:val="en-US" w:eastAsia="zh-CN"/>
        </w:rPr>
        <w:t xml:space="preserve">   </w:t>
      </w:r>
      <w:r>
        <w:rPr>
          <w:rFonts w:cs="Times New Roman"/>
          <w:color w:val="auto"/>
          <w:szCs w:val="21"/>
          <w:u w:val="single"/>
        </w:rPr>
        <w:t xml:space="preserve"> </w:t>
      </w:r>
      <w:r>
        <w:rPr>
          <w:rFonts w:cs="Times New Roman"/>
          <w:color w:val="auto"/>
          <w:szCs w:val="21"/>
        </w:rPr>
        <w:t xml:space="preserve"> 、</w:t>
      </w:r>
      <w:r>
        <w:rPr>
          <w:rFonts w:cs="Times New Roman"/>
          <w:color w:val="auto"/>
          <w:szCs w:val="21"/>
          <w:u w:val="single"/>
        </w:rPr>
        <w:t xml:space="preserve">   </w:t>
      </w:r>
      <w:r>
        <w:rPr>
          <w:rFonts w:hint="default" w:cs="Times New Roman"/>
          <w:color w:val="auto"/>
          <w:szCs w:val="21"/>
          <w:u w:val="single"/>
          <w:lang w:val="en-US" w:eastAsia="zh-CN"/>
        </w:rPr>
        <w:t xml:space="preserve">   </w:t>
      </w:r>
      <w:r>
        <w:rPr>
          <w:rFonts w:cs="Times New Roman"/>
          <w:color w:val="auto"/>
          <w:szCs w:val="21"/>
          <w:u w:val="single"/>
        </w:rPr>
        <w:t xml:space="preserve">   </w:t>
      </w:r>
      <w:r>
        <w:rPr>
          <w:rFonts w:cs="Times New Roman"/>
          <w:color w:val="auto"/>
          <w:szCs w:val="21"/>
        </w:rPr>
        <w:t xml:space="preserve"> 等。</w:t>
      </w:r>
    </w:p>
    <w:p>
      <w:pPr>
        <w:spacing w:line="540" w:lineRule="exact"/>
        <w:ind w:firstLine="560" w:firstLineChars="200"/>
        <w:rPr>
          <w:rFonts w:hint="default" w:ascii="Times New Roman" w:hAnsi="Times New Roman" w:cs="Times New Roman"/>
          <w:color w:val="auto"/>
          <w:szCs w:val="21"/>
        </w:rPr>
      </w:pPr>
      <w:r>
        <w:rPr>
          <w:rFonts w:hint="eastAsia" w:cs="Times New Roman"/>
          <w:color w:val="auto"/>
          <w:szCs w:val="21"/>
          <w:lang w:eastAsia="zh-CN"/>
        </w:rPr>
        <w:t>6</w:t>
      </w:r>
      <w:r>
        <w:rPr>
          <w:rFonts w:cs="Times New Roman"/>
          <w:color w:val="auto"/>
          <w:szCs w:val="21"/>
        </w:rPr>
        <w:t>. 投资估</w:t>
      </w:r>
      <w:r>
        <w:rPr>
          <w:rFonts w:ascii="Times New Roman" w:hAnsi="Times New Roman" w:cs="Times New Roman"/>
          <w:color w:val="auto"/>
          <w:szCs w:val="21"/>
        </w:rPr>
        <w:t>算：约</w:t>
      </w:r>
      <w:r>
        <w:rPr>
          <w:rFonts w:ascii="Times New Roman" w:hAnsi="Times New Roman" w:cs="Times New Roman"/>
          <w:color w:val="auto"/>
          <w:szCs w:val="21"/>
          <w:u w:val="single"/>
        </w:rPr>
        <w:t xml:space="preserve">         </w:t>
      </w:r>
      <w:r>
        <w:rPr>
          <w:rFonts w:ascii="Times New Roman" w:hAnsi="Times New Roman" w:cs="Times New Roman"/>
          <w:color w:val="auto"/>
          <w:szCs w:val="21"/>
        </w:rPr>
        <w:t>元人民币。</w:t>
      </w:r>
    </w:p>
    <w:p>
      <w:pPr>
        <w:spacing w:before="157" w:beforeLines="50" w:after="157" w:afterLines="50" w:line="540" w:lineRule="exact"/>
        <w:ind w:firstLine="560" w:firstLineChars="200"/>
        <w:rPr>
          <w:rFonts w:hint="eastAsia" w:ascii="方正黑体_GBK" w:hAnsi="方正黑体_GBK" w:eastAsia="方正黑体_GBK" w:cs="方正黑体_GBK"/>
          <w:b w:val="0"/>
          <w:bCs w:val="0"/>
          <w:color w:val="auto"/>
          <w:szCs w:val="28"/>
          <w:lang w:eastAsia="zh-CN"/>
        </w:rPr>
      </w:pPr>
      <w:r>
        <w:rPr>
          <w:rFonts w:hint="eastAsia" w:ascii="方正黑体_GBK" w:hAnsi="方正黑体_GBK" w:eastAsia="方正黑体_GBK" w:cs="方正黑体_GBK"/>
          <w:b w:val="0"/>
          <w:bCs w:val="0"/>
          <w:color w:val="auto"/>
          <w:szCs w:val="28"/>
        </w:rPr>
        <w:t>一、工程概况</w:t>
      </w:r>
      <w:r>
        <w:rPr>
          <w:rFonts w:hint="eastAsia" w:ascii="方正黑体_GBK" w:hAnsi="方正黑体_GBK" w:eastAsia="方正黑体_GBK" w:cs="方正黑体_GBK"/>
          <w:b w:val="0"/>
          <w:bCs w:val="0"/>
          <w:color w:val="auto"/>
          <w:szCs w:val="28"/>
          <w:lang w:eastAsia="zh-CN"/>
        </w:rPr>
        <w:t>（</w:t>
      </w:r>
      <w:r>
        <w:rPr>
          <w:rFonts w:hint="eastAsia" w:ascii="方正黑体_GBK" w:hAnsi="方正黑体_GBK" w:eastAsia="方正黑体_GBK" w:cs="方正黑体_GBK"/>
          <w:b w:val="0"/>
          <w:bCs w:val="0"/>
          <w:color w:val="auto"/>
          <w:szCs w:val="28"/>
          <w:lang w:val="en-US" w:eastAsia="zh-CN"/>
        </w:rPr>
        <w:t>适用于市政基础设施工程</w:t>
      </w:r>
      <w:r>
        <w:rPr>
          <w:rFonts w:hint="eastAsia" w:ascii="方正黑体_GBK" w:hAnsi="方正黑体_GBK" w:eastAsia="方正黑体_GBK" w:cs="方正黑体_GBK"/>
          <w:b w:val="0"/>
          <w:bCs w:val="0"/>
          <w:color w:val="auto"/>
          <w:szCs w:val="28"/>
          <w:lang w:eastAsia="zh-CN"/>
        </w:rPr>
        <w:t>）</w:t>
      </w:r>
    </w:p>
    <w:p>
      <w:pPr>
        <w:spacing w:line="540" w:lineRule="exact"/>
        <w:ind w:firstLine="560" w:firstLineChars="200"/>
        <w:rPr>
          <w:rFonts w:cs="Times New Roman"/>
          <w:color w:val="auto"/>
          <w:szCs w:val="21"/>
        </w:rPr>
      </w:pPr>
      <w:r>
        <w:rPr>
          <w:rFonts w:cs="Times New Roman"/>
          <w:color w:val="auto"/>
          <w:szCs w:val="21"/>
        </w:rPr>
        <w:t xml:space="preserve">1. </w:t>
      </w:r>
      <w:r>
        <w:rPr>
          <w:rFonts w:hint="default" w:cs="Times New Roman"/>
          <w:color w:val="auto"/>
          <w:szCs w:val="21"/>
        </w:rPr>
        <w:t>工程</w:t>
      </w:r>
      <w:r>
        <w:rPr>
          <w:rFonts w:cs="Times New Roman"/>
          <w:color w:val="auto"/>
          <w:szCs w:val="21"/>
        </w:rPr>
        <w:t>名称：</w:t>
      </w:r>
      <w:r>
        <w:rPr>
          <w:rFonts w:cs="Times New Roman"/>
          <w:color w:val="auto"/>
          <w:szCs w:val="21"/>
          <w:u w:val="single"/>
        </w:rPr>
        <w:t xml:space="preserve">     </w:t>
      </w:r>
      <w:r>
        <w:rPr>
          <w:rFonts w:hint="default" w:cs="Times New Roman"/>
          <w:color w:val="auto"/>
          <w:szCs w:val="21"/>
          <w:u w:val="single"/>
          <w:lang w:val="en-US" w:eastAsia="zh-CN"/>
        </w:rPr>
        <w:t xml:space="preserve">           </w:t>
      </w:r>
      <w:r>
        <w:rPr>
          <w:rFonts w:cs="Times New Roman"/>
          <w:color w:val="auto"/>
          <w:szCs w:val="21"/>
          <w:u w:val="single"/>
        </w:rPr>
        <w:t xml:space="preserve">      </w:t>
      </w:r>
      <w:r>
        <w:rPr>
          <w:rFonts w:hint="default" w:cs="Times New Roman"/>
          <w:color w:val="auto"/>
          <w:szCs w:val="21"/>
          <w:u w:val="single"/>
          <w:lang w:val="en-US" w:eastAsia="zh-CN"/>
        </w:rPr>
        <w:t xml:space="preserve">           </w:t>
      </w:r>
      <w:r>
        <w:rPr>
          <w:rFonts w:cs="Times New Roman"/>
          <w:color w:val="auto"/>
          <w:szCs w:val="21"/>
          <w:u w:val="single"/>
        </w:rPr>
        <w:t xml:space="preserve">      </w:t>
      </w:r>
      <w:r>
        <w:rPr>
          <w:rFonts w:hint="default" w:cs="Times New Roman"/>
          <w:color w:val="auto"/>
          <w:szCs w:val="21"/>
          <w:u w:val="single"/>
          <w:lang w:val="en-US" w:eastAsia="zh-CN"/>
        </w:rPr>
        <w:t xml:space="preserve">        </w:t>
      </w:r>
      <w:r>
        <w:rPr>
          <w:rFonts w:cs="Times New Roman"/>
          <w:color w:val="auto"/>
          <w:szCs w:val="21"/>
          <w:u w:val="single"/>
        </w:rPr>
        <w:t xml:space="preserve"> </w:t>
      </w:r>
      <w:r>
        <w:rPr>
          <w:rFonts w:cs="Times New Roman"/>
          <w:color w:val="auto"/>
          <w:szCs w:val="21"/>
        </w:rPr>
        <w:t>。</w:t>
      </w:r>
    </w:p>
    <w:p>
      <w:pPr>
        <w:spacing w:line="540" w:lineRule="exact"/>
        <w:ind w:firstLine="560" w:firstLineChars="200"/>
        <w:rPr>
          <w:rFonts w:cs="Times New Roman"/>
          <w:color w:val="auto"/>
          <w:szCs w:val="21"/>
        </w:rPr>
      </w:pPr>
      <w:r>
        <w:rPr>
          <w:rFonts w:hint="eastAsia" w:ascii="Times New Roman" w:hAnsi="Times New Roman" w:cs="Times New Roman"/>
          <w:color w:val="auto"/>
          <w:szCs w:val="21"/>
          <w:lang w:val="en-US" w:eastAsia="zh-CN"/>
        </w:rPr>
        <w:t>2</w:t>
      </w:r>
      <w:r>
        <w:rPr>
          <w:rFonts w:hint="default" w:ascii="Times New Roman" w:hAnsi="Times New Roman" w:cs="Times New Roman"/>
          <w:color w:val="auto"/>
          <w:szCs w:val="21"/>
        </w:rPr>
        <w:t>. 工程批准、核准或备案文号：</w:t>
      </w:r>
      <w:r>
        <w:rPr>
          <w:rFonts w:hint="default" w:ascii="Times New Roman" w:hAnsi="Times New Roman" w:cs="Times New Roman"/>
          <w:color w:val="auto"/>
          <w:szCs w:val="21"/>
          <w:u w:val="single"/>
        </w:rPr>
        <w:t xml:space="preserve">             </w:t>
      </w:r>
      <w:r>
        <w:rPr>
          <w:rFonts w:hint="eastAsia"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w:t>
      </w:r>
    </w:p>
    <w:p>
      <w:pPr>
        <w:spacing w:line="540" w:lineRule="exact"/>
        <w:ind w:firstLine="560" w:firstLineChars="200"/>
        <w:rPr>
          <w:rFonts w:hint="default" w:ascii="Times New Roman" w:hAnsi="Times New Roman" w:eastAsia="华文楷体" w:cs="Times New Roman"/>
          <w:b/>
          <w:bCs/>
          <w:color w:val="auto"/>
          <w:szCs w:val="21"/>
        </w:rPr>
      </w:pPr>
      <w:r>
        <w:rPr>
          <w:rFonts w:hint="eastAsia" w:cs="Times New Roman"/>
          <w:color w:val="auto"/>
          <w:szCs w:val="21"/>
          <w:lang w:val="en-US" w:eastAsia="zh-CN"/>
        </w:rPr>
        <w:t>3</w:t>
      </w:r>
      <w:r>
        <w:rPr>
          <w:rFonts w:cs="Times New Roman"/>
          <w:color w:val="auto"/>
          <w:szCs w:val="21"/>
        </w:rPr>
        <w:t xml:space="preserve">. </w:t>
      </w:r>
      <w:r>
        <w:rPr>
          <w:rFonts w:hint="eastAsia" w:cs="Times New Roman"/>
          <w:color w:val="auto"/>
          <w:szCs w:val="21"/>
          <w:lang w:val="en-US" w:eastAsia="zh-CN"/>
        </w:rPr>
        <w:t>工程内容及规模：</w:t>
      </w:r>
      <w:r>
        <w:rPr>
          <w:rFonts w:hint="default" w:ascii="Times New Roman" w:hAnsi="Times New Roman" w:cs="Times New Roman"/>
          <w:color w:val="auto"/>
          <w:szCs w:val="21"/>
          <w:u w:val="single"/>
        </w:rPr>
        <w:t xml:space="preserve">             </w:t>
      </w:r>
      <w:r>
        <w:rPr>
          <w:rFonts w:hint="eastAsia"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cs="Times New Roman"/>
          <w:color w:val="auto"/>
          <w:szCs w:val="21"/>
        </w:rPr>
        <w:t>。</w:t>
      </w:r>
    </w:p>
    <w:p>
      <w:pPr>
        <w:spacing w:line="540" w:lineRule="exact"/>
        <w:ind w:firstLine="560" w:firstLineChars="200"/>
        <w:rPr>
          <w:rFonts w:hint="eastAsia" w:cs="Times New Roman"/>
          <w:color w:val="auto"/>
          <w:szCs w:val="21"/>
          <w:lang w:eastAsia="zh-CN"/>
        </w:rPr>
      </w:pPr>
      <w:r>
        <w:rPr>
          <w:rFonts w:hint="eastAsia" w:cs="Times New Roman"/>
          <w:color w:val="auto"/>
          <w:szCs w:val="21"/>
          <w:lang w:val="en-US" w:eastAsia="zh-CN"/>
        </w:rPr>
        <w:t>4</w:t>
      </w:r>
      <w:r>
        <w:rPr>
          <w:rFonts w:cs="Times New Roman"/>
          <w:color w:val="auto"/>
          <w:szCs w:val="21"/>
        </w:rPr>
        <w:t xml:space="preserve">. </w:t>
      </w:r>
      <w:r>
        <w:rPr>
          <w:rFonts w:hint="eastAsia" w:cs="Times New Roman"/>
          <w:color w:val="auto"/>
          <w:szCs w:val="21"/>
          <w:lang w:val="en-US" w:eastAsia="zh-CN"/>
        </w:rPr>
        <w:t>工程所在地详细地址：</w:t>
      </w:r>
      <w:r>
        <w:rPr>
          <w:rFonts w:hint="default" w:ascii="Times New Roman" w:hAnsi="Times New Roman" w:cs="Times New Roman"/>
          <w:color w:val="auto"/>
          <w:szCs w:val="21"/>
          <w:u w:val="single"/>
        </w:rPr>
        <w:t xml:space="preserve">         </w:t>
      </w:r>
      <w:r>
        <w:rPr>
          <w:rFonts w:hint="eastAsia"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cs="Times New Roman"/>
          <w:color w:val="auto"/>
          <w:szCs w:val="21"/>
        </w:rPr>
        <w:t>。</w:t>
      </w:r>
    </w:p>
    <w:p>
      <w:pPr>
        <w:spacing w:line="540" w:lineRule="exact"/>
        <w:ind w:firstLine="560" w:firstLineChars="200"/>
        <w:rPr>
          <w:rFonts w:hint="eastAsia" w:cs="Times New Roman"/>
          <w:color w:val="auto"/>
          <w:szCs w:val="21"/>
          <w:lang w:eastAsia="zh-CN"/>
        </w:rPr>
      </w:pPr>
      <w:r>
        <w:rPr>
          <w:rFonts w:hint="eastAsia" w:cs="Times New Roman"/>
          <w:color w:val="auto"/>
          <w:szCs w:val="21"/>
          <w:lang w:val="en-US" w:eastAsia="zh-CN"/>
        </w:rPr>
        <w:t>5</w:t>
      </w:r>
      <w:r>
        <w:rPr>
          <w:rFonts w:cs="Times New Roman"/>
          <w:color w:val="auto"/>
          <w:szCs w:val="21"/>
        </w:rPr>
        <w:t xml:space="preserve">. </w:t>
      </w:r>
      <w:r>
        <w:rPr>
          <w:rFonts w:hint="eastAsia" w:cs="Times New Roman"/>
          <w:color w:val="auto"/>
          <w:szCs w:val="21"/>
          <w:lang w:val="en-US" w:eastAsia="zh-CN"/>
        </w:rPr>
        <w:t>工程</w:t>
      </w:r>
      <w:r>
        <w:rPr>
          <w:rFonts w:cs="Times New Roman"/>
          <w:color w:val="auto"/>
          <w:szCs w:val="21"/>
        </w:rPr>
        <w:t>投资估</w:t>
      </w:r>
      <w:r>
        <w:rPr>
          <w:rFonts w:ascii="Times New Roman" w:hAnsi="Times New Roman" w:cs="Times New Roman"/>
          <w:color w:val="auto"/>
          <w:szCs w:val="21"/>
        </w:rPr>
        <w:t>算：</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u w:val="single"/>
          <w:lang w:val="en-US" w:eastAsia="zh-CN"/>
        </w:rPr>
        <w:t xml:space="preserve">                                   </w:t>
      </w:r>
      <w:r>
        <w:rPr>
          <w:rFonts w:ascii="Times New Roman" w:hAnsi="Times New Roman" w:cs="Times New Roman"/>
          <w:color w:val="auto"/>
          <w:szCs w:val="21"/>
          <w:u w:val="single"/>
        </w:rPr>
        <w:t xml:space="preserve">    </w:t>
      </w:r>
      <w:r>
        <w:rPr>
          <w:rFonts w:ascii="Times New Roman" w:hAnsi="Times New Roman" w:cs="Times New Roman"/>
          <w:color w:val="auto"/>
          <w:szCs w:val="21"/>
        </w:rPr>
        <w:t>。</w:t>
      </w:r>
    </w:p>
    <w:p>
      <w:pPr>
        <w:spacing w:line="540" w:lineRule="exact"/>
        <w:ind w:firstLine="560" w:firstLineChars="200"/>
        <w:rPr>
          <w:rFonts w:hint="default" w:cs="Times New Roman"/>
          <w:color w:val="auto"/>
          <w:szCs w:val="21"/>
        </w:rPr>
      </w:pPr>
      <w:r>
        <w:rPr>
          <w:rFonts w:hint="eastAsia" w:cs="Times New Roman"/>
          <w:color w:val="auto"/>
          <w:szCs w:val="21"/>
          <w:lang w:val="en-US" w:eastAsia="zh-CN"/>
        </w:rPr>
        <w:t>6</w:t>
      </w:r>
      <w:r>
        <w:rPr>
          <w:rFonts w:cs="Times New Roman"/>
          <w:color w:val="auto"/>
          <w:szCs w:val="21"/>
        </w:rPr>
        <w:t xml:space="preserve">. </w:t>
      </w:r>
      <w:r>
        <w:rPr>
          <w:rFonts w:hint="eastAsia" w:cs="Times New Roman"/>
          <w:color w:val="auto"/>
          <w:szCs w:val="21"/>
          <w:lang w:val="en-US" w:eastAsia="zh-CN"/>
        </w:rPr>
        <w:t>工程进度安排</w:t>
      </w:r>
      <w:r>
        <w:rPr>
          <w:rFonts w:cs="Times New Roman"/>
          <w:color w:val="auto"/>
          <w:szCs w:val="21"/>
        </w:rPr>
        <w:t>：</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u w:val="single"/>
          <w:lang w:val="en-US" w:eastAsia="zh-CN"/>
        </w:rPr>
        <w:t xml:space="preserve">                                   </w:t>
      </w:r>
      <w:r>
        <w:rPr>
          <w:rFonts w:ascii="Times New Roman" w:hAnsi="Times New Roman" w:cs="Times New Roman"/>
          <w:color w:val="auto"/>
          <w:szCs w:val="21"/>
          <w:u w:val="single"/>
        </w:rPr>
        <w:t xml:space="preserve">    </w:t>
      </w:r>
      <w:r>
        <w:rPr>
          <w:rFonts w:cs="Times New Roman"/>
          <w:color w:val="auto"/>
          <w:szCs w:val="21"/>
        </w:rPr>
        <w:t>。</w:t>
      </w:r>
    </w:p>
    <w:p>
      <w:pPr>
        <w:snapToGrid/>
        <w:spacing w:before="157" w:beforeLines="50" w:after="157" w:afterLines="50" w:line="540" w:lineRule="exact"/>
        <w:ind w:firstLine="560" w:firstLineChars="200"/>
        <w:rPr>
          <w:rFonts w:hint="eastAsia" w:ascii="方正黑体_GBK" w:hAnsi="方正黑体_GBK" w:eastAsia="方正黑体_GBK" w:cs="方正黑体_GBK"/>
          <w:b w:val="0"/>
          <w:bCs w:val="0"/>
          <w:color w:val="auto"/>
          <w:szCs w:val="28"/>
        </w:rPr>
      </w:pPr>
      <w:r>
        <w:rPr>
          <w:rFonts w:hint="eastAsia" w:ascii="Times New Roman" w:hAnsi="Times New Roman" w:cs="Times New Roman"/>
          <w:color w:val="auto"/>
          <w:szCs w:val="21"/>
          <w:lang w:val="en-US" w:eastAsia="zh-CN"/>
        </w:rPr>
        <w:t>7. 工程主要技术标准：</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u w:val="single"/>
          <w:lang w:val="en-US" w:eastAsia="zh-CN"/>
        </w:rPr>
        <w:t xml:space="preserve">                                  </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u w:val="none"/>
          <w:lang w:eastAsia="zh-CN"/>
        </w:rPr>
        <w:t>。</w:t>
      </w:r>
    </w:p>
    <w:p>
      <w:pPr>
        <w:snapToGrid/>
        <w:spacing w:before="157" w:beforeLines="50" w:after="157" w:afterLines="50" w:line="540" w:lineRule="exact"/>
        <w:ind w:firstLine="560" w:firstLineChars="200"/>
        <w:rPr>
          <w:rFonts w:hint="eastAsia" w:ascii="方正黑体_GBK" w:hAnsi="方正黑体_GBK" w:eastAsia="方正黑体_GBK" w:cs="方正黑体_GBK"/>
          <w:b w:val="0"/>
          <w:bCs w:val="0"/>
          <w:color w:val="auto"/>
          <w:szCs w:val="28"/>
        </w:rPr>
      </w:pPr>
      <w:r>
        <w:rPr>
          <w:rFonts w:hint="eastAsia" w:ascii="方正黑体_GBK" w:hAnsi="方正黑体_GBK" w:eastAsia="方正黑体_GBK" w:cs="方正黑体_GBK"/>
          <w:b w:val="0"/>
          <w:bCs w:val="0"/>
          <w:color w:val="auto"/>
          <w:szCs w:val="28"/>
        </w:rPr>
        <w:t>二、工程设计范围、阶段与服务内容</w:t>
      </w:r>
    </w:p>
    <w:p>
      <w:pPr>
        <w:snapToGrid w:val="0"/>
        <w:spacing w:line="540" w:lineRule="exact"/>
        <w:ind w:firstLine="560" w:firstLineChars="200"/>
        <w:rPr>
          <w:color w:val="auto"/>
          <w:szCs w:val="21"/>
        </w:rPr>
      </w:pPr>
      <w:r>
        <w:rPr>
          <w:color w:val="auto"/>
          <w:szCs w:val="21"/>
        </w:rPr>
        <w:t xml:space="preserve">1. </w:t>
      </w:r>
      <w:r>
        <w:rPr>
          <w:rFonts w:hint="eastAsia"/>
          <w:color w:val="auto"/>
          <w:szCs w:val="21"/>
        </w:rPr>
        <w:t>工程</w:t>
      </w:r>
      <w:r>
        <w:rPr>
          <w:color w:val="auto"/>
          <w:szCs w:val="21"/>
        </w:rPr>
        <w:t>设计范围：</w:t>
      </w:r>
      <w:r>
        <w:rPr>
          <w:rFonts w:cs="Times New Roman"/>
          <w:color w:val="auto"/>
          <w:szCs w:val="21"/>
          <w:u w:val="single"/>
        </w:rPr>
        <w:t xml:space="preserve">     </w:t>
      </w:r>
      <w:r>
        <w:rPr>
          <w:rFonts w:hint="default" w:cs="Times New Roman"/>
          <w:color w:val="auto"/>
          <w:szCs w:val="21"/>
          <w:u w:val="single"/>
          <w:lang w:val="en-US" w:eastAsia="zh-CN"/>
        </w:rPr>
        <w:t xml:space="preserve">           </w:t>
      </w:r>
      <w:r>
        <w:rPr>
          <w:rFonts w:cs="Times New Roman"/>
          <w:color w:val="auto"/>
          <w:szCs w:val="21"/>
          <w:u w:val="single"/>
        </w:rPr>
        <w:t xml:space="preserve">      </w:t>
      </w:r>
      <w:r>
        <w:rPr>
          <w:rFonts w:hint="default" w:cs="Times New Roman"/>
          <w:color w:val="auto"/>
          <w:szCs w:val="21"/>
          <w:u w:val="single"/>
          <w:lang w:val="en-US" w:eastAsia="zh-CN"/>
        </w:rPr>
        <w:t xml:space="preserve">           </w:t>
      </w:r>
      <w:r>
        <w:rPr>
          <w:rFonts w:cs="Times New Roman"/>
          <w:color w:val="auto"/>
          <w:szCs w:val="21"/>
          <w:u w:val="single"/>
        </w:rPr>
        <w:t xml:space="preserve">      </w:t>
      </w:r>
      <w:r>
        <w:rPr>
          <w:rFonts w:hint="default" w:cs="Times New Roman"/>
          <w:color w:val="auto"/>
          <w:szCs w:val="21"/>
          <w:u w:val="single"/>
          <w:lang w:val="en-US" w:eastAsia="zh-CN"/>
        </w:rPr>
        <w:t xml:space="preserve">     </w:t>
      </w:r>
      <w:r>
        <w:rPr>
          <w:color w:val="auto"/>
          <w:szCs w:val="21"/>
        </w:rPr>
        <w:t>。</w:t>
      </w:r>
    </w:p>
    <w:p>
      <w:pPr>
        <w:snapToGrid w:val="0"/>
        <w:spacing w:before="0" w:after="0" w:line="540" w:lineRule="exact"/>
        <w:ind w:firstLine="560" w:firstLineChars="200"/>
        <w:jc w:val="left"/>
        <w:rPr>
          <w:color w:val="auto"/>
          <w:szCs w:val="21"/>
        </w:rPr>
      </w:pPr>
      <w:r>
        <w:rPr>
          <w:color w:val="auto"/>
          <w:szCs w:val="21"/>
        </w:rPr>
        <w:t xml:space="preserve">2. </w:t>
      </w:r>
      <w:r>
        <w:rPr>
          <w:rFonts w:hint="eastAsia"/>
          <w:color w:val="auto"/>
          <w:szCs w:val="21"/>
        </w:rPr>
        <w:t>工程</w:t>
      </w:r>
      <w:r>
        <w:rPr>
          <w:color w:val="auto"/>
          <w:szCs w:val="21"/>
        </w:rPr>
        <w:t>设计</w:t>
      </w:r>
      <w:r>
        <w:rPr>
          <w:rFonts w:hint="eastAsia"/>
          <w:color w:val="auto"/>
          <w:szCs w:val="21"/>
        </w:rPr>
        <w:t>服务</w:t>
      </w:r>
      <w:r>
        <w:rPr>
          <w:color w:val="auto"/>
          <w:szCs w:val="21"/>
        </w:rPr>
        <w:t>阶段：</w:t>
      </w:r>
      <w:r>
        <w:rPr>
          <w:color w:val="auto"/>
          <w:szCs w:val="21"/>
          <w:u w:val="single"/>
        </w:rPr>
        <w:t xml:space="preserve">                    </w:t>
      </w:r>
      <w:r>
        <w:rPr>
          <w:rFonts w:hint="eastAsia"/>
          <w:color w:val="auto"/>
          <w:szCs w:val="21"/>
          <w:u w:val="single"/>
          <w:lang w:val="en-US" w:eastAsia="zh-CN"/>
        </w:rPr>
        <w:t xml:space="preserve">   </w:t>
      </w:r>
      <w:r>
        <w:rPr>
          <w:color w:val="auto"/>
          <w:szCs w:val="21"/>
          <w:u w:val="single"/>
        </w:rPr>
        <w:t xml:space="preserve">                </w:t>
      </w:r>
      <w:r>
        <w:rPr>
          <w:color w:val="auto"/>
          <w:szCs w:val="21"/>
        </w:rPr>
        <w:t xml:space="preserve"> 。</w:t>
      </w:r>
    </w:p>
    <w:p>
      <w:pPr>
        <w:snapToGrid w:val="0"/>
        <w:spacing w:before="0" w:after="0" w:line="540" w:lineRule="exact"/>
        <w:ind w:firstLine="560" w:firstLineChars="200"/>
        <w:jc w:val="left"/>
        <w:rPr>
          <w:rFonts w:ascii="Calibri" w:hAnsi="宋体"/>
          <w:color w:val="auto"/>
          <w:szCs w:val="21"/>
        </w:rPr>
      </w:pPr>
      <w:r>
        <w:rPr>
          <w:color w:val="auto"/>
          <w:szCs w:val="21"/>
        </w:rPr>
        <w:t xml:space="preserve">3. </w:t>
      </w:r>
      <w:r>
        <w:rPr>
          <w:rFonts w:hint="eastAsia" w:hAnsi="宋体"/>
          <w:color w:val="auto"/>
          <w:szCs w:val="21"/>
        </w:rPr>
        <w:t>工程</w:t>
      </w:r>
      <w:r>
        <w:rPr>
          <w:rFonts w:ascii="Calibri" w:hAnsi="宋体"/>
          <w:color w:val="auto"/>
          <w:szCs w:val="21"/>
        </w:rPr>
        <w:t>设计服务内容</w:t>
      </w:r>
      <w:r>
        <w:rPr>
          <w:rFonts w:hint="eastAsia" w:ascii="Calibri" w:hAnsi="宋体"/>
          <w:color w:val="auto"/>
          <w:szCs w:val="21"/>
        </w:rPr>
        <w:t>：</w:t>
      </w:r>
      <w:r>
        <w:rPr>
          <w:rFonts w:cs="Times New Roman"/>
          <w:color w:val="auto"/>
          <w:szCs w:val="21"/>
          <w:u w:val="single"/>
        </w:rPr>
        <w:t xml:space="preserve">     </w:t>
      </w:r>
      <w:r>
        <w:rPr>
          <w:rFonts w:hint="default" w:cs="Times New Roman"/>
          <w:color w:val="auto"/>
          <w:szCs w:val="21"/>
          <w:u w:val="single"/>
          <w:lang w:val="en-US" w:eastAsia="zh-CN"/>
        </w:rPr>
        <w:t xml:space="preserve">           </w:t>
      </w:r>
      <w:r>
        <w:rPr>
          <w:rFonts w:cs="Times New Roman"/>
          <w:color w:val="auto"/>
          <w:szCs w:val="21"/>
          <w:u w:val="single"/>
        </w:rPr>
        <w:t xml:space="preserve">      </w:t>
      </w:r>
      <w:r>
        <w:rPr>
          <w:rFonts w:hint="default" w:cs="Times New Roman"/>
          <w:color w:val="auto"/>
          <w:szCs w:val="21"/>
          <w:u w:val="single"/>
          <w:lang w:val="en-US" w:eastAsia="zh-CN"/>
        </w:rPr>
        <w:t xml:space="preserve">           </w:t>
      </w:r>
      <w:r>
        <w:rPr>
          <w:rFonts w:cs="Times New Roman"/>
          <w:color w:val="auto"/>
          <w:szCs w:val="21"/>
          <w:u w:val="single"/>
        </w:rPr>
        <w:t xml:space="preserve">      </w:t>
      </w:r>
      <w:r>
        <w:rPr>
          <w:rFonts w:hint="default" w:cs="Times New Roman"/>
          <w:color w:val="auto"/>
          <w:szCs w:val="21"/>
          <w:u w:val="single"/>
          <w:lang w:val="en-US" w:eastAsia="zh-CN"/>
        </w:rPr>
        <w:t xml:space="preserve"> </w:t>
      </w:r>
      <w:r>
        <w:rPr>
          <w:rFonts w:ascii="Calibri" w:hAnsi="宋体"/>
          <w:color w:val="auto"/>
          <w:szCs w:val="21"/>
        </w:rPr>
        <w:t>。</w:t>
      </w:r>
    </w:p>
    <w:p>
      <w:pPr>
        <w:snapToGrid w:val="0"/>
        <w:spacing w:line="540" w:lineRule="exact"/>
        <w:ind w:firstLine="560" w:firstLineChars="200"/>
        <w:jc w:val="left"/>
        <w:rPr>
          <w:rFonts w:ascii="Calibri" w:hAnsi="宋体"/>
          <w:color w:val="auto"/>
          <w:szCs w:val="21"/>
        </w:rPr>
      </w:pPr>
      <w:r>
        <w:rPr>
          <w:rFonts w:ascii="Calibri" w:hAnsi="宋体"/>
          <w:color w:val="auto"/>
          <w:szCs w:val="21"/>
        </w:rPr>
        <w:t>工程设计范围、阶段与服务内容详见专用合同</w:t>
      </w:r>
      <w:r>
        <w:rPr>
          <w:rFonts w:hint="eastAsia" w:ascii="Calibri" w:hAnsi="宋体"/>
          <w:color w:val="auto"/>
          <w:szCs w:val="21"/>
          <w:lang w:val="en-US" w:eastAsia="zh-CN"/>
        </w:rPr>
        <w:t>条件</w:t>
      </w:r>
      <w:r>
        <w:rPr>
          <w:rFonts w:ascii="Calibri" w:hAnsi="宋体"/>
          <w:color w:val="auto"/>
          <w:szCs w:val="21"/>
        </w:rPr>
        <w:t>附</w:t>
      </w:r>
      <w:r>
        <w:rPr>
          <w:rFonts w:hint="default" w:ascii="Times New Roman" w:hAnsi="Times New Roman" w:cs="Times New Roman"/>
          <w:color w:val="auto"/>
          <w:szCs w:val="21"/>
        </w:rPr>
        <w:t>件1</w:t>
      </w:r>
      <w:r>
        <w:rPr>
          <w:rFonts w:ascii="Calibri" w:hAnsi="宋体"/>
          <w:color w:val="auto"/>
          <w:szCs w:val="21"/>
        </w:rPr>
        <w:t>。</w:t>
      </w:r>
    </w:p>
    <w:p>
      <w:pPr>
        <w:snapToGrid/>
        <w:spacing w:before="157" w:beforeLines="50" w:after="157" w:afterLines="50" w:line="540" w:lineRule="exact"/>
        <w:ind w:firstLine="560" w:firstLineChars="200"/>
        <w:jc w:val="left"/>
        <w:rPr>
          <w:rFonts w:hint="eastAsia" w:ascii="方正黑体_GBK" w:hAnsi="方正黑体_GBK" w:eastAsia="方正黑体_GBK" w:cs="方正黑体_GBK"/>
          <w:b w:val="0"/>
          <w:bCs w:val="0"/>
          <w:color w:val="auto"/>
          <w:szCs w:val="28"/>
        </w:rPr>
      </w:pPr>
      <w:r>
        <w:rPr>
          <w:rFonts w:hint="eastAsia" w:ascii="方正黑体_GBK" w:hAnsi="方正黑体_GBK" w:eastAsia="方正黑体_GBK" w:cs="方正黑体_GBK"/>
          <w:b w:val="0"/>
          <w:bCs w:val="0"/>
          <w:color w:val="auto"/>
          <w:szCs w:val="28"/>
        </w:rPr>
        <w:t>三、工程设计周期</w:t>
      </w:r>
    </w:p>
    <w:p>
      <w:pPr>
        <w:snapToGrid w:val="0"/>
        <w:spacing w:line="540" w:lineRule="exact"/>
        <w:ind w:firstLine="560" w:firstLineChars="200"/>
        <w:jc w:val="left"/>
        <w:rPr>
          <w:color w:val="auto"/>
          <w:szCs w:val="21"/>
        </w:rPr>
      </w:pPr>
      <w:r>
        <w:rPr>
          <w:color w:val="auto"/>
          <w:szCs w:val="21"/>
        </w:rPr>
        <w:t>1. 计划开始设计日期：</w:t>
      </w:r>
      <w:r>
        <w:rPr>
          <w:rFonts w:cs="Times New Roman"/>
          <w:color w:val="auto"/>
          <w:szCs w:val="21"/>
          <w:u w:val="single"/>
        </w:rPr>
        <w:t xml:space="preserve">   </w:t>
      </w:r>
      <w:r>
        <w:rPr>
          <w:rFonts w:hint="default" w:cs="Times New Roman"/>
          <w:color w:val="auto"/>
          <w:szCs w:val="21"/>
          <w:u w:val="single"/>
          <w:lang w:val="en-US" w:eastAsia="zh-CN"/>
        </w:rPr>
        <w:t xml:space="preserve">   </w:t>
      </w:r>
      <w:r>
        <w:rPr>
          <w:color w:val="auto"/>
          <w:szCs w:val="21"/>
        </w:rPr>
        <w:t>年</w:t>
      </w:r>
      <w:r>
        <w:rPr>
          <w:rFonts w:cs="Times New Roman"/>
          <w:color w:val="auto"/>
          <w:szCs w:val="21"/>
          <w:u w:val="single"/>
        </w:rPr>
        <w:t xml:space="preserve">  </w:t>
      </w:r>
      <w:r>
        <w:rPr>
          <w:rFonts w:hint="default" w:cs="Times New Roman"/>
          <w:color w:val="auto"/>
          <w:szCs w:val="21"/>
          <w:u w:val="single"/>
          <w:lang w:val="en-US" w:eastAsia="zh-CN"/>
        </w:rPr>
        <w:t xml:space="preserve"> </w:t>
      </w:r>
      <w:r>
        <w:rPr>
          <w:rFonts w:hint="eastAsia" w:cs="Times New Roman"/>
          <w:color w:val="auto"/>
          <w:szCs w:val="21"/>
          <w:u w:val="single"/>
          <w:lang w:val="en-US" w:eastAsia="zh-CN"/>
        </w:rPr>
        <w:t xml:space="preserve"> </w:t>
      </w:r>
      <w:r>
        <w:rPr>
          <w:rFonts w:hint="default" w:cs="Times New Roman"/>
          <w:color w:val="auto"/>
          <w:szCs w:val="21"/>
          <w:u w:val="single"/>
          <w:lang w:val="en-US" w:eastAsia="zh-CN"/>
        </w:rPr>
        <w:t xml:space="preserve"> </w:t>
      </w:r>
      <w:r>
        <w:rPr>
          <w:color w:val="auto"/>
          <w:szCs w:val="21"/>
        </w:rPr>
        <w:t>月</w:t>
      </w:r>
      <w:r>
        <w:rPr>
          <w:rFonts w:cs="Times New Roman"/>
          <w:color w:val="auto"/>
          <w:szCs w:val="21"/>
          <w:u w:val="single"/>
        </w:rPr>
        <w:t xml:space="preserve">  </w:t>
      </w:r>
      <w:r>
        <w:rPr>
          <w:rFonts w:hint="default" w:cs="Times New Roman"/>
          <w:color w:val="auto"/>
          <w:szCs w:val="21"/>
          <w:u w:val="single"/>
          <w:lang w:val="en-US" w:eastAsia="zh-CN"/>
        </w:rPr>
        <w:t xml:space="preserve"> </w:t>
      </w:r>
      <w:r>
        <w:rPr>
          <w:rFonts w:hint="eastAsia" w:cs="Times New Roman"/>
          <w:color w:val="auto"/>
          <w:szCs w:val="21"/>
          <w:u w:val="single"/>
          <w:lang w:val="en-US" w:eastAsia="zh-CN"/>
        </w:rPr>
        <w:t xml:space="preserve"> </w:t>
      </w:r>
      <w:r>
        <w:rPr>
          <w:rFonts w:hint="default" w:cs="Times New Roman"/>
          <w:color w:val="auto"/>
          <w:szCs w:val="21"/>
          <w:u w:val="single"/>
          <w:lang w:val="en-US" w:eastAsia="zh-CN"/>
        </w:rPr>
        <w:t xml:space="preserve"> </w:t>
      </w:r>
      <w:r>
        <w:rPr>
          <w:color w:val="auto"/>
          <w:szCs w:val="21"/>
        </w:rPr>
        <w:t>日。</w:t>
      </w:r>
    </w:p>
    <w:p>
      <w:pPr>
        <w:snapToGrid w:val="0"/>
        <w:spacing w:line="540" w:lineRule="exact"/>
        <w:ind w:firstLine="560" w:firstLineChars="200"/>
        <w:jc w:val="left"/>
        <w:rPr>
          <w:color w:val="auto"/>
          <w:szCs w:val="21"/>
        </w:rPr>
      </w:pPr>
      <w:r>
        <w:rPr>
          <w:color w:val="auto"/>
          <w:szCs w:val="21"/>
        </w:rPr>
        <w:t>2. 计划完成设计日期：</w:t>
      </w:r>
      <w:r>
        <w:rPr>
          <w:rFonts w:cs="Times New Roman"/>
          <w:color w:val="auto"/>
          <w:szCs w:val="21"/>
          <w:u w:val="single"/>
        </w:rPr>
        <w:t xml:space="preserve">   </w:t>
      </w:r>
      <w:r>
        <w:rPr>
          <w:rFonts w:hint="default" w:cs="Times New Roman"/>
          <w:color w:val="auto"/>
          <w:szCs w:val="21"/>
          <w:u w:val="single"/>
          <w:lang w:val="en-US" w:eastAsia="zh-CN"/>
        </w:rPr>
        <w:t xml:space="preserve">   </w:t>
      </w:r>
      <w:r>
        <w:rPr>
          <w:color w:val="auto"/>
          <w:szCs w:val="21"/>
        </w:rPr>
        <w:t>年</w:t>
      </w:r>
      <w:r>
        <w:rPr>
          <w:rFonts w:cs="Times New Roman"/>
          <w:color w:val="auto"/>
          <w:szCs w:val="21"/>
          <w:u w:val="single"/>
        </w:rPr>
        <w:t xml:space="preserve">  </w:t>
      </w:r>
      <w:r>
        <w:rPr>
          <w:rFonts w:hint="default" w:cs="Times New Roman"/>
          <w:color w:val="auto"/>
          <w:szCs w:val="21"/>
          <w:u w:val="single"/>
          <w:lang w:val="en-US" w:eastAsia="zh-CN"/>
        </w:rPr>
        <w:t xml:space="preserve"> </w:t>
      </w:r>
      <w:r>
        <w:rPr>
          <w:rFonts w:hint="eastAsia" w:cs="Times New Roman"/>
          <w:color w:val="auto"/>
          <w:szCs w:val="21"/>
          <w:u w:val="single"/>
          <w:lang w:val="en-US" w:eastAsia="zh-CN"/>
        </w:rPr>
        <w:t xml:space="preserve"> </w:t>
      </w:r>
      <w:r>
        <w:rPr>
          <w:rFonts w:hint="default" w:cs="Times New Roman"/>
          <w:color w:val="auto"/>
          <w:szCs w:val="21"/>
          <w:u w:val="single"/>
          <w:lang w:val="en-US" w:eastAsia="zh-CN"/>
        </w:rPr>
        <w:t xml:space="preserve"> </w:t>
      </w:r>
      <w:r>
        <w:rPr>
          <w:color w:val="auto"/>
          <w:szCs w:val="21"/>
        </w:rPr>
        <w:t>月</w:t>
      </w:r>
      <w:r>
        <w:rPr>
          <w:rFonts w:cs="Times New Roman"/>
          <w:color w:val="auto"/>
          <w:szCs w:val="21"/>
          <w:u w:val="single"/>
        </w:rPr>
        <w:t xml:space="preserve">  </w:t>
      </w:r>
      <w:r>
        <w:rPr>
          <w:rFonts w:hint="default" w:cs="Times New Roman"/>
          <w:color w:val="auto"/>
          <w:szCs w:val="21"/>
          <w:u w:val="single"/>
          <w:lang w:val="en-US" w:eastAsia="zh-CN"/>
        </w:rPr>
        <w:t xml:space="preserve"> </w:t>
      </w:r>
      <w:r>
        <w:rPr>
          <w:rFonts w:hint="eastAsia" w:cs="Times New Roman"/>
          <w:color w:val="auto"/>
          <w:szCs w:val="21"/>
          <w:u w:val="single"/>
          <w:lang w:val="en-US" w:eastAsia="zh-CN"/>
        </w:rPr>
        <w:t xml:space="preserve"> </w:t>
      </w:r>
      <w:r>
        <w:rPr>
          <w:rFonts w:hint="default" w:cs="Times New Roman"/>
          <w:color w:val="auto"/>
          <w:szCs w:val="21"/>
          <w:u w:val="single"/>
          <w:lang w:val="en-US" w:eastAsia="zh-CN"/>
        </w:rPr>
        <w:t xml:space="preserve"> </w:t>
      </w:r>
      <w:r>
        <w:rPr>
          <w:color w:val="auto"/>
          <w:szCs w:val="21"/>
        </w:rPr>
        <w:t>日。</w:t>
      </w:r>
    </w:p>
    <w:p>
      <w:pPr>
        <w:snapToGrid w:val="0"/>
        <w:spacing w:line="540" w:lineRule="exact"/>
        <w:ind w:firstLine="560" w:firstLineChars="200"/>
        <w:jc w:val="left"/>
        <w:rPr>
          <w:color w:val="auto"/>
          <w:szCs w:val="21"/>
        </w:rPr>
      </w:pPr>
      <w:r>
        <w:rPr>
          <w:color w:val="auto"/>
          <w:szCs w:val="21"/>
        </w:rPr>
        <w:t>3. 实际日期按照发包人在</w:t>
      </w:r>
      <w:r>
        <w:rPr>
          <w:rFonts w:hint="eastAsia"/>
          <w:color w:val="auto"/>
          <w:szCs w:val="21"/>
        </w:rPr>
        <w:t>《</w:t>
      </w:r>
      <w:r>
        <w:rPr>
          <w:color w:val="auto"/>
          <w:szCs w:val="21"/>
        </w:rPr>
        <w:t>开始设计通知</w:t>
      </w:r>
      <w:r>
        <w:rPr>
          <w:rFonts w:hint="eastAsia"/>
          <w:color w:val="auto"/>
          <w:szCs w:val="21"/>
        </w:rPr>
        <w:t>》</w:t>
      </w:r>
      <w:r>
        <w:rPr>
          <w:color w:val="auto"/>
          <w:szCs w:val="21"/>
        </w:rPr>
        <w:t>中载明的开始设计日期为准。</w:t>
      </w:r>
    </w:p>
    <w:p>
      <w:pPr>
        <w:snapToGrid w:val="0"/>
        <w:spacing w:line="540" w:lineRule="exact"/>
        <w:ind w:firstLine="560" w:firstLineChars="200"/>
        <w:jc w:val="left"/>
        <w:rPr>
          <w:rFonts w:ascii="Calibri" w:hAnsi="宋体"/>
          <w:color w:val="auto"/>
          <w:szCs w:val="21"/>
        </w:rPr>
      </w:pPr>
      <w:r>
        <w:rPr>
          <w:rFonts w:ascii="Calibri" w:hAnsi="宋体"/>
          <w:color w:val="auto"/>
          <w:szCs w:val="21"/>
        </w:rPr>
        <w:t>具体设计周期以专用合同</w:t>
      </w:r>
      <w:r>
        <w:rPr>
          <w:rFonts w:hint="eastAsia" w:ascii="Calibri" w:hAnsi="宋体"/>
          <w:color w:val="auto"/>
          <w:szCs w:val="21"/>
          <w:lang w:val="en-US" w:eastAsia="zh-CN"/>
        </w:rPr>
        <w:t>条件</w:t>
      </w:r>
      <w:r>
        <w:rPr>
          <w:rFonts w:ascii="Calibri" w:hAnsi="宋体"/>
          <w:color w:val="auto"/>
          <w:szCs w:val="21"/>
        </w:rPr>
        <w:t>及其附件的约定为准。</w:t>
      </w:r>
    </w:p>
    <w:p>
      <w:pPr>
        <w:snapToGrid/>
        <w:spacing w:before="157" w:beforeLines="50" w:after="157" w:afterLines="50" w:line="540" w:lineRule="exact"/>
        <w:ind w:firstLine="560" w:firstLineChars="200"/>
        <w:jc w:val="left"/>
        <w:rPr>
          <w:rFonts w:hint="eastAsia" w:ascii="方正黑体_GBK" w:hAnsi="方正黑体_GBK" w:eastAsia="方正黑体_GBK" w:cs="方正黑体_GBK"/>
          <w:b w:val="0"/>
          <w:bCs w:val="0"/>
          <w:color w:val="auto"/>
          <w:szCs w:val="28"/>
        </w:rPr>
      </w:pPr>
      <w:r>
        <w:rPr>
          <w:rFonts w:hint="eastAsia" w:ascii="方正黑体_GBK" w:hAnsi="方正黑体_GBK" w:eastAsia="方正黑体_GBK" w:cs="方正黑体_GBK"/>
          <w:b w:val="0"/>
          <w:bCs w:val="0"/>
          <w:color w:val="auto"/>
          <w:szCs w:val="28"/>
        </w:rPr>
        <w:t>四、合同价格形式与签约合同价</w:t>
      </w:r>
    </w:p>
    <w:p>
      <w:pPr>
        <w:snapToGrid w:val="0"/>
        <w:spacing w:line="540" w:lineRule="exact"/>
        <w:ind w:firstLine="560" w:firstLineChars="200"/>
        <w:rPr>
          <w:color w:val="auto"/>
          <w:szCs w:val="21"/>
        </w:rPr>
      </w:pPr>
      <w:r>
        <w:rPr>
          <w:color w:val="auto"/>
          <w:szCs w:val="21"/>
        </w:rPr>
        <w:t>1. 合同价格形式：</w:t>
      </w:r>
      <w:r>
        <w:rPr>
          <w:color w:val="auto"/>
          <w:szCs w:val="21"/>
          <w:u w:val="single"/>
        </w:rPr>
        <w:t xml:space="preserve">            </w:t>
      </w:r>
      <w:r>
        <w:rPr>
          <w:rFonts w:hint="eastAsia"/>
          <w:color w:val="auto"/>
          <w:szCs w:val="21"/>
          <w:u w:val="single"/>
          <w:lang w:val="en-US" w:eastAsia="zh-CN"/>
        </w:rPr>
        <w:t xml:space="preserve">            </w:t>
      </w:r>
      <w:r>
        <w:rPr>
          <w:color w:val="auto"/>
          <w:szCs w:val="21"/>
          <w:u w:val="single"/>
        </w:rPr>
        <w:t xml:space="preserve"> </w:t>
      </w:r>
      <w:r>
        <w:rPr>
          <w:rFonts w:hint="eastAsia"/>
          <w:color w:val="auto"/>
          <w:szCs w:val="21"/>
          <w:u w:val="single"/>
          <w:lang w:val="en-US" w:eastAsia="zh-CN"/>
        </w:rPr>
        <w:t xml:space="preserve">          </w:t>
      </w:r>
      <w:r>
        <w:rPr>
          <w:color w:val="auto"/>
          <w:szCs w:val="21"/>
          <w:u w:val="single"/>
        </w:rPr>
        <w:t xml:space="preserve">         </w:t>
      </w:r>
      <w:r>
        <w:rPr>
          <w:color w:val="auto"/>
          <w:szCs w:val="21"/>
        </w:rPr>
        <w:t>；</w:t>
      </w:r>
    </w:p>
    <w:p>
      <w:pPr>
        <w:snapToGrid w:val="0"/>
        <w:spacing w:line="540" w:lineRule="exact"/>
        <w:ind w:firstLine="560" w:firstLineChars="200"/>
        <w:rPr>
          <w:rFonts w:hint="eastAsia" w:ascii="Calibri" w:hAnsi="宋体"/>
          <w:color w:val="auto"/>
          <w:szCs w:val="21"/>
        </w:rPr>
      </w:pPr>
      <w:r>
        <w:rPr>
          <w:color w:val="auto"/>
          <w:szCs w:val="21"/>
        </w:rPr>
        <w:t xml:space="preserve">2. </w:t>
      </w:r>
      <w:r>
        <w:rPr>
          <w:rFonts w:hint="eastAsia" w:ascii="Calibri" w:hAnsi="宋体"/>
          <w:color w:val="auto"/>
          <w:szCs w:val="21"/>
        </w:rPr>
        <w:t>签约合同价</w:t>
      </w:r>
      <w:r>
        <w:rPr>
          <w:rFonts w:hint="eastAsia" w:ascii="Calibri" w:hAnsi="宋体"/>
          <w:color w:val="auto"/>
          <w:szCs w:val="21"/>
          <w:lang w:eastAsia="zh-CN"/>
        </w:rPr>
        <w:t>（</w:t>
      </w:r>
      <w:r>
        <w:rPr>
          <w:rFonts w:hint="eastAsia" w:ascii="Calibri" w:hAnsi="宋体"/>
          <w:color w:val="auto"/>
          <w:szCs w:val="21"/>
          <w:highlight w:val="none"/>
          <w:lang w:val="en-US" w:eastAsia="zh-CN"/>
        </w:rPr>
        <w:t>含税</w:t>
      </w:r>
      <w:r>
        <w:rPr>
          <w:rFonts w:hint="eastAsia" w:ascii="Calibri" w:hAnsi="宋体"/>
          <w:color w:val="auto"/>
          <w:szCs w:val="21"/>
          <w:lang w:eastAsia="zh-CN"/>
        </w:rPr>
        <w:t>）</w:t>
      </w:r>
      <w:r>
        <w:rPr>
          <w:rFonts w:hint="eastAsia" w:ascii="Calibri" w:hAnsi="宋体"/>
          <w:color w:val="auto"/>
          <w:szCs w:val="21"/>
        </w:rPr>
        <w:t>为：</w:t>
      </w:r>
    </w:p>
    <w:p>
      <w:pPr>
        <w:snapToGrid w:val="0"/>
        <w:spacing w:line="540" w:lineRule="exact"/>
        <w:ind w:firstLine="560" w:firstLineChars="200"/>
        <w:rPr>
          <w:rFonts w:ascii="Calibri" w:hAnsi="宋体"/>
          <w:color w:val="auto"/>
          <w:szCs w:val="21"/>
        </w:rPr>
      </w:pPr>
      <w:r>
        <w:rPr>
          <w:rFonts w:hint="eastAsia" w:ascii="Calibri" w:hAnsi="宋体"/>
          <w:color w:val="auto"/>
          <w:szCs w:val="21"/>
        </w:rPr>
        <w:t>人民币（大写）</w:t>
      </w:r>
      <w:r>
        <w:rPr>
          <w:rFonts w:hint="eastAsia" w:ascii="Calibri" w:hAnsi="宋体"/>
          <w:color w:val="auto"/>
          <w:szCs w:val="21"/>
          <w:u w:val="single"/>
        </w:rPr>
        <w:t xml:space="preserve">     </w:t>
      </w:r>
      <w:r>
        <w:rPr>
          <w:rFonts w:hint="eastAsia" w:ascii="Calibri" w:hAnsi="宋体"/>
          <w:color w:val="auto"/>
          <w:szCs w:val="21"/>
          <w:u w:val="single"/>
          <w:lang w:val="en-US" w:eastAsia="zh-CN"/>
        </w:rPr>
        <w:t xml:space="preserve">        </w:t>
      </w:r>
      <w:r>
        <w:rPr>
          <w:rFonts w:hint="eastAsia" w:ascii="Calibri" w:hAnsi="宋体"/>
          <w:color w:val="auto"/>
          <w:szCs w:val="21"/>
          <w:u w:val="single"/>
        </w:rPr>
        <w:t xml:space="preserve">        </w:t>
      </w:r>
      <w:r>
        <w:rPr>
          <w:rFonts w:hint="eastAsia" w:ascii="Calibri" w:hAnsi="宋体"/>
          <w:color w:val="auto"/>
          <w:szCs w:val="21"/>
        </w:rPr>
        <w:t>（¥</w:t>
      </w:r>
      <w:r>
        <w:rPr>
          <w:rFonts w:hint="eastAsia" w:ascii="Calibri" w:hAnsi="宋体"/>
          <w:color w:val="auto"/>
          <w:szCs w:val="21"/>
          <w:u w:val="single"/>
        </w:rPr>
        <w:t xml:space="preserve">            </w:t>
      </w:r>
      <w:r>
        <w:rPr>
          <w:rFonts w:hint="eastAsia" w:ascii="Calibri" w:hAnsi="宋体"/>
          <w:color w:val="auto"/>
          <w:szCs w:val="21"/>
        </w:rPr>
        <w:t>元）。</w:t>
      </w:r>
    </w:p>
    <w:p>
      <w:pPr>
        <w:snapToGrid/>
        <w:spacing w:before="157" w:beforeLines="50" w:after="157" w:afterLines="50" w:line="540" w:lineRule="exact"/>
        <w:ind w:firstLine="560" w:firstLineChars="200"/>
        <w:rPr>
          <w:rFonts w:hint="eastAsia" w:ascii="方正黑体_GBK" w:hAnsi="方正黑体_GBK" w:eastAsia="方正黑体_GBK" w:cs="方正黑体_GBK"/>
          <w:b w:val="0"/>
          <w:bCs w:val="0"/>
          <w:color w:val="auto"/>
          <w:szCs w:val="28"/>
        </w:rPr>
      </w:pPr>
      <w:r>
        <w:rPr>
          <w:rFonts w:hint="eastAsia" w:ascii="方正黑体_GBK" w:hAnsi="方正黑体_GBK" w:eastAsia="方正黑体_GBK" w:cs="方正黑体_GBK"/>
          <w:b w:val="0"/>
          <w:bCs w:val="0"/>
          <w:color w:val="auto"/>
          <w:szCs w:val="28"/>
        </w:rPr>
        <w:t>五、</w:t>
      </w:r>
      <w:r>
        <w:rPr>
          <w:rFonts w:hint="eastAsia" w:ascii="方正黑体_GBK" w:hAnsi="方正黑体_GBK" w:eastAsia="方正黑体_GBK" w:cs="方正黑体_GBK"/>
          <w:b w:val="0"/>
          <w:bCs w:val="0"/>
          <w:color w:val="auto"/>
          <w:szCs w:val="28"/>
          <w:lang w:val="en-US" w:eastAsia="zh-CN"/>
        </w:rPr>
        <w:t>主要</w:t>
      </w:r>
      <w:r>
        <w:rPr>
          <w:rFonts w:hint="eastAsia" w:ascii="方正黑体_GBK" w:hAnsi="方正黑体_GBK" w:eastAsia="方正黑体_GBK" w:cs="方正黑体_GBK"/>
          <w:b w:val="0"/>
          <w:bCs w:val="0"/>
          <w:color w:val="auto"/>
          <w:szCs w:val="28"/>
        </w:rPr>
        <w:t>负责人</w:t>
      </w:r>
    </w:p>
    <w:p>
      <w:pPr>
        <w:spacing w:line="540" w:lineRule="exact"/>
        <w:ind w:firstLine="560" w:firstLineChars="200"/>
        <w:rPr>
          <w:rFonts w:ascii="Times New Roman" w:hAnsi="Times New Roman" w:cs="Times New Roman"/>
          <w:color w:val="auto"/>
          <w:szCs w:val="21"/>
        </w:rPr>
      </w:pPr>
      <w:r>
        <w:rPr>
          <w:rFonts w:cs="Times New Roman"/>
          <w:color w:val="auto"/>
          <w:szCs w:val="21"/>
        </w:rPr>
        <w:t xml:space="preserve">1. </w:t>
      </w:r>
      <w:r>
        <w:rPr>
          <w:rFonts w:hint="default" w:ascii="Times New Roman" w:hAnsi="Times New Roman" w:cs="Times New Roman"/>
          <w:color w:val="auto"/>
          <w:szCs w:val="21"/>
        </w:rPr>
        <w:t>发包人代表：</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 xml:space="preserve"> 。</w:t>
      </w:r>
    </w:p>
    <w:p>
      <w:pPr>
        <w:spacing w:line="540" w:lineRule="exact"/>
        <w:ind w:firstLine="560" w:firstLineChars="200"/>
        <w:rPr>
          <w:rFonts w:ascii="Times New Roman" w:hAnsi="Times New Roman" w:cs="Times New Roman"/>
          <w:color w:val="auto"/>
          <w:szCs w:val="21"/>
        </w:rPr>
      </w:pPr>
      <w:r>
        <w:rPr>
          <w:rFonts w:cs="Times New Roman"/>
          <w:color w:val="auto"/>
          <w:szCs w:val="21"/>
        </w:rPr>
        <w:t>2.</w:t>
      </w:r>
      <w:r>
        <w:rPr>
          <w:rFonts w:hint="default" w:cs="Times New Roman"/>
          <w:color w:val="auto"/>
          <w:szCs w:val="21"/>
        </w:rPr>
        <w:t xml:space="preserve"> </w:t>
      </w:r>
      <w:r>
        <w:rPr>
          <w:rFonts w:hint="default" w:ascii="Times New Roman" w:hAnsi="Times New Roman" w:cs="Times New Roman"/>
          <w:color w:val="auto"/>
          <w:szCs w:val="21"/>
        </w:rPr>
        <w:t>设计</w:t>
      </w:r>
      <w:r>
        <w:rPr>
          <w:rFonts w:hint="default" w:ascii="Times New Roman" w:hAnsi="Times New Roman" w:cs="Times New Roman"/>
          <w:color w:val="auto"/>
          <w:szCs w:val="21"/>
          <w:lang w:val="en-US" w:eastAsia="zh-CN"/>
        </w:rPr>
        <w:t>人</w:t>
      </w:r>
      <w:r>
        <w:rPr>
          <w:rFonts w:hint="default" w:ascii="Times New Roman" w:hAnsi="Times New Roman" w:cs="Times New Roman"/>
          <w:color w:val="auto"/>
          <w:szCs w:val="21"/>
        </w:rPr>
        <w:t>项目负责人：</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none"/>
          <w:lang w:val="en-US" w:eastAsia="zh-CN"/>
        </w:rPr>
        <w:t xml:space="preserve"> ；设计负责人：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w:t>
      </w:r>
    </w:p>
    <w:p>
      <w:pPr>
        <w:autoSpaceDE/>
        <w:autoSpaceDN/>
        <w:adjustRightInd/>
        <w:spacing w:before="157" w:beforeLines="50" w:after="157" w:afterLines="50" w:line="540" w:lineRule="exact"/>
        <w:ind w:firstLine="560" w:firstLineChars="200"/>
        <w:jc w:val="left"/>
        <w:rPr>
          <w:rFonts w:hint="eastAsia" w:ascii="方正黑体_GBK" w:hAnsi="方正黑体_GBK" w:eastAsia="方正黑体_GBK" w:cs="方正黑体_GBK"/>
          <w:b w:val="0"/>
          <w:bCs w:val="0"/>
          <w:color w:val="auto"/>
          <w:szCs w:val="28"/>
        </w:rPr>
      </w:pPr>
      <w:r>
        <w:rPr>
          <w:rFonts w:hint="eastAsia" w:ascii="方正黑体_GBK" w:hAnsi="方正黑体_GBK" w:eastAsia="方正黑体_GBK" w:cs="方正黑体_GBK"/>
          <w:b w:val="0"/>
          <w:bCs w:val="0"/>
          <w:color w:val="auto"/>
          <w:szCs w:val="28"/>
        </w:rPr>
        <w:t>六、合同文件构成</w:t>
      </w:r>
    </w:p>
    <w:p>
      <w:pPr>
        <w:autoSpaceDE w:val="0"/>
        <w:autoSpaceDN w:val="0"/>
        <w:adjustRightInd w:val="0"/>
        <w:spacing w:line="540" w:lineRule="exact"/>
        <w:ind w:firstLine="560" w:firstLineChars="200"/>
        <w:jc w:val="left"/>
        <w:rPr>
          <w:color w:val="auto"/>
          <w:szCs w:val="21"/>
        </w:rPr>
      </w:pPr>
      <w:r>
        <w:rPr>
          <w:color w:val="auto"/>
          <w:szCs w:val="21"/>
        </w:rPr>
        <w:t>本协议书与下列文件一起构成合同文件：</w:t>
      </w:r>
    </w:p>
    <w:p>
      <w:pPr>
        <w:autoSpaceDE w:val="0"/>
        <w:autoSpaceDN w:val="0"/>
        <w:adjustRightInd w:val="0"/>
        <w:spacing w:line="540" w:lineRule="exact"/>
        <w:ind w:firstLine="560" w:firstLineChars="200"/>
        <w:jc w:val="left"/>
        <w:rPr>
          <w:rFonts w:hint="eastAsia"/>
          <w:color w:val="auto"/>
          <w:szCs w:val="21"/>
        </w:rPr>
      </w:pPr>
      <w:r>
        <w:rPr>
          <w:color w:val="auto"/>
          <w:szCs w:val="21"/>
        </w:rPr>
        <w:t>（1）专用合同条款</w:t>
      </w:r>
      <w:r>
        <w:rPr>
          <w:rFonts w:hint="eastAsia"/>
          <w:color w:val="auto"/>
          <w:szCs w:val="21"/>
        </w:rPr>
        <w:t>及其附件</w:t>
      </w:r>
      <w:r>
        <w:rPr>
          <w:color w:val="auto"/>
          <w:szCs w:val="21"/>
        </w:rPr>
        <w:t>；</w:t>
      </w:r>
    </w:p>
    <w:p>
      <w:pPr>
        <w:autoSpaceDE w:val="0"/>
        <w:autoSpaceDN w:val="0"/>
        <w:adjustRightInd w:val="0"/>
        <w:spacing w:line="540" w:lineRule="exact"/>
        <w:ind w:firstLine="560" w:firstLineChars="200"/>
        <w:jc w:val="left"/>
        <w:rPr>
          <w:color w:val="auto"/>
          <w:szCs w:val="21"/>
        </w:rPr>
      </w:pPr>
      <w:r>
        <w:rPr>
          <w:color w:val="auto"/>
          <w:szCs w:val="21"/>
        </w:rPr>
        <w:t>（2）通用合同条款；</w:t>
      </w:r>
    </w:p>
    <w:p>
      <w:pPr>
        <w:autoSpaceDE w:val="0"/>
        <w:autoSpaceDN w:val="0"/>
        <w:adjustRightInd w:val="0"/>
        <w:spacing w:line="540" w:lineRule="exact"/>
        <w:ind w:firstLine="560" w:firstLineChars="200"/>
        <w:jc w:val="left"/>
        <w:rPr>
          <w:color w:val="auto"/>
          <w:szCs w:val="21"/>
        </w:rPr>
      </w:pPr>
      <w:r>
        <w:rPr>
          <w:color w:val="auto"/>
          <w:szCs w:val="21"/>
        </w:rPr>
        <w:t>（3）中标通知书</w:t>
      </w:r>
      <w:r>
        <w:rPr>
          <w:rFonts w:hint="eastAsia"/>
          <w:color w:val="auto"/>
          <w:szCs w:val="21"/>
          <w:lang w:eastAsia="zh-CN"/>
        </w:rPr>
        <w:t>（</w:t>
      </w:r>
      <w:r>
        <w:rPr>
          <w:rFonts w:hint="eastAsia"/>
          <w:color w:val="auto"/>
          <w:szCs w:val="21"/>
          <w:lang w:val="en-US" w:eastAsia="zh-CN"/>
        </w:rPr>
        <w:t>如有</w:t>
      </w:r>
      <w:r>
        <w:rPr>
          <w:rFonts w:hint="eastAsia"/>
          <w:color w:val="auto"/>
          <w:szCs w:val="21"/>
          <w:lang w:eastAsia="zh-CN"/>
        </w:rPr>
        <w:t>）</w:t>
      </w:r>
      <w:r>
        <w:rPr>
          <w:color w:val="auto"/>
          <w:szCs w:val="21"/>
        </w:rPr>
        <w:t>；</w:t>
      </w:r>
    </w:p>
    <w:p>
      <w:pPr>
        <w:autoSpaceDE w:val="0"/>
        <w:autoSpaceDN w:val="0"/>
        <w:adjustRightInd w:val="0"/>
        <w:spacing w:line="540" w:lineRule="exact"/>
        <w:ind w:firstLine="560" w:firstLineChars="200"/>
        <w:jc w:val="left"/>
        <w:rPr>
          <w:color w:val="auto"/>
          <w:szCs w:val="21"/>
        </w:rPr>
      </w:pPr>
      <w:r>
        <w:rPr>
          <w:color w:val="auto"/>
          <w:szCs w:val="21"/>
        </w:rPr>
        <w:t>（4）投标函及</w:t>
      </w:r>
      <w:r>
        <w:rPr>
          <w:rFonts w:hint="eastAsia"/>
          <w:color w:val="auto"/>
          <w:szCs w:val="21"/>
        </w:rPr>
        <w:t>其</w:t>
      </w:r>
      <w:r>
        <w:rPr>
          <w:color w:val="auto"/>
          <w:szCs w:val="21"/>
        </w:rPr>
        <w:t>附录</w:t>
      </w:r>
      <w:r>
        <w:rPr>
          <w:rFonts w:hint="eastAsia"/>
          <w:color w:val="auto"/>
          <w:szCs w:val="21"/>
          <w:lang w:eastAsia="zh-CN"/>
        </w:rPr>
        <w:t>（</w:t>
      </w:r>
      <w:r>
        <w:rPr>
          <w:rFonts w:hint="eastAsia"/>
          <w:color w:val="auto"/>
          <w:szCs w:val="21"/>
          <w:lang w:val="en-US" w:eastAsia="zh-CN"/>
        </w:rPr>
        <w:t>如有</w:t>
      </w:r>
      <w:r>
        <w:rPr>
          <w:rFonts w:hint="eastAsia"/>
          <w:color w:val="auto"/>
          <w:szCs w:val="21"/>
          <w:lang w:eastAsia="zh-CN"/>
        </w:rPr>
        <w:t>）</w:t>
      </w:r>
      <w:r>
        <w:rPr>
          <w:color w:val="auto"/>
          <w:szCs w:val="21"/>
        </w:rPr>
        <w:t>；</w:t>
      </w:r>
    </w:p>
    <w:p>
      <w:pPr>
        <w:autoSpaceDE w:val="0"/>
        <w:autoSpaceDN w:val="0"/>
        <w:adjustRightInd w:val="0"/>
        <w:spacing w:line="540" w:lineRule="exact"/>
        <w:ind w:firstLine="560" w:firstLineChars="200"/>
        <w:jc w:val="left"/>
        <w:rPr>
          <w:color w:val="auto"/>
          <w:szCs w:val="21"/>
        </w:rPr>
      </w:pPr>
      <w:r>
        <w:rPr>
          <w:color w:val="auto"/>
          <w:szCs w:val="21"/>
        </w:rPr>
        <w:t>（5）</w:t>
      </w:r>
      <w:r>
        <w:rPr>
          <w:color w:val="auto"/>
          <w:szCs w:val="21"/>
          <w:highlight w:val="none"/>
        </w:rPr>
        <w:t>发包人</w:t>
      </w:r>
      <w:r>
        <w:rPr>
          <w:color w:val="auto"/>
          <w:szCs w:val="21"/>
        </w:rPr>
        <w:t>要求；</w:t>
      </w:r>
    </w:p>
    <w:p>
      <w:pPr>
        <w:autoSpaceDE w:val="0"/>
        <w:autoSpaceDN w:val="0"/>
        <w:adjustRightInd w:val="0"/>
        <w:spacing w:line="540" w:lineRule="exact"/>
        <w:ind w:firstLine="560" w:firstLineChars="200"/>
        <w:jc w:val="left"/>
        <w:rPr>
          <w:rFonts w:hint="eastAsia"/>
          <w:color w:val="auto"/>
          <w:szCs w:val="21"/>
        </w:rPr>
      </w:pPr>
      <w:r>
        <w:rPr>
          <w:color w:val="auto"/>
          <w:szCs w:val="21"/>
        </w:rPr>
        <w:t>（6）</w:t>
      </w:r>
      <w:r>
        <w:rPr>
          <w:rFonts w:hint="eastAsia"/>
          <w:color w:val="auto"/>
          <w:szCs w:val="21"/>
        </w:rPr>
        <w:t>技术标准；</w:t>
      </w:r>
    </w:p>
    <w:p>
      <w:pPr>
        <w:autoSpaceDE w:val="0"/>
        <w:autoSpaceDN w:val="0"/>
        <w:adjustRightInd w:val="0"/>
        <w:spacing w:line="540" w:lineRule="exact"/>
        <w:ind w:firstLine="560" w:firstLineChars="200"/>
        <w:jc w:val="left"/>
        <w:rPr>
          <w:color w:val="auto"/>
          <w:szCs w:val="21"/>
        </w:rPr>
      </w:pPr>
      <w:r>
        <w:rPr>
          <w:color w:val="auto"/>
          <w:szCs w:val="21"/>
        </w:rPr>
        <w:t>（7）设计费用清单；</w:t>
      </w:r>
    </w:p>
    <w:p>
      <w:pPr>
        <w:autoSpaceDE w:val="0"/>
        <w:autoSpaceDN w:val="0"/>
        <w:adjustRightInd w:val="0"/>
        <w:spacing w:line="540" w:lineRule="exact"/>
        <w:ind w:firstLine="560" w:firstLineChars="200"/>
        <w:jc w:val="left"/>
        <w:rPr>
          <w:rFonts w:hint="eastAsia"/>
          <w:color w:val="auto"/>
          <w:szCs w:val="21"/>
        </w:rPr>
      </w:pPr>
      <w:r>
        <w:rPr>
          <w:color w:val="auto"/>
          <w:szCs w:val="21"/>
        </w:rPr>
        <w:t>（</w:t>
      </w:r>
      <w:r>
        <w:rPr>
          <w:rFonts w:hint="eastAsia"/>
          <w:color w:val="auto"/>
          <w:szCs w:val="21"/>
        </w:rPr>
        <w:t>8</w:t>
      </w:r>
      <w:r>
        <w:rPr>
          <w:color w:val="auto"/>
          <w:szCs w:val="21"/>
        </w:rPr>
        <w:t>）</w:t>
      </w:r>
      <w:r>
        <w:rPr>
          <w:rFonts w:hint="eastAsia"/>
          <w:color w:val="auto"/>
          <w:szCs w:val="21"/>
        </w:rPr>
        <w:t>发包人提供的上一阶段图纸（如有）；</w:t>
      </w:r>
    </w:p>
    <w:p>
      <w:pPr>
        <w:autoSpaceDE w:val="0"/>
        <w:autoSpaceDN w:val="0"/>
        <w:adjustRightInd w:val="0"/>
        <w:spacing w:line="540" w:lineRule="exact"/>
        <w:ind w:firstLine="560" w:firstLineChars="200"/>
        <w:jc w:val="left"/>
        <w:rPr>
          <w:color w:val="auto"/>
          <w:szCs w:val="21"/>
        </w:rPr>
      </w:pPr>
      <w:r>
        <w:rPr>
          <w:color w:val="auto"/>
          <w:szCs w:val="21"/>
        </w:rPr>
        <w:t>（</w:t>
      </w:r>
      <w:r>
        <w:rPr>
          <w:rFonts w:hint="eastAsia"/>
          <w:color w:val="auto"/>
          <w:szCs w:val="21"/>
        </w:rPr>
        <w:t>9</w:t>
      </w:r>
      <w:r>
        <w:rPr>
          <w:color w:val="auto"/>
          <w:szCs w:val="21"/>
        </w:rPr>
        <w:t>）</w:t>
      </w:r>
      <w:r>
        <w:rPr>
          <w:rFonts w:hint="eastAsia"/>
          <w:color w:val="auto"/>
          <w:lang w:val="en-US" w:eastAsia="zh-CN"/>
        </w:rPr>
        <w:t>双方约定的</w:t>
      </w:r>
      <w:r>
        <w:rPr>
          <w:color w:val="auto"/>
          <w:szCs w:val="21"/>
        </w:rPr>
        <w:t>其他合同文件。</w:t>
      </w:r>
    </w:p>
    <w:p>
      <w:pPr>
        <w:autoSpaceDE w:val="0"/>
        <w:autoSpaceDN w:val="0"/>
        <w:adjustRightInd w:val="0"/>
        <w:spacing w:line="540" w:lineRule="exact"/>
        <w:ind w:firstLine="560" w:firstLineChars="200"/>
        <w:jc w:val="left"/>
        <w:rPr>
          <w:color w:val="auto"/>
          <w:szCs w:val="21"/>
        </w:rPr>
      </w:pPr>
      <w:r>
        <w:rPr>
          <w:rFonts w:hint="default"/>
          <w:color w:val="auto"/>
        </w:rPr>
        <w:t>在合同履行过程中形成的与合同有关的文件构成合同文件组成部分。</w:t>
      </w:r>
      <w:r>
        <w:rPr>
          <w:color w:val="auto"/>
          <w:szCs w:val="21"/>
        </w:rPr>
        <w:t>合同文件互相补充和解释。</w:t>
      </w:r>
    </w:p>
    <w:p>
      <w:pPr>
        <w:autoSpaceDE w:val="0"/>
        <w:autoSpaceDN w:val="0"/>
        <w:adjustRightInd w:val="0"/>
        <w:spacing w:line="540" w:lineRule="exact"/>
        <w:ind w:firstLine="560" w:firstLineChars="200"/>
        <w:jc w:val="left"/>
        <w:rPr>
          <w:rFonts w:hAnsi="宋体"/>
          <w:color w:val="auto"/>
          <w:szCs w:val="21"/>
        </w:rPr>
      </w:pPr>
      <w:r>
        <w:rPr>
          <w:rFonts w:hint="eastAsia"/>
          <w:color w:val="auto"/>
          <w:lang w:val="en-US" w:eastAsia="zh-CN"/>
        </w:rPr>
        <w:t>上述各项合同文件包括双方就该项合同文件所作出的补充和修改，属于同一项内容的合同文件应以最新签署的为准。专用合同条件及其附件须经合同当事人签字或盖章。</w:t>
      </w:r>
    </w:p>
    <w:p>
      <w:pPr>
        <w:autoSpaceDE/>
        <w:autoSpaceDN/>
        <w:adjustRightInd/>
        <w:spacing w:before="157" w:beforeLines="50" w:after="157" w:afterLines="50" w:line="540" w:lineRule="exact"/>
        <w:ind w:firstLine="560" w:firstLineChars="200"/>
        <w:jc w:val="left"/>
        <w:rPr>
          <w:rFonts w:hint="eastAsia" w:ascii="方正黑体_GBK" w:hAnsi="方正黑体_GBK" w:eastAsia="方正黑体_GBK" w:cs="方正黑体_GBK"/>
          <w:color w:val="auto"/>
          <w:szCs w:val="21"/>
        </w:rPr>
      </w:pPr>
      <w:r>
        <w:rPr>
          <w:rFonts w:hint="eastAsia" w:ascii="方正黑体_GBK" w:hAnsi="方正黑体_GBK" w:eastAsia="方正黑体_GBK" w:cs="方正黑体_GBK"/>
          <w:b w:val="0"/>
          <w:bCs w:val="0"/>
          <w:color w:val="auto"/>
          <w:szCs w:val="21"/>
        </w:rPr>
        <w:t>七、质量标准和要求</w:t>
      </w:r>
    </w:p>
    <w:p>
      <w:pPr>
        <w:autoSpaceDE w:val="0"/>
        <w:autoSpaceDN w:val="0"/>
        <w:adjustRightInd w:val="0"/>
        <w:spacing w:line="540" w:lineRule="exact"/>
        <w:ind w:firstLine="560" w:firstLineChars="200"/>
        <w:jc w:val="left"/>
        <w:rPr>
          <w:rFonts w:hAnsi="宋体"/>
          <w:color w:val="auto"/>
          <w:szCs w:val="21"/>
        </w:rPr>
      </w:pPr>
      <w:r>
        <w:rPr>
          <w:rFonts w:hint="eastAsia" w:hAnsi="宋体"/>
          <w:color w:val="auto"/>
          <w:szCs w:val="21"/>
        </w:rPr>
        <w:t>设计工作质量</w:t>
      </w:r>
      <w:r>
        <w:rPr>
          <w:rFonts w:hint="eastAsia" w:hAnsi="宋体"/>
          <w:color w:val="auto"/>
          <w:szCs w:val="21"/>
          <w:lang w:val="en-US" w:eastAsia="zh-CN"/>
        </w:rPr>
        <w:t>应</w:t>
      </w:r>
      <w:r>
        <w:rPr>
          <w:rFonts w:hint="eastAsia" w:hAnsi="宋体"/>
          <w:color w:val="auto"/>
          <w:szCs w:val="21"/>
        </w:rPr>
        <w:t>符合</w:t>
      </w:r>
      <w:r>
        <w:rPr>
          <w:rFonts w:hint="eastAsia" w:hAnsi="宋体"/>
          <w:color w:val="auto"/>
          <w:szCs w:val="21"/>
          <w:lang w:val="en-US" w:eastAsia="zh-CN"/>
        </w:rPr>
        <w:t>的</w:t>
      </w:r>
      <w:r>
        <w:rPr>
          <w:rFonts w:hint="eastAsia" w:hAnsi="宋体"/>
          <w:color w:val="auto"/>
          <w:szCs w:val="21"/>
        </w:rPr>
        <w:t>标准和要求：</w:t>
      </w:r>
      <w:r>
        <w:rPr>
          <w:rFonts w:hint="eastAsia" w:hAnsi="宋体"/>
          <w:color w:val="auto"/>
          <w:szCs w:val="21"/>
          <w:u w:val="single"/>
        </w:rPr>
        <w:t xml:space="preserve">     </w:t>
      </w:r>
      <w:r>
        <w:rPr>
          <w:rFonts w:hint="eastAsia" w:hAnsi="宋体"/>
          <w:color w:val="auto"/>
          <w:szCs w:val="21"/>
          <w:u w:val="single"/>
          <w:lang w:val="en-US" w:eastAsia="zh-CN"/>
        </w:rPr>
        <w:t xml:space="preserve">    </w:t>
      </w:r>
      <w:r>
        <w:rPr>
          <w:rFonts w:hint="eastAsia" w:hAnsi="宋体"/>
          <w:color w:val="auto"/>
          <w:szCs w:val="21"/>
          <w:u w:val="single"/>
        </w:rPr>
        <w:t xml:space="preserve">                   </w:t>
      </w:r>
      <w:r>
        <w:rPr>
          <w:rFonts w:hint="eastAsia" w:hAnsi="宋体"/>
          <w:color w:val="auto"/>
          <w:szCs w:val="21"/>
        </w:rPr>
        <w:t>。</w:t>
      </w:r>
    </w:p>
    <w:p>
      <w:pPr>
        <w:autoSpaceDE/>
        <w:autoSpaceDN/>
        <w:adjustRightInd/>
        <w:spacing w:before="157" w:beforeLines="50" w:after="157" w:afterLines="50" w:line="540" w:lineRule="exact"/>
        <w:ind w:firstLine="560" w:firstLineChars="200"/>
        <w:jc w:val="left"/>
        <w:rPr>
          <w:rFonts w:hint="eastAsia" w:ascii="方正黑体_GBK" w:hAnsi="方正黑体_GBK" w:eastAsia="方正黑体_GBK" w:cs="方正黑体_GBK"/>
          <w:b w:val="0"/>
          <w:bCs w:val="0"/>
          <w:color w:val="auto"/>
          <w:szCs w:val="28"/>
        </w:rPr>
      </w:pPr>
      <w:r>
        <w:rPr>
          <w:rFonts w:hint="eastAsia" w:ascii="方正黑体_GBK" w:hAnsi="方正黑体_GBK" w:eastAsia="方正黑体_GBK" w:cs="方正黑体_GBK"/>
          <w:b w:val="0"/>
          <w:bCs w:val="0"/>
          <w:color w:val="auto"/>
          <w:szCs w:val="28"/>
        </w:rPr>
        <w:t>八、承诺</w:t>
      </w:r>
    </w:p>
    <w:p>
      <w:pPr>
        <w:autoSpaceDE w:val="0"/>
        <w:autoSpaceDN w:val="0"/>
        <w:adjustRightInd w:val="0"/>
        <w:spacing w:line="540" w:lineRule="exact"/>
        <w:ind w:firstLine="560" w:firstLineChars="200"/>
        <w:jc w:val="left"/>
        <w:rPr>
          <w:color w:val="auto"/>
          <w:szCs w:val="21"/>
        </w:rPr>
      </w:pPr>
      <w:r>
        <w:rPr>
          <w:color w:val="auto"/>
          <w:szCs w:val="21"/>
        </w:rPr>
        <w:t>1. 发包人承诺按照法律规定履行项目审批手续，按照合同约定提供设计依据</w:t>
      </w:r>
      <w:r>
        <w:rPr>
          <w:rFonts w:hint="eastAsia"/>
          <w:color w:val="auto"/>
          <w:szCs w:val="21"/>
          <w:lang w:val="en-US" w:eastAsia="zh-CN"/>
        </w:rPr>
        <w:t>和相关资料</w:t>
      </w:r>
      <w:r>
        <w:rPr>
          <w:color w:val="auto"/>
          <w:szCs w:val="21"/>
        </w:rPr>
        <w:t>，并按合同约定的条件、期限和方式支付合同价款。</w:t>
      </w:r>
    </w:p>
    <w:p>
      <w:pPr>
        <w:autoSpaceDE w:val="0"/>
        <w:autoSpaceDN w:val="0"/>
        <w:adjustRightInd w:val="0"/>
        <w:spacing w:line="540" w:lineRule="exact"/>
        <w:ind w:firstLine="560" w:firstLineChars="200"/>
        <w:jc w:val="left"/>
        <w:rPr>
          <w:rFonts w:hAnsi="宋体"/>
          <w:color w:val="auto"/>
          <w:szCs w:val="21"/>
        </w:rPr>
      </w:pPr>
      <w:r>
        <w:rPr>
          <w:color w:val="auto"/>
          <w:szCs w:val="21"/>
        </w:rPr>
        <w:t xml:space="preserve">2. </w:t>
      </w:r>
      <w:r>
        <w:rPr>
          <w:rFonts w:hint="eastAsia" w:hAnsi="宋体"/>
          <w:color w:val="auto"/>
          <w:szCs w:val="21"/>
        </w:rPr>
        <w:t>设计人承诺按照法律和技术标准规定及合同约定提供工程设计服务</w:t>
      </w:r>
      <w:r>
        <w:rPr>
          <w:rFonts w:hint="eastAsia"/>
          <w:color w:val="auto"/>
          <w:lang w:eastAsia="zh-CN"/>
        </w:rPr>
        <w:t>，</w:t>
      </w:r>
      <w:r>
        <w:rPr>
          <w:rFonts w:hint="eastAsia"/>
          <w:color w:val="auto"/>
          <w:lang w:val="en-US" w:eastAsia="zh-CN"/>
        </w:rPr>
        <w:t>确保工程质量和安全，不进行转包及违法分包</w:t>
      </w:r>
      <w:r>
        <w:rPr>
          <w:rFonts w:hint="eastAsia" w:hAnsi="宋体"/>
          <w:color w:val="auto"/>
          <w:szCs w:val="21"/>
        </w:rPr>
        <w:t>。</w:t>
      </w:r>
    </w:p>
    <w:p>
      <w:pPr>
        <w:autoSpaceDE/>
        <w:autoSpaceDN/>
        <w:adjustRightInd/>
        <w:spacing w:before="157" w:beforeLines="50" w:after="157" w:afterLines="50" w:line="540" w:lineRule="exact"/>
        <w:ind w:firstLine="560" w:firstLineChars="200"/>
        <w:jc w:val="left"/>
        <w:rPr>
          <w:rFonts w:hint="eastAsia" w:ascii="方正黑体_GBK" w:hAnsi="方正黑体_GBK" w:eastAsia="方正黑体_GBK" w:cs="方正黑体_GBK"/>
          <w:b w:val="0"/>
          <w:bCs w:val="0"/>
          <w:color w:val="auto"/>
          <w:szCs w:val="21"/>
        </w:rPr>
      </w:pPr>
      <w:r>
        <w:rPr>
          <w:rFonts w:hint="eastAsia" w:ascii="方正黑体_GBK" w:hAnsi="方正黑体_GBK" w:eastAsia="方正黑体_GBK" w:cs="方正黑体_GBK"/>
          <w:b w:val="0"/>
          <w:bCs w:val="0"/>
          <w:color w:val="auto"/>
          <w:szCs w:val="21"/>
        </w:rPr>
        <w:t>九、词语含义</w:t>
      </w:r>
    </w:p>
    <w:p>
      <w:pPr>
        <w:autoSpaceDE w:val="0"/>
        <w:autoSpaceDN w:val="0"/>
        <w:adjustRightInd w:val="0"/>
        <w:spacing w:line="540" w:lineRule="exact"/>
        <w:ind w:firstLine="560" w:firstLineChars="200"/>
        <w:jc w:val="left"/>
        <w:rPr>
          <w:rFonts w:hint="eastAsia" w:hAnsi="宋体"/>
          <w:color w:val="auto"/>
          <w:szCs w:val="21"/>
        </w:rPr>
      </w:pPr>
      <w:r>
        <w:rPr>
          <w:rFonts w:hint="eastAsia" w:hAnsi="宋体"/>
          <w:color w:val="auto"/>
          <w:szCs w:val="21"/>
        </w:rPr>
        <w:t>本协议书中词语含义与第二部分</w:t>
      </w:r>
      <w:r>
        <w:rPr>
          <w:rFonts w:hint="eastAsia" w:hAnsi="宋体"/>
          <w:color w:val="auto"/>
          <w:szCs w:val="21"/>
          <w:lang w:eastAsia="zh-CN"/>
        </w:rPr>
        <w:t>《</w:t>
      </w:r>
      <w:r>
        <w:rPr>
          <w:rFonts w:hint="eastAsia" w:hAnsi="宋体"/>
          <w:color w:val="auto"/>
          <w:szCs w:val="21"/>
        </w:rPr>
        <w:t>通用合同</w:t>
      </w:r>
      <w:r>
        <w:rPr>
          <w:rFonts w:hint="eastAsia" w:hAnsi="宋体"/>
          <w:color w:val="auto"/>
          <w:szCs w:val="21"/>
          <w:lang w:val="en-US" w:eastAsia="zh-CN"/>
        </w:rPr>
        <w:t>条件</w:t>
      </w:r>
      <w:r>
        <w:rPr>
          <w:rFonts w:hint="eastAsia" w:hAnsi="宋体"/>
          <w:color w:val="auto"/>
          <w:szCs w:val="21"/>
          <w:lang w:eastAsia="zh-CN"/>
        </w:rPr>
        <w:t>》</w:t>
      </w:r>
      <w:r>
        <w:rPr>
          <w:rFonts w:hint="eastAsia" w:hAnsi="宋体"/>
          <w:color w:val="auto"/>
          <w:szCs w:val="21"/>
        </w:rPr>
        <w:t>中赋予的含义相同。</w:t>
      </w:r>
    </w:p>
    <w:p>
      <w:pPr>
        <w:bidi w:val="0"/>
        <w:spacing w:before="157" w:beforeLines="50" w:after="157" w:afterLines="50" w:line="540" w:lineRule="exact"/>
        <w:ind w:firstLine="0"/>
        <w:rPr>
          <w:rFonts w:hint="default" w:ascii="方正黑体_GBK" w:hAnsi="方正黑体_GBK" w:eastAsia="方正黑体_GBK" w:cs="方正黑体_GBK"/>
          <w:color w:val="auto"/>
        </w:rPr>
      </w:pPr>
      <w:r>
        <w:rPr>
          <w:rFonts w:hint="eastAsia" w:ascii="方正黑体_GBK" w:hAnsi="方正黑体_GBK" w:eastAsia="方正黑体_GBK" w:cs="方正黑体_GBK"/>
          <w:color w:val="auto"/>
          <w:lang w:val="en-US" w:eastAsia="zh-CN"/>
        </w:rPr>
        <w:t>十</w:t>
      </w:r>
      <w:r>
        <w:rPr>
          <w:rFonts w:hint="default" w:ascii="方正黑体_GBK" w:hAnsi="方正黑体_GBK" w:eastAsia="方正黑体_GBK" w:cs="方正黑体_GBK"/>
          <w:color w:val="auto"/>
        </w:rPr>
        <w:t>、</w:t>
      </w:r>
      <w:r>
        <w:rPr>
          <w:rFonts w:hint="eastAsia" w:ascii="方正黑体_GBK" w:hAnsi="方正黑体_GBK" w:eastAsia="方正黑体_GBK" w:cs="方正黑体_GBK"/>
          <w:color w:val="auto"/>
          <w:lang w:val="en-US" w:eastAsia="zh-CN"/>
        </w:rPr>
        <w:t>订立</w:t>
      </w:r>
      <w:r>
        <w:rPr>
          <w:rFonts w:hint="default" w:ascii="方正黑体_GBK" w:hAnsi="方正黑体_GBK" w:eastAsia="方正黑体_GBK" w:cs="方正黑体_GBK"/>
          <w:color w:val="auto"/>
        </w:rPr>
        <w:t>时间</w:t>
      </w:r>
    </w:p>
    <w:p>
      <w:pPr>
        <w:autoSpaceDE/>
        <w:autoSpaceDN/>
        <w:adjustRightInd/>
        <w:spacing w:before="157" w:beforeLines="50" w:after="157" w:afterLines="50" w:line="540" w:lineRule="exact"/>
        <w:ind w:firstLine="560" w:firstLineChars="200"/>
        <w:jc w:val="left"/>
        <w:rPr>
          <w:rFonts w:hint="default"/>
          <w:color w:val="auto"/>
        </w:rPr>
      </w:pPr>
      <w:r>
        <w:rPr>
          <w:rFonts w:hint="default"/>
          <w:color w:val="auto"/>
        </w:rPr>
        <w:t>本合同于</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年</w:t>
      </w:r>
      <w:r>
        <w:rPr>
          <w:rFonts w:hint="default"/>
          <w:color w:val="auto"/>
          <w:u w:val="single"/>
        </w:rPr>
        <w:t xml:space="preserve">    </w:t>
      </w:r>
      <w:r>
        <w:rPr>
          <w:rFonts w:hint="default"/>
          <w:color w:val="auto"/>
        </w:rPr>
        <w:t>月</w:t>
      </w:r>
      <w:r>
        <w:rPr>
          <w:rFonts w:hint="default"/>
          <w:color w:val="auto"/>
          <w:u w:val="single"/>
        </w:rPr>
        <w:t xml:space="preserve">    </w:t>
      </w:r>
      <w:r>
        <w:rPr>
          <w:rFonts w:hint="default"/>
          <w:color w:val="auto"/>
        </w:rPr>
        <w:t>日</w:t>
      </w:r>
      <w:r>
        <w:rPr>
          <w:rFonts w:hint="eastAsia"/>
          <w:color w:val="auto"/>
          <w:lang w:val="en-US" w:eastAsia="zh-CN"/>
        </w:rPr>
        <w:t>订立</w:t>
      </w:r>
      <w:r>
        <w:rPr>
          <w:rFonts w:hint="default"/>
          <w:color w:val="auto"/>
        </w:rPr>
        <w:t>。</w:t>
      </w:r>
    </w:p>
    <w:p>
      <w:pPr>
        <w:autoSpaceDE/>
        <w:autoSpaceDN/>
        <w:adjustRightInd/>
        <w:spacing w:before="157" w:beforeLines="50" w:after="157" w:afterLines="50" w:line="540" w:lineRule="exact"/>
        <w:ind w:firstLine="560" w:firstLineChars="200"/>
        <w:jc w:val="left"/>
        <w:rPr>
          <w:rFonts w:hint="eastAsia" w:ascii="方正黑体_GBK" w:hAnsi="方正黑体_GBK" w:eastAsia="方正黑体_GBK" w:cs="方正黑体_GBK"/>
          <w:b w:val="0"/>
          <w:bCs w:val="0"/>
          <w:color w:val="auto"/>
          <w:szCs w:val="28"/>
        </w:rPr>
      </w:pPr>
      <w:r>
        <w:rPr>
          <w:rFonts w:hint="eastAsia" w:ascii="方正黑体_GBK" w:hAnsi="方正黑体_GBK" w:eastAsia="方正黑体_GBK" w:cs="方正黑体_GBK"/>
          <w:b w:val="0"/>
          <w:bCs w:val="0"/>
          <w:color w:val="auto"/>
          <w:szCs w:val="28"/>
        </w:rPr>
        <w:t>十</w:t>
      </w:r>
      <w:r>
        <w:rPr>
          <w:rFonts w:hint="eastAsia" w:ascii="方正黑体_GBK" w:hAnsi="方正黑体_GBK" w:eastAsia="方正黑体_GBK" w:cs="方正黑体_GBK"/>
          <w:b w:val="0"/>
          <w:bCs w:val="0"/>
          <w:color w:val="auto"/>
          <w:szCs w:val="28"/>
          <w:lang w:val="en-US" w:eastAsia="zh-CN"/>
        </w:rPr>
        <w:t>一</w:t>
      </w:r>
      <w:r>
        <w:rPr>
          <w:rFonts w:hint="eastAsia" w:ascii="方正黑体_GBK" w:hAnsi="方正黑体_GBK" w:eastAsia="方正黑体_GBK" w:cs="方正黑体_GBK"/>
          <w:b w:val="0"/>
          <w:bCs w:val="0"/>
          <w:color w:val="auto"/>
          <w:szCs w:val="28"/>
        </w:rPr>
        <w:t>、</w:t>
      </w:r>
      <w:r>
        <w:rPr>
          <w:rFonts w:hint="eastAsia" w:ascii="方正黑体_GBK" w:hAnsi="方正黑体_GBK" w:eastAsia="方正黑体_GBK" w:cs="方正黑体_GBK"/>
          <w:b w:val="0"/>
          <w:bCs w:val="0"/>
          <w:color w:val="auto"/>
          <w:szCs w:val="28"/>
          <w:lang w:val="en-US" w:eastAsia="zh-CN"/>
        </w:rPr>
        <w:t>订立</w:t>
      </w:r>
      <w:r>
        <w:rPr>
          <w:rFonts w:hint="eastAsia" w:ascii="方正黑体_GBK" w:hAnsi="方正黑体_GBK" w:eastAsia="方正黑体_GBK" w:cs="方正黑体_GBK"/>
          <w:b w:val="0"/>
          <w:bCs w:val="0"/>
          <w:color w:val="auto"/>
          <w:szCs w:val="28"/>
        </w:rPr>
        <w:t>地点</w:t>
      </w:r>
    </w:p>
    <w:p>
      <w:pPr>
        <w:autoSpaceDE w:val="0"/>
        <w:autoSpaceDN w:val="0"/>
        <w:adjustRightInd w:val="0"/>
        <w:spacing w:line="540" w:lineRule="exact"/>
        <w:ind w:firstLine="560" w:firstLineChars="200"/>
        <w:jc w:val="left"/>
        <w:rPr>
          <w:rFonts w:hint="eastAsia" w:hAnsi="宋体"/>
          <w:color w:val="auto"/>
          <w:szCs w:val="21"/>
        </w:rPr>
      </w:pPr>
      <w:r>
        <w:rPr>
          <w:rFonts w:hint="eastAsia" w:hAnsi="宋体"/>
          <w:color w:val="auto"/>
          <w:szCs w:val="21"/>
        </w:rPr>
        <w:t>本合同在</w:t>
      </w:r>
      <w:r>
        <w:rPr>
          <w:rFonts w:hint="eastAsia" w:hAnsi="宋体"/>
          <w:color w:val="auto"/>
          <w:szCs w:val="21"/>
          <w:u w:val="single"/>
        </w:rPr>
        <w:t xml:space="preserve">                                   </w:t>
      </w:r>
      <w:r>
        <w:rPr>
          <w:rFonts w:hint="eastAsia" w:hAnsi="宋体"/>
          <w:color w:val="auto"/>
          <w:szCs w:val="21"/>
          <w:u w:val="none"/>
          <w:lang w:val="en-US" w:eastAsia="zh-CN"/>
        </w:rPr>
        <w:t>订立</w:t>
      </w:r>
      <w:r>
        <w:rPr>
          <w:rFonts w:hint="eastAsia" w:hAnsi="宋体"/>
          <w:color w:val="auto"/>
          <w:szCs w:val="21"/>
        </w:rPr>
        <w:t>。</w:t>
      </w:r>
    </w:p>
    <w:p>
      <w:pPr>
        <w:autoSpaceDE/>
        <w:autoSpaceDN/>
        <w:adjustRightInd/>
        <w:spacing w:before="157" w:beforeLines="50" w:after="157" w:afterLines="50" w:line="540" w:lineRule="exact"/>
        <w:ind w:firstLine="560" w:firstLineChars="200"/>
        <w:jc w:val="left"/>
        <w:rPr>
          <w:rFonts w:hint="eastAsia" w:ascii="方正黑体_GBK" w:hAnsi="方正黑体_GBK" w:eastAsia="方正黑体_GBK" w:cs="方正黑体_GBK"/>
          <w:b w:val="0"/>
          <w:bCs w:val="0"/>
          <w:color w:val="auto"/>
          <w:szCs w:val="21"/>
        </w:rPr>
      </w:pPr>
      <w:r>
        <w:rPr>
          <w:rFonts w:hint="eastAsia" w:ascii="方正黑体_GBK" w:hAnsi="方正黑体_GBK" w:eastAsia="方正黑体_GBK" w:cs="方正黑体_GBK"/>
          <w:b w:val="0"/>
          <w:bCs w:val="0"/>
          <w:color w:val="auto"/>
          <w:szCs w:val="21"/>
        </w:rPr>
        <w:t>十</w:t>
      </w:r>
      <w:r>
        <w:rPr>
          <w:rFonts w:hint="eastAsia" w:ascii="方正黑体_GBK" w:hAnsi="方正黑体_GBK" w:eastAsia="方正黑体_GBK" w:cs="方正黑体_GBK"/>
          <w:b w:val="0"/>
          <w:bCs w:val="0"/>
          <w:color w:val="auto"/>
          <w:szCs w:val="21"/>
          <w:lang w:val="en-US" w:eastAsia="zh-CN"/>
        </w:rPr>
        <w:t>二</w:t>
      </w:r>
      <w:r>
        <w:rPr>
          <w:rFonts w:hint="eastAsia" w:ascii="方正黑体_GBK" w:hAnsi="方正黑体_GBK" w:eastAsia="方正黑体_GBK" w:cs="方正黑体_GBK"/>
          <w:b w:val="0"/>
          <w:bCs w:val="0"/>
          <w:color w:val="auto"/>
          <w:szCs w:val="21"/>
        </w:rPr>
        <w:t>、补充协议</w:t>
      </w:r>
    </w:p>
    <w:p>
      <w:pPr>
        <w:autoSpaceDE w:val="0"/>
        <w:autoSpaceDN w:val="0"/>
        <w:adjustRightInd w:val="0"/>
        <w:spacing w:line="540" w:lineRule="exact"/>
        <w:ind w:firstLine="560" w:firstLineChars="200"/>
        <w:jc w:val="left"/>
        <w:rPr>
          <w:rFonts w:ascii="Calibri" w:hAnsi="宋体"/>
          <w:color w:val="auto"/>
          <w:szCs w:val="21"/>
        </w:rPr>
      </w:pPr>
      <w:r>
        <w:rPr>
          <w:rFonts w:hint="eastAsia" w:ascii="Calibri" w:hAnsi="宋体"/>
          <w:color w:val="auto"/>
          <w:szCs w:val="21"/>
        </w:rPr>
        <w:t>合同未尽事宜，合同当事人另行签订补充协议，补充协议是合同的组成部分。</w:t>
      </w:r>
    </w:p>
    <w:p>
      <w:pPr>
        <w:autoSpaceDE/>
        <w:autoSpaceDN/>
        <w:adjustRightInd/>
        <w:spacing w:before="157" w:beforeLines="50" w:after="157" w:afterLines="50" w:line="540" w:lineRule="exact"/>
        <w:ind w:firstLine="560"/>
        <w:jc w:val="left"/>
        <w:rPr>
          <w:rFonts w:hint="eastAsia" w:ascii="方正黑体_GBK" w:hAnsi="方正黑体_GBK" w:eastAsia="方正黑体_GBK" w:cs="方正黑体_GBK"/>
          <w:b w:val="0"/>
          <w:bCs w:val="0"/>
          <w:color w:val="auto"/>
          <w:szCs w:val="28"/>
        </w:rPr>
      </w:pPr>
      <w:r>
        <w:rPr>
          <w:rFonts w:hint="eastAsia" w:ascii="方正黑体_GBK" w:hAnsi="方正黑体_GBK" w:eastAsia="方正黑体_GBK" w:cs="方正黑体_GBK"/>
          <w:b w:val="0"/>
          <w:bCs w:val="0"/>
          <w:color w:val="auto"/>
          <w:szCs w:val="28"/>
        </w:rPr>
        <w:t>十</w:t>
      </w:r>
      <w:r>
        <w:rPr>
          <w:rFonts w:hint="eastAsia" w:ascii="方正黑体_GBK" w:hAnsi="方正黑体_GBK" w:eastAsia="方正黑体_GBK" w:cs="方正黑体_GBK"/>
          <w:b w:val="0"/>
          <w:bCs w:val="0"/>
          <w:color w:val="auto"/>
          <w:szCs w:val="28"/>
          <w:lang w:val="en-US" w:eastAsia="zh-CN"/>
        </w:rPr>
        <w:t>三</w:t>
      </w:r>
      <w:r>
        <w:rPr>
          <w:rFonts w:hint="eastAsia" w:ascii="方正黑体_GBK" w:hAnsi="方正黑体_GBK" w:eastAsia="方正黑体_GBK" w:cs="方正黑体_GBK"/>
          <w:b w:val="0"/>
          <w:bCs w:val="0"/>
          <w:color w:val="auto"/>
          <w:szCs w:val="28"/>
        </w:rPr>
        <w:t>、合同生效</w:t>
      </w:r>
    </w:p>
    <w:p>
      <w:pPr>
        <w:autoSpaceDE w:val="0"/>
        <w:autoSpaceDN w:val="0"/>
        <w:adjustRightInd w:val="0"/>
        <w:spacing w:line="540" w:lineRule="exact"/>
        <w:ind w:firstLine="560" w:firstLineChars="200"/>
        <w:jc w:val="left"/>
        <w:rPr>
          <w:rFonts w:ascii="Calibri" w:hAnsi="宋体"/>
          <w:color w:val="auto"/>
          <w:szCs w:val="21"/>
        </w:rPr>
      </w:pPr>
      <w:r>
        <w:rPr>
          <w:rFonts w:hint="default"/>
          <w:color w:val="auto"/>
        </w:rPr>
        <w:t>本合同</w:t>
      </w:r>
      <w:r>
        <w:rPr>
          <w:rFonts w:hint="eastAsia"/>
          <w:color w:val="auto"/>
          <w:lang w:val="en-US" w:eastAsia="zh-CN"/>
        </w:rPr>
        <w:t>经双方签字或盖章后成立，并</w:t>
      </w:r>
      <w:r>
        <w:rPr>
          <w:rFonts w:hint="default"/>
          <w:color w:val="auto"/>
        </w:rPr>
        <w:t>自</w:t>
      </w:r>
      <w:r>
        <w:rPr>
          <w:rFonts w:hint="default"/>
          <w:color w:val="auto"/>
          <w:u w:val="single"/>
        </w:rPr>
        <w:t xml:space="preserve">                </w:t>
      </w:r>
      <w:r>
        <w:rPr>
          <w:rFonts w:hint="default"/>
          <w:color w:val="auto"/>
        </w:rPr>
        <w:t>生效。</w:t>
      </w:r>
    </w:p>
    <w:p>
      <w:pPr>
        <w:autoSpaceDE/>
        <w:autoSpaceDN/>
        <w:adjustRightInd/>
        <w:spacing w:before="157" w:beforeLines="50" w:after="157" w:afterLines="50" w:line="540" w:lineRule="exact"/>
        <w:ind w:firstLine="560" w:firstLineChars="200"/>
        <w:jc w:val="left"/>
        <w:rPr>
          <w:rFonts w:hint="eastAsia" w:ascii="方正黑体_GBK" w:hAnsi="方正黑体_GBK" w:eastAsia="方正黑体_GBK" w:cs="方正黑体_GBK"/>
          <w:b w:val="0"/>
          <w:bCs w:val="0"/>
          <w:color w:val="auto"/>
          <w:szCs w:val="28"/>
        </w:rPr>
      </w:pPr>
      <w:r>
        <w:rPr>
          <w:rFonts w:hint="eastAsia" w:ascii="方正黑体_GBK" w:hAnsi="方正黑体_GBK" w:eastAsia="方正黑体_GBK" w:cs="方正黑体_GBK"/>
          <w:b w:val="0"/>
          <w:bCs w:val="0"/>
          <w:color w:val="auto"/>
          <w:szCs w:val="28"/>
        </w:rPr>
        <w:t>十</w:t>
      </w:r>
      <w:r>
        <w:rPr>
          <w:rFonts w:hint="eastAsia" w:ascii="方正黑体_GBK" w:hAnsi="方正黑体_GBK" w:eastAsia="方正黑体_GBK" w:cs="方正黑体_GBK"/>
          <w:b w:val="0"/>
          <w:bCs w:val="0"/>
          <w:color w:val="auto"/>
          <w:szCs w:val="28"/>
          <w:lang w:val="en-US" w:eastAsia="zh-CN"/>
        </w:rPr>
        <w:t>四</w:t>
      </w:r>
      <w:r>
        <w:rPr>
          <w:rFonts w:hint="eastAsia" w:ascii="方正黑体_GBK" w:hAnsi="方正黑体_GBK" w:eastAsia="方正黑体_GBK" w:cs="方正黑体_GBK"/>
          <w:b w:val="0"/>
          <w:bCs w:val="0"/>
          <w:color w:val="auto"/>
          <w:szCs w:val="28"/>
        </w:rPr>
        <w:t>、合同份数</w:t>
      </w:r>
    </w:p>
    <w:p>
      <w:pPr>
        <w:spacing w:line="540" w:lineRule="exact"/>
        <w:ind w:firstLine="560" w:firstLineChars="200"/>
        <w:rPr>
          <w:rFonts w:hint="eastAsia" w:hAnsi="宋体"/>
          <w:color w:val="auto"/>
          <w:szCs w:val="21"/>
        </w:rPr>
      </w:pPr>
      <w:r>
        <w:rPr>
          <w:rFonts w:hint="eastAsia" w:ascii="Calibri" w:hAnsi="宋体"/>
          <w:color w:val="auto"/>
          <w:szCs w:val="21"/>
        </w:rPr>
        <w:t>本合同正本一式</w:t>
      </w:r>
      <w:r>
        <w:rPr>
          <w:rFonts w:hint="eastAsia" w:ascii="Calibri" w:hAnsi="宋体"/>
          <w:color w:val="auto"/>
          <w:szCs w:val="21"/>
          <w:u w:val="single"/>
        </w:rPr>
        <w:t xml:space="preserve">    </w:t>
      </w:r>
      <w:r>
        <w:rPr>
          <w:rFonts w:hint="eastAsia" w:ascii="Calibri" w:hAnsi="宋体"/>
          <w:color w:val="auto"/>
          <w:szCs w:val="21"/>
        </w:rPr>
        <w:t>份、副本一式</w:t>
      </w:r>
      <w:r>
        <w:rPr>
          <w:rFonts w:hint="eastAsia" w:ascii="Calibri" w:hAnsi="宋体"/>
          <w:color w:val="auto"/>
          <w:szCs w:val="21"/>
          <w:u w:val="single"/>
        </w:rPr>
        <w:t xml:space="preserve">    </w:t>
      </w:r>
      <w:r>
        <w:rPr>
          <w:rFonts w:hint="eastAsia" w:ascii="Calibri" w:hAnsi="宋体"/>
          <w:color w:val="auto"/>
          <w:szCs w:val="21"/>
        </w:rPr>
        <w:t>份，均具有同等法律效力，发包人执正本</w:t>
      </w:r>
      <w:r>
        <w:rPr>
          <w:rFonts w:hint="eastAsia" w:ascii="Calibri" w:hAnsi="宋体"/>
          <w:color w:val="auto"/>
          <w:szCs w:val="21"/>
          <w:u w:val="single"/>
        </w:rPr>
        <w:t xml:space="preserve">    </w:t>
      </w:r>
      <w:r>
        <w:rPr>
          <w:rFonts w:hint="eastAsia" w:ascii="Calibri" w:hAnsi="宋体"/>
          <w:color w:val="auto"/>
          <w:szCs w:val="21"/>
        </w:rPr>
        <w:t>份、副本</w:t>
      </w:r>
      <w:r>
        <w:rPr>
          <w:rFonts w:hint="eastAsia" w:ascii="Calibri" w:hAnsi="宋体"/>
          <w:color w:val="auto"/>
          <w:szCs w:val="21"/>
          <w:u w:val="single"/>
        </w:rPr>
        <w:t xml:space="preserve">    </w:t>
      </w:r>
      <w:r>
        <w:rPr>
          <w:rFonts w:hint="eastAsia" w:ascii="Calibri" w:hAnsi="宋体"/>
          <w:color w:val="auto"/>
          <w:szCs w:val="21"/>
        </w:rPr>
        <w:t>份，设计人执正本</w:t>
      </w:r>
      <w:r>
        <w:rPr>
          <w:rFonts w:hint="eastAsia" w:ascii="Calibri" w:hAnsi="宋体"/>
          <w:color w:val="auto"/>
          <w:szCs w:val="21"/>
          <w:u w:val="single"/>
        </w:rPr>
        <w:t xml:space="preserve">    </w:t>
      </w:r>
      <w:r>
        <w:rPr>
          <w:rFonts w:hint="eastAsia" w:ascii="Calibri" w:hAnsi="宋体"/>
          <w:color w:val="auto"/>
          <w:szCs w:val="21"/>
        </w:rPr>
        <w:t>份、副本</w:t>
      </w:r>
      <w:r>
        <w:rPr>
          <w:rFonts w:hint="eastAsia" w:ascii="Calibri" w:hAnsi="宋体"/>
          <w:color w:val="auto"/>
          <w:szCs w:val="21"/>
          <w:u w:val="single"/>
        </w:rPr>
        <w:t xml:space="preserve">    </w:t>
      </w:r>
      <w:r>
        <w:rPr>
          <w:rFonts w:hint="eastAsia" w:ascii="Calibri" w:hAnsi="宋体"/>
          <w:color w:val="auto"/>
          <w:szCs w:val="21"/>
        </w:rPr>
        <w:t>份。</w:t>
      </w:r>
    </w:p>
    <w:p>
      <w:pPr>
        <w:spacing w:line="540" w:lineRule="exact"/>
        <w:ind w:firstLine="560"/>
        <w:rPr>
          <w:color w:val="auto"/>
          <w:szCs w:val="21"/>
        </w:rPr>
      </w:pPr>
    </w:p>
    <w:p>
      <w:pPr>
        <w:spacing w:line="700" w:lineRule="exact"/>
        <w:ind w:firstLine="560"/>
        <w:rPr>
          <w:color w:val="auto"/>
          <w:szCs w:val="21"/>
        </w:rPr>
      </w:pPr>
      <w:r>
        <w:rPr>
          <w:rFonts w:hAnsi="宋体"/>
          <w:color w:val="auto"/>
          <w:szCs w:val="21"/>
        </w:rPr>
        <w:t>发包人：</w:t>
      </w:r>
      <w:r>
        <w:rPr>
          <w:rFonts w:hint="eastAsia" w:hAnsi="宋体"/>
          <w:color w:val="auto"/>
          <w:szCs w:val="21"/>
          <w:lang w:val="en-US" w:eastAsia="zh-CN"/>
        </w:rPr>
        <w:t xml:space="preserve">   </w:t>
      </w:r>
      <w:r>
        <w:rPr>
          <w:rFonts w:hint="eastAsia"/>
          <w:color w:val="auto"/>
          <w:szCs w:val="21"/>
        </w:rPr>
        <w:t>（</w:t>
      </w:r>
      <w:r>
        <w:rPr>
          <w:rFonts w:hAnsi="宋体"/>
          <w:color w:val="auto"/>
          <w:szCs w:val="21"/>
        </w:rPr>
        <w:t>公章</w:t>
      </w:r>
      <w:r>
        <w:rPr>
          <w:rFonts w:hint="eastAsia"/>
          <w:color w:val="auto"/>
          <w:szCs w:val="21"/>
        </w:rPr>
        <w:t>）</w:t>
      </w:r>
      <w:r>
        <w:rPr>
          <w:color w:val="auto"/>
          <w:szCs w:val="21"/>
        </w:rPr>
        <w:t xml:space="preserve">              </w:t>
      </w:r>
      <w:r>
        <w:rPr>
          <w:rFonts w:hint="eastAsia" w:hAnsi="宋体"/>
          <w:color w:val="auto"/>
          <w:szCs w:val="21"/>
        </w:rPr>
        <w:t>设计</w:t>
      </w:r>
      <w:r>
        <w:rPr>
          <w:rFonts w:hAnsi="宋体"/>
          <w:color w:val="auto"/>
          <w:szCs w:val="21"/>
        </w:rPr>
        <w:t>人：</w:t>
      </w:r>
      <w:r>
        <w:rPr>
          <w:rFonts w:hint="eastAsia" w:hAnsi="宋体"/>
          <w:color w:val="auto"/>
          <w:szCs w:val="21"/>
          <w:lang w:val="en-US" w:eastAsia="zh-CN"/>
        </w:rPr>
        <w:t xml:space="preserve">   </w:t>
      </w:r>
      <w:r>
        <w:rPr>
          <w:rFonts w:hint="eastAsia"/>
          <w:color w:val="auto"/>
          <w:szCs w:val="21"/>
        </w:rPr>
        <w:t>（</w:t>
      </w:r>
      <w:r>
        <w:rPr>
          <w:rFonts w:hAnsi="宋体"/>
          <w:color w:val="auto"/>
          <w:szCs w:val="21"/>
        </w:rPr>
        <w:t>公章</w:t>
      </w:r>
      <w:r>
        <w:rPr>
          <w:rFonts w:hint="eastAsia"/>
          <w:color w:val="auto"/>
          <w:szCs w:val="21"/>
        </w:rPr>
        <w:t>）</w:t>
      </w:r>
    </w:p>
    <w:p>
      <w:pPr>
        <w:spacing w:line="700" w:lineRule="exact"/>
        <w:ind w:firstLine="560"/>
        <w:rPr>
          <w:color w:val="auto"/>
          <w:szCs w:val="21"/>
          <w:u w:val="single"/>
        </w:rPr>
      </w:pPr>
    </w:p>
    <w:p>
      <w:pPr>
        <w:spacing w:line="700" w:lineRule="exact"/>
        <w:ind w:firstLine="560"/>
        <w:rPr>
          <w:color w:val="auto"/>
          <w:szCs w:val="21"/>
        </w:rPr>
      </w:pPr>
      <w:r>
        <w:rPr>
          <w:rFonts w:hAnsi="宋体"/>
          <w:color w:val="auto"/>
          <w:szCs w:val="21"/>
        </w:rPr>
        <w:t>法定代表人或其委托代理人：</w:t>
      </w:r>
      <w:r>
        <w:rPr>
          <w:color w:val="auto"/>
          <w:szCs w:val="21"/>
        </w:rPr>
        <w:t xml:space="preserve">   </w:t>
      </w:r>
      <w:r>
        <w:rPr>
          <w:rFonts w:hint="eastAsia"/>
          <w:color w:val="auto"/>
          <w:szCs w:val="21"/>
          <w:lang w:val="en-US" w:eastAsia="zh-CN"/>
        </w:rPr>
        <w:t xml:space="preserve"> </w:t>
      </w:r>
      <w:r>
        <w:rPr>
          <w:color w:val="auto"/>
          <w:szCs w:val="21"/>
        </w:rPr>
        <w:t xml:space="preserve">   </w:t>
      </w:r>
      <w:r>
        <w:rPr>
          <w:rFonts w:hAnsi="宋体"/>
          <w:color w:val="auto"/>
          <w:szCs w:val="21"/>
        </w:rPr>
        <w:t>法定代表人或其委托代理人：</w:t>
      </w:r>
    </w:p>
    <w:p>
      <w:pPr>
        <w:spacing w:line="700" w:lineRule="exact"/>
        <w:ind w:firstLine="560"/>
        <w:rPr>
          <w:color w:val="auto"/>
          <w:szCs w:val="21"/>
        </w:rPr>
      </w:pPr>
      <w:r>
        <w:rPr>
          <w:rFonts w:hAnsi="宋体"/>
          <w:color w:val="auto"/>
          <w:szCs w:val="21"/>
        </w:rPr>
        <w:t>（签字）</w:t>
      </w:r>
      <w:r>
        <w:rPr>
          <w:color w:val="auto"/>
          <w:szCs w:val="21"/>
        </w:rPr>
        <w:t xml:space="preserve">                          </w:t>
      </w:r>
      <w:r>
        <w:rPr>
          <w:rFonts w:hAnsi="宋体"/>
          <w:color w:val="auto"/>
          <w:szCs w:val="21"/>
        </w:rPr>
        <w:t>（签字）</w:t>
      </w:r>
    </w:p>
    <w:p>
      <w:pPr>
        <w:spacing w:line="700" w:lineRule="exact"/>
        <w:ind w:firstLine="560"/>
        <w:rPr>
          <w:color w:val="auto"/>
          <w:szCs w:val="21"/>
          <w:u w:val="single"/>
        </w:rPr>
      </w:pP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color w:val="auto"/>
        </w:rPr>
      </w:pPr>
      <w:r>
        <w:rPr>
          <w:rFonts w:hint="default"/>
          <w:color w:val="auto"/>
        </w:rPr>
        <w:t>统一社会信用代码：</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 xml:space="preserve"> 统一社会信用代码：</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color w:val="auto"/>
        </w:rPr>
      </w:pPr>
      <w:r>
        <w:rPr>
          <w:rFonts w:hint="default"/>
          <w:color w:val="auto"/>
        </w:rPr>
        <w:t>地址：</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 xml:space="preserve"> 地址：</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color w:val="auto"/>
        </w:rPr>
      </w:pPr>
      <w:r>
        <w:rPr>
          <w:rFonts w:hint="default"/>
          <w:color w:val="auto"/>
        </w:rPr>
        <w:t xml:space="preserve">邮政编码： </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 xml:space="preserve"> 邮政编码：</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color w:val="auto"/>
        </w:rPr>
      </w:pPr>
      <w:r>
        <w:rPr>
          <w:rFonts w:hint="default"/>
          <w:color w:val="auto"/>
        </w:rPr>
        <w:t>电话：</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 xml:space="preserve"> 电话：</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color w:val="auto"/>
        </w:rPr>
      </w:pPr>
      <w:r>
        <w:rPr>
          <w:rFonts w:hint="default"/>
          <w:color w:val="auto"/>
        </w:rPr>
        <w:t>传真：</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 xml:space="preserve"> 传真：</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color w:val="auto"/>
        </w:rPr>
      </w:pPr>
      <w:r>
        <w:rPr>
          <w:rFonts w:hint="default"/>
          <w:color w:val="auto"/>
        </w:rPr>
        <w:t>电子邮箱：</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 xml:space="preserve"> 电子邮箱：</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color w:val="auto"/>
        </w:rPr>
      </w:pPr>
      <w:r>
        <w:rPr>
          <w:rFonts w:hint="default"/>
          <w:color w:val="auto"/>
        </w:rPr>
        <w:t xml:space="preserve">开户银行： </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 xml:space="preserve"> 开户银行：</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spacing w:line="700" w:lineRule="exact"/>
        <w:ind w:firstLine="560"/>
        <w:rPr>
          <w:rFonts w:hint="eastAsia"/>
          <w:color w:val="auto"/>
          <w:szCs w:val="21"/>
          <w:u w:val="single"/>
        </w:rPr>
      </w:pPr>
      <w:r>
        <w:rPr>
          <w:rFonts w:hint="default"/>
          <w:color w:val="auto"/>
        </w:rPr>
        <w:t>账号：</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 xml:space="preserve"> 账号：</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spacing w:line="700" w:lineRule="exact"/>
        <w:ind w:firstLine="560"/>
        <w:rPr>
          <w:color w:val="auto"/>
          <w:szCs w:val="21"/>
        </w:rPr>
      </w:pPr>
      <w:r>
        <w:rPr>
          <w:rFonts w:hint="eastAsia"/>
          <w:color w:val="auto"/>
          <w:szCs w:val="21"/>
        </w:rPr>
        <w:t>签订时间：</w:t>
      </w:r>
      <w:r>
        <w:rPr>
          <w:rFonts w:hint="eastAsia"/>
          <w:color w:val="auto"/>
          <w:szCs w:val="21"/>
          <w:u w:val="single"/>
        </w:rPr>
        <w:t xml:space="preserve">     </w:t>
      </w:r>
      <w:r>
        <w:rPr>
          <w:rFonts w:hint="eastAsia"/>
          <w:color w:val="auto"/>
          <w:szCs w:val="21"/>
        </w:rPr>
        <w:t>年</w:t>
      </w:r>
      <w:r>
        <w:rPr>
          <w:rFonts w:hint="eastAsia"/>
          <w:color w:val="auto"/>
          <w:szCs w:val="21"/>
          <w:u w:val="single"/>
        </w:rPr>
        <w:t xml:space="preserve">  </w:t>
      </w:r>
      <w:r>
        <w:rPr>
          <w:rFonts w:hint="eastAsia"/>
          <w:color w:val="auto"/>
          <w:szCs w:val="21"/>
          <w:u w:val="single"/>
          <w:lang w:val="en-US" w:eastAsia="zh-CN"/>
        </w:rPr>
        <w:t xml:space="preserve"> </w:t>
      </w:r>
      <w:r>
        <w:rPr>
          <w:rFonts w:hint="eastAsia"/>
          <w:color w:val="auto"/>
          <w:szCs w:val="21"/>
          <w:u w:val="single"/>
        </w:rPr>
        <w:t xml:space="preserve"> </w:t>
      </w:r>
      <w:r>
        <w:rPr>
          <w:rFonts w:hint="eastAsia"/>
          <w:color w:val="auto"/>
          <w:szCs w:val="21"/>
        </w:rPr>
        <w:t>月</w:t>
      </w:r>
      <w:r>
        <w:rPr>
          <w:rFonts w:hint="eastAsia"/>
          <w:color w:val="auto"/>
          <w:szCs w:val="21"/>
          <w:u w:val="single"/>
        </w:rPr>
        <w:t xml:space="preserve">  </w:t>
      </w:r>
      <w:r>
        <w:rPr>
          <w:rFonts w:hint="eastAsia"/>
          <w:color w:val="auto"/>
          <w:szCs w:val="21"/>
          <w:u w:val="single"/>
          <w:lang w:val="en-US" w:eastAsia="zh-CN"/>
        </w:rPr>
        <w:t xml:space="preserve"> </w:t>
      </w:r>
      <w:r>
        <w:rPr>
          <w:rFonts w:hint="eastAsia"/>
          <w:color w:val="auto"/>
          <w:szCs w:val="21"/>
          <w:u w:val="single"/>
        </w:rPr>
        <w:t xml:space="preserve"> </w:t>
      </w:r>
      <w:r>
        <w:rPr>
          <w:rFonts w:hint="eastAsia"/>
          <w:color w:val="auto"/>
          <w:szCs w:val="21"/>
        </w:rPr>
        <w:t>日  签订时间：</w:t>
      </w:r>
      <w:r>
        <w:rPr>
          <w:rFonts w:hint="eastAsia"/>
          <w:color w:val="auto"/>
          <w:szCs w:val="21"/>
          <w:u w:val="single"/>
        </w:rPr>
        <w:t xml:space="preserve">     </w:t>
      </w:r>
      <w:r>
        <w:rPr>
          <w:rFonts w:hint="eastAsia"/>
          <w:color w:val="auto"/>
          <w:szCs w:val="21"/>
        </w:rPr>
        <w:t>年</w:t>
      </w:r>
      <w:r>
        <w:rPr>
          <w:rFonts w:hint="eastAsia"/>
          <w:color w:val="auto"/>
          <w:szCs w:val="21"/>
          <w:u w:val="single"/>
        </w:rPr>
        <w:t xml:space="preserve">   </w:t>
      </w:r>
      <w:r>
        <w:rPr>
          <w:rFonts w:hint="eastAsia"/>
          <w:color w:val="auto"/>
          <w:szCs w:val="21"/>
        </w:rPr>
        <w:t xml:space="preserve"> 月</w:t>
      </w:r>
      <w:r>
        <w:rPr>
          <w:rFonts w:hint="eastAsia"/>
          <w:color w:val="auto"/>
          <w:szCs w:val="21"/>
          <w:u w:val="single"/>
        </w:rPr>
        <w:t xml:space="preserve">  </w:t>
      </w:r>
      <w:r>
        <w:rPr>
          <w:rFonts w:hint="eastAsia"/>
          <w:color w:val="auto"/>
          <w:szCs w:val="21"/>
          <w:u w:val="single"/>
          <w:lang w:val="en-US" w:eastAsia="zh-CN"/>
        </w:rPr>
        <w:t xml:space="preserve"> </w:t>
      </w:r>
      <w:r>
        <w:rPr>
          <w:rFonts w:hint="eastAsia"/>
          <w:color w:val="auto"/>
          <w:szCs w:val="21"/>
          <w:u w:val="single"/>
        </w:rPr>
        <w:t xml:space="preserve"> </w:t>
      </w:r>
      <w:r>
        <w:rPr>
          <w:rFonts w:hint="eastAsia"/>
          <w:color w:val="auto"/>
          <w:szCs w:val="21"/>
        </w:rPr>
        <w:t>日</w:t>
      </w:r>
    </w:p>
    <w:p>
      <w:pPr>
        <w:pStyle w:val="9"/>
        <w:bidi w:val="0"/>
        <w:ind w:firstLine="0"/>
        <w:jc w:val="center"/>
        <w:rPr>
          <w:rFonts w:hint="default" w:ascii="Times New Roman" w:hAnsi="Times New Roman" w:cs="Times New Roman"/>
          <w:color w:val="auto"/>
          <w:sz w:val="32"/>
          <w:szCs w:val="32"/>
          <w:lang w:val="en-US" w:eastAsia="zh-CN"/>
        </w:rPr>
      </w:pPr>
      <w:bookmarkStart w:id="537" w:name="_Toc406150422"/>
      <w:bookmarkStart w:id="538" w:name="_Toc457826151"/>
      <w:r>
        <w:rPr>
          <w:rFonts w:hint="default"/>
          <w:color w:val="auto"/>
        </w:rPr>
        <w:br w:type="page"/>
      </w:r>
      <w:bookmarkStart w:id="539" w:name="_Toc2024189191"/>
      <w:bookmarkStart w:id="540" w:name="_Toc10000"/>
      <w:bookmarkStart w:id="541" w:name="_Toc11324"/>
      <w:r>
        <w:rPr>
          <w:rFonts w:hint="default" w:ascii="Times New Roman" w:hAnsi="Times New Roman" w:cs="Times New Roman"/>
          <w:color w:val="auto"/>
          <w:sz w:val="32"/>
          <w:szCs w:val="32"/>
          <w:lang w:val="en-US" w:eastAsia="zh-CN"/>
        </w:rPr>
        <w:t>第二部分  通用合同条</w:t>
      </w:r>
      <w:bookmarkEnd w:id="537"/>
      <w:bookmarkEnd w:id="538"/>
      <w:bookmarkEnd w:id="539"/>
      <w:r>
        <w:rPr>
          <w:rFonts w:hint="eastAsia" w:ascii="Times New Roman" w:hAnsi="Times New Roman" w:cs="Times New Roman"/>
          <w:color w:val="auto"/>
          <w:sz w:val="32"/>
          <w:szCs w:val="32"/>
          <w:lang w:val="en-US" w:eastAsia="zh-CN"/>
        </w:rPr>
        <w:t>件</w:t>
      </w:r>
      <w:bookmarkEnd w:id="540"/>
      <w:bookmarkEnd w:id="541"/>
    </w:p>
    <w:p>
      <w:pPr>
        <w:snapToGrid w:val="0"/>
        <w:spacing w:line="400" w:lineRule="exact"/>
        <w:jc w:val="center"/>
        <w:outlineLvl w:val="0"/>
        <w:rPr>
          <w:rFonts w:hint="default" w:ascii="Times New Roman" w:hAnsi="Times New Roman" w:eastAsia="方正仿宋_GBK" w:cs="Times New Roman"/>
          <w:b/>
          <w:bCs/>
          <w:color w:val="auto"/>
          <w:kern w:val="0"/>
          <w:sz w:val="21"/>
          <w:szCs w:val="21"/>
        </w:rPr>
      </w:pPr>
    </w:p>
    <w:p>
      <w:pPr>
        <w:adjustRightInd w:val="0"/>
        <w:snapToGrid w:val="0"/>
        <w:spacing w:line="540" w:lineRule="exact"/>
        <w:rPr>
          <w:rFonts w:hint="eastAsia" w:cs="Times New Roman"/>
          <w:b w:val="0"/>
          <w:bCs/>
          <w:i w:val="0"/>
          <w:iCs w:val="0"/>
          <w:caps w:val="0"/>
          <w:color w:val="auto"/>
          <w:spacing w:val="0"/>
          <w:kern w:val="0"/>
          <w:sz w:val="28"/>
          <w:szCs w:val="28"/>
          <w:shd w:val="clear" w:color="auto" w:fill="auto"/>
          <w:lang w:val="en-US" w:eastAsia="zh-CN"/>
        </w:rPr>
      </w:pPr>
      <w:r>
        <w:rPr>
          <w:rFonts w:hint="eastAsia" w:cs="Times New Roman"/>
          <w:b w:val="0"/>
          <w:bCs/>
          <w:color w:val="auto"/>
          <w:kern w:val="0"/>
          <w:sz w:val="28"/>
          <w:szCs w:val="28"/>
          <w:lang w:val="en-US" w:eastAsia="zh-CN"/>
        </w:rPr>
        <w:t>房屋建筑和市政基础设施工程勘察均采用</w:t>
      </w:r>
      <w:r>
        <w:rPr>
          <w:rFonts w:hint="default" w:ascii="Times New Roman" w:hAnsi="Times New Roman" w:eastAsia="方正仿宋_GBK" w:cs="Times New Roman"/>
          <w:b w:val="0"/>
          <w:bCs/>
          <w:i w:val="0"/>
          <w:iCs w:val="0"/>
          <w:caps w:val="0"/>
          <w:color w:val="auto"/>
          <w:spacing w:val="0"/>
          <w:kern w:val="0"/>
          <w:sz w:val="28"/>
          <w:szCs w:val="28"/>
          <w:shd w:val="clear" w:color="auto" w:fill="auto"/>
        </w:rPr>
        <w:t>《建设工程勘察合同（示范文本）》（GF-2016-0203）</w:t>
      </w:r>
      <w:r>
        <w:rPr>
          <w:rFonts w:hint="eastAsia" w:cs="Times New Roman"/>
          <w:b w:val="0"/>
          <w:bCs/>
          <w:i w:val="0"/>
          <w:iCs w:val="0"/>
          <w:caps w:val="0"/>
          <w:color w:val="auto"/>
          <w:spacing w:val="0"/>
          <w:kern w:val="0"/>
          <w:sz w:val="28"/>
          <w:szCs w:val="28"/>
          <w:shd w:val="clear" w:color="auto" w:fill="auto"/>
          <w:lang w:val="en-US" w:eastAsia="zh-CN"/>
        </w:rPr>
        <w:t>中的《通用合同条款》。</w:t>
      </w:r>
    </w:p>
    <w:p>
      <w:pPr>
        <w:adjustRightInd w:val="0"/>
        <w:snapToGrid w:val="0"/>
        <w:spacing w:line="540" w:lineRule="exact"/>
        <w:rPr>
          <w:rFonts w:hint="eastAsia" w:cs="Times New Roman"/>
          <w:b w:val="0"/>
          <w:bCs/>
          <w:i w:val="0"/>
          <w:iCs w:val="0"/>
          <w:caps w:val="0"/>
          <w:color w:val="auto"/>
          <w:spacing w:val="0"/>
          <w:kern w:val="0"/>
          <w:sz w:val="28"/>
          <w:szCs w:val="28"/>
          <w:shd w:val="clear" w:color="auto" w:fill="auto"/>
          <w:lang w:val="en-US" w:eastAsia="zh-CN"/>
        </w:rPr>
      </w:pPr>
      <w:r>
        <w:rPr>
          <w:rFonts w:hint="eastAsia" w:cs="Times New Roman"/>
          <w:b w:val="0"/>
          <w:bCs/>
          <w:color w:val="auto"/>
          <w:kern w:val="0"/>
          <w:sz w:val="28"/>
          <w:szCs w:val="28"/>
          <w:lang w:val="en-US" w:eastAsia="zh-CN"/>
        </w:rPr>
        <w:t>房屋建筑工程设计采用</w:t>
      </w:r>
      <w:r>
        <w:rPr>
          <w:rFonts w:hint="default" w:ascii="Times New Roman" w:hAnsi="Times New Roman" w:eastAsia="方正仿宋_GBK" w:cs="Times New Roman"/>
          <w:b w:val="0"/>
          <w:bCs/>
          <w:i w:val="0"/>
          <w:iCs w:val="0"/>
          <w:caps w:val="0"/>
          <w:color w:val="auto"/>
          <w:spacing w:val="0"/>
          <w:kern w:val="0"/>
          <w:sz w:val="28"/>
          <w:szCs w:val="28"/>
          <w:shd w:val="clear" w:color="auto" w:fill="auto"/>
        </w:rPr>
        <w:t>《建设工程设计合同示范文本（房屋建筑工程）》（GF-2015-0209）</w:t>
      </w:r>
      <w:r>
        <w:rPr>
          <w:rFonts w:hint="eastAsia" w:cs="Times New Roman"/>
          <w:b w:val="0"/>
          <w:bCs/>
          <w:i w:val="0"/>
          <w:iCs w:val="0"/>
          <w:caps w:val="0"/>
          <w:color w:val="auto"/>
          <w:spacing w:val="0"/>
          <w:kern w:val="0"/>
          <w:sz w:val="28"/>
          <w:szCs w:val="28"/>
          <w:shd w:val="clear" w:color="auto" w:fill="auto"/>
          <w:lang w:val="en-US" w:eastAsia="zh-CN"/>
        </w:rPr>
        <w:t>中的《通用合同条款》。</w:t>
      </w:r>
    </w:p>
    <w:p>
      <w:pPr>
        <w:adjustRightInd w:val="0"/>
        <w:snapToGrid w:val="0"/>
        <w:spacing w:line="540" w:lineRule="exact"/>
        <w:rPr>
          <w:rFonts w:hint="default" w:ascii="Times New Roman" w:hAnsi="Times New Roman" w:eastAsia="方正仿宋_GBK" w:cs="Times New Roman"/>
          <w:b/>
          <w:color w:val="auto"/>
          <w:kern w:val="0"/>
          <w:sz w:val="28"/>
          <w:szCs w:val="28"/>
        </w:rPr>
      </w:pPr>
      <w:r>
        <w:rPr>
          <w:rFonts w:hint="eastAsia" w:cs="Times New Roman"/>
          <w:b w:val="0"/>
          <w:bCs/>
          <w:color w:val="auto"/>
          <w:kern w:val="0"/>
          <w:sz w:val="28"/>
          <w:szCs w:val="28"/>
          <w:lang w:val="en-US" w:eastAsia="zh-CN"/>
        </w:rPr>
        <w:t>市政基础设施工程采用</w:t>
      </w:r>
      <w:r>
        <w:rPr>
          <w:rFonts w:hint="default" w:ascii="Times New Roman" w:hAnsi="Times New Roman" w:eastAsia="方正仿宋_GBK" w:cs="Times New Roman"/>
          <w:b w:val="0"/>
          <w:bCs/>
          <w:i w:val="0"/>
          <w:iCs w:val="0"/>
          <w:caps w:val="0"/>
          <w:color w:val="auto"/>
          <w:spacing w:val="0"/>
          <w:kern w:val="0"/>
          <w:sz w:val="28"/>
          <w:szCs w:val="28"/>
          <w:shd w:val="clear" w:color="auto" w:fill="auto"/>
        </w:rPr>
        <w:t>《建设工程设计合同示范文本（专业建设工程）》（GF-2015-0210）</w:t>
      </w:r>
      <w:r>
        <w:rPr>
          <w:rFonts w:hint="eastAsia" w:cs="Times New Roman"/>
          <w:b w:val="0"/>
          <w:bCs/>
          <w:i w:val="0"/>
          <w:iCs w:val="0"/>
          <w:caps w:val="0"/>
          <w:color w:val="auto"/>
          <w:spacing w:val="0"/>
          <w:kern w:val="0"/>
          <w:sz w:val="28"/>
          <w:szCs w:val="28"/>
          <w:shd w:val="clear" w:color="auto" w:fill="auto"/>
          <w:lang w:val="en-US" w:eastAsia="zh-CN"/>
        </w:rPr>
        <w:t>中的《通用合同条款》。</w:t>
      </w:r>
    </w:p>
    <w:p>
      <w:pPr>
        <w:adjustRightInd w:val="0"/>
        <w:snapToGrid w:val="0"/>
        <w:spacing w:line="400" w:lineRule="exact"/>
        <w:rPr>
          <w:rFonts w:hint="default" w:ascii="Times New Roman" w:hAnsi="Times New Roman" w:eastAsia="方正仿宋_GBK" w:cs="Times New Roman"/>
          <w:color w:val="auto"/>
          <w:kern w:val="0"/>
          <w:sz w:val="21"/>
          <w:szCs w:val="21"/>
        </w:rPr>
      </w:pPr>
    </w:p>
    <w:p>
      <w:pPr>
        <w:pStyle w:val="9"/>
        <w:bidi w:val="0"/>
        <w:ind w:firstLine="0"/>
        <w:jc w:val="center"/>
        <w:rPr>
          <w:rFonts w:hint="default" w:ascii="Times New Roman" w:hAnsi="Times New Roman" w:cs="Times New Roman"/>
          <w:color w:val="auto"/>
          <w:sz w:val="32"/>
          <w:szCs w:val="32"/>
          <w:lang w:val="en-US" w:eastAsia="zh-CN"/>
        </w:rPr>
      </w:pPr>
      <w:r>
        <w:rPr>
          <w:rFonts w:hint="default" w:ascii="Times New Roman" w:hAnsi="Times New Roman" w:eastAsia="方正仿宋_GBK" w:cs="Times New Roman"/>
          <w:color w:val="auto"/>
          <w:szCs w:val="21"/>
        </w:rPr>
        <w:br w:type="page"/>
      </w:r>
      <w:bookmarkStart w:id="542" w:name="_Toc406150478"/>
      <w:bookmarkStart w:id="543" w:name="_Toc457826207"/>
      <w:bookmarkStart w:id="544" w:name="_Toc27839"/>
      <w:bookmarkStart w:id="545" w:name="_Toc31289"/>
      <w:bookmarkStart w:id="546" w:name="_Toc290504099"/>
      <w:r>
        <w:rPr>
          <w:rFonts w:hint="default" w:ascii="Times New Roman" w:hAnsi="Times New Roman" w:cs="Times New Roman"/>
          <w:color w:val="auto"/>
          <w:sz w:val="32"/>
          <w:szCs w:val="32"/>
          <w:lang w:val="en-US" w:eastAsia="zh-CN"/>
        </w:rPr>
        <w:t>第三部分  专用合同条</w:t>
      </w:r>
      <w:bookmarkEnd w:id="542"/>
      <w:bookmarkEnd w:id="543"/>
      <w:r>
        <w:rPr>
          <w:rFonts w:hint="eastAsia" w:ascii="Times New Roman" w:hAnsi="Times New Roman" w:cs="Times New Roman"/>
          <w:color w:val="auto"/>
          <w:sz w:val="32"/>
          <w:szCs w:val="32"/>
          <w:lang w:val="en-US" w:eastAsia="zh-CN"/>
        </w:rPr>
        <w:t>件</w:t>
      </w:r>
      <w:bookmarkEnd w:id="544"/>
      <w:bookmarkEnd w:id="545"/>
    </w:p>
    <w:bookmarkEnd w:id="546"/>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方正楷体_GBK" w:cs="Times New Roman"/>
          <w:color w:val="auto"/>
          <w:lang w:val="en-US" w:eastAsia="zh-CN"/>
        </w:rPr>
      </w:pPr>
      <w:bookmarkStart w:id="547" w:name="_Toc406150479"/>
      <w:bookmarkStart w:id="548" w:name="_Toc457826208"/>
      <w:r>
        <w:rPr>
          <w:rFonts w:hint="eastAsia" w:ascii="方正楷体_GBK" w:hAnsi="方正楷体_GBK" w:eastAsia="方正楷体_GBK" w:cs="方正楷体_GBK"/>
          <w:color w:val="auto"/>
          <w:lang w:eastAsia="zh-CN"/>
        </w:rPr>
        <w:t>（</w:t>
      </w:r>
      <w:r>
        <w:rPr>
          <w:rFonts w:hint="eastAsia" w:ascii="方正楷体_GBK" w:hAnsi="方正楷体_GBK" w:eastAsia="方正楷体_GBK" w:cs="方正楷体_GBK"/>
          <w:color w:val="auto"/>
          <w:lang w:val="en-US" w:eastAsia="zh-CN"/>
        </w:rPr>
        <w:t>适用于订立工程勘察合同</w:t>
      </w:r>
      <w:r>
        <w:rPr>
          <w:rFonts w:hint="eastAsia" w:ascii="方正楷体_GBK" w:hAnsi="方正楷体_GBK" w:eastAsia="方正楷体_GBK" w:cs="方正楷体_GBK"/>
          <w:color w:val="auto"/>
          <w:lang w:eastAsia="zh-CN"/>
        </w:rPr>
        <w:t>）</w:t>
      </w:r>
    </w:p>
    <w:p>
      <w:pPr>
        <w:keepNext w:val="0"/>
        <w:keepLines w:val="0"/>
        <w:pageBreakBefore w:val="0"/>
        <w:widowControl w:val="0"/>
        <w:kinsoku/>
        <w:wordWrap/>
        <w:overflowPunct/>
        <w:topLinePunct w:val="0"/>
        <w:autoSpaceDE/>
        <w:autoSpaceDN/>
        <w:bidi w:val="0"/>
        <w:adjustRightInd/>
        <w:snapToGrid/>
        <w:spacing w:line="200" w:lineRule="exact"/>
        <w:ind w:firstLine="420"/>
        <w:textAlignment w:val="auto"/>
        <w:rPr>
          <w:rFonts w:hint="default" w:ascii="Times New Roman" w:hAnsi="Times New Roman" w:eastAsia="方正楷体_GBK" w:cs="Times New Roman"/>
          <w:color w:val="auto"/>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firstLine="420"/>
        <w:textAlignment w:val="auto"/>
        <w:rPr>
          <w:rFonts w:hint="eastAsia" w:ascii="方正黑体_GBK" w:hAnsi="方正黑体_GBK" w:eastAsia="方正黑体_GBK" w:cs="方正黑体_GBK"/>
          <w:color w:val="auto"/>
          <w:sz w:val="30"/>
          <w:szCs w:val="30"/>
          <w:lang w:val="en-US" w:eastAsia="zh-CN"/>
        </w:rPr>
      </w:pPr>
      <w:r>
        <w:rPr>
          <w:rFonts w:hint="eastAsia" w:ascii="方正黑体_GBK" w:hAnsi="方正黑体_GBK" w:eastAsia="方正黑体_GBK" w:cs="方正黑体_GBK"/>
          <w:color w:val="auto"/>
          <w:sz w:val="30"/>
          <w:szCs w:val="30"/>
          <w:lang w:val="en-US" w:eastAsia="zh-CN"/>
        </w:rPr>
        <w:t>第1条 一般约定</w:t>
      </w:r>
      <w:bookmarkEnd w:id="547"/>
      <w:bookmarkEnd w:id="548"/>
    </w:p>
    <w:p>
      <w:pPr>
        <w:keepNext w:val="0"/>
        <w:keepLines w:val="0"/>
        <w:pageBreakBefore w:val="0"/>
        <w:widowControl w:val="0"/>
        <w:kinsoku/>
        <w:wordWrap w:val="0"/>
        <w:overflowPunct/>
        <w:topLinePunct/>
        <w:autoSpaceDE/>
        <w:autoSpaceDN/>
        <w:bidi w:val="0"/>
        <w:adjustRightInd/>
        <w:snapToGrid/>
        <w:spacing w:before="95" w:beforeLines="30" w:after="95" w:afterLines="30" w:line="520" w:lineRule="exact"/>
        <w:textAlignment w:val="auto"/>
        <w:rPr>
          <w:rFonts w:hint="default" w:ascii="Times New Roman" w:hAnsi="Times New Roman" w:eastAsia="方正楷体_GBK" w:cs="Times New Roman"/>
          <w:b/>
          <w:bCs/>
          <w:color w:val="auto"/>
        </w:rPr>
      </w:pPr>
      <w:bookmarkStart w:id="549" w:name="_Toc457826209"/>
      <w:bookmarkStart w:id="550" w:name="_Toc406150480"/>
      <w:r>
        <w:rPr>
          <w:rFonts w:hint="default" w:ascii="Times New Roman" w:hAnsi="Times New Roman" w:eastAsia="方正楷体_GBK" w:cs="Times New Roman"/>
          <w:b/>
          <w:bCs/>
          <w:color w:val="auto"/>
        </w:rPr>
        <w:t>1.1 词语定义</w:t>
      </w:r>
      <w:bookmarkEnd w:id="549"/>
    </w:p>
    <w:p>
      <w:pPr>
        <w:bidi w:val="0"/>
        <w:spacing w:line="520" w:lineRule="exact"/>
        <w:rPr>
          <w:rFonts w:hint="default"/>
          <w:color w:val="auto"/>
        </w:rPr>
      </w:pPr>
      <w:r>
        <w:rPr>
          <w:rFonts w:hint="default"/>
          <w:color w:val="auto"/>
        </w:rPr>
        <w:t>____________________________________________________________</w:t>
      </w:r>
    </w:p>
    <w:p>
      <w:pPr>
        <w:keepNext w:val="0"/>
        <w:keepLines w:val="0"/>
        <w:pageBreakBefore w:val="0"/>
        <w:widowControl w:val="0"/>
        <w:kinsoku/>
        <w:wordWrap w:val="0"/>
        <w:overflowPunct/>
        <w:topLinePunct/>
        <w:autoSpaceDE/>
        <w:autoSpaceDN/>
        <w:bidi w:val="0"/>
        <w:adjustRightInd/>
        <w:snapToGrid/>
        <w:spacing w:before="95" w:beforeLines="30" w:after="95" w:afterLines="30" w:line="520" w:lineRule="exact"/>
        <w:textAlignment w:val="auto"/>
        <w:rPr>
          <w:rFonts w:hint="default" w:ascii="Times New Roman" w:hAnsi="Times New Roman" w:eastAsia="方正楷体_GBK" w:cs="Times New Roman"/>
          <w:b/>
          <w:bCs/>
          <w:color w:val="auto"/>
        </w:rPr>
      </w:pPr>
      <w:bookmarkStart w:id="551" w:name="_Toc457826210"/>
      <w:r>
        <w:rPr>
          <w:rFonts w:hint="default" w:ascii="Times New Roman" w:hAnsi="Times New Roman" w:eastAsia="方正楷体_GBK" w:cs="Times New Roman"/>
          <w:b/>
          <w:bCs/>
          <w:color w:val="auto"/>
        </w:rPr>
        <w:t>1.2 合同文件及优先解释顺序</w:t>
      </w:r>
      <w:bookmarkEnd w:id="551"/>
    </w:p>
    <w:p>
      <w:pPr>
        <w:bidi w:val="0"/>
        <w:spacing w:line="520" w:lineRule="exact"/>
        <w:rPr>
          <w:rFonts w:hint="eastAsia" w:eastAsia="方正仿宋_GBK"/>
          <w:color w:val="auto"/>
          <w:lang w:val="en-US" w:eastAsia="zh-CN"/>
        </w:rPr>
      </w:pPr>
      <w:r>
        <w:rPr>
          <w:rFonts w:hint="default"/>
          <w:color w:val="auto"/>
        </w:rPr>
        <w:t>1.2.1 合同文件组成及优先解释顺序：____________________________</w:t>
      </w:r>
    </w:p>
    <w:bookmarkEnd w:id="550"/>
    <w:p>
      <w:pPr>
        <w:keepNext w:val="0"/>
        <w:keepLines w:val="0"/>
        <w:pageBreakBefore w:val="0"/>
        <w:widowControl w:val="0"/>
        <w:kinsoku/>
        <w:wordWrap w:val="0"/>
        <w:overflowPunct/>
        <w:topLinePunct/>
        <w:autoSpaceDE/>
        <w:autoSpaceDN/>
        <w:bidi w:val="0"/>
        <w:adjustRightInd/>
        <w:snapToGrid/>
        <w:spacing w:before="95" w:beforeLines="30" w:after="95" w:afterLines="30" w:line="520" w:lineRule="exact"/>
        <w:textAlignment w:val="auto"/>
        <w:rPr>
          <w:rFonts w:hint="default" w:ascii="Times New Roman" w:hAnsi="Times New Roman" w:eastAsia="方正楷体_GBK" w:cs="Times New Roman"/>
          <w:b/>
          <w:bCs/>
          <w:color w:val="auto"/>
        </w:rPr>
      </w:pPr>
      <w:bookmarkStart w:id="552" w:name="_Toc457826211"/>
      <w:bookmarkStart w:id="553" w:name="_Toc406150481"/>
      <w:r>
        <w:rPr>
          <w:rFonts w:hint="default" w:ascii="Times New Roman" w:hAnsi="Times New Roman" w:eastAsia="方正楷体_GBK" w:cs="Times New Roman"/>
          <w:b/>
          <w:bCs/>
          <w:color w:val="auto"/>
        </w:rPr>
        <w:t>1.3 适用法律法规、技术标准</w:t>
      </w:r>
      <w:bookmarkEnd w:id="552"/>
      <w:bookmarkEnd w:id="553"/>
    </w:p>
    <w:p>
      <w:pPr>
        <w:bidi w:val="0"/>
        <w:spacing w:line="520" w:lineRule="exact"/>
        <w:rPr>
          <w:rFonts w:hint="default"/>
          <w:color w:val="auto"/>
        </w:rPr>
      </w:pPr>
      <w:r>
        <w:rPr>
          <w:rFonts w:hint="default"/>
          <w:color w:val="auto"/>
        </w:rPr>
        <w:t>1.3.1 适用法律法规</w:t>
      </w:r>
    </w:p>
    <w:p>
      <w:pPr>
        <w:bidi w:val="0"/>
        <w:spacing w:line="520" w:lineRule="exact"/>
        <w:rPr>
          <w:rFonts w:hint="default"/>
          <w:color w:val="auto"/>
        </w:rPr>
      </w:pPr>
      <w:r>
        <w:rPr>
          <w:rFonts w:hint="eastAsia"/>
          <w:color w:val="auto"/>
          <w:lang w:val="en-US" w:eastAsia="zh-CN"/>
        </w:rPr>
        <w:t>其他</w:t>
      </w:r>
      <w:r>
        <w:rPr>
          <w:rFonts w:hint="default"/>
          <w:color w:val="auto"/>
        </w:rPr>
        <w:t>需要明示的规范性文件：___________________________________</w:t>
      </w:r>
    </w:p>
    <w:p>
      <w:pPr>
        <w:bidi w:val="0"/>
        <w:spacing w:line="520" w:lineRule="exact"/>
        <w:rPr>
          <w:rFonts w:hint="default"/>
          <w:color w:val="auto"/>
        </w:rPr>
      </w:pPr>
      <w:r>
        <w:rPr>
          <w:rFonts w:hint="default"/>
          <w:color w:val="auto"/>
        </w:rPr>
        <w:t>1.3.2 适用技术标准</w:t>
      </w:r>
    </w:p>
    <w:p>
      <w:pPr>
        <w:bidi w:val="0"/>
        <w:spacing w:line="520" w:lineRule="exact"/>
        <w:rPr>
          <w:rFonts w:hint="default"/>
          <w:color w:val="auto"/>
        </w:rPr>
      </w:pPr>
      <w:r>
        <w:rPr>
          <w:rFonts w:hint="default"/>
          <w:color w:val="auto"/>
        </w:rPr>
        <w:t>特别要求：___________________________________________________</w:t>
      </w:r>
    </w:p>
    <w:p>
      <w:pPr>
        <w:bidi w:val="0"/>
        <w:spacing w:line="520" w:lineRule="exact"/>
        <w:rPr>
          <w:rFonts w:hint="default"/>
          <w:color w:val="auto"/>
        </w:rPr>
      </w:pPr>
      <w:r>
        <w:rPr>
          <w:rFonts w:hint="default"/>
          <w:color w:val="auto"/>
        </w:rPr>
        <w:t>使用国外技术标准的名称、提供方、原文版、中译本的份数、时间及费用承担：_______________________________________________________</w:t>
      </w:r>
    </w:p>
    <w:p>
      <w:pPr>
        <w:keepNext w:val="0"/>
        <w:keepLines w:val="0"/>
        <w:pageBreakBefore w:val="0"/>
        <w:widowControl w:val="0"/>
        <w:kinsoku/>
        <w:wordWrap w:val="0"/>
        <w:overflowPunct/>
        <w:topLinePunct/>
        <w:autoSpaceDE/>
        <w:autoSpaceDN/>
        <w:bidi w:val="0"/>
        <w:adjustRightInd/>
        <w:snapToGrid/>
        <w:spacing w:before="95" w:beforeLines="30" w:after="95" w:afterLines="30" w:line="520" w:lineRule="exact"/>
        <w:textAlignment w:val="auto"/>
        <w:rPr>
          <w:rFonts w:hint="default" w:ascii="Times New Roman" w:hAnsi="Times New Roman" w:eastAsia="方正楷体_GBK" w:cs="Times New Roman"/>
          <w:b/>
          <w:bCs/>
          <w:color w:val="auto"/>
        </w:rPr>
      </w:pPr>
      <w:bookmarkStart w:id="554" w:name="_Toc457826212"/>
      <w:r>
        <w:rPr>
          <w:rFonts w:hint="default" w:ascii="Times New Roman" w:hAnsi="Times New Roman" w:eastAsia="方正楷体_GBK" w:cs="Times New Roman"/>
          <w:b/>
          <w:bCs/>
          <w:color w:val="auto"/>
        </w:rPr>
        <w:t>1.4 语言文字</w:t>
      </w:r>
      <w:bookmarkEnd w:id="554"/>
    </w:p>
    <w:p>
      <w:pPr>
        <w:bidi w:val="0"/>
        <w:spacing w:line="520" w:lineRule="exact"/>
        <w:rPr>
          <w:rFonts w:hint="default"/>
          <w:color w:val="auto"/>
        </w:rPr>
      </w:pPr>
      <w:r>
        <w:rPr>
          <w:rFonts w:hint="default"/>
          <w:color w:val="auto"/>
        </w:rPr>
        <w:t>本合同除使用汉语外，还使用_______语言文字。</w:t>
      </w:r>
    </w:p>
    <w:p>
      <w:pPr>
        <w:keepNext w:val="0"/>
        <w:keepLines w:val="0"/>
        <w:pageBreakBefore w:val="0"/>
        <w:widowControl w:val="0"/>
        <w:kinsoku/>
        <w:wordWrap w:val="0"/>
        <w:overflowPunct/>
        <w:topLinePunct/>
        <w:autoSpaceDE/>
        <w:autoSpaceDN/>
        <w:bidi w:val="0"/>
        <w:adjustRightInd/>
        <w:snapToGrid/>
        <w:spacing w:before="95" w:beforeLines="30" w:after="95" w:afterLines="30" w:line="520" w:lineRule="exact"/>
        <w:textAlignment w:val="auto"/>
        <w:rPr>
          <w:rFonts w:hint="default" w:ascii="Times New Roman" w:hAnsi="Times New Roman" w:eastAsia="方正楷体_GBK" w:cs="Times New Roman"/>
          <w:b/>
          <w:bCs/>
          <w:color w:val="auto"/>
        </w:rPr>
      </w:pPr>
      <w:bookmarkStart w:id="555" w:name="_Toc457826213"/>
      <w:bookmarkStart w:id="556" w:name="_Toc406150483"/>
      <w:r>
        <w:rPr>
          <w:rFonts w:hint="default" w:ascii="Times New Roman" w:hAnsi="Times New Roman" w:eastAsia="方正楷体_GBK" w:cs="Times New Roman"/>
          <w:b/>
          <w:bCs/>
          <w:color w:val="auto"/>
        </w:rPr>
        <w:t>1.5 联络</w:t>
      </w:r>
      <w:bookmarkEnd w:id="555"/>
      <w:bookmarkEnd w:id="556"/>
    </w:p>
    <w:p>
      <w:pPr>
        <w:bidi w:val="0"/>
        <w:spacing w:line="520" w:lineRule="exact"/>
        <w:rPr>
          <w:rFonts w:hint="default"/>
          <w:color w:val="auto"/>
        </w:rPr>
      </w:pPr>
      <w:r>
        <w:rPr>
          <w:rFonts w:hint="default"/>
          <w:color w:val="auto"/>
        </w:rPr>
        <w:t>1.5.1 发包人和勘察人应在_______天内将与合同有关的通知、批准、证明、证书、指示、指令、要求、请求、同意、意见、确定和决定等书面函件送达对方当事人。</w:t>
      </w:r>
    </w:p>
    <w:p>
      <w:pPr>
        <w:bidi w:val="0"/>
        <w:spacing w:line="520" w:lineRule="exact"/>
        <w:rPr>
          <w:rFonts w:hint="default"/>
          <w:color w:val="auto"/>
        </w:rPr>
      </w:pPr>
      <w:r>
        <w:rPr>
          <w:rFonts w:hint="default"/>
          <w:color w:val="auto"/>
        </w:rPr>
        <w:t>1.5.2 发包人接收文件的地点：__________________________________</w:t>
      </w:r>
    </w:p>
    <w:p>
      <w:pPr>
        <w:bidi w:val="0"/>
        <w:spacing w:line="520" w:lineRule="exact"/>
        <w:rPr>
          <w:rFonts w:hint="default"/>
          <w:color w:val="auto"/>
        </w:rPr>
      </w:pPr>
      <w:r>
        <w:rPr>
          <w:rFonts w:hint="default"/>
          <w:color w:val="auto"/>
        </w:rPr>
        <w:t>发包人指定的接收人：_________________________________________</w:t>
      </w:r>
    </w:p>
    <w:p>
      <w:pPr>
        <w:bidi w:val="0"/>
        <w:spacing w:line="520" w:lineRule="exact"/>
        <w:rPr>
          <w:rFonts w:hint="default"/>
          <w:color w:val="auto"/>
        </w:rPr>
      </w:pPr>
      <w:r>
        <w:rPr>
          <w:rFonts w:hint="default"/>
          <w:color w:val="auto"/>
        </w:rPr>
        <w:t>发包人指定的联系方式：_______________________________________</w:t>
      </w:r>
    </w:p>
    <w:p>
      <w:pPr>
        <w:bidi w:val="0"/>
        <w:spacing w:line="520" w:lineRule="exact"/>
        <w:rPr>
          <w:rFonts w:hint="default"/>
          <w:color w:val="auto"/>
        </w:rPr>
      </w:pPr>
      <w:r>
        <w:rPr>
          <w:rFonts w:hint="default"/>
          <w:color w:val="auto"/>
        </w:rPr>
        <w:t>勘察人接收文件的地点：_______________________________________</w:t>
      </w:r>
    </w:p>
    <w:p>
      <w:pPr>
        <w:bidi w:val="0"/>
        <w:spacing w:line="520" w:lineRule="exact"/>
        <w:rPr>
          <w:rFonts w:hint="default"/>
          <w:color w:val="auto"/>
        </w:rPr>
      </w:pPr>
      <w:r>
        <w:rPr>
          <w:rFonts w:hint="default"/>
          <w:color w:val="auto"/>
        </w:rPr>
        <w:t>勘察人指定的接收人：_________________________________________</w:t>
      </w:r>
    </w:p>
    <w:p>
      <w:pPr>
        <w:bidi w:val="0"/>
        <w:spacing w:line="520" w:lineRule="exact"/>
        <w:rPr>
          <w:rFonts w:hint="default"/>
          <w:color w:val="auto"/>
        </w:rPr>
      </w:pPr>
      <w:r>
        <w:rPr>
          <w:rFonts w:hint="default"/>
          <w:color w:val="auto"/>
        </w:rPr>
        <w:t>勘察人指定的联系方式：_______________________________________</w:t>
      </w:r>
    </w:p>
    <w:p>
      <w:pPr>
        <w:keepNext w:val="0"/>
        <w:keepLines w:val="0"/>
        <w:pageBreakBefore w:val="0"/>
        <w:widowControl w:val="0"/>
        <w:kinsoku/>
        <w:wordWrap w:val="0"/>
        <w:overflowPunct/>
        <w:topLinePunct/>
        <w:autoSpaceDE/>
        <w:autoSpaceDN/>
        <w:bidi w:val="0"/>
        <w:adjustRightInd/>
        <w:snapToGrid/>
        <w:spacing w:before="95" w:beforeLines="30" w:after="95" w:afterLines="30" w:line="520" w:lineRule="exact"/>
        <w:textAlignment w:val="auto"/>
        <w:rPr>
          <w:rFonts w:hint="default" w:ascii="Times New Roman" w:hAnsi="Times New Roman" w:eastAsia="方正楷体_GBK" w:cs="Times New Roman"/>
          <w:b/>
          <w:bCs/>
          <w:color w:val="auto"/>
        </w:rPr>
      </w:pPr>
      <w:bookmarkStart w:id="557" w:name="_Toc457826214"/>
      <w:r>
        <w:rPr>
          <w:rFonts w:hint="default" w:ascii="Times New Roman" w:hAnsi="Times New Roman" w:eastAsia="方正楷体_GBK" w:cs="Times New Roman"/>
          <w:b/>
          <w:bCs/>
          <w:color w:val="auto"/>
        </w:rPr>
        <w:t>1.</w:t>
      </w:r>
      <w:r>
        <w:rPr>
          <w:rFonts w:hint="default" w:ascii="Times New Roman" w:hAnsi="Times New Roman" w:eastAsia="方正楷体_GBK" w:cs="Times New Roman"/>
          <w:b/>
          <w:bCs/>
          <w:color w:val="auto"/>
          <w:lang w:val="en-US" w:eastAsia="zh-CN"/>
        </w:rPr>
        <w:t>7</w:t>
      </w:r>
      <w:r>
        <w:rPr>
          <w:rFonts w:hint="default" w:ascii="Times New Roman" w:hAnsi="Times New Roman" w:eastAsia="方正楷体_GBK" w:cs="Times New Roman"/>
          <w:b/>
          <w:bCs/>
          <w:color w:val="auto"/>
        </w:rPr>
        <w:t>保密</w:t>
      </w:r>
      <w:bookmarkEnd w:id="557"/>
    </w:p>
    <w:p>
      <w:pPr>
        <w:bidi w:val="0"/>
        <w:spacing w:line="520" w:lineRule="exact"/>
        <w:rPr>
          <w:rFonts w:hint="default"/>
          <w:color w:val="auto"/>
        </w:rPr>
      </w:pPr>
      <w:r>
        <w:rPr>
          <w:rFonts w:hint="default"/>
          <w:color w:val="auto"/>
        </w:rPr>
        <w:t>合同当事人关于保密的约定：___________________________________</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firstLine="420"/>
        <w:textAlignment w:val="auto"/>
        <w:rPr>
          <w:rFonts w:hint="default" w:ascii="方正黑体_GBK" w:hAnsi="方正黑体_GBK" w:eastAsia="方正黑体_GBK" w:cs="方正黑体_GBK"/>
          <w:color w:val="auto"/>
          <w:sz w:val="30"/>
          <w:szCs w:val="30"/>
          <w:lang w:val="en-US" w:eastAsia="zh-CN"/>
        </w:rPr>
      </w:pPr>
      <w:bookmarkStart w:id="558" w:name="_Toc406150484"/>
      <w:bookmarkStart w:id="559" w:name="_Toc457826215"/>
      <w:r>
        <w:rPr>
          <w:rFonts w:hint="eastAsia" w:ascii="方正黑体_GBK" w:hAnsi="方正黑体_GBK" w:eastAsia="方正黑体_GBK" w:cs="方正黑体_GBK"/>
          <w:color w:val="auto"/>
          <w:sz w:val="30"/>
          <w:szCs w:val="30"/>
          <w:lang w:val="en-US" w:eastAsia="zh-CN"/>
        </w:rPr>
        <w:t>第</w:t>
      </w:r>
      <w:r>
        <w:rPr>
          <w:rFonts w:hint="default" w:ascii="方正黑体_GBK" w:hAnsi="方正黑体_GBK" w:eastAsia="方正黑体_GBK" w:cs="方正黑体_GBK"/>
          <w:color w:val="auto"/>
          <w:sz w:val="30"/>
          <w:szCs w:val="30"/>
          <w:lang w:val="en-US" w:eastAsia="zh-CN"/>
        </w:rPr>
        <w:t>2</w:t>
      </w:r>
      <w:r>
        <w:rPr>
          <w:rFonts w:hint="eastAsia" w:ascii="方正黑体_GBK" w:hAnsi="方正黑体_GBK" w:eastAsia="方正黑体_GBK" w:cs="方正黑体_GBK"/>
          <w:color w:val="auto"/>
          <w:sz w:val="30"/>
          <w:szCs w:val="30"/>
          <w:lang w:val="en-US" w:eastAsia="zh-CN"/>
        </w:rPr>
        <w:t>条</w:t>
      </w:r>
      <w:r>
        <w:rPr>
          <w:rFonts w:hint="default" w:ascii="方正黑体_GBK" w:hAnsi="方正黑体_GBK" w:eastAsia="方正黑体_GBK" w:cs="方正黑体_GBK"/>
          <w:color w:val="auto"/>
          <w:sz w:val="30"/>
          <w:szCs w:val="30"/>
          <w:lang w:val="en-US" w:eastAsia="zh-CN"/>
        </w:rPr>
        <w:t xml:space="preserve"> 发包人</w:t>
      </w:r>
      <w:bookmarkEnd w:id="558"/>
      <w:bookmarkEnd w:id="559"/>
    </w:p>
    <w:p>
      <w:pPr>
        <w:keepNext w:val="0"/>
        <w:keepLines w:val="0"/>
        <w:pageBreakBefore w:val="0"/>
        <w:widowControl w:val="0"/>
        <w:kinsoku/>
        <w:wordWrap w:val="0"/>
        <w:overflowPunct/>
        <w:topLinePunct/>
        <w:autoSpaceDE/>
        <w:autoSpaceDN/>
        <w:bidi w:val="0"/>
        <w:adjustRightInd/>
        <w:snapToGrid/>
        <w:spacing w:before="95" w:beforeLines="30" w:after="95" w:afterLines="30" w:line="520" w:lineRule="exact"/>
        <w:textAlignment w:val="auto"/>
        <w:rPr>
          <w:rFonts w:hint="default" w:ascii="Times New Roman" w:hAnsi="Times New Roman" w:eastAsia="方正楷体_GBK" w:cs="Times New Roman"/>
          <w:b/>
          <w:bCs/>
          <w:color w:val="auto"/>
          <w:lang w:val="en-US" w:eastAsia="zh-CN"/>
        </w:rPr>
      </w:pPr>
      <w:bookmarkStart w:id="560" w:name="_Toc457826216"/>
      <w:bookmarkStart w:id="561" w:name="_Toc406150485"/>
      <w:r>
        <w:rPr>
          <w:rFonts w:hint="default" w:ascii="Times New Roman" w:hAnsi="Times New Roman" w:eastAsia="方正楷体_GBK" w:cs="Times New Roman"/>
          <w:b/>
          <w:bCs/>
          <w:color w:val="auto"/>
          <w:lang w:val="en-US" w:eastAsia="zh-CN"/>
        </w:rPr>
        <w:t>2.2 发包人义务</w:t>
      </w:r>
      <w:bookmarkEnd w:id="560"/>
      <w:bookmarkEnd w:id="561"/>
    </w:p>
    <w:p>
      <w:pPr>
        <w:bidi w:val="0"/>
        <w:spacing w:line="520" w:lineRule="exact"/>
        <w:rPr>
          <w:rFonts w:hint="default"/>
          <w:color w:val="auto"/>
        </w:rPr>
      </w:pPr>
      <w:r>
        <w:rPr>
          <w:rFonts w:hint="default"/>
          <w:color w:val="auto"/>
          <w:highlight w:val="none"/>
        </w:rPr>
        <w:t>2.</w:t>
      </w:r>
      <w:r>
        <w:rPr>
          <w:rFonts w:hint="default"/>
          <w:color w:val="auto"/>
          <w:highlight w:val="none"/>
          <w:lang w:val="en-US" w:eastAsia="zh-CN"/>
        </w:rPr>
        <w:t>2</w:t>
      </w:r>
      <w:r>
        <w:rPr>
          <w:rFonts w:hint="default"/>
          <w:color w:val="auto"/>
          <w:highlight w:val="none"/>
        </w:rPr>
        <w:t>.</w:t>
      </w:r>
      <w:r>
        <w:rPr>
          <w:rFonts w:hint="default"/>
          <w:color w:val="auto"/>
          <w:highlight w:val="none"/>
          <w:lang w:val="en-US" w:eastAsia="zh-CN"/>
        </w:rPr>
        <w:t>2</w:t>
      </w:r>
      <w:r>
        <w:rPr>
          <w:rFonts w:hint="default"/>
          <w:color w:val="auto"/>
          <w:highlight w:val="none"/>
        </w:rPr>
        <w:t xml:space="preserve"> </w:t>
      </w:r>
      <w:r>
        <w:rPr>
          <w:rFonts w:hint="default"/>
          <w:color w:val="auto"/>
        </w:rPr>
        <w:t>发包人委托勘察人搜集的资料：____________________________________________________________________________________________</w:t>
      </w:r>
    </w:p>
    <w:p>
      <w:pPr>
        <w:bidi w:val="0"/>
        <w:spacing w:line="520" w:lineRule="exact"/>
        <w:rPr>
          <w:rFonts w:hint="default"/>
          <w:color w:val="auto"/>
        </w:rPr>
      </w:pPr>
      <w:r>
        <w:rPr>
          <w:rFonts w:hint="default"/>
          <w:color w:val="auto"/>
          <w:highlight w:val="none"/>
        </w:rPr>
        <w:t>2.</w:t>
      </w:r>
      <w:r>
        <w:rPr>
          <w:rFonts w:hint="default"/>
          <w:color w:val="auto"/>
          <w:highlight w:val="none"/>
          <w:lang w:val="en-US" w:eastAsia="zh-CN"/>
        </w:rPr>
        <w:t>2</w:t>
      </w:r>
      <w:r>
        <w:rPr>
          <w:rFonts w:hint="default"/>
          <w:color w:val="auto"/>
          <w:highlight w:val="none"/>
        </w:rPr>
        <w:t>.</w:t>
      </w:r>
      <w:r>
        <w:rPr>
          <w:rFonts w:hint="default"/>
          <w:color w:val="auto"/>
          <w:highlight w:val="none"/>
          <w:lang w:val="en-US" w:eastAsia="zh-CN"/>
        </w:rPr>
        <w:t>7</w:t>
      </w:r>
      <w:r>
        <w:rPr>
          <w:rFonts w:hint="default"/>
          <w:color w:val="auto"/>
          <w:highlight w:val="none"/>
        </w:rPr>
        <w:t xml:space="preserve"> </w:t>
      </w:r>
      <w:r>
        <w:rPr>
          <w:rFonts w:hint="default"/>
          <w:color w:val="auto"/>
        </w:rPr>
        <w:t>发包人对安全文明施工的特别要求：________________________________________________________________________________________</w:t>
      </w:r>
    </w:p>
    <w:p>
      <w:pPr>
        <w:keepNext w:val="0"/>
        <w:keepLines w:val="0"/>
        <w:pageBreakBefore w:val="0"/>
        <w:widowControl w:val="0"/>
        <w:kinsoku/>
        <w:wordWrap w:val="0"/>
        <w:overflowPunct/>
        <w:topLinePunct/>
        <w:autoSpaceDE/>
        <w:autoSpaceDN/>
        <w:bidi w:val="0"/>
        <w:adjustRightInd/>
        <w:snapToGrid/>
        <w:spacing w:before="95" w:beforeLines="30" w:after="95" w:afterLines="30" w:line="520" w:lineRule="exact"/>
        <w:textAlignment w:val="auto"/>
        <w:rPr>
          <w:rFonts w:hint="default" w:ascii="Times New Roman" w:hAnsi="Times New Roman" w:eastAsia="方正楷体_GBK" w:cs="Times New Roman"/>
          <w:b/>
          <w:bCs/>
          <w:color w:val="auto"/>
          <w:lang w:val="en-US" w:eastAsia="zh-CN"/>
        </w:rPr>
      </w:pPr>
      <w:bookmarkStart w:id="562" w:name="_Toc406150486"/>
      <w:bookmarkStart w:id="563" w:name="_Toc457826217"/>
      <w:r>
        <w:rPr>
          <w:rFonts w:hint="default" w:ascii="Times New Roman" w:hAnsi="Times New Roman" w:eastAsia="方正楷体_GBK" w:cs="Times New Roman"/>
          <w:b/>
          <w:bCs/>
          <w:color w:val="auto"/>
          <w:lang w:val="en-US" w:eastAsia="zh-CN"/>
        </w:rPr>
        <w:t>2.3 发包人代表</w:t>
      </w:r>
      <w:bookmarkEnd w:id="562"/>
      <w:bookmarkEnd w:id="563"/>
    </w:p>
    <w:p>
      <w:pPr>
        <w:bidi w:val="0"/>
        <w:spacing w:line="520" w:lineRule="exact"/>
        <w:rPr>
          <w:rFonts w:hint="default"/>
          <w:color w:val="auto"/>
        </w:rPr>
      </w:pPr>
      <w:r>
        <w:rPr>
          <w:rFonts w:hint="default"/>
          <w:color w:val="auto"/>
        </w:rPr>
        <w:t>姓名：_______ 职务：__________ 联系方式：____________________</w:t>
      </w:r>
    </w:p>
    <w:p>
      <w:pPr>
        <w:bidi w:val="0"/>
        <w:spacing w:line="520" w:lineRule="exact"/>
        <w:rPr>
          <w:rFonts w:hint="default"/>
          <w:color w:val="auto"/>
        </w:rPr>
      </w:pPr>
      <w:r>
        <w:rPr>
          <w:rFonts w:hint="default"/>
          <w:color w:val="auto"/>
        </w:rPr>
        <w:t>授权范围：___________________________________________________________________________________________________________________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firstLine="420"/>
        <w:textAlignment w:val="auto"/>
        <w:rPr>
          <w:rFonts w:hint="default" w:ascii="方正黑体_GBK" w:hAnsi="方正黑体_GBK" w:eastAsia="方正黑体_GBK" w:cs="方正黑体_GBK"/>
          <w:color w:val="auto"/>
          <w:sz w:val="30"/>
          <w:szCs w:val="30"/>
          <w:lang w:val="en-US" w:eastAsia="zh-CN"/>
        </w:rPr>
      </w:pPr>
      <w:bookmarkStart w:id="564" w:name="_Toc457826218"/>
      <w:bookmarkStart w:id="565" w:name="_Toc406150487"/>
      <w:r>
        <w:rPr>
          <w:rFonts w:hint="eastAsia" w:ascii="方正黑体_GBK" w:hAnsi="方正黑体_GBK" w:eastAsia="方正黑体_GBK" w:cs="方正黑体_GBK"/>
          <w:color w:val="auto"/>
          <w:sz w:val="30"/>
          <w:szCs w:val="30"/>
          <w:lang w:val="en-US" w:eastAsia="zh-CN"/>
        </w:rPr>
        <w:t>第3条</w:t>
      </w:r>
      <w:r>
        <w:rPr>
          <w:rFonts w:hint="default" w:ascii="方正黑体_GBK" w:hAnsi="方正黑体_GBK" w:eastAsia="方正黑体_GBK" w:cs="方正黑体_GBK"/>
          <w:color w:val="auto"/>
          <w:sz w:val="30"/>
          <w:szCs w:val="30"/>
          <w:lang w:val="en-US" w:eastAsia="zh-CN"/>
        </w:rPr>
        <w:t xml:space="preserve"> 勘察人</w:t>
      </w:r>
      <w:bookmarkEnd w:id="564"/>
      <w:bookmarkEnd w:id="565"/>
    </w:p>
    <w:p>
      <w:pPr>
        <w:keepNext w:val="0"/>
        <w:keepLines w:val="0"/>
        <w:pageBreakBefore w:val="0"/>
        <w:widowControl w:val="0"/>
        <w:kinsoku/>
        <w:wordWrap w:val="0"/>
        <w:overflowPunct/>
        <w:topLinePunct/>
        <w:autoSpaceDE/>
        <w:autoSpaceDN/>
        <w:bidi w:val="0"/>
        <w:adjustRightInd/>
        <w:snapToGrid/>
        <w:spacing w:before="95" w:beforeLines="30" w:after="95" w:afterLines="30" w:line="520" w:lineRule="exact"/>
        <w:textAlignment w:val="auto"/>
        <w:rPr>
          <w:rFonts w:hint="default" w:ascii="Times New Roman" w:hAnsi="Times New Roman" w:eastAsia="方正楷体_GBK" w:cs="Times New Roman"/>
          <w:b/>
          <w:bCs/>
          <w:color w:val="auto"/>
          <w:lang w:val="en-US" w:eastAsia="zh-CN"/>
        </w:rPr>
      </w:pPr>
      <w:bookmarkStart w:id="566" w:name="_Toc406150488"/>
      <w:bookmarkStart w:id="567" w:name="_Toc457826219"/>
      <w:r>
        <w:rPr>
          <w:rFonts w:hint="default" w:ascii="Times New Roman" w:hAnsi="Times New Roman" w:eastAsia="方正楷体_GBK" w:cs="Times New Roman"/>
          <w:b/>
          <w:bCs/>
          <w:color w:val="auto"/>
          <w:lang w:val="en-US" w:eastAsia="zh-CN"/>
        </w:rPr>
        <w:t>3.1 勘察人权利</w:t>
      </w:r>
      <w:bookmarkEnd w:id="566"/>
      <w:bookmarkEnd w:id="567"/>
    </w:p>
    <w:p>
      <w:pPr>
        <w:bidi w:val="0"/>
        <w:spacing w:line="520" w:lineRule="exact"/>
        <w:rPr>
          <w:rFonts w:hint="default"/>
          <w:color w:val="auto"/>
        </w:rPr>
      </w:pPr>
      <w:r>
        <w:rPr>
          <w:rFonts w:hint="default"/>
          <w:color w:val="auto"/>
        </w:rPr>
        <w:t>3.1.2 关于分包的约定：________________________________________</w:t>
      </w:r>
    </w:p>
    <w:p>
      <w:pPr>
        <w:keepNext w:val="0"/>
        <w:keepLines w:val="0"/>
        <w:pageBreakBefore w:val="0"/>
        <w:widowControl w:val="0"/>
        <w:kinsoku/>
        <w:wordWrap w:val="0"/>
        <w:overflowPunct/>
        <w:topLinePunct/>
        <w:autoSpaceDE/>
        <w:autoSpaceDN/>
        <w:bidi w:val="0"/>
        <w:adjustRightInd/>
        <w:snapToGrid/>
        <w:spacing w:before="95" w:beforeLines="30" w:after="95" w:afterLines="30" w:line="520" w:lineRule="exact"/>
        <w:textAlignment w:val="auto"/>
        <w:rPr>
          <w:rFonts w:hint="default" w:ascii="Times New Roman" w:hAnsi="Times New Roman" w:eastAsia="方正楷体_GBK" w:cs="Times New Roman"/>
          <w:b/>
          <w:bCs/>
          <w:color w:val="auto"/>
          <w:lang w:val="en-US" w:eastAsia="zh-CN"/>
        </w:rPr>
      </w:pPr>
      <w:bookmarkStart w:id="568" w:name="_Toc457826220"/>
      <w:bookmarkStart w:id="569" w:name="_Toc406150489"/>
      <w:r>
        <w:rPr>
          <w:rFonts w:hint="default" w:ascii="Times New Roman" w:hAnsi="Times New Roman" w:eastAsia="方正楷体_GBK" w:cs="Times New Roman"/>
          <w:b/>
          <w:bCs/>
          <w:color w:val="auto"/>
          <w:lang w:val="en-US" w:eastAsia="zh-CN"/>
        </w:rPr>
        <w:t>3.3 勘察人代表</w:t>
      </w:r>
      <w:bookmarkEnd w:id="568"/>
      <w:bookmarkEnd w:id="569"/>
    </w:p>
    <w:p>
      <w:pPr>
        <w:bidi w:val="0"/>
        <w:spacing w:line="510" w:lineRule="exact"/>
        <w:rPr>
          <w:rFonts w:hint="default"/>
          <w:color w:val="auto"/>
        </w:rPr>
      </w:pPr>
      <w:r>
        <w:rPr>
          <w:rFonts w:hint="default"/>
          <w:color w:val="auto"/>
        </w:rPr>
        <w:t>姓名：_______ 职务：_________ 联系方式：_____________________</w:t>
      </w:r>
    </w:p>
    <w:p>
      <w:pPr>
        <w:bidi w:val="0"/>
        <w:spacing w:line="510" w:lineRule="exact"/>
        <w:rPr>
          <w:rFonts w:hint="default"/>
          <w:color w:val="auto"/>
        </w:rPr>
      </w:pPr>
      <w:r>
        <w:rPr>
          <w:rFonts w:hint="default"/>
          <w:color w:val="auto"/>
        </w:rPr>
        <w:t>授权范围：___________________________________________________________________________________________________________________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before="157" w:beforeLines="50" w:after="157" w:afterLines="50" w:line="510" w:lineRule="exact"/>
        <w:ind w:firstLine="420"/>
        <w:textAlignment w:val="auto"/>
        <w:rPr>
          <w:rFonts w:hint="default" w:ascii="方正黑体_GBK" w:hAnsi="方正黑体_GBK" w:eastAsia="方正黑体_GBK" w:cs="方正黑体_GBK"/>
          <w:color w:val="auto"/>
          <w:sz w:val="30"/>
          <w:szCs w:val="30"/>
          <w:lang w:val="en-US" w:eastAsia="zh-CN"/>
        </w:rPr>
      </w:pPr>
      <w:bookmarkStart w:id="570" w:name="_Toc406150490"/>
      <w:bookmarkStart w:id="571" w:name="_Toc457826221"/>
      <w:r>
        <w:rPr>
          <w:rFonts w:hint="eastAsia" w:ascii="方正黑体_GBK" w:hAnsi="方正黑体_GBK" w:eastAsia="方正黑体_GBK" w:cs="方正黑体_GBK"/>
          <w:color w:val="auto"/>
          <w:sz w:val="30"/>
          <w:szCs w:val="30"/>
          <w:lang w:val="en-US" w:eastAsia="zh-CN"/>
        </w:rPr>
        <w:t>第4条</w:t>
      </w:r>
      <w:r>
        <w:rPr>
          <w:rFonts w:hint="default" w:ascii="方正黑体_GBK" w:hAnsi="方正黑体_GBK" w:eastAsia="方正黑体_GBK" w:cs="方正黑体_GBK"/>
          <w:color w:val="auto"/>
          <w:sz w:val="30"/>
          <w:szCs w:val="30"/>
          <w:lang w:val="en-US" w:eastAsia="zh-CN"/>
        </w:rPr>
        <w:t xml:space="preserve"> 工期</w:t>
      </w:r>
      <w:bookmarkEnd w:id="570"/>
      <w:bookmarkEnd w:id="571"/>
    </w:p>
    <w:p>
      <w:pPr>
        <w:keepNext w:val="0"/>
        <w:keepLines w:val="0"/>
        <w:pageBreakBefore w:val="0"/>
        <w:widowControl w:val="0"/>
        <w:kinsoku/>
        <w:wordWrap w:val="0"/>
        <w:overflowPunct/>
        <w:topLinePunct/>
        <w:autoSpaceDE/>
        <w:autoSpaceDN/>
        <w:bidi w:val="0"/>
        <w:adjustRightInd/>
        <w:snapToGrid/>
        <w:spacing w:before="95" w:beforeLines="30" w:after="95" w:afterLines="30" w:line="510" w:lineRule="exact"/>
        <w:textAlignment w:val="auto"/>
        <w:rPr>
          <w:rFonts w:hint="default" w:ascii="Times New Roman" w:hAnsi="Times New Roman" w:eastAsia="方正楷体_GBK" w:cs="Times New Roman"/>
          <w:b/>
          <w:bCs/>
          <w:color w:val="auto"/>
          <w:lang w:val="en-US" w:eastAsia="zh-CN"/>
        </w:rPr>
      </w:pPr>
      <w:bookmarkStart w:id="572" w:name="_Toc406150491"/>
      <w:bookmarkStart w:id="573" w:name="_Toc457826222"/>
      <w:r>
        <w:rPr>
          <w:rFonts w:hint="default" w:ascii="Times New Roman" w:hAnsi="Times New Roman" w:eastAsia="方正楷体_GBK" w:cs="Times New Roman"/>
          <w:b/>
          <w:bCs/>
          <w:color w:val="auto"/>
          <w:lang w:val="en-US" w:eastAsia="zh-CN"/>
        </w:rPr>
        <w:t>4.2</w:t>
      </w:r>
      <w:r>
        <w:rPr>
          <w:rFonts w:hint="eastAsia" w:ascii="Times New Roman" w:hAnsi="Times New Roman" w:eastAsia="方正楷体_GBK" w:cs="Times New Roman"/>
          <w:b/>
          <w:bCs/>
          <w:color w:val="auto"/>
          <w:lang w:val="en-US" w:eastAsia="zh-CN"/>
        </w:rPr>
        <w:t xml:space="preserve"> </w:t>
      </w:r>
      <w:r>
        <w:rPr>
          <w:rFonts w:hint="default" w:ascii="Times New Roman" w:hAnsi="Times New Roman" w:eastAsia="方正楷体_GBK" w:cs="Times New Roman"/>
          <w:b/>
          <w:bCs/>
          <w:color w:val="auto"/>
          <w:lang w:val="en-US" w:eastAsia="zh-CN"/>
        </w:rPr>
        <w:t>成果提交日期</w:t>
      </w:r>
      <w:bookmarkEnd w:id="572"/>
      <w:bookmarkEnd w:id="573"/>
    </w:p>
    <w:p>
      <w:pPr>
        <w:bidi w:val="0"/>
        <w:spacing w:line="510" w:lineRule="exact"/>
        <w:rPr>
          <w:rFonts w:hint="default"/>
          <w:color w:val="auto"/>
        </w:rPr>
      </w:pPr>
      <w:r>
        <w:rPr>
          <w:rFonts w:hint="default"/>
          <w:color w:val="auto"/>
        </w:rPr>
        <w:t>双方约定工期顺延的其他情况：_________________________________</w:t>
      </w:r>
    </w:p>
    <w:p>
      <w:pPr>
        <w:keepNext w:val="0"/>
        <w:keepLines w:val="0"/>
        <w:pageBreakBefore w:val="0"/>
        <w:widowControl w:val="0"/>
        <w:kinsoku/>
        <w:wordWrap w:val="0"/>
        <w:overflowPunct/>
        <w:topLinePunct/>
        <w:autoSpaceDE/>
        <w:autoSpaceDN/>
        <w:bidi w:val="0"/>
        <w:adjustRightInd/>
        <w:snapToGrid/>
        <w:spacing w:before="95" w:beforeLines="30" w:after="95" w:afterLines="30" w:line="510" w:lineRule="exact"/>
        <w:textAlignment w:val="auto"/>
        <w:rPr>
          <w:rFonts w:hint="default" w:ascii="Times New Roman" w:hAnsi="Times New Roman" w:eastAsia="方正楷体_GBK" w:cs="Times New Roman"/>
          <w:b/>
          <w:bCs/>
          <w:color w:val="auto"/>
          <w:lang w:val="en-US" w:eastAsia="zh-CN"/>
        </w:rPr>
      </w:pPr>
      <w:bookmarkStart w:id="574" w:name="_Toc457826223"/>
      <w:r>
        <w:rPr>
          <w:rFonts w:hint="default" w:ascii="Times New Roman" w:hAnsi="Times New Roman" w:eastAsia="方正楷体_GBK" w:cs="Times New Roman"/>
          <w:b/>
          <w:bCs/>
          <w:color w:val="auto"/>
          <w:lang w:val="en-US" w:eastAsia="zh-CN"/>
        </w:rPr>
        <w:t>4.3 发包人造成的工期延误</w:t>
      </w:r>
      <w:bookmarkEnd w:id="574"/>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color w:val="auto"/>
        </w:rPr>
      </w:pPr>
      <w:r>
        <w:rPr>
          <w:rFonts w:hint="default"/>
          <w:b/>
          <w:bCs/>
          <w:color w:val="auto"/>
        </w:rPr>
        <w:t>4.</w:t>
      </w:r>
      <w:r>
        <w:rPr>
          <w:rFonts w:hint="default"/>
          <w:b/>
          <w:bCs/>
          <w:color w:val="auto"/>
          <w:lang w:val="en-US" w:eastAsia="zh-CN"/>
        </w:rPr>
        <w:t>3</w:t>
      </w:r>
      <w:r>
        <w:rPr>
          <w:rFonts w:hint="default"/>
          <w:b/>
          <w:bCs/>
          <w:color w:val="auto"/>
        </w:rPr>
        <w:t>.2</w:t>
      </w:r>
      <w:r>
        <w:rPr>
          <w:rFonts w:hint="default"/>
          <w:color w:val="auto"/>
        </w:rPr>
        <w:t xml:space="preserve"> 双方就工期顺延确定期限的约定：__________________________</w:t>
      </w:r>
    </w:p>
    <w:p>
      <w:pPr>
        <w:keepNext w:val="0"/>
        <w:keepLines w:val="0"/>
        <w:pageBreakBefore w:val="0"/>
        <w:widowControl w:val="0"/>
        <w:kinsoku/>
        <w:wordWrap/>
        <w:overflowPunct/>
        <w:topLinePunct w:val="0"/>
        <w:autoSpaceDE/>
        <w:autoSpaceDN/>
        <w:bidi w:val="0"/>
        <w:adjustRightInd/>
        <w:snapToGrid/>
        <w:spacing w:before="157" w:beforeLines="50" w:after="157" w:afterLines="50" w:line="510" w:lineRule="exact"/>
        <w:ind w:firstLine="420"/>
        <w:textAlignment w:val="auto"/>
        <w:rPr>
          <w:rFonts w:hint="default" w:ascii="方正黑体_GBK" w:hAnsi="方正黑体_GBK" w:eastAsia="方正黑体_GBK" w:cs="方正黑体_GBK"/>
          <w:color w:val="auto"/>
          <w:sz w:val="30"/>
          <w:szCs w:val="30"/>
          <w:lang w:val="en-US" w:eastAsia="zh-CN"/>
        </w:rPr>
      </w:pPr>
      <w:bookmarkStart w:id="575" w:name="_Toc406150493"/>
      <w:bookmarkStart w:id="576" w:name="_Toc457826224"/>
      <w:r>
        <w:rPr>
          <w:rFonts w:hint="eastAsia" w:ascii="方正黑体_GBK" w:hAnsi="方正黑体_GBK" w:eastAsia="方正黑体_GBK" w:cs="方正黑体_GBK"/>
          <w:color w:val="auto"/>
          <w:sz w:val="30"/>
          <w:szCs w:val="30"/>
          <w:lang w:val="en-US" w:eastAsia="zh-CN"/>
        </w:rPr>
        <w:t>第5条</w:t>
      </w:r>
      <w:r>
        <w:rPr>
          <w:rFonts w:hint="default" w:ascii="方正黑体_GBK" w:hAnsi="方正黑体_GBK" w:eastAsia="方正黑体_GBK" w:cs="方正黑体_GBK"/>
          <w:color w:val="auto"/>
          <w:sz w:val="30"/>
          <w:szCs w:val="30"/>
          <w:lang w:val="en-US" w:eastAsia="zh-CN"/>
        </w:rPr>
        <w:t xml:space="preserve"> 成果资料</w:t>
      </w:r>
      <w:bookmarkEnd w:id="575"/>
      <w:bookmarkEnd w:id="576"/>
    </w:p>
    <w:p>
      <w:pPr>
        <w:keepNext w:val="0"/>
        <w:keepLines w:val="0"/>
        <w:pageBreakBefore w:val="0"/>
        <w:widowControl w:val="0"/>
        <w:kinsoku/>
        <w:wordWrap w:val="0"/>
        <w:overflowPunct/>
        <w:topLinePunct/>
        <w:autoSpaceDE/>
        <w:autoSpaceDN/>
        <w:bidi w:val="0"/>
        <w:adjustRightInd/>
        <w:snapToGrid/>
        <w:spacing w:before="95" w:beforeLines="30" w:after="95" w:afterLines="30" w:line="510" w:lineRule="exact"/>
        <w:textAlignment w:val="auto"/>
        <w:rPr>
          <w:rFonts w:hint="default" w:ascii="Times New Roman" w:hAnsi="Times New Roman" w:eastAsia="方正楷体_GBK" w:cs="Times New Roman"/>
          <w:b/>
          <w:bCs/>
          <w:color w:val="auto"/>
          <w:lang w:val="en-US" w:eastAsia="zh-CN"/>
        </w:rPr>
      </w:pPr>
      <w:bookmarkStart w:id="577" w:name="_Toc406150494"/>
      <w:bookmarkStart w:id="578" w:name="_Toc457826225"/>
      <w:r>
        <w:rPr>
          <w:rFonts w:hint="default" w:ascii="Times New Roman" w:hAnsi="Times New Roman" w:eastAsia="方正楷体_GBK" w:cs="Times New Roman"/>
          <w:b/>
          <w:bCs/>
          <w:color w:val="auto"/>
          <w:lang w:val="en-US" w:eastAsia="zh-CN"/>
        </w:rPr>
        <w:t>5.2 成果份数</w:t>
      </w:r>
      <w:bookmarkEnd w:id="577"/>
      <w:bookmarkEnd w:id="578"/>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color w:val="auto"/>
        </w:rPr>
      </w:pPr>
      <w:r>
        <w:rPr>
          <w:rFonts w:hint="default"/>
          <w:color w:val="auto"/>
        </w:rPr>
        <w:t>勘察人应向发包人提交成果资料四份，发包人要求增加的份数为________份。</w:t>
      </w:r>
    </w:p>
    <w:p>
      <w:pPr>
        <w:keepNext w:val="0"/>
        <w:keepLines w:val="0"/>
        <w:pageBreakBefore w:val="0"/>
        <w:widowControl w:val="0"/>
        <w:kinsoku/>
        <w:wordWrap w:val="0"/>
        <w:overflowPunct/>
        <w:topLinePunct/>
        <w:autoSpaceDE/>
        <w:autoSpaceDN/>
        <w:bidi w:val="0"/>
        <w:adjustRightInd/>
        <w:snapToGrid/>
        <w:spacing w:before="95" w:beforeLines="30" w:after="95" w:afterLines="30" w:line="510" w:lineRule="exact"/>
        <w:textAlignment w:val="auto"/>
        <w:rPr>
          <w:rFonts w:hint="default" w:ascii="Times New Roman" w:hAnsi="Times New Roman" w:eastAsia="方正楷体_GBK" w:cs="Times New Roman"/>
          <w:b/>
          <w:bCs/>
          <w:color w:val="auto"/>
          <w:lang w:val="en-US" w:eastAsia="zh-CN"/>
        </w:rPr>
      </w:pPr>
      <w:bookmarkStart w:id="579" w:name="_Toc457826226"/>
      <w:r>
        <w:rPr>
          <w:rFonts w:hint="default" w:ascii="Times New Roman" w:hAnsi="Times New Roman" w:eastAsia="方正楷体_GBK" w:cs="Times New Roman"/>
          <w:b/>
          <w:bCs/>
          <w:color w:val="auto"/>
          <w:lang w:val="en-US" w:eastAsia="zh-CN"/>
        </w:rPr>
        <w:t>5.4成果验收</w:t>
      </w:r>
      <w:bookmarkEnd w:id="579"/>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color w:val="auto"/>
        </w:rPr>
      </w:pPr>
      <w:r>
        <w:rPr>
          <w:rFonts w:hint="default"/>
          <w:color w:val="auto"/>
        </w:rPr>
        <w:t>双方就成果验收期限的约定：___________________________________</w:t>
      </w:r>
    </w:p>
    <w:p>
      <w:pPr>
        <w:keepNext w:val="0"/>
        <w:keepLines w:val="0"/>
        <w:pageBreakBefore w:val="0"/>
        <w:widowControl w:val="0"/>
        <w:kinsoku/>
        <w:wordWrap/>
        <w:overflowPunct/>
        <w:topLinePunct w:val="0"/>
        <w:autoSpaceDE/>
        <w:autoSpaceDN/>
        <w:bidi w:val="0"/>
        <w:adjustRightInd/>
        <w:snapToGrid/>
        <w:spacing w:before="157" w:beforeLines="50" w:after="157" w:afterLines="50" w:line="510" w:lineRule="exact"/>
        <w:ind w:firstLine="420"/>
        <w:textAlignment w:val="auto"/>
        <w:rPr>
          <w:rFonts w:hint="default" w:ascii="方正黑体_GBK" w:hAnsi="方正黑体_GBK" w:eastAsia="方正黑体_GBK" w:cs="方正黑体_GBK"/>
          <w:color w:val="auto"/>
          <w:sz w:val="30"/>
          <w:szCs w:val="30"/>
          <w:lang w:val="en-US" w:eastAsia="zh-CN"/>
        </w:rPr>
      </w:pPr>
      <w:bookmarkStart w:id="580" w:name="_Toc457826227"/>
      <w:bookmarkStart w:id="581" w:name="_Toc406150495"/>
      <w:r>
        <w:rPr>
          <w:rFonts w:hint="default" w:ascii="方正黑体_GBK" w:hAnsi="方正黑体_GBK" w:eastAsia="方正黑体_GBK" w:cs="方正黑体_GBK"/>
          <w:color w:val="auto"/>
          <w:sz w:val="30"/>
          <w:szCs w:val="30"/>
          <w:lang w:val="en-US" w:eastAsia="zh-CN"/>
        </w:rPr>
        <w:t>第6条 后期服务</w:t>
      </w:r>
      <w:bookmarkEnd w:id="580"/>
      <w:bookmarkEnd w:id="581"/>
    </w:p>
    <w:p>
      <w:pPr>
        <w:keepNext w:val="0"/>
        <w:keepLines w:val="0"/>
        <w:pageBreakBefore w:val="0"/>
        <w:widowControl w:val="0"/>
        <w:kinsoku/>
        <w:wordWrap w:val="0"/>
        <w:overflowPunct/>
        <w:topLinePunct/>
        <w:autoSpaceDE/>
        <w:autoSpaceDN/>
        <w:bidi w:val="0"/>
        <w:adjustRightInd/>
        <w:snapToGrid/>
        <w:spacing w:before="95" w:beforeLines="30" w:after="95" w:afterLines="30" w:line="510" w:lineRule="exact"/>
        <w:textAlignment w:val="auto"/>
        <w:rPr>
          <w:rFonts w:hint="default" w:ascii="Times New Roman" w:hAnsi="Times New Roman" w:eastAsia="方正楷体_GBK" w:cs="Times New Roman"/>
          <w:b/>
          <w:bCs/>
          <w:color w:val="auto"/>
          <w:lang w:val="en-US" w:eastAsia="zh-CN"/>
        </w:rPr>
      </w:pPr>
      <w:bookmarkStart w:id="582" w:name="_Toc457826228"/>
      <w:bookmarkStart w:id="583" w:name="_Toc406150496"/>
      <w:r>
        <w:rPr>
          <w:rFonts w:hint="default" w:ascii="Times New Roman" w:hAnsi="Times New Roman" w:eastAsia="方正楷体_GBK" w:cs="Times New Roman"/>
          <w:b/>
          <w:bCs/>
          <w:color w:val="auto"/>
          <w:lang w:val="en-US" w:eastAsia="zh-CN"/>
        </w:rPr>
        <w:t>6.1 后续技术服务</w:t>
      </w:r>
      <w:bookmarkEnd w:id="582"/>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color w:val="auto"/>
        </w:rPr>
      </w:pPr>
      <w:r>
        <w:rPr>
          <w:rFonts w:hint="default"/>
          <w:color w:val="auto"/>
        </w:rPr>
        <w:t>后续技术服务内容约定</w:t>
      </w:r>
      <w:bookmarkEnd w:id="583"/>
      <w:r>
        <w:rPr>
          <w:rFonts w:hint="eastAsia"/>
          <w:color w:val="auto"/>
          <w:lang w:eastAsia="zh-CN"/>
        </w:rPr>
        <w:t>：</w:t>
      </w:r>
      <w:r>
        <w:rPr>
          <w:rFonts w:hint="default"/>
          <w:color w:val="auto"/>
        </w:rPr>
        <w:t>_______________________________________</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color w:val="auto"/>
        </w:rPr>
      </w:pPr>
      <w:r>
        <w:rPr>
          <w:rFonts w:hint="default"/>
          <w:color w:val="auto"/>
        </w:rPr>
        <w:t>后续技术服务费用约定：_______________________________________</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color w:val="auto"/>
        </w:rPr>
      </w:pPr>
      <w:r>
        <w:rPr>
          <w:rFonts w:hint="default"/>
          <w:color w:val="auto"/>
        </w:rPr>
        <w:t>后续技术服务时限约定：_______________________________________</w:t>
      </w:r>
    </w:p>
    <w:p>
      <w:pPr>
        <w:keepNext w:val="0"/>
        <w:keepLines w:val="0"/>
        <w:pageBreakBefore w:val="0"/>
        <w:widowControl w:val="0"/>
        <w:kinsoku/>
        <w:wordWrap/>
        <w:overflowPunct/>
        <w:topLinePunct w:val="0"/>
        <w:autoSpaceDE/>
        <w:autoSpaceDN/>
        <w:bidi w:val="0"/>
        <w:adjustRightInd/>
        <w:snapToGrid/>
        <w:spacing w:before="157" w:beforeLines="50" w:after="157" w:afterLines="50" w:line="510" w:lineRule="exact"/>
        <w:ind w:firstLine="420"/>
        <w:textAlignment w:val="auto"/>
        <w:rPr>
          <w:rFonts w:hint="default" w:ascii="方正黑体_GBK" w:hAnsi="方正黑体_GBK" w:eastAsia="方正黑体_GBK" w:cs="方正黑体_GBK"/>
          <w:color w:val="auto"/>
          <w:sz w:val="30"/>
          <w:szCs w:val="30"/>
          <w:lang w:val="en-US" w:eastAsia="zh-CN"/>
        </w:rPr>
      </w:pPr>
      <w:bookmarkStart w:id="584" w:name="_Toc457826229"/>
      <w:bookmarkStart w:id="585" w:name="_Toc406150497"/>
      <w:r>
        <w:rPr>
          <w:rFonts w:hint="default" w:ascii="方正黑体_GBK" w:hAnsi="方正黑体_GBK" w:eastAsia="方正黑体_GBK" w:cs="方正黑体_GBK"/>
          <w:color w:val="auto"/>
          <w:sz w:val="30"/>
          <w:szCs w:val="30"/>
          <w:lang w:val="en-US" w:eastAsia="zh-CN"/>
        </w:rPr>
        <w:t>第7条 合同价款与支付</w:t>
      </w:r>
      <w:bookmarkEnd w:id="584"/>
      <w:bookmarkEnd w:id="585"/>
    </w:p>
    <w:p>
      <w:pPr>
        <w:keepNext w:val="0"/>
        <w:keepLines w:val="0"/>
        <w:pageBreakBefore w:val="0"/>
        <w:widowControl w:val="0"/>
        <w:kinsoku/>
        <w:wordWrap w:val="0"/>
        <w:overflowPunct/>
        <w:topLinePunct/>
        <w:autoSpaceDE/>
        <w:autoSpaceDN/>
        <w:bidi w:val="0"/>
        <w:adjustRightInd/>
        <w:snapToGrid/>
        <w:spacing w:before="95" w:beforeLines="30" w:after="95" w:afterLines="30" w:line="510" w:lineRule="exact"/>
        <w:textAlignment w:val="auto"/>
        <w:rPr>
          <w:rFonts w:hint="default" w:ascii="Times New Roman" w:hAnsi="Times New Roman" w:eastAsia="方正楷体_GBK" w:cs="Times New Roman"/>
          <w:b/>
          <w:bCs/>
          <w:color w:val="auto"/>
          <w:lang w:val="en-US" w:eastAsia="zh-CN"/>
        </w:rPr>
      </w:pPr>
      <w:bookmarkStart w:id="586" w:name="_Toc457826230"/>
      <w:bookmarkStart w:id="587" w:name="_Toc406150498"/>
      <w:r>
        <w:rPr>
          <w:rFonts w:hint="default" w:ascii="Times New Roman" w:hAnsi="Times New Roman" w:eastAsia="方正楷体_GBK" w:cs="Times New Roman"/>
          <w:b/>
          <w:bCs/>
          <w:color w:val="auto"/>
          <w:lang w:val="en-US" w:eastAsia="zh-CN"/>
        </w:rPr>
        <w:t>7.1 合同价款与调整</w:t>
      </w:r>
      <w:bookmarkEnd w:id="586"/>
      <w:bookmarkEnd w:id="587"/>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color w:val="auto"/>
        </w:rPr>
      </w:pPr>
      <w:r>
        <w:rPr>
          <w:rFonts w:hint="default"/>
          <w:color w:val="auto"/>
        </w:rPr>
        <w:t>7.1.1 双方约定的合同价款调整因素和方法：______________________</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color w:val="auto"/>
        </w:rPr>
      </w:pPr>
      <w:r>
        <w:rPr>
          <w:rFonts w:hint="default"/>
          <w:color w:val="auto"/>
        </w:rPr>
        <w:t>7.1.2 本合同价款采用_____________________方式确定。</w:t>
      </w:r>
    </w:p>
    <w:p>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default"/>
          <w:color w:val="auto"/>
        </w:rPr>
      </w:pPr>
      <w:r>
        <w:rPr>
          <w:rFonts w:hint="default"/>
          <w:color w:val="auto"/>
        </w:rPr>
        <w:t>（1）采用总价合同，合同价款中包括的风险范围：________________________________________________________________________________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color w:val="auto"/>
        </w:rPr>
      </w:pPr>
      <w:r>
        <w:rPr>
          <w:rFonts w:hint="default"/>
          <w:color w:val="auto"/>
        </w:rPr>
        <w:t>风险费用的计算方法：_________________________________________</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color w:val="auto"/>
        </w:rPr>
      </w:pPr>
      <w:r>
        <w:rPr>
          <w:rFonts w:hint="default"/>
          <w:color w:val="auto"/>
        </w:rPr>
        <w:t>风险范围以外合同价款调整因素和方法：_________________________</w:t>
      </w:r>
    </w:p>
    <w:p>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default"/>
          <w:color w:val="auto"/>
        </w:rPr>
      </w:pPr>
      <w:r>
        <w:rPr>
          <w:rFonts w:hint="default"/>
          <w:color w:val="auto"/>
        </w:rPr>
        <w:t>（2）采用单价合同，合同价款中包括的风险范围：________________________________________________________________________________</w:t>
      </w:r>
    </w:p>
    <w:p>
      <w:pPr>
        <w:bidi w:val="0"/>
        <w:spacing w:line="500" w:lineRule="exact"/>
        <w:rPr>
          <w:rFonts w:hint="default"/>
          <w:color w:val="auto"/>
        </w:rPr>
      </w:pPr>
      <w:r>
        <w:rPr>
          <w:rFonts w:hint="default"/>
          <w:color w:val="auto"/>
        </w:rPr>
        <w:t>风险范围以外合同单价调整因素和方法：_________________________</w:t>
      </w:r>
    </w:p>
    <w:p>
      <w:pPr>
        <w:bidi w:val="0"/>
        <w:spacing w:line="500" w:lineRule="exact"/>
        <w:rPr>
          <w:rFonts w:hint="default"/>
          <w:color w:val="auto"/>
        </w:rPr>
      </w:pPr>
      <w:r>
        <w:rPr>
          <w:rFonts w:hint="default"/>
          <w:color w:val="auto"/>
        </w:rPr>
        <w:t>（3）采用的其他合同价款形式及调整因素和方法：_________________________________________________________________________________</w:t>
      </w:r>
    </w:p>
    <w:p>
      <w:pPr>
        <w:bidi w:val="0"/>
        <w:spacing w:line="500" w:lineRule="exact"/>
        <w:rPr>
          <w:rFonts w:hint="default"/>
          <w:color w:val="auto"/>
        </w:rPr>
      </w:pPr>
      <w:r>
        <w:rPr>
          <w:rFonts w:hint="default"/>
          <w:color w:val="auto"/>
        </w:rPr>
        <w:t>7.1.3</w:t>
      </w:r>
      <w:r>
        <w:rPr>
          <w:rFonts w:hint="eastAsia"/>
          <w:color w:val="auto"/>
          <w:lang w:val="en-US" w:eastAsia="zh-CN"/>
        </w:rPr>
        <w:t xml:space="preserve"> </w:t>
      </w:r>
      <w:r>
        <w:rPr>
          <w:rFonts w:hint="default"/>
          <w:color w:val="auto"/>
        </w:rPr>
        <w:t>双方就合同价款调整确认期限的约定：______________________</w:t>
      </w:r>
    </w:p>
    <w:p>
      <w:pPr>
        <w:keepNext w:val="0"/>
        <w:keepLines w:val="0"/>
        <w:pageBreakBefore w:val="0"/>
        <w:widowControl w:val="0"/>
        <w:kinsoku/>
        <w:wordWrap w:val="0"/>
        <w:overflowPunct/>
        <w:topLinePunct/>
        <w:autoSpaceDE/>
        <w:autoSpaceDN/>
        <w:bidi w:val="0"/>
        <w:adjustRightInd/>
        <w:snapToGrid/>
        <w:spacing w:before="95" w:beforeLines="30" w:after="95" w:afterLines="30" w:line="510" w:lineRule="exact"/>
        <w:textAlignment w:val="auto"/>
        <w:rPr>
          <w:rFonts w:hint="default" w:ascii="Times New Roman" w:hAnsi="Times New Roman" w:eastAsia="方正楷体_GBK" w:cs="Times New Roman"/>
          <w:b/>
          <w:bCs/>
          <w:color w:val="auto"/>
          <w:lang w:val="en-US" w:eastAsia="zh-CN"/>
        </w:rPr>
      </w:pPr>
      <w:bookmarkStart w:id="588" w:name="_Toc406150499"/>
      <w:bookmarkStart w:id="589" w:name="_Toc457826231"/>
      <w:r>
        <w:rPr>
          <w:rFonts w:hint="default" w:ascii="Times New Roman" w:hAnsi="Times New Roman" w:eastAsia="方正楷体_GBK" w:cs="Times New Roman"/>
          <w:b/>
          <w:bCs/>
          <w:color w:val="auto"/>
          <w:lang w:val="en-US" w:eastAsia="zh-CN"/>
        </w:rPr>
        <w:t>7.2 定金或预付款</w:t>
      </w:r>
      <w:bookmarkEnd w:id="588"/>
      <w:bookmarkEnd w:id="589"/>
    </w:p>
    <w:p>
      <w:pPr>
        <w:bidi w:val="0"/>
        <w:spacing w:line="500" w:lineRule="exact"/>
        <w:rPr>
          <w:rFonts w:hint="default"/>
          <w:color w:val="auto"/>
        </w:rPr>
      </w:pPr>
      <w:r>
        <w:rPr>
          <w:rFonts w:hint="default"/>
          <w:color w:val="auto"/>
        </w:rPr>
        <w:t>7.2.1</w:t>
      </w:r>
      <w:r>
        <w:rPr>
          <w:rFonts w:hint="eastAsia"/>
          <w:color w:val="auto"/>
          <w:lang w:val="en-US" w:eastAsia="zh-CN"/>
        </w:rPr>
        <w:t xml:space="preserve"> </w:t>
      </w:r>
      <w:r>
        <w:rPr>
          <w:rFonts w:hint="default"/>
          <w:color w:val="auto"/>
        </w:rPr>
        <w:t>发包人向勘察人支付定金金额</w:t>
      </w:r>
      <w:r>
        <w:rPr>
          <w:rFonts w:hint="eastAsia"/>
          <w:color w:val="auto"/>
          <w:lang w:eastAsia="zh-CN"/>
        </w:rPr>
        <w:t>：</w:t>
      </w:r>
      <w:r>
        <w:rPr>
          <w:rFonts w:hint="default"/>
          <w:color w:val="auto"/>
        </w:rPr>
        <w:t>_______________________或预付款的金额：__________________</w:t>
      </w:r>
    </w:p>
    <w:p>
      <w:pPr>
        <w:bidi w:val="0"/>
        <w:spacing w:line="500" w:lineRule="exact"/>
        <w:rPr>
          <w:rFonts w:hint="default"/>
          <w:color w:val="auto"/>
        </w:rPr>
      </w:pPr>
      <w:r>
        <w:rPr>
          <w:rFonts w:hint="default"/>
          <w:color w:val="auto"/>
        </w:rPr>
        <w:t>7.2.2</w:t>
      </w:r>
      <w:r>
        <w:rPr>
          <w:rFonts w:hint="eastAsia"/>
          <w:color w:val="auto"/>
          <w:lang w:val="en-US" w:eastAsia="zh-CN"/>
        </w:rPr>
        <w:t xml:space="preserve"> </w:t>
      </w:r>
      <w:r>
        <w:rPr>
          <w:rFonts w:hint="default"/>
          <w:color w:val="auto"/>
        </w:rPr>
        <w:t>定金或预付款在进度款中的抵扣办法：______________________</w:t>
      </w:r>
    </w:p>
    <w:p>
      <w:pPr>
        <w:keepNext w:val="0"/>
        <w:keepLines w:val="0"/>
        <w:pageBreakBefore w:val="0"/>
        <w:widowControl w:val="0"/>
        <w:kinsoku/>
        <w:wordWrap w:val="0"/>
        <w:overflowPunct/>
        <w:topLinePunct/>
        <w:autoSpaceDE/>
        <w:autoSpaceDN/>
        <w:bidi w:val="0"/>
        <w:adjustRightInd/>
        <w:snapToGrid/>
        <w:spacing w:before="95" w:beforeLines="30" w:after="95" w:afterLines="30" w:line="510" w:lineRule="exact"/>
        <w:textAlignment w:val="auto"/>
        <w:rPr>
          <w:rFonts w:hint="default" w:ascii="Times New Roman" w:hAnsi="Times New Roman" w:eastAsia="方正楷体_GBK" w:cs="Times New Roman"/>
          <w:b/>
          <w:bCs/>
          <w:color w:val="auto"/>
          <w:lang w:val="en-US" w:eastAsia="zh-CN"/>
        </w:rPr>
      </w:pPr>
      <w:bookmarkStart w:id="590" w:name="_Toc457826232"/>
      <w:bookmarkStart w:id="591" w:name="_Toc406150500"/>
      <w:r>
        <w:rPr>
          <w:rFonts w:hint="default" w:ascii="Times New Roman" w:hAnsi="Times New Roman" w:eastAsia="方正楷体_GBK" w:cs="Times New Roman"/>
          <w:b/>
          <w:bCs/>
          <w:color w:val="auto"/>
          <w:lang w:val="en-US" w:eastAsia="zh-CN"/>
        </w:rPr>
        <w:t>7.3 进度款支付</w:t>
      </w:r>
      <w:bookmarkEnd w:id="590"/>
      <w:bookmarkEnd w:id="591"/>
    </w:p>
    <w:p>
      <w:pPr>
        <w:bidi w:val="0"/>
        <w:spacing w:line="500" w:lineRule="exact"/>
        <w:rPr>
          <w:rFonts w:hint="default"/>
          <w:color w:val="auto"/>
        </w:rPr>
      </w:pPr>
      <w:r>
        <w:rPr>
          <w:rFonts w:hint="default"/>
          <w:color w:val="auto"/>
        </w:rPr>
        <w:t>7.3.1</w:t>
      </w:r>
      <w:r>
        <w:rPr>
          <w:rFonts w:hint="eastAsia"/>
          <w:color w:val="auto"/>
          <w:lang w:val="en-US" w:eastAsia="zh-CN"/>
        </w:rPr>
        <w:t xml:space="preserve"> </w:t>
      </w:r>
      <w:r>
        <w:rPr>
          <w:rFonts w:hint="default"/>
          <w:color w:val="auto"/>
        </w:rPr>
        <w:t>双方约定的进度款支付方式、支付条件和支付时间：</w:t>
      </w:r>
    </w:p>
    <w:p>
      <w:pPr>
        <w:bidi w:val="0"/>
        <w:spacing w:line="500" w:lineRule="exact"/>
        <w:rPr>
          <w:rFonts w:hint="default"/>
          <w:color w:val="auto"/>
        </w:rPr>
      </w:pPr>
      <w:r>
        <w:rPr>
          <w:rFonts w:hint="eastAsia"/>
          <w:color w:val="auto"/>
          <w:lang w:val="en-US" w:eastAsia="zh-CN"/>
        </w:rPr>
        <w:t>支付方式：</w:t>
      </w:r>
      <w:r>
        <w:rPr>
          <w:rFonts w:hint="default"/>
          <w:color w:val="auto"/>
        </w:rPr>
        <w:t>___________________________________________________</w:t>
      </w:r>
    </w:p>
    <w:p>
      <w:pPr>
        <w:bidi w:val="0"/>
        <w:spacing w:line="500" w:lineRule="exact"/>
        <w:rPr>
          <w:rFonts w:hint="default"/>
          <w:color w:val="auto"/>
        </w:rPr>
      </w:pPr>
      <w:r>
        <w:rPr>
          <w:rFonts w:hint="eastAsia"/>
          <w:color w:val="auto"/>
          <w:lang w:val="en-US" w:eastAsia="zh-CN"/>
        </w:rPr>
        <w:t>支付条件：</w:t>
      </w:r>
      <w:r>
        <w:rPr>
          <w:rFonts w:hint="default"/>
          <w:color w:val="auto"/>
        </w:rPr>
        <w:t>___________________________________________________</w:t>
      </w:r>
    </w:p>
    <w:p>
      <w:pPr>
        <w:bidi w:val="0"/>
        <w:spacing w:line="500" w:lineRule="exact"/>
        <w:rPr>
          <w:rFonts w:hint="default"/>
          <w:color w:val="auto"/>
        </w:rPr>
      </w:pPr>
      <w:r>
        <w:rPr>
          <w:rFonts w:hint="eastAsia"/>
          <w:color w:val="auto"/>
          <w:lang w:val="en-US" w:eastAsia="zh-CN"/>
        </w:rPr>
        <w:t>支付时间：</w:t>
      </w:r>
      <w:r>
        <w:rPr>
          <w:rFonts w:hint="default"/>
          <w:color w:val="auto"/>
        </w:rPr>
        <w:t>___________________________________________________</w:t>
      </w:r>
    </w:p>
    <w:p>
      <w:pPr>
        <w:keepNext w:val="0"/>
        <w:keepLines w:val="0"/>
        <w:pageBreakBefore w:val="0"/>
        <w:widowControl w:val="0"/>
        <w:kinsoku/>
        <w:wordWrap w:val="0"/>
        <w:overflowPunct/>
        <w:topLinePunct/>
        <w:autoSpaceDE/>
        <w:autoSpaceDN/>
        <w:bidi w:val="0"/>
        <w:adjustRightInd/>
        <w:snapToGrid/>
        <w:spacing w:before="95" w:beforeLines="30" w:after="95" w:afterLines="30" w:line="510" w:lineRule="exact"/>
        <w:textAlignment w:val="auto"/>
        <w:rPr>
          <w:rFonts w:hint="default" w:ascii="Times New Roman" w:hAnsi="Times New Roman" w:eastAsia="方正楷体_GBK" w:cs="Times New Roman"/>
          <w:b/>
          <w:bCs/>
          <w:color w:val="auto"/>
          <w:lang w:val="en-US" w:eastAsia="zh-CN"/>
        </w:rPr>
      </w:pPr>
      <w:bookmarkStart w:id="592" w:name="_Toc457826233"/>
      <w:r>
        <w:rPr>
          <w:rFonts w:hint="default" w:ascii="Times New Roman" w:hAnsi="Times New Roman" w:eastAsia="方正楷体_GBK" w:cs="Times New Roman"/>
          <w:b/>
          <w:bCs/>
          <w:color w:val="auto"/>
          <w:lang w:val="en-US" w:eastAsia="zh-CN"/>
        </w:rPr>
        <w:t>7.4 合同价款结算</w:t>
      </w:r>
      <w:bookmarkEnd w:id="592"/>
    </w:p>
    <w:p>
      <w:pPr>
        <w:bidi w:val="0"/>
        <w:spacing w:line="510" w:lineRule="exact"/>
        <w:rPr>
          <w:rFonts w:hint="default"/>
          <w:color w:val="auto"/>
        </w:rPr>
      </w:pPr>
      <w:r>
        <w:rPr>
          <w:rFonts w:hint="default"/>
          <w:color w:val="auto"/>
        </w:rPr>
        <w:t>最终合同价款支付的约定：_____________________________________</w:t>
      </w:r>
    </w:p>
    <w:p>
      <w:pPr>
        <w:keepNext w:val="0"/>
        <w:keepLines w:val="0"/>
        <w:pageBreakBefore w:val="0"/>
        <w:widowControl w:val="0"/>
        <w:kinsoku/>
        <w:wordWrap/>
        <w:overflowPunct/>
        <w:topLinePunct w:val="0"/>
        <w:autoSpaceDE/>
        <w:autoSpaceDN/>
        <w:bidi w:val="0"/>
        <w:adjustRightInd/>
        <w:snapToGrid/>
        <w:spacing w:before="157" w:beforeLines="50" w:after="157" w:afterLines="50" w:line="510" w:lineRule="exact"/>
        <w:ind w:firstLine="420"/>
        <w:textAlignment w:val="auto"/>
        <w:rPr>
          <w:rFonts w:hint="default" w:ascii="方正黑体_GBK" w:hAnsi="方正黑体_GBK" w:eastAsia="方正黑体_GBK" w:cs="方正黑体_GBK"/>
          <w:color w:val="auto"/>
          <w:sz w:val="30"/>
          <w:szCs w:val="30"/>
          <w:lang w:val="en-US" w:eastAsia="zh-CN"/>
        </w:rPr>
      </w:pPr>
      <w:bookmarkStart w:id="593" w:name="_Toc457826234"/>
      <w:bookmarkStart w:id="594" w:name="_Toc406150501"/>
      <w:r>
        <w:rPr>
          <w:rFonts w:hint="default" w:ascii="方正黑体_GBK" w:hAnsi="方正黑体_GBK" w:eastAsia="方正黑体_GBK" w:cs="方正黑体_GBK"/>
          <w:color w:val="auto"/>
          <w:sz w:val="30"/>
          <w:szCs w:val="30"/>
          <w:lang w:val="en-US" w:eastAsia="zh-CN"/>
        </w:rPr>
        <w:t>第8条 变更与调整</w:t>
      </w:r>
      <w:bookmarkEnd w:id="593"/>
    </w:p>
    <w:p>
      <w:pPr>
        <w:keepNext w:val="0"/>
        <w:keepLines w:val="0"/>
        <w:pageBreakBefore w:val="0"/>
        <w:widowControl w:val="0"/>
        <w:kinsoku/>
        <w:wordWrap w:val="0"/>
        <w:overflowPunct/>
        <w:topLinePunct/>
        <w:autoSpaceDE/>
        <w:autoSpaceDN/>
        <w:bidi w:val="0"/>
        <w:adjustRightInd/>
        <w:snapToGrid/>
        <w:spacing w:before="95" w:beforeLines="30" w:after="95" w:afterLines="30" w:line="510" w:lineRule="exact"/>
        <w:textAlignment w:val="auto"/>
        <w:rPr>
          <w:rFonts w:hint="default" w:ascii="Times New Roman" w:hAnsi="Times New Roman" w:eastAsia="方正楷体_GBK" w:cs="Times New Roman"/>
          <w:b/>
          <w:bCs/>
          <w:color w:val="auto"/>
          <w:lang w:val="en-US" w:eastAsia="zh-CN"/>
        </w:rPr>
      </w:pPr>
      <w:bookmarkStart w:id="595" w:name="_Toc457826235"/>
      <w:r>
        <w:rPr>
          <w:rFonts w:hint="default" w:ascii="Times New Roman" w:hAnsi="Times New Roman" w:eastAsia="方正楷体_GBK" w:cs="Times New Roman"/>
          <w:b/>
          <w:bCs/>
          <w:color w:val="auto"/>
          <w:lang w:val="en-US" w:eastAsia="zh-CN"/>
        </w:rPr>
        <w:t>8.1  变更范围与确认</w:t>
      </w:r>
      <w:bookmarkEnd w:id="595"/>
    </w:p>
    <w:p>
      <w:pPr>
        <w:bidi w:val="0"/>
        <w:spacing w:line="500" w:lineRule="exact"/>
        <w:rPr>
          <w:rFonts w:hint="default"/>
          <w:color w:val="auto"/>
        </w:rPr>
      </w:pPr>
      <w:r>
        <w:rPr>
          <w:rFonts w:hint="default"/>
          <w:color w:val="auto"/>
        </w:rPr>
        <w:t>8.1.1 变更范围</w:t>
      </w:r>
    </w:p>
    <w:p>
      <w:pPr>
        <w:bidi w:val="0"/>
        <w:spacing w:line="500" w:lineRule="exact"/>
        <w:rPr>
          <w:rFonts w:hint="default"/>
          <w:color w:val="auto"/>
        </w:rPr>
      </w:pPr>
      <w:r>
        <w:rPr>
          <w:rFonts w:hint="default"/>
          <w:color w:val="auto"/>
        </w:rPr>
        <w:t>变更范围的其他约定：_________________________________________</w:t>
      </w:r>
    </w:p>
    <w:p>
      <w:pPr>
        <w:bidi w:val="0"/>
        <w:spacing w:line="500" w:lineRule="exact"/>
        <w:rPr>
          <w:rFonts w:hint="default"/>
          <w:color w:val="auto"/>
        </w:rPr>
      </w:pPr>
      <w:r>
        <w:rPr>
          <w:rFonts w:hint="default"/>
          <w:color w:val="auto"/>
        </w:rPr>
        <w:t>8.1.2 变更确认</w:t>
      </w:r>
    </w:p>
    <w:p>
      <w:pPr>
        <w:bidi w:val="0"/>
        <w:spacing w:line="500" w:lineRule="exact"/>
        <w:rPr>
          <w:rFonts w:hint="default"/>
          <w:color w:val="auto"/>
        </w:rPr>
      </w:pPr>
      <w:r>
        <w:rPr>
          <w:rFonts w:hint="default"/>
          <w:color w:val="auto"/>
        </w:rPr>
        <w:t>变更提出和确认期限的约定：___________________________________</w:t>
      </w:r>
    </w:p>
    <w:p>
      <w:pPr>
        <w:keepNext w:val="0"/>
        <w:keepLines w:val="0"/>
        <w:pageBreakBefore w:val="0"/>
        <w:widowControl w:val="0"/>
        <w:kinsoku/>
        <w:wordWrap w:val="0"/>
        <w:overflowPunct/>
        <w:topLinePunct/>
        <w:autoSpaceDE/>
        <w:autoSpaceDN/>
        <w:bidi w:val="0"/>
        <w:adjustRightInd/>
        <w:snapToGrid/>
        <w:spacing w:before="95" w:beforeLines="30" w:after="95" w:afterLines="30" w:line="510" w:lineRule="exact"/>
        <w:textAlignment w:val="auto"/>
        <w:rPr>
          <w:rFonts w:hint="default" w:ascii="Times New Roman" w:hAnsi="Times New Roman" w:eastAsia="方正楷体_GBK" w:cs="Times New Roman"/>
          <w:b/>
          <w:bCs/>
          <w:color w:val="auto"/>
          <w:lang w:val="en-US" w:eastAsia="zh-CN"/>
        </w:rPr>
      </w:pPr>
      <w:bookmarkStart w:id="596" w:name="_Toc457826236"/>
      <w:r>
        <w:rPr>
          <w:rFonts w:hint="default" w:ascii="Times New Roman" w:hAnsi="Times New Roman" w:eastAsia="方正楷体_GBK" w:cs="Times New Roman"/>
          <w:b/>
          <w:bCs/>
          <w:color w:val="auto"/>
          <w:lang w:val="en-US" w:eastAsia="zh-CN"/>
        </w:rPr>
        <w:t>8.2  变更合同价款确定</w:t>
      </w:r>
      <w:bookmarkEnd w:id="596"/>
    </w:p>
    <w:p>
      <w:pPr>
        <w:bidi w:val="0"/>
        <w:spacing w:line="510" w:lineRule="exact"/>
        <w:rPr>
          <w:rFonts w:hint="default"/>
          <w:color w:val="auto"/>
        </w:rPr>
      </w:pPr>
      <w:r>
        <w:rPr>
          <w:rFonts w:hint="default"/>
          <w:color w:val="auto"/>
        </w:rPr>
        <w:t>8.2.</w:t>
      </w:r>
      <w:r>
        <w:rPr>
          <w:rFonts w:hint="eastAsia"/>
          <w:color w:val="auto"/>
          <w:lang w:val="en-US" w:eastAsia="zh-CN"/>
        </w:rPr>
        <w:t>2</w:t>
      </w:r>
      <w:r>
        <w:rPr>
          <w:rFonts w:hint="default"/>
          <w:color w:val="auto"/>
        </w:rPr>
        <w:t xml:space="preserve"> 提出变更合同价款报告期限的约定：________________________</w:t>
      </w:r>
    </w:p>
    <w:p>
      <w:pPr>
        <w:bidi w:val="0"/>
        <w:spacing w:line="510" w:lineRule="exact"/>
        <w:rPr>
          <w:rFonts w:hint="default"/>
          <w:color w:val="auto"/>
        </w:rPr>
      </w:pPr>
      <w:r>
        <w:rPr>
          <w:rFonts w:hint="default"/>
          <w:color w:val="auto"/>
        </w:rPr>
        <w:t>8.2.</w:t>
      </w:r>
      <w:r>
        <w:rPr>
          <w:rFonts w:hint="eastAsia"/>
          <w:color w:val="auto"/>
          <w:lang w:val="en-US" w:eastAsia="zh-CN"/>
        </w:rPr>
        <w:t>3</w:t>
      </w:r>
      <w:r>
        <w:rPr>
          <w:rFonts w:hint="default"/>
          <w:color w:val="auto"/>
        </w:rPr>
        <w:t xml:space="preserve"> 确认变更合同价款报告时限的约定：________________________</w:t>
      </w:r>
    </w:p>
    <w:p>
      <w:pPr>
        <w:keepNext w:val="0"/>
        <w:keepLines w:val="0"/>
        <w:pageBreakBefore w:val="0"/>
        <w:widowControl w:val="0"/>
        <w:kinsoku/>
        <w:wordWrap/>
        <w:overflowPunct/>
        <w:topLinePunct w:val="0"/>
        <w:autoSpaceDE/>
        <w:autoSpaceDN/>
        <w:bidi w:val="0"/>
        <w:adjustRightInd/>
        <w:snapToGrid/>
        <w:spacing w:before="157" w:beforeLines="50" w:after="157" w:afterLines="50" w:line="510" w:lineRule="exact"/>
        <w:ind w:firstLine="420"/>
        <w:textAlignment w:val="auto"/>
        <w:rPr>
          <w:rFonts w:hint="default" w:ascii="方正黑体_GBK" w:hAnsi="方正黑体_GBK" w:eastAsia="方正黑体_GBK" w:cs="方正黑体_GBK"/>
          <w:color w:val="auto"/>
          <w:sz w:val="30"/>
          <w:szCs w:val="30"/>
          <w:lang w:val="en-US" w:eastAsia="zh-CN"/>
        </w:rPr>
      </w:pPr>
      <w:bookmarkStart w:id="597" w:name="_Toc457826237"/>
      <w:r>
        <w:rPr>
          <w:rFonts w:hint="default" w:ascii="方正黑体_GBK" w:hAnsi="方正黑体_GBK" w:eastAsia="方正黑体_GBK" w:cs="方正黑体_GBK"/>
          <w:color w:val="auto"/>
          <w:sz w:val="30"/>
          <w:szCs w:val="30"/>
          <w:lang w:val="en-US" w:eastAsia="zh-CN"/>
        </w:rPr>
        <w:t>第9条 知识产权</w:t>
      </w:r>
      <w:bookmarkEnd w:id="594"/>
      <w:bookmarkEnd w:id="597"/>
    </w:p>
    <w:p>
      <w:pPr>
        <w:keepNext w:val="0"/>
        <w:keepLines w:val="0"/>
        <w:pageBreakBefore w:val="0"/>
        <w:widowControl w:val="0"/>
        <w:kinsoku/>
        <w:overflowPunct/>
        <w:topLinePunct/>
        <w:autoSpaceDE/>
        <w:autoSpaceDN/>
        <w:bidi w:val="0"/>
        <w:adjustRightInd/>
        <w:snapToGrid/>
        <w:spacing w:line="500" w:lineRule="exact"/>
        <w:textAlignment w:val="auto"/>
        <w:rPr>
          <w:rFonts w:hint="default"/>
          <w:color w:val="auto"/>
        </w:rPr>
      </w:pPr>
      <w:r>
        <w:rPr>
          <w:rFonts w:hint="default"/>
          <w:color w:val="auto"/>
        </w:rPr>
        <w:t>9.1</w:t>
      </w:r>
      <w:r>
        <w:rPr>
          <w:rFonts w:hint="eastAsia"/>
          <w:color w:val="auto"/>
          <w:lang w:val="en-US" w:eastAsia="zh-CN"/>
        </w:rPr>
        <w:t xml:space="preserve"> </w:t>
      </w:r>
      <w:r>
        <w:rPr>
          <w:rFonts w:hint="default"/>
          <w:color w:val="auto"/>
        </w:rPr>
        <w:t>关于发包人提供给勘察人的图纸、发包人为实施工程自行编制或委托编制的反映发包人要求或其他类似性质的文件的著作权归属的</w:t>
      </w:r>
      <w:r>
        <w:rPr>
          <w:rFonts w:hint="eastAsia"/>
          <w:color w:val="auto"/>
          <w:lang w:val="en-US" w:eastAsia="zh-CN"/>
        </w:rPr>
        <w:t>约定</w:t>
      </w:r>
      <w:r>
        <w:rPr>
          <w:rFonts w:hint="default"/>
          <w:color w:val="auto"/>
        </w:rPr>
        <w:t>：___________________________________________________________________</w:t>
      </w:r>
    </w:p>
    <w:p>
      <w:pPr>
        <w:keepNext w:val="0"/>
        <w:keepLines w:val="0"/>
        <w:pageBreakBefore w:val="0"/>
        <w:widowControl w:val="0"/>
        <w:kinsoku/>
        <w:overflowPunct/>
        <w:topLinePunct/>
        <w:autoSpaceDE/>
        <w:autoSpaceDN/>
        <w:bidi w:val="0"/>
        <w:adjustRightInd/>
        <w:snapToGrid/>
        <w:spacing w:line="500" w:lineRule="exact"/>
        <w:textAlignment w:val="auto"/>
        <w:rPr>
          <w:rFonts w:hint="default"/>
          <w:color w:val="auto"/>
        </w:rPr>
      </w:pPr>
      <w:r>
        <w:rPr>
          <w:rFonts w:hint="default"/>
          <w:color w:val="auto"/>
        </w:rPr>
        <w:t>关于发包人提供的上述文件的使用限制的要求：___________________________________________________________________________________</w:t>
      </w:r>
    </w:p>
    <w:p>
      <w:pPr>
        <w:keepNext w:val="0"/>
        <w:keepLines w:val="0"/>
        <w:pageBreakBefore w:val="0"/>
        <w:widowControl w:val="0"/>
        <w:kinsoku/>
        <w:overflowPunct/>
        <w:topLinePunct/>
        <w:autoSpaceDE/>
        <w:autoSpaceDN/>
        <w:bidi w:val="0"/>
        <w:adjustRightInd/>
        <w:snapToGrid/>
        <w:spacing w:line="500" w:lineRule="exact"/>
        <w:textAlignment w:val="auto"/>
        <w:rPr>
          <w:rFonts w:hint="default"/>
          <w:color w:val="auto"/>
        </w:rPr>
      </w:pPr>
      <w:r>
        <w:rPr>
          <w:rFonts w:hint="default"/>
          <w:color w:val="auto"/>
        </w:rPr>
        <w:t>9.2</w:t>
      </w:r>
      <w:r>
        <w:rPr>
          <w:rFonts w:hint="eastAsia"/>
          <w:color w:val="auto"/>
          <w:lang w:val="en-US" w:eastAsia="zh-CN"/>
        </w:rPr>
        <w:t xml:space="preserve"> </w:t>
      </w:r>
      <w:r>
        <w:rPr>
          <w:rFonts w:hint="default"/>
          <w:color w:val="auto"/>
        </w:rPr>
        <w:t>关于勘察人为实施工程所编制</w:t>
      </w:r>
      <w:r>
        <w:rPr>
          <w:rFonts w:hint="eastAsia"/>
          <w:color w:val="auto"/>
          <w:lang w:val="en-US" w:eastAsia="zh-CN"/>
        </w:rPr>
        <w:t>的成果</w:t>
      </w:r>
      <w:r>
        <w:rPr>
          <w:rFonts w:hint="default"/>
          <w:color w:val="auto"/>
        </w:rPr>
        <w:t>文件的著作权归属</w:t>
      </w:r>
      <w:r>
        <w:rPr>
          <w:rFonts w:hint="eastAsia"/>
          <w:color w:val="auto"/>
          <w:lang w:val="en-US" w:eastAsia="zh-CN"/>
        </w:rPr>
        <w:t>的约定</w:t>
      </w:r>
      <w:r>
        <w:rPr>
          <w:rFonts w:hint="default"/>
          <w:color w:val="auto"/>
        </w:rPr>
        <w:t>：_________________________________________________________________</w:t>
      </w:r>
    </w:p>
    <w:p>
      <w:pPr>
        <w:keepNext w:val="0"/>
        <w:keepLines w:val="0"/>
        <w:pageBreakBefore w:val="0"/>
        <w:widowControl w:val="0"/>
        <w:kinsoku/>
        <w:wordWrap w:val="0"/>
        <w:overflowPunct/>
        <w:topLinePunct/>
        <w:autoSpaceDE/>
        <w:autoSpaceDN/>
        <w:bidi w:val="0"/>
        <w:adjustRightInd/>
        <w:snapToGrid/>
        <w:spacing w:line="500" w:lineRule="exact"/>
        <w:textAlignment w:val="auto"/>
        <w:rPr>
          <w:rFonts w:hint="default"/>
          <w:color w:val="auto"/>
        </w:rPr>
      </w:pPr>
      <w:r>
        <w:rPr>
          <w:rFonts w:hint="default"/>
          <w:color w:val="auto"/>
        </w:rPr>
        <w:t>关于勘察人提供的上述文件的使用限制的要求：___________________________________________________________________________________</w:t>
      </w:r>
    </w:p>
    <w:p>
      <w:pPr>
        <w:keepNext w:val="0"/>
        <w:keepLines w:val="0"/>
        <w:pageBreakBefore w:val="0"/>
        <w:widowControl w:val="0"/>
        <w:kinsoku/>
        <w:wordWrap w:val="0"/>
        <w:overflowPunct/>
        <w:topLinePunct/>
        <w:autoSpaceDE/>
        <w:autoSpaceDN/>
        <w:bidi w:val="0"/>
        <w:adjustRightInd/>
        <w:snapToGrid/>
        <w:spacing w:line="500" w:lineRule="exact"/>
        <w:textAlignment w:val="auto"/>
        <w:rPr>
          <w:rFonts w:hint="default"/>
          <w:color w:val="auto"/>
        </w:rPr>
      </w:pPr>
      <w:bookmarkStart w:id="598" w:name="_Toc406150503"/>
      <w:r>
        <w:rPr>
          <w:rFonts w:hint="default"/>
          <w:color w:val="auto"/>
        </w:rPr>
        <w:t>9.</w:t>
      </w:r>
      <w:r>
        <w:rPr>
          <w:rFonts w:hint="default"/>
          <w:color w:val="auto"/>
          <w:lang w:val="en-US" w:eastAsia="zh-CN"/>
        </w:rPr>
        <w:t>5</w:t>
      </w:r>
      <w:r>
        <w:rPr>
          <w:rFonts w:hint="default"/>
          <w:color w:val="auto"/>
        </w:rPr>
        <w:t xml:space="preserve"> </w:t>
      </w:r>
      <w:bookmarkEnd w:id="598"/>
      <w:r>
        <w:rPr>
          <w:rFonts w:hint="default"/>
          <w:color w:val="auto"/>
        </w:rPr>
        <w:t>勘察人在工作过程中所采用的专利、专有技术、技术秘密的使用费的承担方式：___________________________________________________</w:t>
      </w:r>
    </w:p>
    <w:p>
      <w:pPr>
        <w:keepNext w:val="0"/>
        <w:keepLines w:val="0"/>
        <w:pageBreakBefore w:val="0"/>
        <w:widowControl w:val="0"/>
        <w:kinsoku/>
        <w:wordWrap/>
        <w:overflowPunct/>
        <w:topLinePunct w:val="0"/>
        <w:autoSpaceDE/>
        <w:autoSpaceDN/>
        <w:bidi w:val="0"/>
        <w:adjustRightInd/>
        <w:snapToGrid/>
        <w:spacing w:before="157" w:beforeLines="50" w:after="157" w:afterLines="50" w:line="510" w:lineRule="exact"/>
        <w:ind w:firstLine="420"/>
        <w:textAlignment w:val="auto"/>
        <w:rPr>
          <w:rFonts w:hint="default" w:ascii="方正黑体_GBK" w:hAnsi="方正黑体_GBK" w:eastAsia="方正黑体_GBK" w:cs="方正黑体_GBK"/>
          <w:color w:val="auto"/>
          <w:sz w:val="30"/>
          <w:szCs w:val="30"/>
          <w:lang w:val="en-US" w:eastAsia="zh-CN"/>
        </w:rPr>
      </w:pPr>
      <w:bookmarkStart w:id="599" w:name="_Toc457826238"/>
      <w:bookmarkStart w:id="600" w:name="_Toc406150504"/>
      <w:r>
        <w:rPr>
          <w:rFonts w:hint="default" w:ascii="方正黑体_GBK" w:hAnsi="方正黑体_GBK" w:eastAsia="方正黑体_GBK" w:cs="方正黑体_GBK"/>
          <w:color w:val="auto"/>
          <w:sz w:val="30"/>
          <w:szCs w:val="30"/>
          <w:lang w:val="en-US" w:eastAsia="zh-CN"/>
        </w:rPr>
        <w:t>第10条 不可抗力</w:t>
      </w:r>
      <w:bookmarkEnd w:id="599"/>
      <w:bookmarkEnd w:id="600"/>
    </w:p>
    <w:p>
      <w:pPr>
        <w:keepNext w:val="0"/>
        <w:keepLines w:val="0"/>
        <w:pageBreakBefore w:val="0"/>
        <w:widowControl w:val="0"/>
        <w:kinsoku/>
        <w:wordWrap w:val="0"/>
        <w:overflowPunct/>
        <w:topLinePunct/>
        <w:autoSpaceDE/>
        <w:autoSpaceDN/>
        <w:bidi w:val="0"/>
        <w:adjustRightInd/>
        <w:snapToGrid/>
        <w:spacing w:before="95" w:beforeLines="30" w:after="95" w:afterLines="30" w:line="510" w:lineRule="exact"/>
        <w:textAlignment w:val="auto"/>
        <w:rPr>
          <w:rFonts w:hint="default" w:ascii="Times New Roman" w:hAnsi="Times New Roman" w:eastAsia="方正楷体_GBK" w:cs="Times New Roman"/>
          <w:b/>
          <w:bCs/>
          <w:color w:val="auto"/>
          <w:lang w:val="en-US" w:eastAsia="zh-CN"/>
        </w:rPr>
      </w:pPr>
      <w:bookmarkStart w:id="601" w:name="_Toc406150505"/>
      <w:bookmarkStart w:id="602" w:name="_Toc457826239"/>
      <w:r>
        <w:rPr>
          <w:rFonts w:hint="default" w:ascii="Times New Roman" w:hAnsi="Times New Roman" w:eastAsia="方正楷体_GBK" w:cs="Times New Roman"/>
          <w:b/>
          <w:bCs/>
          <w:color w:val="auto"/>
          <w:lang w:val="en-US" w:eastAsia="zh-CN"/>
        </w:rPr>
        <w:t>10.1 不可抗力的确认</w:t>
      </w:r>
      <w:bookmarkEnd w:id="601"/>
      <w:bookmarkEnd w:id="602"/>
    </w:p>
    <w:p>
      <w:pPr>
        <w:keepNext w:val="0"/>
        <w:keepLines w:val="0"/>
        <w:pageBreakBefore w:val="0"/>
        <w:widowControl w:val="0"/>
        <w:kinsoku/>
        <w:overflowPunct/>
        <w:topLinePunct/>
        <w:autoSpaceDE/>
        <w:autoSpaceDN/>
        <w:bidi w:val="0"/>
        <w:adjustRightInd/>
        <w:snapToGrid/>
        <w:spacing w:line="510" w:lineRule="exact"/>
        <w:textAlignment w:val="auto"/>
        <w:rPr>
          <w:rFonts w:hint="default"/>
          <w:color w:val="auto"/>
        </w:rPr>
      </w:pPr>
      <w:r>
        <w:rPr>
          <w:rFonts w:hint="default"/>
          <w:color w:val="auto"/>
        </w:rPr>
        <w:t>10.1.1 双方关于不可抗力的其他约定（如政府临时禁令）：_________________________________________________________________________</w:t>
      </w:r>
    </w:p>
    <w:p>
      <w:pPr>
        <w:keepNext w:val="0"/>
        <w:keepLines w:val="0"/>
        <w:pageBreakBefore w:val="0"/>
        <w:widowControl w:val="0"/>
        <w:kinsoku/>
        <w:wordWrap w:val="0"/>
        <w:overflowPunct/>
        <w:topLinePunct/>
        <w:autoSpaceDE/>
        <w:autoSpaceDN/>
        <w:bidi w:val="0"/>
        <w:adjustRightInd/>
        <w:snapToGrid/>
        <w:spacing w:before="95" w:beforeLines="30" w:after="95" w:afterLines="30" w:line="510" w:lineRule="exact"/>
        <w:textAlignment w:val="auto"/>
        <w:rPr>
          <w:rFonts w:hint="default" w:ascii="Times New Roman" w:hAnsi="Times New Roman" w:eastAsia="方正楷体_GBK" w:cs="Times New Roman"/>
          <w:b/>
          <w:bCs/>
          <w:color w:val="auto"/>
          <w:lang w:val="en-US" w:eastAsia="zh-CN"/>
        </w:rPr>
      </w:pPr>
      <w:bookmarkStart w:id="603" w:name="_Toc457826240"/>
      <w:r>
        <w:rPr>
          <w:rFonts w:hint="default" w:ascii="Times New Roman" w:hAnsi="Times New Roman" w:eastAsia="方正楷体_GBK" w:cs="Times New Roman"/>
          <w:b/>
          <w:bCs/>
          <w:color w:val="auto"/>
          <w:lang w:val="en-US" w:eastAsia="zh-CN"/>
        </w:rPr>
        <w:t>10.2 不可抗力的通知</w:t>
      </w:r>
      <w:bookmarkEnd w:id="603"/>
    </w:p>
    <w:p>
      <w:pPr>
        <w:keepNext w:val="0"/>
        <w:keepLines w:val="0"/>
        <w:pageBreakBefore w:val="0"/>
        <w:widowControl w:val="0"/>
        <w:kinsoku/>
        <w:overflowPunct/>
        <w:topLinePunct/>
        <w:autoSpaceDE/>
        <w:autoSpaceDN/>
        <w:bidi w:val="0"/>
        <w:adjustRightInd/>
        <w:snapToGrid/>
        <w:spacing w:line="510" w:lineRule="exact"/>
        <w:textAlignment w:val="auto"/>
        <w:rPr>
          <w:rFonts w:hint="default"/>
          <w:color w:val="auto"/>
        </w:rPr>
      </w:pPr>
      <w:r>
        <w:rPr>
          <w:rFonts w:hint="default"/>
          <w:color w:val="auto"/>
        </w:rPr>
        <w:t>10.2.1 不可抗力持续发生，勘察人报告受害损失期限的约定：_______________________________________________________________________</w:t>
      </w:r>
    </w:p>
    <w:p>
      <w:pPr>
        <w:keepNext w:val="0"/>
        <w:keepLines w:val="0"/>
        <w:pageBreakBefore w:val="0"/>
        <w:widowControl w:val="0"/>
        <w:kinsoku/>
        <w:overflowPunct/>
        <w:topLinePunct/>
        <w:autoSpaceDE/>
        <w:autoSpaceDN/>
        <w:bidi w:val="0"/>
        <w:adjustRightInd/>
        <w:snapToGrid/>
        <w:spacing w:line="510" w:lineRule="exact"/>
        <w:textAlignment w:val="auto"/>
        <w:rPr>
          <w:rFonts w:hint="default"/>
          <w:color w:val="auto"/>
        </w:rPr>
      </w:pPr>
      <w:r>
        <w:rPr>
          <w:rFonts w:hint="default"/>
          <w:color w:val="auto"/>
        </w:rPr>
        <w:t>10.2.2 勘察人向发包人通报受害损失情况及费用期限的约定：_______________________________________________________________________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before="157" w:beforeLines="50" w:after="157" w:afterLines="50" w:line="510" w:lineRule="exact"/>
        <w:ind w:firstLine="420"/>
        <w:textAlignment w:val="auto"/>
        <w:rPr>
          <w:rFonts w:hint="default" w:ascii="方正黑体_GBK" w:hAnsi="方正黑体_GBK" w:eastAsia="方正黑体_GBK" w:cs="方正黑体_GBK"/>
          <w:color w:val="auto"/>
          <w:sz w:val="30"/>
          <w:szCs w:val="30"/>
          <w:lang w:val="en-US" w:eastAsia="zh-CN"/>
        </w:rPr>
      </w:pPr>
      <w:bookmarkStart w:id="604" w:name="_Toc457826241"/>
      <w:bookmarkStart w:id="605" w:name="_Toc406150506"/>
      <w:r>
        <w:rPr>
          <w:rFonts w:hint="default" w:ascii="方正黑体_GBK" w:hAnsi="方正黑体_GBK" w:eastAsia="方正黑体_GBK" w:cs="方正黑体_GBK"/>
          <w:color w:val="auto"/>
          <w:sz w:val="30"/>
          <w:szCs w:val="30"/>
          <w:lang w:val="en-US" w:eastAsia="zh-CN"/>
        </w:rPr>
        <w:t>第13条 责任与保险</w:t>
      </w:r>
      <w:bookmarkEnd w:id="604"/>
      <w:bookmarkEnd w:id="605"/>
    </w:p>
    <w:p>
      <w:pPr>
        <w:bidi w:val="0"/>
        <w:spacing w:line="510" w:lineRule="exact"/>
        <w:rPr>
          <w:rFonts w:hint="default"/>
          <w:color w:val="auto"/>
          <w:highlight w:val="none"/>
        </w:rPr>
      </w:pPr>
      <w:r>
        <w:rPr>
          <w:rFonts w:hint="default"/>
          <w:color w:val="auto"/>
          <w:highlight w:val="none"/>
        </w:rPr>
        <w:t>1</w:t>
      </w:r>
      <w:r>
        <w:rPr>
          <w:rFonts w:hint="default"/>
          <w:color w:val="auto"/>
          <w:highlight w:val="none"/>
          <w:lang w:val="en-US" w:eastAsia="zh-CN"/>
        </w:rPr>
        <w:t>3</w:t>
      </w:r>
      <w:r>
        <w:rPr>
          <w:rFonts w:hint="default"/>
          <w:color w:val="auto"/>
          <w:highlight w:val="none"/>
        </w:rPr>
        <w:t>.2 工程勘察责任保险的约定：________________________________</w:t>
      </w:r>
    </w:p>
    <w:p>
      <w:pPr>
        <w:keepNext w:val="0"/>
        <w:keepLines w:val="0"/>
        <w:pageBreakBefore w:val="0"/>
        <w:widowControl w:val="0"/>
        <w:kinsoku/>
        <w:wordWrap/>
        <w:overflowPunct/>
        <w:topLinePunct w:val="0"/>
        <w:autoSpaceDE/>
        <w:autoSpaceDN/>
        <w:bidi w:val="0"/>
        <w:adjustRightInd/>
        <w:snapToGrid/>
        <w:spacing w:before="157" w:beforeLines="50" w:after="157" w:afterLines="50" w:line="510" w:lineRule="exact"/>
        <w:ind w:firstLine="420"/>
        <w:textAlignment w:val="auto"/>
        <w:rPr>
          <w:rFonts w:hint="default" w:ascii="方正黑体_GBK" w:hAnsi="方正黑体_GBK" w:eastAsia="方正黑体_GBK" w:cs="方正黑体_GBK"/>
          <w:color w:val="auto"/>
          <w:sz w:val="30"/>
          <w:szCs w:val="30"/>
          <w:highlight w:val="none"/>
          <w:lang w:val="en-US" w:eastAsia="zh-CN"/>
        </w:rPr>
      </w:pPr>
      <w:bookmarkStart w:id="606" w:name="_Toc406150507"/>
      <w:bookmarkStart w:id="607" w:name="_Toc457826242"/>
      <w:r>
        <w:rPr>
          <w:rFonts w:hint="default" w:ascii="方正黑体_GBK" w:hAnsi="方正黑体_GBK" w:eastAsia="方正黑体_GBK" w:cs="方正黑体_GBK"/>
          <w:color w:val="auto"/>
          <w:sz w:val="30"/>
          <w:szCs w:val="30"/>
          <w:highlight w:val="none"/>
          <w:lang w:val="en-US" w:eastAsia="zh-CN"/>
        </w:rPr>
        <w:t>第14条 违约</w:t>
      </w:r>
      <w:bookmarkEnd w:id="606"/>
      <w:bookmarkEnd w:id="607"/>
    </w:p>
    <w:p>
      <w:pPr>
        <w:keepNext w:val="0"/>
        <w:keepLines w:val="0"/>
        <w:pageBreakBefore w:val="0"/>
        <w:widowControl w:val="0"/>
        <w:kinsoku/>
        <w:wordWrap w:val="0"/>
        <w:overflowPunct/>
        <w:topLinePunct/>
        <w:autoSpaceDE/>
        <w:autoSpaceDN/>
        <w:bidi w:val="0"/>
        <w:adjustRightInd/>
        <w:snapToGrid/>
        <w:spacing w:before="95" w:beforeLines="30" w:after="95" w:afterLines="30" w:line="510" w:lineRule="exact"/>
        <w:textAlignment w:val="auto"/>
        <w:rPr>
          <w:rFonts w:hint="default" w:ascii="Times New Roman" w:hAnsi="Times New Roman" w:eastAsia="方正楷体_GBK" w:cs="Times New Roman"/>
          <w:b/>
          <w:bCs/>
          <w:color w:val="auto"/>
          <w:highlight w:val="none"/>
          <w:lang w:val="en-US" w:eastAsia="zh-CN"/>
        </w:rPr>
      </w:pPr>
      <w:bookmarkStart w:id="608" w:name="_Toc406150508"/>
      <w:bookmarkStart w:id="609" w:name="_Toc457826243"/>
      <w:r>
        <w:rPr>
          <w:rFonts w:hint="default" w:ascii="Times New Roman" w:hAnsi="Times New Roman" w:eastAsia="方正楷体_GBK" w:cs="Times New Roman"/>
          <w:b/>
          <w:bCs/>
          <w:color w:val="auto"/>
          <w:highlight w:val="none"/>
          <w:lang w:val="en-US" w:eastAsia="zh-CN"/>
        </w:rPr>
        <w:t>14.1 发包人违约</w:t>
      </w:r>
      <w:bookmarkEnd w:id="608"/>
      <w:bookmarkEnd w:id="609"/>
    </w:p>
    <w:p>
      <w:pPr>
        <w:bidi w:val="0"/>
        <w:spacing w:line="510" w:lineRule="exact"/>
        <w:rPr>
          <w:rFonts w:hint="default"/>
          <w:color w:val="auto"/>
          <w:highlight w:val="none"/>
        </w:rPr>
      </w:pPr>
      <w:r>
        <w:rPr>
          <w:rFonts w:hint="default"/>
          <w:color w:val="auto"/>
          <w:highlight w:val="none"/>
        </w:rPr>
        <w:t>1</w:t>
      </w:r>
      <w:r>
        <w:rPr>
          <w:rFonts w:hint="default"/>
          <w:color w:val="auto"/>
          <w:highlight w:val="none"/>
          <w:lang w:val="en-US" w:eastAsia="zh-CN"/>
        </w:rPr>
        <w:t>4</w:t>
      </w:r>
      <w:r>
        <w:rPr>
          <w:rFonts w:hint="default"/>
          <w:color w:val="auto"/>
          <w:highlight w:val="none"/>
        </w:rPr>
        <w:t>.1.2 发包人违约责任</w:t>
      </w:r>
    </w:p>
    <w:p>
      <w:pPr>
        <w:bidi w:val="0"/>
        <w:spacing w:line="510" w:lineRule="exact"/>
        <w:rPr>
          <w:rFonts w:hint="default"/>
          <w:color w:val="auto"/>
          <w:highlight w:val="none"/>
        </w:rPr>
      </w:pPr>
      <w:r>
        <w:rPr>
          <w:rFonts w:hint="default"/>
          <w:color w:val="auto"/>
          <w:highlight w:val="none"/>
        </w:rPr>
        <w:t>（1）发包人支付勘察人的违约金：_______________________________</w:t>
      </w:r>
    </w:p>
    <w:p>
      <w:pPr>
        <w:bidi w:val="0"/>
        <w:spacing w:line="510" w:lineRule="exact"/>
        <w:rPr>
          <w:rFonts w:hint="default"/>
          <w:color w:val="auto"/>
          <w:highlight w:val="none"/>
        </w:rPr>
      </w:pPr>
      <w:r>
        <w:rPr>
          <w:rFonts w:hint="default"/>
          <w:color w:val="auto"/>
          <w:highlight w:val="none"/>
        </w:rPr>
        <w:t>（2）发包人发生其他违约情形应承担的违约责任：_________________________________________________________________________________</w:t>
      </w:r>
    </w:p>
    <w:p>
      <w:pPr>
        <w:keepNext w:val="0"/>
        <w:keepLines w:val="0"/>
        <w:pageBreakBefore w:val="0"/>
        <w:widowControl w:val="0"/>
        <w:kinsoku/>
        <w:wordWrap w:val="0"/>
        <w:overflowPunct/>
        <w:topLinePunct/>
        <w:autoSpaceDE/>
        <w:autoSpaceDN/>
        <w:bidi w:val="0"/>
        <w:adjustRightInd/>
        <w:snapToGrid/>
        <w:spacing w:before="95" w:beforeLines="30" w:after="95" w:afterLines="30" w:line="510" w:lineRule="exact"/>
        <w:textAlignment w:val="auto"/>
        <w:rPr>
          <w:rFonts w:hint="default" w:ascii="Times New Roman" w:hAnsi="Times New Roman" w:eastAsia="方正楷体_GBK" w:cs="Times New Roman"/>
          <w:b/>
          <w:bCs/>
          <w:color w:val="auto"/>
          <w:highlight w:val="none"/>
          <w:lang w:val="en-US" w:eastAsia="zh-CN"/>
        </w:rPr>
      </w:pPr>
      <w:bookmarkStart w:id="610" w:name="_Toc457826244"/>
      <w:bookmarkStart w:id="611" w:name="_Toc406150509"/>
      <w:r>
        <w:rPr>
          <w:rFonts w:hint="default" w:ascii="Times New Roman" w:hAnsi="Times New Roman" w:eastAsia="方正楷体_GBK" w:cs="Times New Roman"/>
          <w:b/>
          <w:bCs/>
          <w:color w:val="auto"/>
          <w:highlight w:val="none"/>
          <w:lang w:val="en-US" w:eastAsia="zh-CN"/>
        </w:rPr>
        <w:t>14.2 勘察人违约</w:t>
      </w:r>
      <w:bookmarkEnd w:id="610"/>
      <w:bookmarkEnd w:id="611"/>
    </w:p>
    <w:p>
      <w:pPr>
        <w:bidi w:val="0"/>
        <w:spacing w:line="510" w:lineRule="exact"/>
        <w:rPr>
          <w:rFonts w:hint="default"/>
          <w:color w:val="auto"/>
        </w:rPr>
      </w:pPr>
      <w:r>
        <w:rPr>
          <w:rFonts w:hint="default"/>
          <w:color w:val="auto"/>
          <w:highlight w:val="none"/>
        </w:rPr>
        <w:t>1</w:t>
      </w:r>
      <w:r>
        <w:rPr>
          <w:rFonts w:hint="default"/>
          <w:color w:val="auto"/>
          <w:highlight w:val="none"/>
          <w:lang w:val="en-US" w:eastAsia="zh-CN"/>
        </w:rPr>
        <w:t>4</w:t>
      </w:r>
      <w:r>
        <w:rPr>
          <w:rFonts w:hint="default"/>
          <w:color w:val="auto"/>
          <w:highlight w:val="none"/>
        </w:rPr>
        <w:t>.2.2勘</w:t>
      </w:r>
      <w:r>
        <w:rPr>
          <w:rFonts w:hint="default"/>
          <w:color w:val="auto"/>
        </w:rPr>
        <w:t>察人违约责任</w:t>
      </w:r>
    </w:p>
    <w:p>
      <w:pPr>
        <w:bidi w:val="0"/>
        <w:spacing w:line="510" w:lineRule="exact"/>
        <w:rPr>
          <w:rFonts w:hint="default"/>
          <w:color w:val="auto"/>
        </w:rPr>
      </w:pPr>
      <w:r>
        <w:rPr>
          <w:rFonts w:hint="default"/>
          <w:color w:val="auto"/>
        </w:rPr>
        <w:t>（1）勘察人支付发包人的违约金：_______________________________</w:t>
      </w:r>
    </w:p>
    <w:p>
      <w:pPr>
        <w:keepNext w:val="0"/>
        <w:keepLines w:val="0"/>
        <w:pageBreakBefore w:val="0"/>
        <w:widowControl w:val="0"/>
        <w:kinsoku/>
        <w:wordWrap w:val="0"/>
        <w:overflowPunct/>
        <w:topLinePunct/>
        <w:autoSpaceDE/>
        <w:autoSpaceDN/>
        <w:bidi w:val="0"/>
        <w:adjustRightInd/>
        <w:snapToGrid/>
        <w:spacing w:line="510" w:lineRule="exact"/>
        <w:textAlignment w:val="auto"/>
        <w:rPr>
          <w:rFonts w:hint="default"/>
          <w:color w:val="auto"/>
        </w:rPr>
      </w:pPr>
      <w:r>
        <w:rPr>
          <w:rFonts w:hint="default"/>
          <w:color w:val="auto"/>
        </w:rPr>
        <w:t>（2）勘察人造成工期延误应承担的违约责任：_____________________________________________________________________________________</w:t>
      </w:r>
    </w:p>
    <w:p>
      <w:pPr>
        <w:bidi w:val="0"/>
        <w:spacing w:line="510" w:lineRule="exact"/>
        <w:rPr>
          <w:rFonts w:hint="default"/>
          <w:color w:val="auto"/>
        </w:rPr>
      </w:pPr>
      <w:r>
        <w:rPr>
          <w:rFonts w:hint="default"/>
          <w:color w:val="auto"/>
        </w:rPr>
        <w:t>（3）因勘察人原因导致工程质量安全事故或其他事故时的赔偿金上限：________________________________________________________________</w:t>
      </w:r>
    </w:p>
    <w:p>
      <w:pPr>
        <w:bidi w:val="0"/>
        <w:spacing w:line="510" w:lineRule="exact"/>
        <w:rPr>
          <w:rFonts w:hint="default"/>
          <w:color w:val="auto"/>
        </w:rPr>
      </w:pPr>
      <w:r>
        <w:rPr>
          <w:rFonts w:hint="default"/>
          <w:color w:val="auto"/>
        </w:rPr>
        <w:t>（4）勘察人发生其他违约情形应承担的违约责任：_________________________________________________________________________________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textAlignment w:val="auto"/>
        <w:rPr>
          <w:rFonts w:hint="default" w:ascii="方正黑体_GBK" w:hAnsi="方正黑体_GBK" w:eastAsia="方正黑体_GBK" w:cs="方正黑体_GBK"/>
          <w:color w:val="auto"/>
          <w:sz w:val="30"/>
          <w:szCs w:val="30"/>
          <w:lang w:val="en-US" w:eastAsia="zh-CN"/>
        </w:rPr>
      </w:pPr>
      <w:bookmarkStart w:id="612" w:name="_Toc457826245"/>
      <w:bookmarkStart w:id="613" w:name="_Toc406150510"/>
      <w:r>
        <w:rPr>
          <w:rFonts w:hint="default" w:ascii="方正黑体_GBK" w:hAnsi="方正黑体_GBK" w:eastAsia="方正黑体_GBK" w:cs="方正黑体_GBK"/>
          <w:color w:val="auto"/>
          <w:sz w:val="30"/>
          <w:szCs w:val="30"/>
          <w:lang w:val="en-US" w:eastAsia="zh-CN"/>
        </w:rPr>
        <w:t>第15条 索赔</w:t>
      </w:r>
      <w:bookmarkEnd w:id="612"/>
    </w:p>
    <w:p>
      <w:pPr>
        <w:keepNext w:val="0"/>
        <w:keepLines w:val="0"/>
        <w:pageBreakBefore w:val="0"/>
        <w:widowControl w:val="0"/>
        <w:kinsoku/>
        <w:wordWrap w:val="0"/>
        <w:overflowPunct/>
        <w:topLinePunct/>
        <w:autoSpaceDE/>
        <w:autoSpaceDN/>
        <w:bidi w:val="0"/>
        <w:adjustRightInd/>
        <w:snapToGrid/>
        <w:spacing w:before="95" w:beforeLines="30" w:after="95" w:afterLines="30"/>
        <w:textAlignment w:val="auto"/>
        <w:rPr>
          <w:rFonts w:hint="default" w:ascii="Times New Roman" w:hAnsi="Times New Roman" w:eastAsia="方正楷体_GBK" w:cs="Times New Roman"/>
          <w:b/>
          <w:bCs/>
          <w:color w:val="auto"/>
          <w:lang w:val="en-US" w:eastAsia="zh-CN"/>
        </w:rPr>
      </w:pPr>
      <w:bookmarkStart w:id="614" w:name="_Toc457826246"/>
      <w:r>
        <w:rPr>
          <w:rFonts w:hint="default" w:ascii="Times New Roman" w:hAnsi="Times New Roman" w:eastAsia="方正楷体_GBK" w:cs="Times New Roman"/>
          <w:b/>
          <w:bCs/>
          <w:color w:val="auto"/>
          <w:lang w:val="en-US" w:eastAsia="zh-CN"/>
        </w:rPr>
        <w:t>15.1 发包人索赔</w:t>
      </w:r>
      <w:bookmarkEnd w:id="614"/>
    </w:p>
    <w:p>
      <w:pPr>
        <w:bidi w:val="0"/>
        <w:rPr>
          <w:rFonts w:hint="default"/>
          <w:color w:val="auto"/>
        </w:rPr>
      </w:pPr>
      <w:r>
        <w:rPr>
          <w:rFonts w:hint="default"/>
          <w:color w:val="auto"/>
        </w:rPr>
        <w:t>索赔程序和期限的约定：</w:t>
      </w:r>
      <w:r>
        <w:rPr>
          <w:rFonts w:hint="default"/>
          <w:color w:val="auto"/>
          <w:u w:val="single"/>
        </w:rPr>
        <w:t xml:space="preserve">                                   </w:t>
      </w:r>
      <w:r>
        <w:rPr>
          <w:rFonts w:hint="default"/>
          <w:color w:val="auto"/>
        </w:rPr>
        <w:t>___</w:t>
      </w:r>
      <w:r>
        <w:rPr>
          <w:rFonts w:hint="default"/>
          <w:color w:val="auto"/>
          <w:u w:val="single"/>
        </w:rPr>
        <w:t>_</w:t>
      </w:r>
    </w:p>
    <w:p>
      <w:pPr>
        <w:keepNext w:val="0"/>
        <w:keepLines w:val="0"/>
        <w:pageBreakBefore w:val="0"/>
        <w:widowControl w:val="0"/>
        <w:kinsoku/>
        <w:wordWrap w:val="0"/>
        <w:overflowPunct/>
        <w:topLinePunct/>
        <w:autoSpaceDE/>
        <w:autoSpaceDN/>
        <w:bidi w:val="0"/>
        <w:adjustRightInd/>
        <w:snapToGrid/>
        <w:spacing w:before="95" w:beforeLines="30" w:after="95" w:afterLines="30"/>
        <w:textAlignment w:val="auto"/>
        <w:rPr>
          <w:rFonts w:hint="default" w:ascii="Times New Roman" w:hAnsi="Times New Roman" w:eastAsia="方正楷体_GBK" w:cs="Times New Roman"/>
          <w:b/>
          <w:bCs/>
          <w:color w:val="auto"/>
          <w:lang w:val="en-US" w:eastAsia="zh-CN"/>
        </w:rPr>
      </w:pPr>
      <w:bookmarkStart w:id="615" w:name="_Toc457826247"/>
      <w:r>
        <w:rPr>
          <w:rFonts w:hint="default" w:ascii="Times New Roman" w:hAnsi="Times New Roman" w:eastAsia="方正楷体_GBK" w:cs="Times New Roman"/>
          <w:b/>
          <w:bCs/>
          <w:color w:val="auto"/>
          <w:lang w:val="en-US" w:eastAsia="zh-CN"/>
        </w:rPr>
        <w:t>15.2 勘察人索赔</w:t>
      </w:r>
      <w:bookmarkEnd w:id="615"/>
    </w:p>
    <w:p>
      <w:pPr>
        <w:bidi w:val="0"/>
        <w:rPr>
          <w:rFonts w:hint="default"/>
          <w:color w:val="auto"/>
        </w:rPr>
      </w:pPr>
      <w:r>
        <w:rPr>
          <w:rFonts w:hint="default"/>
          <w:color w:val="auto"/>
        </w:rPr>
        <w:t>索赔程序和期限的约定：_______________________________________</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textAlignment w:val="auto"/>
        <w:rPr>
          <w:rFonts w:hint="default" w:ascii="方正黑体_GBK" w:hAnsi="方正黑体_GBK" w:eastAsia="方正黑体_GBK" w:cs="方正黑体_GBK"/>
          <w:color w:val="auto"/>
          <w:sz w:val="30"/>
          <w:szCs w:val="30"/>
          <w:lang w:val="en-US" w:eastAsia="zh-CN"/>
        </w:rPr>
      </w:pPr>
      <w:bookmarkStart w:id="616" w:name="_Toc457826248"/>
      <w:r>
        <w:rPr>
          <w:rFonts w:hint="default" w:ascii="方正黑体_GBK" w:hAnsi="方正黑体_GBK" w:eastAsia="方正黑体_GBK" w:cs="方正黑体_GBK"/>
          <w:color w:val="auto"/>
          <w:sz w:val="30"/>
          <w:szCs w:val="30"/>
          <w:lang w:val="en-US" w:eastAsia="zh-CN"/>
        </w:rPr>
        <w:t>第16条 争议解决</w:t>
      </w:r>
      <w:bookmarkEnd w:id="613"/>
      <w:bookmarkEnd w:id="616"/>
    </w:p>
    <w:p>
      <w:pPr>
        <w:keepNext w:val="0"/>
        <w:keepLines w:val="0"/>
        <w:pageBreakBefore w:val="0"/>
        <w:widowControl w:val="0"/>
        <w:kinsoku/>
        <w:wordWrap w:val="0"/>
        <w:overflowPunct/>
        <w:topLinePunct/>
        <w:autoSpaceDE/>
        <w:autoSpaceDN/>
        <w:bidi w:val="0"/>
        <w:adjustRightInd/>
        <w:snapToGrid/>
        <w:spacing w:before="95" w:beforeLines="30" w:after="95" w:afterLines="30" w:line="500" w:lineRule="exact"/>
        <w:textAlignment w:val="auto"/>
        <w:rPr>
          <w:rFonts w:hint="default" w:ascii="Times New Roman" w:hAnsi="Times New Roman" w:eastAsia="方正楷体_GBK" w:cs="Times New Roman"/>
          <w:b/>
          <w:bCs/>
          <w:color w:val="auto"/>
          <w:lang w:val="en-US" w:eastAsia="zh-CN"/>
        </w:rPr>
      </w:pPr>
      <w:bookmarkStart w:id="617" w:name="_Toc457826249"/>
      <w:bookmarkStart w:id="618" w:name="_Toc406150511"/>
      <w:r>
        <w:rPr>
          <w:rFonts w:hint="default" w:ascii="Times New Roman" w:hAnsi="Times New Roman" w:eastAsia="方正楷体_GBK" w:cs="Times New Roman"/>
          <w:b/>
          <w:bCs/>
          <w:color w:val="auto"/>
          <w:lang w:val="en-US" w:eastAsia="zh-CN"/>
        </w:rPr>
        <w:t>16</w:t>
      </w:r>
      <w:r>
        <w:rPr>
          <w:rFonts w:hint="eastAsia" w:ascii="Times New Roman" w:hAnsi="Times New Roman" w:eastAsia="方正楷体_GBK" w:cs="Times New Roman"/>
          <w:b/>
          <w:bCs/>
          <w:color w:val="auto"/>
          <w:lang w:val="en-US" w:eastAsia="zh-CN"/>
        </w:rPr>
        <w:t>.</w:t>
      </w:r>
      <w:r>
        <w:rPr>
          <w:rFonts w:hint="default" w:ascii="Times New Roman" w:hAnsi="Times New Roman" w:eastAsia="方正楷体_GBK" w:cs="Times New Roman"/>
          <w:b/>
          <w:bCs/>
          <w:color w:val="auto"/>
          <w:lang w:val="en-US" w:eastAsia="zh-CN"/>
        </w:rPr>
        <w:t>3 仲裁或诉讼</w:t>
      </w:r>
      <w:bookmarkEnd w:id="617"/>
      <w:bookmarkEnd w:id="618"/>
    </w:p>
    <w:p>
      <w:pPr>
        <w:bidi w:val="0"/>
        <w:spacing w:line="500" w:lineRule="exact"/>
        <w:rPr>
          <w:rFonts w:hint="default"/>
          <w:color w:val="auto"/>
        </w:rPr>
      </w:pPr>
      <w:r>
        <w:rPr>
          <w:rFonts w:hint="default"/>
          <w:color w:val="auto"/>
        </w:rPr>
        <w:t>双方约定在履行合同过程中产生争议时，采取下列第____种方式解决：</w:t>
      </w:r>
    </w:p>
    <w:p>
      <w:pPr>
        <w:bidi w:val="0"/>
        <w:spacing w:line="500" w:lineRule="exact"/>
        <w:rPr>
          <w:rFonts w:hint="default"/>
          <w:color w:val="auto"/>
        </w:rPr>
      </w:pPr>
      <w:r>
        <w:rPr>
          <w:rFonts w:hint="default"/>
          <w:color w:val="auto"/>
        </w:rPr>
        <w:t>（1）向________仲裁委员会提请仲裁；</w:t>
      </w:r>
    </w:p>
    <w:p>
      <w:pPr>
        <w:bidi w:val="0"/>
        <w:spacing w:line="500" w:lineRule="exact"/>
        <w:rPr>
          <w:rFonts w:hint="default"/>
          <w:color w:val="auto"/>
        </w:rPr>
      </w:pPr>
      <w:r>
        <w:rPr>
          <w:rFonts w:hint="default"/>
          <w:color w:val="auto"/>
        </w:rPr>
        <w:t>（2）向________人民法院提起诉讼。</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420"/>
        <w:textAlignment w:val="auto"/>
        <w:rPr>
          <w:rFonts w:hint="default" w:ascii="方正黑体_GBK" w:hAnsi="方正黑体_GBK" w:eastAsia="方正黑体_GBK" w:cs="方正黑体_GBK"/>
          <w:color w:val="auto"/>
          <w:sz w:val="30"/>
          <w:szCs w:val="30"/>
          <w:lang w:val="en-US" w:eastAsia="zh-CN"/>
        </w:rPr>
      </w:pPr>
      <w:bookmarkStart w:id="619" w:name="_Toc406150512"/>
      <w:bookmarkStart w:id="620" w:name="_Toc457826250"/>
      <w:r>
        <w:rPr>
          <w:rFonts w:hint="default" w:ascii="方正黑体_GBK" w:hAnsi="方正黑体_GBK" w:eastAsia="方正黑体_GBK" w:cs="方正黑体_GBK"/>
          <w:color w:val="auto"/>
          <w:sz w:val="30"/>
          <w:szCs w:val="30"/>
          <w:lang w:val="en-US" w:eastAsia="zh-CN"/>
        </w:rPr>
        <w:t>第17条 补充条款</w:t>
      </w:r>
      <w:bookmarkEnd w:id="619"/>
      <w:bookmarkEnd w:id="620"/>
    </w:p>
    <w:p>
      <w:pPr>
        <w:topLinePunct w:val="0"/>
        <w:spacing w:line="500" w:lineRule="exact"/>
        <w:ind w:firstLine="560" w:firstLineChars="200"/>
        <w:jc w:val="both"/>
        <w:rPr>
          <w:rFonts w:hint="default" w:ascii="Times New Roman" w:hAnsi="Times New Roman" w:eastAsia="方正仿宋_GBK" w:cs="Times New Roman"/>
          <w:color w:val="auto"/>
          <w:highlight w:val="none"/>
          <w:lang w:val="en-US" w:eastAsia="zh-CN"/>
        </w:rPr>
      </w:pPr>
      <w:r>
        <w:rPr>
          <w:rFonts w:hint="eastAsia" w:cs="Times New Roman"/>
          <w:color w:val="auto"/>
          <w:highlight w:val="none"/>
          <w:lang w:val="en-US" w:eastAsia="zh-CN"/>
        </w:rPr>
        <w:t>17.1 履约担保</w:t>
      </w:r>
    </w:p>
    <w:p>
      <w:pPr>
        <w:topLinePunct w:val="0"/>
        <w:spacing w:line="500" w:lineRule="exact"/>
        <w:ind w:firstLine="560" w:firstLineChars="200"/>
        <w:jc w:val="both"/>
        <w:rPr>
          <w:rFonts w:hint="eastAsia" w:cs="Times New Roman"/>
          <w:color w:val="auto"/>
          <w:highlight w:val="none"/>
          <w:lang w:val="en-US" w:eastAsia="zh-CN"/>
        </w:rPr>
      </w:pPr>
      <w:r>
        <w:rPr>
          <w:rFonts w:hint="eastAsia" w:cs="Times New Roman"/>
          <w:color w:val="auto"/>
          <w:highlight w:val="none"/>
          <w:lang w:val="en-US" w:eastAsia="zh-CN"/>
        </w:rPr>
        <w:t>发包人需要勘察人提供履约担保的：</w:t>
      </w:r>
    </w:p>
    <w:p>
      <w:pPr>
        <w:topLinePunct w:val="0"/>
        <w:spacing w:line="500" w:lineRule="exact"/>
        <w:ind w:firstLine="560" w:firstLineChars="200"/>
        <w:jc w:val="both"/>
        <w:rPr>
          <w:rFonts w:hint="eastAsia" w:cs="Times New Roman"/>
          <w:color w:val="auto"/>
          <w:highlight w:val="none"/>
          <w:lang w:val="en-US" w:eastAsia="zh-CN"/>
        </w:rPr>
      </w:pPr>
      <w:r>
        <w:rPr>
          <w:rFonts w:hint="eastAsia" w:cs="Times New Roman"/>
          <w:color w:val="auto"/>
          <w:highlight w:val="none"/>
          <w:lang w:val="en-US" w:eastAsia="zh-CN"/>
        </w:rPr>
        <w:t>（1）</w:t>
      </w:r>
      <w:r>
        <w:rPr>
          <w:rFonts w:hint="eastAsia" w:cs="Times New Roman"/>
          <w:color w:val="auto"/>
          <w:spacing w:val="6"/>
          <w:highlight w:val="none"/>
          <w:lang w:val="en-US" w:eastAsia="zh-CN"/>
        </w:rPr>
        <w:t>勘察人是否提供履约担保：勘察人在收到中标通知书后，须在</w:t>
      </w:r>
      <w:r>
        <w:rPr>
          <w:rFonts w:hint="eastAsia" w:cs="Times New Roman"/>
          <w:color w:val="auto"/>
          <w:highlight w:val="none"/>
          <w:u w:val="single"/>
          <w:lang w:val="en-US" w:eastAsia="zh-CN"/>
        </w:rPr>
        <w:t xml:space="preserve">    </w:t>
      </w:r>
      <w:r>
        <w:rPr>
          <w:rFonts w:hint="eastAsia" w:cs="Times New Roman"/>
          <w:color w:val="auto"/>
          <w:highlight w:val="none"/>
          <w:u w:val="none"/>
          <w:lang w:val="en-US" w:eastAsia="zh-CN"/>
        </w:rPr>
        <w:t>日内向发包人提交履约担保</w:t>
      </w:r>
      <w:r>
        <w:rPr>
          <w:rFonts w:hint="eastAsia" w:cs="Times New Roman"/>
          <w:color w:val="auto"/>
          <w:highlight w:val="none"/>
          <w:lang w:val="en-US" w:eastAsia="zh-CN"/>
        </w:rPr>
        <w:t>。</w:t>
      </w:r>
    </w:p>
    <w:p>
      <w:pPr>
        <w:bidi w:val="0"/>
        <w:spacing w:line="500" w:lineRule="exact"/>
        <w:rPr>
          <w:rFonts w:hint="eastAsia" w:cs="Times New Roman"/>
          <w:color w:val="auto"/>
          <w:highlight w:val="none"/>
          <w:lang w:val="en-US" w:eastAsia="zh-CN"/>
        </w:rPr>
      </w:pPr>
      <w:r>
        <w:rPr>
          <w:rFonts w:hint="eastAsia" w:cs="Times New Roman"/>
          <w:color w:val="auto"/>
          <w:highlight w:val="none"/>
          <w:lang w:val="en-US" w:eastAsia="zh-CN"/>
        </w:rPr>
        <w:t>（2）勘察人提交履约担保的形式、金额、期限及退回：</w:t>
      </w:r>
    </w:p>
    <w:p>
      <w:pPr>
        <w:bidi w:val="0"/>
        <w:spacing w:line="500" w:lineRule="exact"/>
        <w:rPr>
          <w:rFonts w:hint="eastAsia" w:cs="Times New Roman"/>
          <w:color w:val="auto"/>
          <w:highlight w:val="none"/>
          <w:u w:val="single"/>
          <w:lang w:val="en-US" w:eastAsia="zh-CN"/>
        </w:rPr>
      </w:pPr>
      <w:r>
        <w:rPr>
          <w:rFonts w:hint="eastAsia" w:cs="Times New Roman"/>
          <w:color w:val="auto"/>
          <w:highlight w:val="none"/>
          <w:lang w:val="en-US" w:eastAsia="zh-CN"/>
        </w:rPr>
        <w:t>形式：</w:t>
      </w:r>
      <w:r>
        <w:rPr>
          <w:rFonts w:hint="eastAsia" w:cs="Times New Roman"/>
          <w:color w:val="auto"/>
          <w:highlight w:val="none"/>
          <w:u w:val="single"/>
          <w:lang w:val="en-US" w:eastAsia="zh-CN"/>
        </w:rPr>
        <w:t xml:space="preserve">                                                       </w:t>
      </w:r>
    </w:p>
    <w:p>
      <w:pPr>
        <w:bidi w:val="0"/>
        <w:spacing w:line="500" w:lineRule="exact"/>
        <w:rPr>
          <w:rFonts w:hint="eastAsia" w:cs="Times New Roman"/>
          <w:color w:val="auto"/>
          <w:highlight w:val="none"/>
          <w:lang w:val="en-US" w:eastAsia="zh-CN"/>
        </w:rPr>
      </w:pPr>
      <w:r>
        <w:rPr>
          <w:rFonts w:hint="eastAsia" w:cs="Times New Roman"/>
          <w:color w:val="auto"/>
          <w:highlight w:val="none"/>
          <w:u w:val="none"/>
          <w:lang w:val="en-US" w:eastAsia="zh-CN"/>
        </w:rPr>
        <w:t>金额：</w:t>
      </w:r>
      <w:r>
        <w:rPr>
          <w:rFonts w:hint="eastAsia" w:cs="Times New Roman"/>
          <w:color w:val="auto"/>
          <w:highlight w:val="none"/>
          <w:u w:val="single"/>
          <w:lang w:val="en-US" w:eastAsia="zh-CN"/>
        </w:rPr>
        <w:t xml:space="preserve">                                                     </w:t>
      </w:r>
      <w:r>
        <w:rPr>
          <w:rFonts w:hint="eastAsia" w:cs="Times New Roman"/>
          <w:color w:val="auto"/>
          <w:highlight w:val="none"/>
          <w:lang w:val="en-US" w:eastAsia="zh-CN"/>
        </w:rPr>
        <w:t xml:space="preserve">  </w:t>
      </w:r>
    </w:p>
    <w:p>
      <w:pPr>
        <w:bidi w:val="0"/>
        <w:spacing w:line="500" w:lineRule="exact"/>
        <w:rPr>
          <w:rFonts w:hint="eastAsia" w:cs="Times New Roman"/>
          <w:color w:val="auto"/>
          <w:highlight w:val="none"/>
          <w:lang w:val="en-US" w:eastAsia="zh-CN"/>
        </w:rPr>
      </w:pPr>
      <w:r>
        <w:rPr>
          <w:rFonts w:hint="eastAsia" w:cs="Times New Roman"/>
          <w:color w:val="auto"/>
          <w:highlight w:val="none"/>
          <w:u w:val="none"/>
          <w:lang w:val="en-US" w:eastAsia="zh-CN"/>
        </w:rPr>
        <w:t>期限：</w:t>
      </w:r>
      <w:r>
        <w:rPr>
          <w:rFonts w:hint="eastAsia" w:cs="Times New Roman"/>
          <w:color w:val="auto"/>
          <w:highlight w:val="none"/>
          <w:u w:val="single"/>
          <w:lang w:val="en-US" w:eastAsia="zh-CN"/>
        </w:rPr>
        <w:t xml:space="preserve">                                                     </w:t>
      </w:r>
      <w:r>
        <w:rPr>
          <w:rFonts w:hint="eastAsia" w:cs="Times New Roman"/>
          <w:color w:val="auto"/>
          <w:highlight w:val="none"/>
          <w:lang w:val="en-US" w:eastAsia="zh-CN"/>
        </w:rPr>
        <w:t xml:space="preserve">  </w:t>
      </w:r>
    </w:p>
    <w:p>
      <w:pPr>
        <w:bidi w:val="0"/>
        <w:spacing w:line="500" w:lineRule="exact"/>
        <w:rPr>
          <w:rFonts w:hint="default" w:cs="Times New Roman"/>
          <w:color w:val="auto"/>
          <w:highlight w:val="none"/>
          <w:lang w:val="en-US" w:eastAsia="zh-CN"/>
        </w:rPr>
      </w:pPr>
      <w:r>
        <w:rPr>
          <w:rFonts w:hint="eastAsia" w:cs="Times New Roman"/>
          <w:color w:val="auto"/>
          <w:highlight w:val="none"/>
          <w:u w:val="none"/>
          <w:lang w:val="en-US" w:eastAsia="zh-CN"/>
        </w:rPr>
        <w:t>退回：</w:t>
      </w:r>
      <w:r>
        <w:rPr>
          <w:rFonts w:hint="eastAsia" w:cs="Times New Roman"/>
          <w:color w:val="auto"/>
          <w:highlight w:val="none"/>
          <w:u w:val="single"/>
          <w:lang w:val="en-US" w:eastAsia="zh-CN"/>
        </w:rPr>
        <w:t xml:space="preserve">                                                     </w:t>
      </w:r>
      <w:r>
        <w:rPr>
          <w:rFonts w:hint="eastAsia" w:cs="Times New Roman"/>
          <w:color w:val="auto"/>
          <w:highlight w:val="none"/>
          <w:lang w:val="en-US" w:eastAsia="zh-CN"/>
        </w:rPr>
        <w:t xml:space="preserve">  </w:t>
      </w:r>
    </w:p>
    <w:p>
      <w:pPr>
        <w:bidi w:val="0"/>
        <w:spacing w:line="500" w:lineRule="exact"/>
        <w:rPr>
          <w:rFonts w:hint="eastAsia" w:eastAsia="方正仿宋_GBK"/>
          <w:color w:val="auto"/>
          <w:lang w:eastAsia="zh-CN"/>
        </w:rPr>
      </w:pPr>
      <w:r>
        <w:rPr>
          <w:rFonts w:hint="eastAsia"/>
          <w:color w:val="auto"/>
          <w:lang w:val="en-US" w:eastAsia="zh-CN"/>
        </w:rPr>
        <w:t xml:space="preserve">17.2 </w:t>
      </w:r>
      <w:r>
        <w:rPr>
          <w:rFonts w:hint="default"/>
          <w:color w:val="auto"/>
        </w:rPr>
        <w:t>双方根据有关法律法规规定，结合实际</w:t>
      </w:r>
      <w:r>
        <w:rPr>
          <w:rFonts w:hint="eastAsia"/>
          <w:color w:val="auto"/>
          <w:lang w:eastAsia="zh-CN"/>
        </w:rPr>
        <w:t>，</w:t>
      </w:r>
      <w:r>
        <w:rPr>
          <w:rFonts w:hint="default"/>
          <w:color w:val="auto"/>
        </w:rPr>
        <w:t>经协商一致，补充约定如下：__________________________________________________________</w:t>
      </w:r>
      <w:r>
        <w:rPr>
          <w:rFonts w:hint="eastAsia"/>
          <w:color w:val="auto"/>
          <w:u w:val="none"/>
          <w:lang w:eastAsia="zh-CN"/>
        </w:rPr>
        <w:t>。</w:t>
      </w:r>
    </w:p>
    <w:p>
      <w:pPr>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方正仿宋_GBK" w:cs="Times New Roman"/>
          <w:color w:val="auto"/>
          <w:kern w:val="0"/>
          <w:sz w:val="21"/>
          <w:szCs w:val="21"/>
        </w:rPr>
      </w:pPr>
    </w:p>
    <w:p>
      <w:pPr>
        <w:bidi w:val="0"/>
        <w:spacing w:line="500" w:lineRule="exact"/>
        <w:jc w:val="center"/>
        <w:rPr>
          <w:rFonts w:hint="default" w:ascii="Times New Roman" w:hAnsi="Times New Roman" w:eastAsia="方正仿宋_GBK" w:cs="Times New Roman"/>
          <w:color w:val="auto"/>
          <w:lang w:val="en-US" w:eastAsia="zh-CN"/>
        </w:rPr>
      </w:pPr>
      <w:bookmarkStart w:id="621" w:name="_Toc457826251"/>
      <w:bookmarkStart w:id="622" w:name="_Toc406150513"/>
      <w:bookmarkStart w:id="623" w:name="_Toc406426565"/>
      <w:r>
        <w:rPr>
          <w:rFonts w:hint="eastAsia" w:ascii="方正黑体_GBK" w:hAnsi="方正黑体_GBK" w:eastAsia="方正黑体_GBK" w:cs="方正黑体_GBK"/>
          <w:color w:val="auto"/>
          <w:sz w:val="30"/>
          <w:szCs w:val="30"/>
          <w:lang w:val="en-US" w:eastAsia="zh-CN"/>
        </w:rPr>
        <w:t>专用合同条件附件</w:t>
      </w:r>
    </w:p>
    <w:p>
      <w:pPr>
        <w:bidi w:val="0"/>
        <w:spacing w:line="500" w:lineRule="exact"/>
        <w:rPr>
          <w:rFonts w:hint="default" w:ascii="Times New Roman" w:hAnsi="Times New Roman" w:eastAsia="方正仿宋_GBK" w:cs="Times New Roman"/>
          <w:color w:val="auto"/>
          <w:lang w:eastAsia="zh-CN"/>
        </w:rPr>
      </w:pPr>
      <w:r>
        <w:rPr>
          <w:rFonts w:hint="default" w:ascii="Times New Roman" w:hAnsi="Times New Roman" w:cs="Times New Roman"/>
          <w:color w:val="auto"/>
        </w:rPr>
        <w:t>附件</w:t>
      </w:r>
      <w:r>
        <w:rPr>
          <w:rFonts w:hint="default" w:ascii="Times New Roman" w:hAnsi="Times New Roman" w:cs="Times New Roman"/>
          <w:color w:val="auto"/>
          <w:lang w:val="en-US" w:eastAsia="zh-CN"/>
        </w:rPr>
        <w:t>1</w:t>
      </w:r>
      <w:r>
        <w:rPr>
          <w:rFonts w:hint="default" w:ascii="Times New Roman" w:hAnsi="Times New Roman" w:cs="Times New Roman"/>
          <w:color w:val="auto"/>
          <w:lang w:eastAsia="zh-CN"/>
        </w:rPr>
        <w:t>：</w:t>
      </w:r>
      <w:r>
        <w:rPr>
          <w:rFonts w:hint="default" w:ascii="Times New Roman" w:hAnsi="Times New Roman" w:cs="Times New Roman"/>
          <w:color w:val="auto"/>
        </w:rPr>
        <w:t>勘察任务书及技术要求</w:t>
      </w:r>
      <w:bookmarkEnd w:id="621"/>
      <w:bookmarkEnd w:id="622"/>
    </w:p>
    <w:p>
      <w:pPr>
        <w:bidi w:val="0"/>
        <w:spacing w:line="500" w:lineRule="exact"/>
        <w:rPr>
          <w:rFonts w:hint="default" w:ascii="Times New Roman" w:hAnsi="Times New Roman" w:cs="Times New Roman"/>
          <w:color w:val="auto"/>
        </w:rPr>
      </w:pPr>
      <w:bookmarkStart w:id="624" w:name="_Toc457826252"/>
      <w:bookmarkStart w:id="625" w:name="_Toc406150514"/>
      <w:r>
        <w:rPr>
          <w:rFonts w:hint="default" w:ascii="Times New Roman" w:hAnsi="Times New Roman" w:cs="Times New Roman"/>
          <w:color w:val="auto"/>
        </w:rPr>
        <w:t>附件</w:t>
      </w:r>
      <w:r>
        <w:rPr>
          <w:rFonts w:hint="default" w:ascii="Times New Roman" w:hAnsi="Times New Roman" w:cs="Times New Roman"/>
          <w:color w:val="auto"/>
          <w:lang w:val="en-US" w:eastAsia="zh-CN"/>
        </w:rPr>
        <w:t>2</w:t>
      </w:r>
      <w:r>
        <w:rPr>
          <w:rFonts w:hint="default" w:ascii="Times New Roman" w:hAnsi="Times New Roman" w:cs="Times New Roman"/>
          <w:color w:val="auto"/>
          <w:lang w:eastAsia="zh-CN"/>
        </w:rPr>
        <w:t>：</w:t>
      </w:r>
      <w:r>
        <w:rPr>
          <w:rFonts w:hint="default" w:ascii="Times New Roman" w:hAnsi="Times New Roman" w:cs="Times New Roman"/>
          <w:color w:val="auto"/>
        </w:rPr>
        <w:t>发包人向勘察人提交有关资料及文件一览表</w:t>
      </w:r>
      <w:bookmarkEnd w:id="623"/>
      <w:bookmarkEnd w:id="624"/>
      <w:bookmarkEnd w:id="625"/>
      <w:bookmarkStart w:id="626" w:name="_Toc406150515"/>
    </w:p>
    <w:p>
      <w:pPr>
        <w:bidi w:val="0"/>
        <w:spacing w:line="500" w:lineRule="exact"/>
        <w:rPr>
          <w:rFonts w:hint="default" w:ascii="Times New Roman" w:hAnsi="Times New Roman" w:cs="Times New Roman"/>
          <w:color w:val="auto"/>
        </w:rPr>
      </w:pPr>
      <w:bookmarkStart w:id="627" w:name="_Toc457826253"/>
      <w:r>
        <w:rPr>
          <w:rFonts w:hint="default" w:ascii="Times New Roman" w:hAnsi="Times New Roman" w:cs="Times New Roman"/>
          <w:color w:val="auto"/>
        </w:rPr>
        <w:t>附件</w:t>
      </w:r>
      <w:r>
        <w:rPr>
          <w:rFonts w:hint="default" w:ascii="Times New Roman" w:hAnsi="Times New Roman" w:cs="Times New Roman"/>
          <w:color w:val="auto"/>
          <w:lang w:val="en-US" w:eastAsia="zh-CN"/>
        </w:rPr>
        <w:t>3</w:t>
      </w:r>
      <w:r>
        <w:rPr>
          <w:rFonts w:hint="default" w:ascii="Times New Roman" w:hAnsi="Times New Roman" w:cs="Times New Roman"/>
          <w:color w:val="auto"/>
          <w:lang w:eastAsia="zh-CN"/>
        </w:rPr>
        <w:t>：</w:t>
      </w:r>
      <w:r>
        <w:rPr>
          <w:rFonts w:hint="default" w:ascii="Times New Roman" w:hAnsi="Times New Roman" w:cs="Times New Roman"/>
          <w:color w:val="auto"/>
        </w:rPr>
        <w:t>进度计划</w:t>
      </w:r>
      <w:bookmarkEnd w:id="626"/>
      <w:bookmarkEnd w:id="627"/>
    </w:p>
    <w:p>
      <w:pPr>
        <w:bidi w:val="0"/>
        <w:spacing w:line="500" w:lineRule="exact"/>
        <w:rPr>
          <w:rFonts w:hint="default" w:ascii="Times New Roman" w:hAnsi="Times New Roman" w:cs="Times New Roman"/>
          <w:color w:val="auto"/>
        </w:rPr>
      </w:pPr>
      <w:bookmarkStart w:id="628" w:name="_Toc406150516"/>
      <w:bookmarkStart w:id="629" w:name="_Toc457826254"/>
      <w:r>
        <w:rPr>
          <w:rFonts w:hint="default" w:ascii="Times New Roman" w:hAnsi="Times New Roman" w:cs="Times New Roman"/>
          <w:color w:val="auto"/>
        </w:rPr>
        <w:t>附件</w:t>
      </w:r>
      <w:r>
        <w:rPr>
          <w:rFonts w:hint="default" w:ascii="Times New Roman" w:hAnsi="Times New Roman" w:cs="Times New Roman"/>
          <w:color w:val="auto"/>
          <w:lang w:val="en-US" w:eastAsia="zh-CN"/>
        </w:rPr>
        <w:t>4</w:t>
      </w:r>
      <w:r>
        <w:rPr>
          <w:rFonts w:hint="default" w:ascii="Times New Roman" w:hAnsi="Times New Roman" w:cs="Times New Roman"/>
          <w:color w:val="auto"/>
          <w:lang w:eastAsia="zh-CN"/>
        </w:rPr>
        <w:t>：</w:t>
      </w:r>
      <w:r>
        <w:rPr>
          <w:rFonts w:hint="default" w:ascii="Times New Roman" w:hAnsi="Times New Roman" w:cs="Times New Roman"/>
          <w:color w:val="auto"/>
        </w:rPr>
        <w:t>工作量和费用明细表</w:t>
      </w:r>
      <w:bookmarkEnd w:id="628"/>
      <w:bookmarkEnd w:id="629"/>
    </w:p>
    <w:p>
      <w:pPr>
        <w:bidi w:val="0"/>
        <w:spacing w:line="500" w:lineRule="exact"/>
        <w:rPr>
          <w:rFonts w:hint="default" w:ascii="Times New Roman" w:hAnsi="Times New Roman" w:cs="Times New Roman"/>
          <w:color w:val="auto"/>
          <w:highlight w:val="none"/>
        </w:rPr>
      </w:pPr>
      <w:r>
        <w:rPr>
          <w:rFonts w:hint="default" w:ascii="Times New Roman" w:hAnsi="Times New Roman" w:cs="Times New Roman"/>
          <w:color w:val="auto"/>
        </w:rPr>
        <w:t>附件</w:t>
      </w:r>
      <w:r>
        <w:rPr>
          <w:rFonts w:hint="eastAsia" w:cs="Times New Roman"/>
          <w:color w:val="auto"/>
          <w:lang w:val="en-US" w:eastAsia="zh-CN"/>
        </w:rPr>
        <w:t>5</w:t>
      </w:r>
      <w:r>
        <w:rPr>
          <w:rFonts w:hint="default" w:ascii="Times New Roman" w:hAnsi="Times New Roman" w:cs="Times New Roman"/>
          <w:color w:val="auto"/>
        </w:rPr>
        <w:t>：</w:t>
      </w:r>
      <w:r>
        <w:rPr>
          <w:rFonts w:hint="default" w:ascii="Times New Roman" w:hAnsi="Times New Roman" w:cs="Times New Roman"/>
          <w:color w:val="auto"/>
          <w:highlight w:val="none"/>
        </w:rPr>
        <w:t>履约</w:t>
      </w:r>
      <w:r>
        <w:rPr>
          <w:rFonts w:hint="eastAsia" w:cs="Times New Roman"/>
          <w:color w:val="auto"/>
          <w:highlight w:val="none"/>
          <w:lang w:val="en-US" w:eastAsia="zh-CN"/>
        </w:rPr>
        <w:t>保函</w:t>
      </w:r>
      <w:r>
        <w:rPr>
          <w:rFonts w:hint="default" w:ascii="Times New Roman" w:hAnsi="Times New Roman" w:cs="Times New Roman"/>
          <w:color w:val="auto"/>
          <w:highlight w:val="none"/>
          <w:lang w:val="en-US" w:eastAsia="zh-CN"/>
        </w:rPr>
        <w:t>示范文本</w:t>
      </w:r>
      <w:r>
        <w:rPr>
          <w:rFonts w:hint="default" w:ascii="Times New Roman" w:hAnsi="Times New Roman" w:cs="Times New Roman"/>
          <w:color w:val="auto"/>
          <w:highlight w:val="none"/>
        </w:rPr>
        <w:t>（独立保函、非独立保函）</w:t>
      </w:r>
    </w:p>
    <w:p>
      <w:pPr>
        <w:bidi w:val="0"/>
        <w:spacing w:line="50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附件</w:t>
      </w:r>
      <w:r>
        <w:rPr>
          <w:rFonts w:hint="eastAsia" w:cs="Times New Roman"/>
          <w:color w:val="auto"/>
          <w:highlight w:val="none"/>
          <w:lang w:val="en-US" w:eastAsia="zh-CN"/>
        </w:rPr>
        <w:t>6</w:t>
      </w:r>
      <w:r>
        <w:rPr>
          <w:rFonts w:hint="default" w:ascii="Times New Roman" w:hAnsi="Times New Roman" w:cs="Times New Roman"/>
          <w:color w:val="auto"/>
          <w:highlight w:val="none"/>
        </w:rPr>
        <w:t>：预付款</w:t>
      </w:r>
      <w:r>
        <w:rPr>
          <w:rFonts w:hint="eastAsia" w:cs="Times New Roman"/>
          <w:color w:val="auto"/>
          <w:highlight w:val="none"/>
          <w:lang w:val="en-US" w:eastAsia="zh-CN"/>
        </w:rPr>
        <w:t>保函</w:t>
      </w:r>
      <w:r>
        <w:rPr>
          <w:rFonts w:hint="default" w:ascii="Times New Roman" w:hAnsi="Times New Roman" w:cs="Times New Roman"/>
          <w:color w:val="auto"/>
          <w:highlight w:val="none"/>
          <w:lang w:val="en-US" w:eastAsia="zh-CN"/>
        </w:rPr>
        <w:t>示范文本</w:t>
      </w:r>
      <w:r>
        <w:rPr>
          <w:rFonts w:hint="default" w:ascii="Times New Roman" w:hAnsi="Times New Roman" w:cs="Times New Roman"/>
          <w:color w:val="auto"/>
          <w:highlight w:val="none"/>
        </w:rPr>
        <w:t>（独立保函、非独立保函）</w: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方正仿宋_GBK" w:cs="Times New Roman"/>
          <w:color w:val="auto"/>
          <w:sz w:val="28"/>
          <w:szCs w:val="28"/>
        </w:rPr>
      </w:pPr>
      <w:r>
        <w:rPr>
          <w:rFonts w:hint="default" w:ascii="Times New Roman" w:hAnsi="Times New Roman" w:cs="Times New Roman"/>
          <w:color w:val="auto"/>
          <w:highlight w:val="none"/>
        </w:rPr>
        <w:t>附件</w:t>
      </w:r>
      <w:r>
        <w:rPr>
          <w:rFonts w:hint="eastAsia" w:cs="Times New Roman"/>
          <w:color w:val="auto"/>
          <w:highlight w:val="none"/>
          <w:lang w:val="en-US" w:eastAsia="zh-CN"/>
        </w:rPr>
        <w:t>7</w:t>
      </w:r>
      <w:r>
        <w:rPr>
          <w:rFonts w:hint="default" w:ascii="Times New Roman" w:hAnsi="Times New Roman" w:cs="Times New Roman"/>
          <w:color w:val="auto"/>
          <w:highlight w:val="none"/>
        </w:rPr>
        <w:t>：支付</w:t>
      </w:r>
      <w:r>
        <w:rPr>
          <w:rFonts w:hint="eastAsia" w:cs="Times New Roman"/>
          <w:color w:val="auto"/>
          <w:highlight w:val="none"/>
          <w:lang w:val="en-US" w:eastAsia="zh-CN"/>
        </w:rPr>
        <w:t>保函</w:t>
      </w:r>
      <w:r>
        <w:rPr>
          <w:rFonts w:hint="default" w:ascii="Times New Roman" w:hAnsi="Times New Roman" w:cs="Times New Roman"/>
          <w:color w:val="auto"/>
          <w:highlight w:val="none"/>
          <w:lang w:val="en-US" w:eastAsia="zh-CN"/>
        </w:rPr>
        <w:t>示范文本</w:t>
      </w:r>
      <w:r>
        <w:rPr>
          <w:rFonts w:hint="default" w:ascii="Times New Roman" w:hAnsi="Times New Roman" w:cs="Times New Roman"/>
          <w:color w:val="auto"/>
        </w:rPr>
        <w:t>（独立保函、非独立保函）</w:t>
      </w:r>
    </w:p>
    <w:p>
      <w:pPr>
        <w:bidi w:val="0"/>
        <w:spacing w:line="540" w:lineRule="exact"/>
        <w:ind w:left="0" w:leftChars="0" w:firstLine="0" w:firstLineChars="0"/>
        <w:rPr>
          <w:rFonts w:hint="eastAsia" w:ascii="方正黑体_GBK" w:hAnsi="方正黑体_GBK" w:eastAsia="方正黑体_GBK" w:cs="方正黑体_GBK"/>
          <w:color w:val="auto"/>
          <w:highlight w:val="none"/>
        </w:rPr>
      </w:pPr>
      <w:r>
        <w:rPr>
          <w:rFonts w:hint="default" w:ascii="Times New Roman" w:hAnsi="Times New Roman" w:eastAsia="方正仿宋_GBK" w:cs="Times New Roman"/>
          <w:color w:val="auto"/>
          <w:szCs w:val="21"/>
        </w:rPr>
        <w:br w:type="page"/>
      </w:r>
      <w:bookmarkStart w:id="630" w:name="_Toc1281561684"/>
      <w:bookmarkStart w:id="631" w:name="_Toc267261701"/>
      <w:r>
        <w:rPr>
          <w:rFonts w:hint="eastAsia" w:ascii="方正黑体_GBK" w:hAnsi="方正黑体_GBK" w:eastAsia="方正黑体_GBK" w:cs="方正黑体_GBK"/>
          <w:color w:val="auto"/>
          <w:highlight w:val="none"/>
        </w:rPr>
        <w:t>附件</w:t>
      </w:r>
      <w:r>
        <w:rPr>
          <w:rFonts w:hint="eastAsia" w:ascii="方正黑体_GBK" w:hAnsi="方正黑体_GBK" w:eastAsia="方正黑体_GBK" w:cs="方正黑体_GBK"/>
          <w:color w:val="auto"/>
          <w:highlight w:val="none"/>
          <w:lang w:val="en-US" w:eastAsia="zh-CN"/>
        </w:rPr>
        <w:t>5</w:t>
      </w:r>
      <w:bookmarkEnd w:id="630"/>
    </w:p>
    <w:p>
      <w:pPr>
        <w:keepNext w:val="0"/>
        <w:keepLines w:val="0"/>
        <w:pageBreakBefore w:val="0"/>
        <w:widowControl w:val="0"/>
        <w:kinsoku/>
        <w:wordWrap/>
        <w:overflowPunct/>
        <w:topLinePunct w:val="0"/>
        <w:autoSpaceDE/>
        <w:autoSpaceDN/>
        <w:bidi w:val="0"/>
        <w:adjustRightInd/>
        <w:snapToGrid/>
        <w:spacing w:before="313" w:beforeLines="100" w:after="313" w:afterLines="100" w:line="540" w:lineRule="exact"/>
        <w:ind w:firstLine="0" w:firstLineChars="0"/>
        <w:jc w:val="center"/>
        <w:textAlignment w:val="auto"/>
        <w:rPr>
          <w:rFonts w:hint="eastAsia" w:ascii="方正小标宋_GBK" w:hAnsi="方正小标宋_GBK" w:eastAsia="方正小标宋_GBK" w:cs="方正小标宋_GBK"/>
          <w:b w:val="0"/>
          <w:bCs w:val="0"/>
          <w:color w:val="auto"/>
          <w:sz w:val="32"/>
          <w:szCs w:val="32"/>
        </w:rPr>
      </w:pPr>
      <w:r>
        <w:rPr>
          <w:rFonts w:hint="eastAsia" w:ascii="方正小标宋_GBK" w:hAnsi="方正小标宋_GBK" w:eastAsia="方正小标宋_GBK" w:cs="方正小标宋_GBK"/>
          <w:b w:val="0"/>
          <w:bCs w:val="0"/>
          <w:color w:val="auto"/>
          <w:sz w:val="32"/>
          <w:szCs w:val="32"/>
        </w:rPr>
        <w:t>履约保函示范文本</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方正小标宋_GBK" w:hAnsi="方正小标宋_GBK" w:eastAsia="方正小标宋_GBK" w:cs="方正小标宋_GBK"/>
          <w:b w:val="0"/>
          <w:bCs w:val="0"/>
          <w:color w:val="auto"/>
          <w:sz w:val="28"/>
          <w:szCs w:val="28"/>
        </w:rPr>
      </w:pPr>
      <w:r>
        <w:rPr>
          <w:rFonts w:hint="eastAsia" w:ascii="方正小标宋_GBK" w:hAnsi="方正小标宋_GBK" w:eastAsia="方正小标宋_GBK" w:cs="方正小标宋_GBK"/>
          <w:b w:val="0"/>
          <w:bCs w:val="0"/>
          <w:color w:val="auto"/>
          <w:sz w:val="28"/>
          <w:szCs w:val="28"/>
        </w:rPr>
        <w:t>（独立保函）</w:t>
      </w:r>
    </w:p>
    <w:p>
      <w:pPr>
        <w:keepNext w:val="0"/>
        <w:keepLines w:val="0"/>
        <w:pageBreakBefore w:val="0"/>
        <w:widowControl w:val="0"/>
        <w:kinsoku/>
        <w:wordWrap w:val="0"/>
        <w:overflowPunct/>
        <w:topLinePunct w:val="0"/>
        <w:autoSpaceDE/>
        <w:autoSpaceDN/>
        <w:bidi w:val="0"/>
        <w:adjustRightInd/>
        <w:snapToGrid/>
        <w:spacing w:line="540" w:lineRule="exact"/>
        <w:ind w:firstLine="0" w:firstLineChars="0"/>
        <w:jc w:val="right"/>
        <w:textAlignment w:val="auto"/>
        <w:rPr>
          <w:rFonts w:hint="default" w:ascii="Times New Roman" w:hAnsi="Times New Roman" w:eastAsia="方正仿宋_GBK" w:cs="Times New Roman"/>
          <w:b/>
          <w:bCs/>
          <w:color w:val="auto"/>
          <w:sz w:val="28"/>
          <w:szCs w:val="28"/>
        </w:rPr>
      </w:pPr>
      <w:r>
        <w:rPr>
          <w:rFonts w:hint="default" w:ascii="Times New Roman" w:hAnsi="Times New Roman" w:eastAsia="方正仿宋_GBK" w:cs="Times New Roman"/>
          <w:b/>
          <w:bCs/>
          <w:color w:val="auto"/>
          <w:sz w:val="28"/>
          <w:szCs w:val="28"/>
          <w:u w:val="none"/>
        </w:rPr>
        <w:t>编号</w:t>
      </w:r>
      <w:r>
        <w:rPr>
          <w:rFonts w:hint="default" w:ascii="Times New Roman" w:hAnsi="Times New Roman" w:eastAsia="方正仿宋_GBK" w:cs="Times New Roman"/>
          <w:color w:val="auto"/>
          <w:sz w:val="28"/>
          <w:szCs w:val="28"/>
          <w:u w:val="none"/>
        </w:rPr>
        <w:t>：</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p>
    <w:p>
      <w:pPr>
        <w:spacing w:line="300" w:lineRule="exact"/>
        <w:rPr>
          <w:rFonts w:hint="default" w:ascii="Times New Roman" w:hAnsi="Times New Roman" w:eastAsia="方正仿宋_GBK" w:cs="Times New Roman"/>
          <w:color w:val="auto"/>
          <w:sz w:val="28"/>
          <w:szCs w:val="28"/>
        </w:rPr>
      </w:pPr>
    </w:p>
    <w:p>
      <w:pPr>
        <w:spacing w:line="48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申请人：</w:t>
      </w:r>
      <w:r>
        <w:rPr>
          <w:rFonts w:hint="eastAsia" w:cs="Times New Roman"/>
          <w:color w:val="auto"/>
          <w:sz w:val="28"/>
          <w:szCs w:val="28"/>
          <w:u w:val="single"/>
          <w:lang w:val="en-US" w:eastAsia="zh-CN"/>
        </w:rPr>
        <w:t xml:space="preserve">                                                     </w:t>
      </w:r>
    </w:p>
    <w:p>
      <w:pPr>
        <w:spacing w:line="48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地址：</w:t>
      </w:r>
      <w:r>
        <w:rPr>
          <w:rFonts w:hint="eastAsia" w:cs="Times New Roman"/>
          <w:color w:val="auto"/>
          <w:sz w:val="28"/>
          <w:szCs w:val="28"/>
          <w:u w:val="single"/>
          <w:lang w:val="en-US" w:eastAsia="zh-CN"/>
        </w:rPr>
        <w:t xml:space="preserve">                                                       </w:t>
      </w:r>
    </w:p>
    <w:p>
      <w:pPr>
        <w:spacing w:line="48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受益人：</w:t>
      </w:r>
      <w:r>
        <w:rPr>
          <w:rFonts w:hint="eastAsia" w:cs="Times New Roman"/>
          <w:color w:val="auto"/>
          <w:sz w:val="28"/>
          <w:szCs w:val="28"/>
          <w:u w:val="single"/>
          <w:lang w:val="en-US" w:eastAsia="zh-CN"/>
        </w:rPr>
        <w:t xml:space="preserve">                                                     </w:t>
      </w:r>
    </w:p>
    <w:p>
      <w:pPr>
        <w:spacing w:line="48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地址：</w:t>
      </w:r>
      <w:r>
        <w:rPr>
          <w:rFonts w:hint="eastAsia" w:cs="Times New Roman"/>
          <w:color w:val="auto"/>
          <w:sz w:val="28"/>
          <w:szCs w:val="28"/>
          <w:u w:val="single"/>
          <w:lang w:val="en-US" w:eastAsia="zh-CN"/>
        </w:rPr>
        <w:t xml:space="preserve">                                                       </w:t>
      </w:r>
    </w:p>
    <w:p>
      <w:pPr>
        <w:spacing w:line="48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开立人：</w:t>
      </w:r>
      <w:r>
        <w:rPr>
          <w:rFonts w:hint="eastAsia" w:cs="Times New Roman"/>
          <w:color w:val="auto"/>
          <w:sz w:val="28"/>
          <w:szCs w:val="28"/>
          <w:u w:val="single"/>
          <w:lang w:val="en-US" w:eastAsia="zh-CN"/>
        </w:rPr>
        <w:t xml:space="preserve">                                                     </w:t>
      </w:r>
    </w:p>
    <w:p>
      <w:pPr>
        <w:spacing w:line="480" w:lineRule="exact"/>
        <w:rPr>
          <w:rFonts w:hint="default" w:ascii="Times New Roman" w:hAnsi="Times New Roman" w:eastAsia="方正仿宋_GBK" w:cs="Times New Roman"/>
          <w:color w:val="auto"/>
          <w:sz w:val="28"/>
          <w:szCs w:val="28"/>
          <w:u w:val="single"/>
          <w:lang w:val="en-US" w:eastAsia="zh-CN"/>
        </w:rPr>
      </w:pPr>
      <w:r>
        <w:rPr>
          <w:rFonts w:hint="default" w:ascii="Times New Roman" w:hAnsi="Times New Roman" w:eastAsia="方正仿宋_GBK" w:cs="Times New Roman"/>
          <w:color w:val="auto"/>
          <w:sz w:val="28"/>
          <w:szCs w:val="28"/>
        </w:rPr>
        <w:t>地址：</w:t>
      </w:r>
      <w:r>
        <w:rPr>
          <w:rFonts w:hint="eastAsia" w:cs="Times New Roman"/>
          <w:color w:val="auto"/>
          <w:sz w:val="28"/>
          <w:szCs w:val="28"/>
          <w:u w:val="single"/>
          <w:lang w:val="en-US" w:eastAsia="zh-CN"/>
        </w:rPr>
        <w:t xml:space="preserve">                                                       </w:t>
      </w:r>
    </w:p>
    <w:p>
      <w:pPr>
        <w:spacing w:line="480" w:lineRule="exact"/>
        <w:rPr>
          <w:rFonts w:hint="default" w:ascii="Times New Roman" w:hAnsi="Times New Roman" w:eastAsia="方正仿宋_GBK" w:cs="Times New Roman"/>
          <w:color w:val="auto"/>
          <w:sz w:val="28"/>
          <w:szCs w:val="28"/>
        </w:rPr>
      </w:pPr>
    </w:p>
    <w:p>
      <w:pPr>
        <w:spacing w:line="480" w:lineRule="exact"/>
        <w:ind w:left="0" w:leftChars="0" w:firstLine="0" w:firstLineChars="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（受益人名称）：</w:t>
      </w:r>
    </w:p>
    <w:p>
      <w:pPr>
        <w:spacing w:line="48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鉴于</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（以下简称受益人）与</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（以下简称申请人）于</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年</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月</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日就</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工程（以下简称本工程）</w:t>
      </w:r>
      <w:r>
        <w:rPr>
          <w:rFonts w:hint="default" w:ascii="Times New Roman" w:hAnsi="Times New Roman" w:eastAsia="方正仿宋_GBK" w:cs="Times New Roman"/>
          <w:color w:val="auto"/>
          <w:sz w:val="28"/>
          <w:szCs w:val="28"/>
          <w:lang w:eastAsia="zh-CN"/>
        </w:rPr>
        <w:t>勘察</w:t>
      </w:r>
      <w:r>
        <w:rPr>
          <w:rFonts w:hint="default" w:ascii="Times New Roman" w:hAnsi="Times New Roman" w:eastAsia="方正仿宋_GBK" w:cs="Times New Roman"/>
          <w:color w:val="auto"/>
          <w:sz w:val="28"/>
          <w:szCs w:val="28"/>
        </w:rPr>
        <w:t>和有关事项协商一致共同签订</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（以下简称基础合同），我方（即开立人）根据基础合同了解到申请人为基础合同项下之承包人，受益人为基础合同项下之发包人</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基于申请人的请求，我方同意就申请人履行与贵方签订的基础合同项下的义务，向贵方提供不可撤销、不可转让的见索即付独立保函（以下简称本保函）。</w:t>
      </w:r>
    </w:p>
    <w:p>
      <w:pPr>
        <w:spacing w:line="48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一、本保函担保范围：</w:t>
      </w:r>
      <w:r>
        <w:rPr>
          <w:rFonts w:hint="eastAsia" w:cs="Times New Roman"/>
          <w:color w:val="auto"/>
          <w:sz w:val="28"/>
          <w:szCs w:val="28"/>
          <w:lang w:val="en-US" w:eastAsia="zh-CN"/>
        </w:rPr>
        <w:t>申请</w:t>
      </w:r>
      <w:r>
        <w:rPr>
          <w:rFonts w:hint="default" w:ascii="Times New Roman" w:hAnsi="Times New Roman" w:eastAsia="方正仿宋_GBK" w:cs="Times New Roman"/>
          <w:color w:val="auto"/>
          <w:sz w:val="28"/>
          <w:szCs w:val="28"/>
        </w:rPr>
        <w:t>人未按照基础合同的约定履行义务，应当向贵方承担违约责任和赔偿因此造成的损失、利息、律师费、诉讼费用等实现债权的费用。</w:t>
      </w:r>
    </w:p>
    <w:p>
      <w:pPr>
        <w:spacing w:line="48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二、本保函担保金额最高不超过人民币（大写）</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元（¥</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w:t>
      </w:r>
    </w:p>
    <w:p>
      <w:pPr>
        <w:spacing w:line="48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三、本保函有效期自开立之日起至</w:t>
      </w:r>
      <w:r>
        <w:rPr>
          <w:rFonts w:hint="eastAsia" w:cs="Times New Roman"/>
          <w:color w:val="auto"/>
          <w:sz w:val="28"/>
          <w:szCs w:val="28"/>
          <w:lang w:val="en-US" w:eastAsia="zh-CN"/>
        </w:rPr>
        <w:t>基础</w:t>
      </w:r>
      <w:r>
        <w:rPr>
          <w:rFonts w:hint="default" w:ascii="Times New Roman" w:hAnsi="Times New Roman" w:eastAsia="方正仿宋_GBK" w:cs="Times New Roman"/>
          <w:color w:val="auto"/>
          <w:sz w:val="28"/>
          <w:szCs w:val="28"/>
        </w:rPr>
        <w:t>合同约定</w:t>
      </w:r>
      <w:r>
        <w:rPr>
          <w:rFonts w:hint="default" w:ascii="Times New Roman" w:hAnsi="Times New Roman" w:eastAsia="方正仿宋_GBK" w:cs="Times New Roman"/>
          <w:color w:val="auto"/>
          <w:sz w:val="28"/>
          <w:szCs w:val="28"/>
          <w:lang w:eastAsia="zh-CN"/>
        </w:rPr>
        <w:t>服务期限</w:t>
      </w:r>
      <w:r>
        <w:rPr>
          <w:rFonts w:hint="eastAsia" w:ascii="Times New Roman" w:hAnsi="Times New Roman" w:cs="Times New Roman"/>
          <w:color w:val="auto"/>
          <w:sz w:val="28"/>
          <w:szCs w:val="28"/>
          <w:lang w:val="en-US" w:eastAsia="zh-CN"/>
        </w:rPr>
        <w:t>后</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lang w:val="en-US" w:eastAsia="zh-CN"/>
        </w:rPr>
        <w:t>日</w:t>
      </w:r>
      <w:r>
        <w:rPr>
          <w:rFonts w:hint="default" w:ascii="Times New Roman" w:hAnsi="Times New Roman" w:eastAsia="方正仿宋_GBK" w:cs="Times New Roman"/>
          <w:color w:val="auto"/>
          <w:sz w:val="28"/>
          <w:szCs w:val="28"/>
        </w:rPr>
        <w:t>止，最迟不超过</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年</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月</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日。</w:t>
      </w:r>
    </w:p>
    <w:p>
      <w:pPr>
        <w:spacing w:line="460" w:lineRule="exact"/>
        <w:ind w:firstLine="48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四、我方承诺，在收到受益人发来的书面付款通知后的</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日内无条件支付，前述书面付款通知即为付款要求之单据，且应满足以下要求：</w:t>
      </w:r>
    </w:p>
    <w:p>
      <w:pPr>
        <w:spacing w:line="4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（1）付款通知到达的日期在本保函的有效期内；</w:t>
      </w:r>
    </w:p>
    <w:p>
      <w:pPr>
        <w:spacing w:line="4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（2）载明要求支付的金额；</w:t>
      </w:r>
    </w:p>
    <w:p>
      <w:pPr>
        <w:spacing w:line="4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（3）载明申请人违反合同义务的条款和内容；</w:t>
      </w:r>
    </w:p>
    <w:p>
      <w:pPr>
        <w:spacing w:line="4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（4）声明不存在合同文件约定或我国法律规定免除申请人或开立人支付责任的情形；</w:t>
      </w:r>
    </w:p>
    <w:p>
      <w:pPr>
        <w:spacing w:line="4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（5）付款通知应在本保函有效期内</w:t>
      </w:r>
      <w:r>
        <w:rPr>
          <w:rFonts w:hint="eastAsia" w:cs="Times New Roman"/>
          <w:color w:val="auto"/>
          <w:sz w:val="28"/>
          <w:szCs w:val="28"/>
          <w:highlight w:val="none"/>
          <w:lang w:val="en-US" w:eastAsia="zh-CN"/>
        </w:rPr>
        <w:t>送</w:t>
      </w:r>
      <w:r>
        <w:rPr>
          <w:rFonts w:hint="default" w:ascii="Times New Roman" w:hAnsi="Times New Roman" w:eastAsia="方正仿宋_GBK" w:cs="Times New Roman"/>
          <w:color w:val="auto"/>
          <w:sz w:val="28"/>
          <w:szCs w:val="28"/>
          <w:highlight w:val="none"/>
        </w:rPr>
        <w:t>达</w:t>
      </w:r>
      <w:r>
        <w:rPr>
          <w:rFonts w:hint="default" w:ascii="Times New Roman" w:hAnsi="Times New Roman" w:eastAsia="方正仿宋_GBK" w:cs="Times New Roman"/>
          <w:color w:val="auto"/>
          <w:sz w:val="28"/>
          <w:szCs w:val="28"/>
        </w:rPr>
        <w:t>的地址是：</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w:t>
      </w:r>
    </w:p>
    <w:p>
      <w:pPr>
        <w:spacing w:line="4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受益人发出的书面付款通知应由其为鉴明受益人法定代表人（负责人）或授权代理人签字并加盖公章。</w:t>
      </w:r>
    </w:p>
    <w:p>
      <w:pPr>
        <w:spacing w:line="4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五、本保函项下的权利不得转让，不得设定担保。贵方未经我方书面同意转让本保函或其项下任何权利，对我方不发生法律效力。</w:t>
      </w:r>
    </w:p>
    <w:p>
      <w:pPr>
        <w:spacing w:line="4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六、与本保函有关的基础合同不成立、不生效、无效、被撤销、被解除，不影响本保函的独立有效。</w:t>
      </w:r>
    </w:p>
    <w:p>
      <w:pPr>
        <w:spacing w:line="4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七、贵方应在本保函到期后的七日内将本保函正本退回我方注销，但不论贵方是否按此要求将本保函正本退回我方，我方在本保函项下的义务和责任均在保函有效期到期后自动消灭。</w:t>
      </w:r>
    </w:p>
    <w:p>
      <w:pPr>
        <w:spacing w:line="460" w:lineRule="exact"/>
        <w:ind w:firstLine="560" w:firstLineChars="200"/>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rPr>
        <w:t>八、本保函适用的法律为中华人民共和国法律，争议裁判管辖地为中华人民共和国</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w:t>
      </w:r>
    </w:p>
    <w:p>
      <w:pPr>
        <w:spacing w:line="4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九、本保函自我方法定代表人或授权代表签字并加盖公章之日起生效。</w:t>
      </w:r>
    </w:p>
    <w:p>
      <w:pPr>
        <w:spacing w:line="460" w:lineRule="exact"/>
        <w:ind w:firstLine="560" w:firstLineChars="200"/>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开 立 人：</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（公章）</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法定代表人（或授权代表）：</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（签字）</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地    址：</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邮政编码：</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电    话：</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传    真：</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imes New Roman" w:hAnsi="Times New Roman" w:eastAsia="方正仿宋_GBK" w:cs="Times New Roman"/>
          <w:color w:val="auto"/>
          <w:sz w:val="28"/>
          <w:szCs w:val="28"/>
          <w:u w:val="none"/>
          <w:lang w:eastAsia="zh-CN"/>
        </w:rPr>
      </w:pPr>
      <w:r>
        <w:rPr>
          <w:rFonts w:hint="default" w:ascii="Times New Roman" w:hAnsi="Times New Roman" w:eastAsia="方正仿宋_GBK" w:cs="Times New Roman"/>
          <w:color w:val="auto"/>
          <w:sz w:val="28"/>
          <w:szCs w:val="28"/>
        </w:rPr>
        <w:t>开立时间：</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年</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月</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none"/>
          <w:lang w:eastAsia="zh-CN"/>
        </w:rPr>
        <w:t>日</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40" w:lineRule="exact"/>
        <w:ind w:firstLine="0" w:firstLineChars="0"/>
        <w:jc w:val="center"/>
        <w:textAlignment w:val="auto"/>
        <w:rPr>
          <w:rFonts w:hint="eastAsia" w:ascii="方正小标宋_GBK" w:hAnsi="方正小标宋_GBK" w:eastAsia="方正小标宋_GBK" w:cs="方正小标宋_GBK"/>
          <w:b w:val="0"/>
          <w:bCs w:val="0"/>
          <w:color w:val="auto"/>
          <w:sz w:val="32"/>
          <w:szCs w:val="32"/>
        </w:rPr>
      </w:pPr>
      <w:r>
        <w:rPr>
          <w:rFonts w:hint="default" w:ascii="Times New Roman" w:hAnsi="Times New Roman" w:eastAsia="方正仿宋_GBK" w:cs="Times New Roman"/>
          <w:color w:val="auto"/>
          <w:sz w:val="28"/>
          <w:szCs w:val="28"/>
        </w:rPr>
        <w:br w:type="page"/>
      </w:r>
      <w:bookmarkStart w:id="632" w:name="_Toc296346732"/>
      <w:bookmarkStart w:id="633" w:name="_Toc296347230"/>
      <w:bookmarkStart w:id="634" w:name="_Toc296503231"/>
      <w:bookmarkStart w:id="635" w:name="_Toc296891059"/>
      <w:bookmarkStart w:id="636" w:name="_Toc296891271"/>
      <w:bookmarkStart w:id="637" w:name="_Toc296944570"/>
      <w:r>
        <w:rPr>
          <w:rFonts w:hint="eastAsia" w:ascii="方正小标宋_GBK" w:hAnsi="方正小标宋_GBK" w:eastAsia="方正小标宋_GBK" w:cs="方正小标宋_GBK"/>
          <w:b w:val="0"/>
          <w:bCs w:val="0"/>
          <w:color w:val="auto"/>
          <w:sz w:val="32"/>
          <w:szCs w:val="32"/>
        </w:rPr>
        <w:t>履约保函示范文本</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方正小标宋_GBK" w:hAnsi="方正小标宋_GBK" w:eastAsia="方正小标宋_GBK" w:cs="方正小标宋_GBK"/>
          <w:b w:val="0"/>
          <w:bCs w:val="0"/>
          <w:color w:val="auto"/>
          <w:sz w:val="28"/>
          <w:szCs w:val="28"/>
        </w:rPr>
      </w:pPr>
      <w:r>
        <w:rPr>
          <w:rFonts w:hint="default" w:ascii="方正小标宋_GBK" w:hAnsi="方正小标宋_GBK" w:eastAsia="方正小标宋_GBK" w:cs="方正小标宋_GBK"/>
          <w:b w:val="0"/>
          <w:bCs w:val="0"/>
          <w:color w:val="auto"/>
          <w:sz w:val="28"/>
          <w:szCs w:val="28"/>
        </w:rPr>
        <w:t>（非独立保函）</w:t>
      </w:r>
    </w:p>
    <w:p>
      <w:pPr>
        <w:wordWrap w:val="0"/>
        <w:spacing w:line="540" w:lineRule="exact"/>
        <w:jc w:val="right"/>
        <w:rPr>
          <w:rFonts w:hint="default" w:ascii="Times New Roman" w:hAnsi="Times New Roman" w:eastAsia="方正仿宋_GBK" w:cs="Times New Roman"/>
          <w:color w:val="auto"/>
          <w:sz w:val="28"/>
          <w:szCs w:val="28"/>
          <w:u w:val="single"/>
        </w:rPr>
      </w:pPr>
      <w:r>
        <w:rPr>
          <w:rFonts w:hint="default" w:ascii="Times New Roman" w:hAnsi="Times New Roman" w:eastAsia="方正仿宋_GBK" w:cs="Times New Roman"/>
          <w:b/>
          <w:bCs/>
          <w:color w:val="auto"/>
          <w:sz w:val="28"/>
          <w:szCs w:val="28"/>
          <w:u w:val="none"/>
        </w:rPr>
        <w:t>编号</w:t>
      </w:r>
      <w:r>
        <w:rPr>
          <w:rFonts w:hint="default" w:ascii="Times New Roman" w:hAnsi="Times New Roman" w:eastAsia="方正仿宋_GBK" w:cs="Times New Roman"/>
          <w:color w:val="auto"/>
          <w:sz w:val="28"/>
          <w:szCs w:val="28"/>
          <w:u w:val="none"/>
        </w:rPr>
        <w:t>：</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p>
    <w:p>
      <w:pPr>
        <w:spacing w:line="400" w:lineRule="exact"/>
        <w:rPr>
          <w:rFonts w:hint="default" w:ascii="Times New Roman" w:hAnsi="Times New Roman" w:eastAsia="方正仿宋_GBK" w:cs="Times New Roman"/>
          <w:color w:val="auto"/>
          <w:sz w:val="28"/>
          <w:szCs w:val="28"/>
        </w:rPr>
      </w:pPr>
    </w:p>
    <w:p>
      <w:pPr>
        <w:spacing w:line="540" w:lineRule="exact"/>
        <w:rPr>
          <w:rFonts w:hint="default" w:ascii="Times New Roman" w:hAnsi="Times New Roman" w:eastAsia="方正仿宋_GBK" w:cs="Times New Roman"/>
          <w:color w:val="auto"/>
          <w:sz w:val="28"/>
          <w:szCs w:val="28"/>
          <w:u w:val="single"/>
          <w:lang w:val="en-US" w:eastAsia="zh-CN"/>
        </w:rPr>
      </w:pPr>
      <w:r>
        <w:rPr>
          <w:rFonts w:hint="default" w:ascii="Times New Roman" w:hAnsi="Times New Roman" w:eastAsia="方正仿宋_GBK" w:cs="Times New Roman"/>
          <w:color w:val="auto"/>
          <w:sz w:val="28"/>
          <w:szCs w:val="28"/>
        </w:rPr>
        <w:t>承包人：</w:t>
      </w:r>
      <w:r>
        <w:rPr>
          <w:rFonts w:hint="eastAsia" w:cs="Times New Roman"/>
          <w:color w:val="auto"/>
          <w:sz w:val="28"/>
          <w:szCs w:val="28"/>
          <w:u w:val="single"/>
          <w:lang w:val="en-US" w:eastAsia="zh-CN"/>
        </w:rPr>
        <w:t xml:space="preserve">                                                     </w:t>
      </w:r>
    </w:p>
    <w:p>
      <w:pPr>
        <w:spacing w:line="54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地址：</w:t>
      </w:r>
      <w:r>
        <w:rPr>
          <w:rFonts w:hint="eastAsia" w:cs="Times New Roman"/>
          <w:color w:val="auto"/>
          <w:sz w:val="28"/>
          <w:szCs w:val="28"/>
          <w:u w:val="single"/>
          <w:lang w:val="en-US" w:eastAsia="zh-CN"/>
        </w:rPr>
        <w:t xml:space="preserve">                                                       </w:t>
      </w:r>
    </w:p>
    <w:p>
      <w:pPr>
        <w:spacing w:line="540" w:lineRule="exact"/>
        <w:rPr>
          <w:rFonts w:hint="default" w:ascii="Times New Roman" w:hAnsi="Times New Roman" w:eastAsia="方正仿宋_GBK" w:cs="Times New Roman"/>
          <w:color w:val="auto"/>
          <w:sz w:val="28"/>
          <w:szCs w:val="28"/>
          <w:u w:val="single"/>
          <w:lang w:val="en-US" w:eastAsia="zh-CN"/>
        </w:rPr>
      </w:pPr>
      <w:r>
        <w:rPr>
          <w:rFonts w:hint="default" w:ascii="Times New Roman" w:hAnsi="Times New Roman" w:eastAsia="方正仿宋_GBK" w:cs="Times New Roman"/>
          <w:color w:val="auto"/>
          <w:sz w:val="28"/>
          <w:szCs w:val="28"/>
        </w:rPr>
        <w:t>担保权人/发包人：</w:t>
      </w:r>
      <w:r>
        <w:rPr>
          <w:rFonts w:hint="eastAsia" w:cs="Times New Roman"/>
          <w:color w:val="auto"/>
          <w:sz w:val="28"/>
          <w:szCs w:val="28"/>
          <w:u w:val="single"/>
          <w:lang w:val="en-US" w:eastAsia="zh-CN"/>
        </w:rPr>
        <w:t xml:space="preserve">                                            </w:t>
      </w:r>
    </w:p>
    <w:p>
      <w:pPr>
        <w:spacing w:line="540" w:lineRule="exact"/>
        <w:rPr>
          <w:rFonts w:hint="default" w:ascii="Times New Roman" w:hAnsi="Times New Roman" w:eastAsia="方正仿宋_GBK" w:cs="Times New Roman"/>
          <w:color w:val="auto"/>
          <w:sz w:val="28"/>
          <w:szCs w:val="28"/>
          <w:lang w:val="en-US"/>
        </w:rPr>
      </w:pPr>
      <w:r>
        <w:rPr>
          <w:rFonts w:hint="default" w:ascii="Times New Roman" w:hAnsi="Times New Roman" w:eastAsia="方正仿宋_GBK" w:cs="Times New Roman"/>
          <w:color w:val="auto"/>
          <w:sz w:val="28"/>
          <w:szCs w:val="28"/>
        </w:rPr>
        <w:t>地址：</w:t>
      </w:r>
      <w:r>
        <w:rPr>
          <w:rFonts w:hint="eastAsia" w:cs="Times New Roman"/>
          <w:color w:val="auto"/>
          <w:sz w:val="28"/>
          <w:szCs w:val="28"/>
          <w:u w:val="single"/>
          <w:lang w:val="en-US" w:eastAsia="zh-CN"/>
        </w:rPr>
        <w:t xml:space="preserve">                                                       </w:t>
      </w:r>
    </w:p>
    <w:p>
      <w:pPr>
        <w:spacing w:line="54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保证人：</w:t>
      </w:r>
      <w:r>
        <w:rPr>
          <w:rFonts w:hint="eastAsia" w:cs="Times New Roman"/>
          <w:color w:val="auto"/>
          <w:sz w:val="28"/>
          <w:szCs w:val="28"/>
          <w:u w:val="single"/>
          <w:lang w:val="en-US" w:eastAsia="zh-CN"/>
        </w:rPr>
        <w:t xml:space="preserve">                                                     </w:t>
      </w:r>
    </w:p>
    <w:p>
      <w:pPr>
        <w:spacing w:line="54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地址：</w:t>
      </w:r>
      <w:r>
        <w:rPr>
          <w:rFonts w:hint="eastAsia" w:cs="Times New Roman"/>
          <w:color w:val="auto"/>
          <w:sz w:val="28"/>
          <w:szCs w:val="28"/>
          <w:u w:val="single"/>
          <w:lang w:val="en-US" w:eastAsia="zh-CN"/>
        </w:rPr>
        <w:t xml:space="preserve">                                                       </w:t>
      </w:r>
    </w:p>
    <w:p>
      <w:pPr>
        <w:spacing w:line="540" w:lineRule="exact"/>
        <w:rPr>
          <w:rFonts w:hint="default" w:ascii="Times New Roman" w:hAnsi="Times New Roman" w:eastAsia="方正仿宋_GBK" w:cs="Times New Roman"/>
          <w:color w:val="auto"/>
          <w:sz w:val="28"/>
          <w:szCs w:val="28"/>
        </w:rPr>
      </w:pPr>
    </w:p>
    <w:p>
      <w:pPr>
        <w:spacing w:line="520" w:lineRule="exact"/>
        <w:ind w:left="0" w:leftChars="0" w:firstLine="0" w:firstLineChars="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（发包人名称）：</w:t>
      </w:r>
    </w:p>
    <w:p>
      <w:pPr>
        <w:spacing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鉴于</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（以下简称发包人）与</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（以下简称承包人）于</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年</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月</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日就</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工程（以下简称本工程）</w:t>
      </w:r>
      <w:r>
        <w:rPr>
          <w:rFonts w:hint="default" w:ascii="Times New Roman" w:hAnsi="Times New Roman" w:eastAsia="方正仿宋_GBK" w:cs="Times New Roman"/>
          <w:color w:val="auto"/>
          <w:sz w:val="28"/>
          <w:szCs w:val="28"/>
          <w:lang w:eastAsia="zh-CN"/>
        </w:rPr>
        <w:t>勘察</w:t>
      </w:r>
      <w:r>
        <w:rPr>
          <w:rFonts w:hint="default" w:ascii="Times New Roman" w:hAnsi="Times New Roman" w:eastAsia="方正仿宋_GBK" w:cs="Times New Roman"/>
          <w:color w:val="auto"/>
          <w:sz w:val="28"/>
          <w:szCs w:val="28"/>
        </w:rPr>
        <w:t>和有关事项协商一致共同签订</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（以下简称主合同），我方</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即保证人</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基于承包人的请求，同意就承包人履行与贵方签订的主合同项下的义务，向贵方提供如下保证担保（以下简称本保证担保）。</w:t>
      </w:r>
    </w:p>
    <w:p>
      <w:pPr>
        <w:spacing w:line="520" w:lineRule="exact"/>
        <w:rPr>
          <w:rFonts w:hint="eastAsia" w:ascii="方正黑体_GBK" w:hAnsi="方正黑体_GBK" w:eastAsia="方正黑体_GBK" w:cs="方正黑体_GBK"/>
          <w:b w:val="0"/>
          <w:bCs w:val="0"/>
          <w:color w:val="auto"/>
          <w:sz w:val="28"/>
          <w:szCs w:val="28"/>
        </w:rPr>
      </w:pPr>
      <w:r>
        <w:rPr>
          <w:rFonts w:hint="eastAsia" w:ascii="方正黑体_GBK" w:hAnsi="方正黑体_GBK" w:eastAsia="方正黑体_GBK" w:cs="方正黑体_GBK"/>
          <w:b w:val="0"/>
          <w:bCs w:val="0"/>
          <w:color w:val="auto"/>
          <w:sz w:val="28"/>
          <w:szCs w:val="28"/>
        </w:rPr>
        <w:t>一、保证担保的范围及保证担保金额</w:t>
      </w:r>
    </w:p>
    <w:p>
      <w:pPr>
        <w:spacing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1.保证担保范围：承包人未按照主合同的约定履行义务，应当向贵方承担违约责任和赔偿因此造成的损失、利息、律师费、诉讼费用等实现债权的费用。</w:t>
      </w:r>
    </w:p>
    <w:p>
      <w:pPr>
        <w:spacing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2.保证担保金额最高不超过人民币（大写）</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元（¥</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w:t>
      </w:r>
    </w:p>
    <w:p>
      <w:pPr>
        <w:spacing w:line="520" w:lineRule="exact"/>
        <w:ind w:firstLine="420"/>
        <w:rPr>
          <w:rFonts w:hint="default" w:ascii="方正黑体_GBK" w:hAnsi="方正黑体_GBK" w:eastAsia="方正黑体_GBK" w:cs="方正黑体_GBK"/>
          <w:b w:val="0"/>
          <w:bCs w:val="0"/>
          <w:color w:val="auto"/>
          <w:sz w:val="28"/>
          <w:szCs w:val="28"/>
        </w:rPr>
      </w:pPr>
      <w:r>
        <w:rPr>
          <w:rFonts w:hint="default" w:ascii="方正黑体_GBK" w:hAnsi="方正黑体_GBK" w:eastAsia="方正黑体_GBK" w:cs="方正黑体_GBK"/>
          <w:b w:val="0"/>
          <w:bCs w:val="0"/>
          <w:color w:val="auto"/>
          <w:sz w:val="28"/>
          <w:szCs w:val="28"/>
        </w:rPr>
        <w:t>二、保证担保的方式及保证期间</w:t>
      </w:r>
    </w:p>
    <w:p>
      <w:pPr>
        <w:spacing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1.保证担保方式：连带责任保证。</w:t>
      </w:r>
    </w:p>
    <w:p>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w:t>
      </w:r>
      <w:r>
        <w:rPr>
          <w:rFonts w:hint="default" w:ascii="Times New Roman" w:hAnsi="Times New Roman" w:eastAsia="方正仿宋_GBK" w:cs="Times New Roman"/>
          <w:color w:val="auto"/>
          <w:spacing w:val="11"/>
          <w:sz w:val="28"/>
          <w:szCs w:val="28"/>
        </w:rPr>
        <w:t>保证期间：自出具之日起至主合同约定</w:t>
      </w:r>
      <w:r>
        <w:rPr>
          <w:rFonts w:hint="default" w:ascii="Times New Roman" w:hAnsi="Times New Roman" w:eastAsia="方正仿宋_GBK" w:cs="Times New Roman"/>
          <w:color w:val="auto"/>
          <w:spacing w:val="11"/>
          <w:sz w:val="28"/>
          <w:szCs w:val="28"/>
          <w:lang w:eastAsia="zh-CN"/>
        </w:rPr>
        <w:t>服务期限</w:t>
      </w:r>
      <w:r>
        <w:rPr>
          <w:rFonts w:hint="eastAsia" w:ascii="Times New Roman" w:hAnsi="Times New Roman" w:cs="Times New Roman"/>
          <w:color w:val="auto"/>
          <w:sz w:val="28"/>
          <w:szCs w:val="28"/>
          <w:lang w:val="en-US" w:eastAsia="zh-CN"/>
        </w:rPr>
        <w:t>后</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lang w:val="en-US" w:eastAsia="zh-CN"/>
        </w:rPr>
        <w:t>日</w:t>
      </w:r>
      <w:r>
        <w:rPr>
          <w:rFonts w:hint="default" w:ascii="Times New Roman" w:hAnsi="Times New Roman" w:eastAsia="方正仿宋_GBK" w:cs="Times New Roman"/>
          <w:color w:val="auto"/>
          <w:spacing w:val="11"/>
          <w:sz w:val="28"/>
          <w:szCs w:val="28"/>
        </w:rPr>
        <w:t>止，最迟不超过</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年</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月</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日。</w:t>
      </w:r>
    </w:p>
    <w:p>
      <w:pPr>
        <w:spacing w:line="520" w:lineRule="exact"/>
        <w:ind w:firstLine="420"/>
        <w:rPr>
          <w:rFonts w:hint="default" w:ascii="方正黑体_GBK" w:hAnsi="方正黑体_GBK" w:eastAsia="方正黑体_GBK" w:cs="方正黑体_GBK"/>
          <w:b w:val="0"/>
          <w:bCs w:val="0"/>
          <w:color w:val="auto"/>
          <w:sz w:val="28"/>
          <w:szCs w:val="28"/>
        </w:rPr>
      </w:pPr>
      <w:r>
        <w:rPr>
          <w:rFonts w:hint="default" w:ascii="方正黑体_GBK" w:hAnsi="方正黑体_GBK" w:eastAsia="方正黑体_GBK" w:cs="方正黑体_GBK"/>
          <w:b w:val="0"/>
          <w:bCs w:val="0"/>
          <w:color w:val="auto"/>
          <w:sz w:val="28"/>
          <w:szCs w:val="28"/>
        </w:rPr>
        <w:t>三、承担保证担保责任的形式</w:t>
      </w:r>
    </w:p>
    <w:p>
      <w:pPr>
        <w:spacing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我方按照贵方的要求以下列方式之一承担保证担保责任：</w:t>
      </w:r>
    </w:p>
    <w:p>
      <w:pPr>
        <w:spacing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1.向承包人</w:t>
      </w:r>
      <w:r>
        <w:rPr>
          <w:rFonts w:hint="eastAsia" w:cs="Times New Roman"/>
          <w:color w:val="auto"/>
          <w:sz w:val="28"/>
          <w:szCs w:val="28"/>
          <w:highlight w:val="none"/>
          <w:lang w:val="en-US" w:eastAsia="zh-CN"/>
        </w:rPr>
        <w:t>提供</w:t>
      </w:r>
      <w:r>
        <w:rPr>
          <w:rFonts w:hint="default" w:ascii="Times New Roman" w:hAnsi="Times New Roman" w:eastAsia="方正仿宋_GBK" w:cs="Times New Roman"/>
          <w:color w:val="auto"/>
          <w:sz w:val="28"/>
          <w:szCs w:val="28"/>
        </w:rPr>
        <w:t>资金、设备或者技术援助，使其能继续履行合同义务；</w:t>
      </w:r>
    </w:p>
    <w:p>
      <w:pPr>
        <w:spacing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2.直接接管该项工程或者委托经贵方同意的其他承包商，继续履行合同义务；</w:t>
      </w:r>
    </w:p>
    <w:p>
      <w:pPr>
        <w:spacing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3.在保证担保金额最高限额内，按照合同约定，向贵方承担违约责任和赔偿因此造成的损失，以及利息和律师费、诉讼费用等实现债权的费用。</w:t>
      </w:r>
    </w:p>
    <w:p>
      <w:pPr>
        <w:spacing w:line="520" w:lineRule="exact"/>
        <w:ind w:firstLine="420"/>
        <w:rPr>
          <w:rFonts w:hint="default" w:ascii="方正黑体_GBK" w:hAnsi="方正黑体_GBK" w:eastAsia="方正黑体_GBK" w:cs="方正黑体_GBK"/>
          <w:b w:val="0"/>
          <w:bCs w:val="0"/>
          <w:color w:val="auto"/>
          <w:sz w:val="28"/>
          <w:szCs w:val="28"/>
        </w:rPr>
      </w:pPr>
      <w:r>
        <w:rPr>
          <w:rFonts w:hint="default" w:ascii="方正黑体_GBK" w:hAnsi="方正黑体_GBK" w:eastAsia="方正黑体_GBK" w:cs="方正黑体_GBK"/>
          <w:b w:val="0"/>
          <w:bCs w:val="0"/>
          <w:color w:val="auto"/>
          <w:sz w:val="28"/>
          <w:szCs w:val="28"/>
        </w:rPr>
        <w:t>四、代偿的安排</w:t>
      </w:r>
    </w:p>
    <w:p>
      <w:pPr>
        <w:spacing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1.贵方要求我方承担保证责任的，应向我方发出书面索赔通知及承包人未履行主合同约定义务的证明材料。索赔通知应写明要求索赔的金额，支付款项应到达的</w:t>
      </w:r>
      <w:r>
        <w:rPr>
          <w:rFonts w:hint="eastAsia" w:cs="Times New Roman"/>
          <w:color w:val="auto"/>
          <w:sz w:val="28"/>
          <w:szCs w:val="28"/>
          <w:lang w:val="en-US" w:eastAsia="zh-CN"/>
        </w:rPr>
        <w:t>账号</w:t>
      </w:r>
      <w:r>
        <w:rPr>
          <w:rFonts w:hint="default" w:ascii="Times New Roman" w:hAnsi="Times New Roman" w:eastAsia="方正仿宋_GBK" w:cs="Times New Roman"/>
          <w:color w:val="auto"/>
          <w:sz w:val="28"/>
          <w:szCs w:val="28"/>
        </w:rPr>
        <w:t>，并附有说明承包人违反主合同造成贵方损失情况的证明材料。</w:t>
      </w:r>
    </w:p>
    <w:p>
      <w:pPr>
        <w:spacing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2.贵方以工程</w:t>
      </w:r>
      <w:r>
        <w:rPr>
          <w:rFonts w:hint="default" w:ascii="Times New Roman" w:hAnsi="Times New Roman" w:eastAsia="方正仿宋_GBK" w:cs="Times New Roman"/>
          <w:color w:val="auto"/>
          <w:sz w:val="28"/>
          <w:szCs w:val="28"/>
          <w:lang w:eastAsia="zh-CN"/>
        </w:rPr>
        <w:t>勘察</w:t>
      </w:r>
      <w:r>
        <w:rPr>
          <w:rFonts w:hint="default" w:ascii="Times New Roman" w:hAnsi="Times New Roman" w:eastAsia="方正仿宋_GBK" w:cs="Times New Roman"/>
          <w:color w:val="auto"/>
          <w:sz w:val="28"/>
          <w:szCs w:val="28"/>
        </w:rPr>
        <w:t>质量不符合主合同约定标准为由，向我方提出违约索赔的，还需同时提供符合相应条件要求的</w:t>
      </w:r>
      <w:r>
        <w:rPr>
          <w:rFonts w:hint="eastAsia" w:cs="Times New Roman"/>
          <w:color w:val="auto"/>
          <w:sz w:val="28"/>
          <w:szCs w:val="28"/>
          <w:lang w:val="en-US" w:eastAsia="zh-CN"/>
        </w:rPr>
        <w:t>相关</w:t>
      </w:r>
      <w:r>
        <w:rPr>
          <w:rFonts w:hint="default" w:ascii="Times New Roman" w:hAnsi="Times New Roman" w:eastAsia="方正仿宋_GBK" w:cs="Times New Roman"/>
          <w:color w:val="auto"/>
          <w:sz w:val="28"/>
          <w:szCs w:val="28"/>
        </w:rPr>
        <w:t>质量说明材料。</w:t>
      </w:r>
    </w:p>
    <w:p>
      <w:pPr>
        <w:spacing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3.我方收到贵方的书面索赔通知及相应证明材料后，在</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none"/>
          <w:lang w:val="en-US" w:eastAsia="zh-CN"/>
        </w:rPr>
        <w:t>个</w:t>
      </w:r>
      <w:r>
        <w:rPr>
          <w:rFonts w:hint="default" w:ascii="Times New Roman" w:hAnsi="Times New Roman" w:eastAsia="方正仿宋_GBK" w:cs="Times New Roman"/>
          <w:color w:val="auto"/>
          <w:sz w:val="28"/>
          <w:szCs w:val="28"/>
        </w:rPr>
        <w:t>工作日内进行核定后按照本保函的承诺承担保证责任。</w:t>
      </w:r>
    </w:p>
    <w:p>
      <w:pPr>
        <w:spacing w:line="520" w:lineRule="exact"/>
        <w:ind w:firstLine="420"/>
        <w:rPr>
          <w:rFonts w:hint="default" w:ascii="方正黑体_GBK" w:hAnsi="方正黑体_GBK" w:eastAsia="方正黑体_GBK" w:cs="方正黑体_GBK"/>
          <w:b w:val="0"/>
          <w:bCs w:val="0"/>
          <w:color w:val="auto"/>
          <w:sz w:val="28"/>
          <w:szCs w:val="28"/>
        </w:rPr>
      </w:pPr>
      <w:r>
        <w:rPr>
          <w:rFonts w:hint="default" w:ascii="方正黑体_GBK" w:hAnsi="方正黑体_GBK" w:eastAsia="方正黑体_GBK" w:cs="方正黑体_GBK"/>
          <w:b w:val="0"/>
          <w:bCs w:val="0"/>
          <w:color w:val="auto"/>
          <w:sz w:val="28"/>
          <w:szCs w:val="28"/>
        </w:rPr>
        <w:t xml:space="preserve">五、保证担保责任的解除 </w:t>
      </w:r>
    </w:p>
    <w:p>
      <w:pPr>
        <w:spacing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1.保证期间贵方未向我方书面主张保证责任的，自保证期届满次日起，我方解除保证责任。</w:t>
      </w:r>
    </w:p>
    <w:p>
      <w:pPr>
        <w:spacing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2.我方按照本保证担保向贵方履行了保证担保责任后，自我方向贵方支付的金额达到最高保证担保金额之日起，保证担保责任解除。</w:t>
      </w:r>
    </w:p>
    <w:p>
      <w:pPr>
        <w:spacing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3.按照法律法规的规定应解除我方保证担保责任的</w:t>
      </w:r>
      <w:r>
        <w:rPr>
          <w:rFonts w:hint="eastAsia" w:cs="Times New Roman"/>
          <w:color w:val="auto"/>
          <w:sz w:val="28"/>
          <w:szCs w:val="28"/>
          <w:lang w:val="en-US" w:eastAsia="zh-CN"/>
        </w:rPr>
        <w:t>其他</w:t>
      </w:r>
      <w:r>
        <w:rPr>
          <w:rFonts w:hint="default" w:ascii="Times New Roman" w:hAnsi="Times New Roman" w:eastAsia="方正仿宋_GBK" w:cs="Times New Roman"/>
          <w:color w:val="auto"/>
          <w:sz w:val="28"/>
          <w:szCs w:val="28"/>
        </w:rPr>
        <w:t>情形的，我方在本保证担保项下的保证担保责任亦解除。</w:t>
      </w:r>
    </w:p>
    <w:p>
      <w:pPr>
        <w:spacing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4.我方解除保证责任后，贵方应按</w:t>
      </w:r>
      <w:r>
        <w:rPr>
          <w:rFonts w:hint="default" w:ascii="Times New Roman" w:hAnsi="Times New Roman" w:eastAsia="方正仿宋_GBK" w:cs="Times New Roman"/>
          <w:color w:val="auto"/>
          <w:sz w:val="28"/>
          <w:szCs w:val="28"/>
          <w:highlight w:val="none"/>
        </w:rPr>
        <w:t>上述</w:t>
      </w:r>
      <w:r>
        <w:rPr>
          <w:rFonts w:hint="default" w:ascii="Times New Roman" w:hAnsi="Times New Roman" w:eastAsia="方正仿宋_GBK" w:cs="Times New Roman"/>
          <w:color w:val="auto"/>
          <w:sz w:val="28"/>
          <w:szCs w:val="28"/>
        </w:rPr>
        <w:t>约定，自我方保证担保责任解除之日起七日内，将本保证担保原件返还我方。但是不论贵方是否按此要求将本保证担保原件退回我方，我方在本保证担保项下的义务和责任均自保证担保责任解除之日自动消灭。</w:t>
      </w:r>
    </w:p>
    <w:p>
      <w:pPr>
        <w:spacing w:line="520" w:lineRule="exact"/>
        <w:ind w:firstLine="420"/>
        <w:rPr>
          <w:rFonts w:hint="default" w:ascii="方正黑体_GBK" w:hAnsi="方正黑体_GBK" w:eastAsia="方正黑体_GBK" w:cs="方正黑体_GBK"/>
          <w:b w:val="0"/>
          <w:bCs w:val="0"/>
          <w:color w:val="auto"/>
          <w:sz w:val="28"/>
          <w:szCs w:val="28"/>
        </w:rPr>
      </w:pPr>
      <w:r>
        <w:rPr>
          <w:rFonts w:hint="default" w:ascii="方正黑体_GBK" w:hAnsi="方正黑体_GBK" w:eastAsia="方正黑体_GBK" w:cs="方正黑体_GBK"/>
          <w:b w:val="0"/>
          <w:bCs w:val="0"/>
          <w:color w:val="auto"/>
          <w:sz w:val="28"/>
          <w:szCs w:val="28"/>
        </w:rPr>
        <w:t>六、免责条款</w:t>
      </w:r>
    </w:p>
    <w:p>
      <w:pPr>
        <w:spacing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1.因贵方原因致使承包人未按照主合同约定履行义务的，我方不承担保证担保责任。</w:t>
      </w:r>
    </w:p>
    <w:p>
      <w:pPr>
        <w:spacing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2.依照法律规定或贵方与</w:t>
      </w:r>
      <w:r>
        <w:rPr>
          <w:rFonts w:hint="eastAsia" w:cs="Times New Roman"/>
          <w:color w:val="auto"/>
          <w:sz w:val="28"/>
          <w:szCs w:val="28"/>
          <w:lang w:val="en-US" w:eastAsia="zh-CN"/>
        </w:rPr>
        <w:t>承包</w:t>
      </w:r>
      <w:r>
        <w:rPr>
          <w:rFonts w:hint="default" w:ascii="Times New Roman" w:hAnsi="Times New Roman" w:eastAsia="方正仿宋_GBK" w:cs="Times New Roman"/>
          <w:color w:val="auto"/>
          <w:sz w:val="28"/>
          <w:szCs w:val="28"/>
        </w:rPr>
        <w:t>人的另行约定，免除承包人部分或全部义务的，我方亦免除其相应的保证担保责任。</w:t>
      </w:r>
    </w:p>
    <w:p>
      <w:pPr>
        <w:spacing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3.因不可抗力造成承包人未按照主合同约定履行义务的，我方不承担保证担保责任。</w:t>
      </w:r>
    </w:p>
    <w:p>
      <w:pPr>
        <w:spacing w:line="520" w:lineRule="exact"/>
        <w:ind w:firstLine="420"/>
        <w:rPr>
          <w:rFonts w:hint="default" w:ascii="方正黑体_GBK" w:hAnsi="方正黑体_GBK" w:eastAsia="方正黑体_GBK" w:cs="方正黑体_GBK"/>
          <w:b w:val="0"/>
          <w:bCs w:val="0"/>
          <w:color w:val="auto"/>
          <w:sz w:val="28"/>
          <w:szCs w:val="28"/>
        </w:rPr>
      </w:pPr>
      <w:r>
        <w:rPr>
          <w:rFonts w:hint="default" w:ascii="方正黑体_GBK" w:hAnsi="方正黑体_GBK" w:eastAsia="方正黑体_GBK" w:cs="方正黑体_GBK"/>
          <w:b w:val="0"/>
          <w:bCs w:val="0"/>
          <w:color w:val="auto"/>
          <w:sz w:val="28"/>
          <w:szCs w:val="28"/>
        </w:rPr>
        <w:t>七、其他</w:t>
      </w:r>
    </w:p>
    <w:p>
      <w:pPr>
        <w:spacing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1.本保证担保项下的权利不得转让，不得设定担保。贵方未经我方书面同意转让本保证担保或其项下任何权利，对我方不发生法律效力。</w:t>
      </w:r>
    </w:p>
    <w:p>
      <w:pPr>
        <w:spacing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2.本保证担保适用的法律为中华人民共和国法律，争议裁判管辖地为中华人民共和国</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w:t>
      </w:r>
    </w:p>
    <w:p>
      <w:pPr>
        <w:spacing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w:t>
      </w:r>
      <w:r>
        <w:rPr>
          <w:rFonts w:hint="default" w:ascii="Times New Roman" w:hAnsi="Times New Roman" w:eastAsia="方正仿宋_GBK" w:cs="Times New Roman"/>
          <w:color w:val="auto"/>
          <w:spacing w:val="-6"/>
          <w:sz w:val="28"/>
          <w:szCs w:val="28"/>
        </w:rPr>
        <w:t>本保证担保自我方法定代表人或授权代表签字并加盖公章之日起生效</w:t>
      </w:r>
      <w:r>
        <w:rPr>
          <w:rFonts w:hint="default" w:ascii="Times New Roman" w:hAnsi="Times New Roman" w:eastAsia="方正仿宋_GBK" w:cs="Times New Roman"/>
          <w:color w:val="auto"/>
          <w:sz w:val="28"/>
          <w:szCs w:val="28"/>
        </w:rPr>
        <w:t>。</w:t>
      </w:r>
    </w:p>
    <w:p>
      <w:pPr>
        <w:spacing w:line="520" w:lineRule="exact"/>
        <w:ind w:firstLine="560" w:firstLineChars="200"/>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保 证 人：</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（公章）</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法定代表人（或授权代表）：</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（签字）</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地    址：</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邮政编码：</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电    话：</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传    真：</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时    间：</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年</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月</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日</w:t>
      </w:r>
    </w:p>
    <w:p>
      <w:pPr>
        <w:bidi w:val="0"/>
        <w:spacing w:line="540" w:lineRule="exact"/>
        <w:ind w:left="0" w:leftChars="0" w:firstLine="0" w:firstLineChars="0"/>
        <w:rPr>
          <w:rFonts w:hint="default" w:ascii="方正黑体_GBK" w:hAnsi="方正黑体_GBK" w:eastAsia="方正黑体_GBK" w:cs="方正黑体_GBK"/>
          <w:color w:val="auto"/>
          <w:highlight w:val="none"/>
        </w:rPr>
      </w:pPr>
      <w:r>
        <w:rPr>
          <w:rFonts w:hint="default" w:ascii="Times New Roman" w:hAnsi="Times New Roman" w:eastAsia="方正仿宋_GBK" w:cs="Times New Roman"/>
          <w:color w:val="auto"/>
          <w:sz w:val="21"/>
          <w:szCs w:val="21"/>
        </w:rPr>
        <w:br w:type="page"/>
      </w:r>
      <w:bookmarkEnd w:id="631"/>
      <w:bookmarkEnd w:id="632"/>
      <w:bookmarkEnd w:id="633"/>
      <w:bookmarkEnd w:id="634"/>
      <w:bookmarkEnd w:id="635"/>
      <w:bookmarkEnd w:id="636"/>
      <w:bookmarkEnd w:id="637"/>
      <w:bookmarkStart w:id="638" w:name="_Toc29533548"/>
      <w:r>
        <w:rPr>
          <w:rFonts w:hint="default" w:ascii="方正黑体_GBK" w:hAnsi="方正黑体_GBK" w:eastAsia="方正黑体_GBK" w:cs="方正黑体_GBK"/>
          <w:color w:val="auto"/>
          <w:highlight w:val="none"/>
        </w:rPr>
        <w:t>附件</w:t>
      </w:r>
      <w:r>
        <w:rPr>
          <w:rFonts w:hint="eastAsia" w:ascii="方正黑体_GBK" w:hAnsi="方正黑体_GBK" w:eastAsia="方正黑体_GBK" w:cs="方正黑体_GBK"/>
          <w:color w:val="auto"/>
          <w:highlight w:val="none"/>
          <w:lang w:val="en-US" w:eastAsia="zh-CN"/>
        </w:rPr>
        <w:t>6</w:t>
      </w:r>
      <w:bookmarkEnd w:id="638"/>
    </w:p>
    <w:p>
      <w:pPr>
        <w:keepNext w:val="0"/>
        <w:keepLines w:val="0"/>
        <w:pageBreakBefore w:val="0"/>
        <w:widowControl w:val="0"/>
        <w:kinsoku/>
        <w:wordWrap/>
        <w:overflowPunct/>
        <w:topLinePunct w:val="0"/>
        <w:autoSpaceDE/>
        <w:autoSpaceDN/>
        <w:bidi w:val="0"/>
        <w:adjustRightInd/>
        <w:snapToGrid/>
        <w:spacing w:before="313" w:beforeLines="100" w:after="313" w:afterLines="100" w:line="540" w:lineRule="exact"/>
        <w:ind w:firstLine="0" w:firstLineChars="0"/>
        <w:jc w:val="center"/>
        <w:textAlignment w:val="auto"/>
        <w:rPr>
          <w:rFonts w:hint="eastAsia" w:ascii="方正小标宋_GBK" w:hAnsi="方正小标宋_GBK" w:eastAsia="方正小标宋_GBK" w:cs="方正小标宋_GBK"/>
          <w:b w:val="0"/>
          <w:bCs w:val="0"/>
          <w:color w:val="auto"/>
          <w:sz w:val="32"/>
          <w:szCs w:val="32"/>
        </w:rPr>
      </w:pPr>
      <w:r>
        <w:rPr>
          <w:rFonts w:hint="eastAsia" w:ascii="方正小标宋_GBK" w:hAnsi="方正小标宋_GBK" w:eastAsia="方正小标宋_GBK" w:cs="方正小标宋_GBK"/>
          <w:b w:val="0"/>
          <w:bCs w:val="0"/>
          <w:color w:val="auto"/>
          <w:sz w:val="32"/>
          <w:szCs w:val="32"/>
        </w:rPr>
        <w:t>预付款保函示范文本</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方正小标宋_GBK" w:hAnsi="方正小标宋_GBK" w:eastAsia="方正小标宋_GBK" w:cs="方正小标宋_GBK"/>
          <w:b w:val="0"/>
          <w:bCs w:val="0"/>
          <w:color w:val="auto"/>
          <w:sz w:val="28"/>
          <w:szCs w:val="28"/>
        </w:rPr>
      </w:pPr>
      <w:r>
        <w:rPr>
          <w:rFonts w:hint="default" w:ascii="方正小标宋_GBK" w:hAnsi="方正小标宋_GBK" w:eastAsia="方正小标宋_GBK" w:cs="方正小标宋_GBK"/>
          <w:b w:val="0"/>
          <w:bCs w:val="0"/>
          <w:color w:val="auto"/>
          <w:sz w:val="28"/>
          <w:szCs w:val="28"/>
        </w:rPr>
        <w:t>（独立保函）</w:t>
      </w:r>
    </w:p>
    <w:p>
      <w:pPr>
        <w:wordWrap w:val="0"/>
        <w:spacing w:line="540" w:lineRule="exact"/>
        <w:jc w:val="righ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bCs/>
          <w:color w:val="auto"/>
          <w:sz w:val="28"/>
          <w:szCs w:val="28"/>
          <w:u w:val="none"/>
        </w:rPr>
        <w:t>编号</w:t>
      </w:r>
      <w:r>
        <w:rPr>
          <w:rFonts w:hint="default" w:ascii="Times New Roman" w:hAnsi="Times New Roman" w:eastAsia="方正仿宋_GBK" w:cs="Times New Roman"/>
          <w:color w:val="auto"/>
          <w:sz w:val="28"/>
          <w:szCs w:val="28"/>
          <w:u w:val="none"/>
        </w:rPr>
        <w:t>：</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p>
    <w:p>
      <w:pPr>
        <w:bidi w:val="0"/>
        <w:spacing w:line="400" w:lineRule="exact"/>
        <w:rPr>
          <w:rFonts w:hint="default"/>
          <w:color w:val="auto"/>
        </w:rPr>
      </w:pPr>
    </w:p>
    <w:p>
      <w:pPr>
        <w:bidi w:val="0"/>
        <w:spacing w:line="480" w:lineRule="exact"/>
        <w:rPr>
          <w:rFonts w:hint="default"/>
          <w:color w:val="auto"/>
        </w:rPr>
      </w:pPr>
      <w:r>
        <w:rPr>
          <w:rFonts w:hint="default"/>
          <w:color w:val="auto"/>
        </w:rPr>
        <w:t>申请人：</w:t>
      </w:r>
      <w:r>
        <w:rPr>
          <w:rFonts w:hint="eastAsia" w:cs="Times New Roman"/>
          <w:color w:val="auto"/>
          <w:sz w:val="28"/>
          <w:szCs w:val="28"/>
          <w:u w:val="single"/>
          <w:lang w:val="en-US" w:eastAsia="zh-CN"/>
        </w:rPr>
        <w:t xml:space="preserve">                                                     </w:t>
      </w:r>
    </w:p>
    <w:p>
      <w:pPr>
        <w:bidi w:val="0"/>
        <w:spacing w:line="480" w:lineRule="exact"/>
        <w:rPr>
          <w:rFonts w:hint="default"/>
          <w:color w:val="auto"/>
        </w:rPr>
      </w:pPr>
      <w:r>
        <w:rPr>
          <w:rFonts w:hint="default"/>
          <w:color w:val="auto"/>
        </w:rPr>
        <w:t>地</w:t>
      </w:r>
      <w:r>
        <w:rPr>
          <w:rFonts w:hint="eastAsia"/>
          <w:color w:val="auto"/>
          <w:lang w:val="en-US" w:eastAsia="zh-CN"/>
        </w:rPr>
        <w:t xml:space="preserve">  </w:t>
      </w:r>
      <w:r>
        <w:rPr>
          <w:rFonts w:hint="default"/>
          <w:color w:val="auto"/>
        </w:rPr>
        <w:t>址：</w:t>
      </w:r>
      <w:r>
        <w:rPr>
          <w:rFonts w:hint="eastAsia" w:cs="Times New Roman"/>
          <w:color w:val="auto"/>
          <w:sz w:val="28"/>
          <w:szCs w:val="28"/>
          <w:u w:val="single"/>
          <w:lang w:val="en-US" w:eastAsia="zh-CN"/>
        </w:rPr>
        <w:t xml:space="preserve">                                                     </w:t>
      </w:r>
    </w:p>
    <w:p>
      <w:pPr>
        <w:bidi w:val="0"/>
        <w:spacing w:line="480" w:lineRule="exact"/>
        <w:rPr>
          <w:rFonts w:hint="default"/>
          <w:color w:val="auto"/>
        </w:rPr>
      </w:pPr>
      <w:r>
        <w:rPr>
          <w:rFonts w:hint="default"/>
          <w:color w:val="auto"/>
        </w:rPr>
        <w:t>受益人：</w:t>
      </w:r>
      <w:r>
        <w:rPr>
          <w:rFonts w:hint="eastAsia" w:cs="Times New Roman"/>
          <w:color w:val="auto"/>
          <w:sz w:val="28"/>
          <w:szCs w:val="28"/>
          <w:u w:val="single"/>
          <w:lang w:val="en-US" w:eastAsia="zh-CN"/>
        </w:rPr>
        <w:t xml:space="preserve">                                                     </w:t>
      </w:r>
    </w:p>
    <w:p>
      <w:pPr>
        <w:bidi w:val="0"/>
        <w:spacing w:line="480" w:lineRule="exact"/>
        <w:rPr>
          <w:rFonts w:hint="default"/>
          <w:color w:val="auto"/>
        </w:rPr>
      </w:pPr>
      <w:r>
        <w:rPr>
          <w:rFonts w:hint="default"/>
          <w:color w:val="auto"/>
        </w:rPr>
        <w:t>地</w:t>
      </w:r>
      <w:r>
        <w:rPr>
          <w:rFonts w:hint="eastAsia"/>
          <w:color w:val="auto"/>
          <w:lang w:val="en-US" w:eastAsia="zh-CN"/>
        </w:rPr>
        <w:t xml:space="preserve">  </w:t>
      </w:r>
      <w:r>
        <w:rPr>
          <w:rFonts w:hint="default"/>
          <w:color w:val="auto"/>
        </w:rPr>
        <w:t>址：</w:t>
      </w:r>
      <w:r>
        <w:rPr>
          <w:rFonts w:hint="eastAsia" w:cs="Times New Roman"/>
          <w:color w:val="auto"/>
          <w:sz w:val="28"/>
          <w:szCs w:val="28"/>
          <w:u w:val="single"/>
          <w:lang w:val="en-US" w:eastAsia="zh-CN"/>
        </w:rPr>
        <w:t xml:space="preserve">                                                     </w:t>
      </w:r>
    </w:p>
    <w:p>
      <w:pPr>
        <w:bidi w:val="0"/>
        <w:spacing w:line="480" w:lineRule="exact"/>
        <w:rPr>
          <w:rFonts w:hint="default"/>
          <w:color w:val="auto"/>
        </w:rPr>
      </w:pPr>
      <w:r>
        <w:rPr>
          <w:rFonts w:hint="default"/>
          <w:color w:val="auto"/>
        </w:rPr>
        <w:t>开立人：</w:t>
      </w:r>
      <w:r>
        <w:rPr>
          <w:rFonts w:hint="eastAsia" w:cs="Times New Roman"/>
          <w:color w:val="auto"/>
          <w:sz w:val="28"/>
          <w:szCs w:val="28"/>
          <w:u w:val="single"/>
          <w:lang w:val="en-US" w:eastAsia="zh-CN"/>
        </w:rPr>
        <w:t xml:space="preserve">                                                     </w:t>
      </w:r>
    </w:p>
    <w:p>
      <w:pPr>
        <w:bidi w:val="0"/>
        <w:spacing w:line="480" w:lineRule="exact"/>
        <w:rPr>
          <w:rFonts w:hint="default"/>
          <w:color w:val="auto"/>
        </w:rPr>
      </w:pPr>
      <w:r>
        <w:rPr>
          <w:rFonts w:hint="default"/>
          <w:color w:val="auto"/>
        </w:rPr>
        <w:t>地</w:t>
      </w:r>
      <w:r>
        <w:rPr>
          <w:rFonts w:hint="eastAsia"/>
          <w:color w:val="auto"/>
          <w:lang w:val="en-US" w:eastAsia="zh-CN"/>
        </w:rPr>
        <w:t xml:space="preserve">  </w:t>
      </w:r>
      <w:r>
        <w:rPr>
          <w:rFonts w:hint="default"/>
          <w:color w:val="auto"/>
        </w:rPr>
        <w:t>址：</w:t>
      </w:r>
      <w:r>
        <w:rPr>
          <w:rFonts w:hint="eastAsia" w:cs="Times New Roman"/>
          <w:color w:val="auto"/>
          <w:sz w:val="28"/>
          <w:szCs w:val="28"/>
          <w:u w:val="single"/>
          <w:lang w:val="en-US" w:eastAsia="zh-CN"/>
        </w:rPr>
        <w:t xml:space="preserve">                                                     </w:t>
      </w:r>
    </w:p>
    <w:p>
      <w:pPr>
        <w:bidi w:val="0"/>
        <w:spacing w:line="400" w:lineRule="exact"/>
        <w:ind w:left="0" w:leftChars="0" w:firstLine="0" w:firstLineChars="0"/>
        <w:rPr>
          <w:rFonts w:hint="default"/>
          <w:color w:val="auto"/>
          <w:u w:val="single"/>
        </w:rPr>
      </w:pPr>
    </w:p>
    <w:p>
      <w:pPr>
        <w:bidi w:val="0"/>
        <w:spacing w:line="480" w:lineRule="exact"/>
        <w:ind w:left="0" w:leftChars="0" w:firstLine="0" w:firstLineChars="0"/>
        <w:rPr>
          <w:rFonts w:hint="default"/>
          <w:color w:val="auto"/>
        </w:rPr>
      </w:pPr>
      <w:r>
        <w:rPr>
          <w:rFonts w:hint="default"/>
          <w:color w:val="auto"/>
          <w:u w:val="single"/>
        </w:rPr>
        <w:t xml:space="preserve">               </w:t>
      </w:r>
      <w:r>
        <w:rPr>
          <w:rFonts w:hint="default"/>
          <w:color w:val="auto"/>
        </w:rPr>
        <w:t>（受益人名称）：</w:t>
      </w:r>
    </w:p>
    <w:p>
      <w:pPr>
        <w:bidi w:val="0"/>
        <w:spacing w:line="480" w:lineRule="exact"/>
        <w:rPr>
          <w:rFonts w:hint="default"/>
          <w:color w:val="auto"/>
        </w:rPr>
      </w:pPr>
      <w:r>
        <w:rPr>
          <w:rFonts w:hint="default"/>
          <w:color w:val="auto"/>
        </w:rPr>
        <w:t>鉴于</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（以下简称受益人）与</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（以下简称申请人）于</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年</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月</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日就</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工程（以下简称本工程）</w:t>
      </w:r>
      <w:r>
        <w:rPr>
          <w:rFonts w:hint="default"/>
          <w:color w:val="auto"/>
          <w:lang w:eastAsia="zh-CN"/>
        </w:rPr>
        <w:t>勘察</w:t>
      </w:r>
      <w:r>
        <w:rPr>
          <w:rFonts w:hint="default"/>
          <w:color w:val="auto"/>
        </w:rPr>
        <w:t>和有关事项协商一致共同签订《</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》（以下简称基础合同），我方（即开立人）根据主合同了解到申请人为</w:t>
      </w:r>
      <w:r>
        <w:rPr>
          <w:rFonts w:hint="eastAsia"/>
          <w:color w:val="auto"/>
          <w:lang w:val="en-US" w:eastAsia="zh-CN"/>
        </w:rPr>
        <w:t>基础</w:t>
      </w:r>
      <w:r>
        <w:rPr>
          <w:rFonts w:hint="default"/>
          <w:color w:val="auto"/>
        </w:rPr>
        <w:t>合同项下之承包人，受益人为</w:t>
      </w:r>
      <w:r>
        <w:rPr>
          <w:rFonts w:hint="eastAsia"/>
          <w:color w:val="auto"/>
          <w:lang w:val="en-US" w:eastAsia="zh-CN"/>
        </w:rPr>
        <w:t>基础</w:t>
      </w:r>
      <w:r>
        <w:rPr>
          <w:rFonts w:hint="default"/>
          <w:color w:val="auto"/>
        </w:rPr>
        <w:t>合同项下之发包人</w:t>
      </w:r>
      <w:r>
        <w:rPr>
          <w:rFonts w:hint="eastAsia"/>
          <w:color w:val="auto"/>
          <w:lang w:eastAsia="zh-CN"/>
        </w:rPr>
        <w:t>。</w:t>
      </w:r>
      <w:r>
        <w:rPr>
          <w:rFonts w:hint="default"/>
          <w:color w:val="auto"/>
        </w:rPr>
        <w:t>基于申请人的请求，我方同意就申请人按照合同约定正确和合理地为合同目的使用预付款，向贵方提供不可撤销、不可转让的见索即付独立保函（以下简称本保函）。</w:t>
      </w:r>
    </w:p>
    <w:p>
      <w:pPr>
        <w:bidi w:val="0"/>
        <w:spacing w:line="480" w:lineRule="exact"/>
        <w:rPr>
          <w:rFonts w:hint="default"/>
          <w:color w:val="auto"/>
        </w:rPr>
      </w:pPr>
      <w:r>
        <w:rPr>
          <w:rFonts w:hint="default"/>
          <w:color w:val="auto"/>
        </w:rPr>
        <w:t>一、本保函担保范围：申请人未按照合同约定正确和合理地为合同目的使用预付款，应当向贵方承担违约责任和赔偿因此造成的损失、利息、律师费、诉讼费用等实现债权的费用。</w:t>
      </w:r>
    </w:p>
    <w:p>
      <w:pPr>
        <w:bidi w:val="0"/>
        <w:spacing w:line="480" w:lineRule="exact"/>
        <w:rPr>
          <w:rFonts w:hint="default"/>
          <w:color w:val="auto"/>
        </w:rPr>
      </w:pPr>
      <w:r>
        <w:rPr>
          <w:rFonts w:hint="default"/>
          <w:color w:val="auto"/>
        </w:rPr>
        <w:t>二、本保函担保金额最高不超过人民币（大写）</w:t>
      </w:r>
      <w:r>
        <w:rPr>
          <w:rFonts w:hint="default"/>
          <w:color w:val="auto"/>
          <w:u w:val="single"/>
        </w:rPr>
        <w:t xml:space="preserve">        </w:t>
      </w:r>
      <w:r>
        <w:rPr>
          <w:rFonts w:hint="default"/>
          <w:color w:val="auto"/>
        </w:rPr>
        <w:t>元（¥</w:t>
      </w:r>
      <w:r>
        <w:rPr>
          <w:rFonts w:hint="default"/>
          <w:color w:val="auto"/>
          <w:u w:val="single"/>
        </w:rPr>
        <w:t xml:space="preserve">      </w:t>
      </w:r>
      <w:r>
        <w:rPr>
          <w:rFonts w:hint="default"/>
          <w:color w:val="auto"/>
        </w:rPr>
        <w:t>）。</w:t>
      </w:r>
    </w:p>
    <w:p>
      <w:pPr>
        <w:bidi w:val="0"/>
        <w:spacing w:line="480" w:lineRule="exact"/>
        <w:rPr>
          <w:rFonts w:hint="default"/>
          <w:color w:val="auto"/>
        </w:rPr>
      </w:pPr>
      <w:r>
        <w:rPr>
          <w:rFonts w:hint="default"/>
          <w:color w:val="auto"/>
        </w:rPr>
        <w:t>三、本保函有效期自开立之日起至发包人全额扣回预付款后</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日止，最迟不超过</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年</w:t>
      </w:r>
      <w:r>
        <w:rPr>
          <w:rFonts w:hint="default"/>
          <w:color w:val="auto"/>
          <w:u w:val="single"/>
        </w:rPr>
        <w:t xml:space="preserve">    </w:t>
      </w:r>
      <w:r>
        <w:rPr>
          <w:rFonts w:hint="default"/>
          <w:color w:val="auto"/>
        </w:rPr>
        <w:t>月</w:t>
      </w:r>
      <w:r>
        <w:rPr>
          <w:rFonts w:hint="default"/>
          <w:color w:val="auto"/>
          <w:u w:val="single"/>
        </w:rPr>
        <w:t xml:space="preserve">    </w:t>
      </w:r>
      <w:r>
        <w:rPr>
          <w:rFonts w:hint="default"/>
          <w:color w:val="auto"/>
        </w:rPr>
        <w:t>日。</w:t>
      </w:r>
    </w:p>
    <w:p>
      <w:pPr>
        <w:bidi w:val="0"/>
        <w:spacing w:line="480" w:lineRule="exact"/>
        <w:rPr>
          <w:rFonts w:hint="default"/>
          <w:color w:val="auto"/>
        </w:rPr>
      </w:pPr>
      <w:r>
        <w:rPr>
          <w:rFonts w:hint="default"/>
          <w:color w:val="auto"/>
        </w:rPr>
        <w:t>四、我方承诺，在收到受益人发来的书面付款通知后的</w:t>
      </w:r>
      <w:r>
        <w:rPr>
          <w:rFonts w:hint="default"/>
          <w:color w:val="auto"/>
          <w:u w:val="single"/>
        </w:rPr>
        <w:t xml:space="preserve">    </w:t>
      </w:r>
      <w:r>
        <w:rPr>
          <w:rFonts w:hint="default"/>
          <w:color w:val="auto"/>
        </w:rPr>
        <w:t>日内无条件支付，前述书面付款通知即为付款要求之单据，且应满足以下要求：</w:t>
      </w:r>
    </w:p>
    <w:p>
      <w:pPr>
        <w:bidi w:val="0"/>
        <w:spacing w:line="460" w:lineRule="exact"/>
        <w:rPr>
          <w:rFonts w:hint="default"/>
          <w:color w:val="auto"/>
        </w:rPr>
      </w:pPr>
      <w:r>
        <w:rPr>
          <w:rFonts w:hint="default"/>
          <w:color w:val="auto"/>
        </w:rPr>
        <w:t>（1）付款通知到达的日期在本保函的有效期内；</w:t>
      </w:r>
    </w:p>
    <w:p>
      <w:pPr>
        <w:bidi w:val="0"/>
        <w:spacing w:line="460" w:lineRule="exact"/>
        <w:rPr>
          <w:rFonts w:hint="default"/>
          <w:color w:val="auto"/>
        </w:rPr>
      </w:pPr>
      <w:r>
        <w:rPr>
          <w:rFonts w:hint="default"/>
          <w:color w:val="auto"/>
        </w:rPr>
        <w:t>（2）载明要求支付的金额；</w:t>
      </w:r>
    </w:p>
    <w:p>
      <w:pPr>
        <w:bidi w:val="0"/>
        <w:spacing w:line="460" w:lineRule="exact"/>
        <w:rPr>
          <w:rFonts w:hint="default"/>
          <w:color w:val="auto"/>
        </w:rPr>
      </w:pPr>
      <w:r>
        <w:rPr>
          <w:rFonts w:hint="default"/>
          <w:color w:val="auto"/>
        </w:rPr>
        <w:t>（3）载明申请人违反合同义务的条款和内容；</w:t>
      </w:r>
    </w:p>
    <w:p>
      <w:pPr>
        <w:bidi w:val="0"/>
        <w:spacing w:line="460" w:lineRule="exact"/>
        <w:rPr>
          <w:rFonts w:hint="default"/>
          <w:color w:val="auto"/>
        </w:rPr>
      </w:pPr>
      <w:r>
        <w:rPr>
          <w:rFonts w:hint="default"/>
          <w:color w:val="auto"/>
        </w:rPr>
        <w:t>（4）声明不存在合同文件约定或我国法律规定免除申请人或开立人支付责任的情形；</w:t>
      </w:r>
    </w:p>
    <w:p>
      <w:pPr>
        <w:bidi w:val="0"/>
        <w:spacing w:line="460" w:lineRule="exact"/>
        <w:rPr>
          <w:rFonts w:hint="default"/>
          <w:color w:val="auto"/>
        </w:rPr>
      </w:pPr>
      <w:r>
        <w:rPr>
          <w:rFonts w:hint="default"/>
          <w:color w:val="auto"/>
        </w:rPr>
        <w:t>（5）付款通知应在本保函有效期内</w:t>
      </w:r>
      <w:r>
        <w:rPr>
          <w:rFonts w:hint="eastAsia"/>
          <w:color w:val="auto"/>
          <w:highlight w:val="none"/>
          <w:lang w:val="en-US" w:eastAsia="zh-CN"/>
        </w:rPr>
        <w:t>送</w:t>
      </w:r>
      <w:r>
        <w:rPr>
          <w:rFonts w:hint="default"/>
          <w:color w:val="auto"/>
          <w:highlight w:val="none"/>
        </w:rPr>
        <w:t>达的</w:t>
      </w:r>
      <w:r>
        <w:rPr>
          <w:rFonts w:hint="default"/>
          <w:color w:val="auto"/>
        </w:rPr>
        <w:t>地址是：</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w:t>
      </w:r>
    </w:p>
    <w:p>
      <w:pPr>
        <w:bidi w:val="0"/>
        <w:spacing w:line="460" w:lineRule="exact"/>
        <w:rPr>
          <w:rFonts w:hint="default"/>
          <w:color w:val="auto"/>
        </w:rPr>
      </w:pPr>
      <w:r>
        <w:rPr>
          <w:rFonts w:hint="default"/>
          <w:color w:val="auto"/>
        </w:rPr>
        <w:t>受益人发出的书面付款通知应由其为鉴明受益人法定代表人（负责人）或授权代理人签字并加盖公章。</w:t>
      </w:r>
    </w:p>
    <w:p>
      <w:pPr>
        <w:bidi w:val="0"/>
        <w:spacing w:line="460" w:lineRule="exact"/>
        <w:rPr>
          <w:rFonts w:hint="default"/>
          <w:color w:val="auto"/>
        </w:rPr>
      </w:pPr>
      <w:r>
        <w:rPr>
          <w:rFonts w:hint="default"/>
          <w:color w:val="auto"/>
        </w:rPr>
        <w:t>五、本保函项下的权利不得转让，不得设定担保。贵方未经我方书面同意转让本保函或其项下任何权利，对我方不发生法律效力。</w:t>
      </w:r>
    </w:p>
    <w:p>
      <w:pPr>
        <w:bidi w:val="0"/>
        <w:spacing w:line="460" w:lineRule="exact"/>
        <w:rPr>
          <w:rFonts w:hint="default"/>
          <w:color w:val="auto"/>
        </w:rPr>
      </w:pPr>
      <w:r>
        <w:rPr>
          <w:rFonts w:hint="default"/>
          <w:color w:val="auto"/>
        </w:rPr>
        <w:t>六、与本保函有关的基础合同不成立、不生效、无效、被撤销、被解除，不影响本保函的独立有效。</w:t>
      </w:r>
    </w:p>
    <w:p>
      <w:pPr>
        <w:bidi w:val="0"/>
        <w:spacing w:line="460" w:lineRule="exact"/>
        <w:rPr>
          <w:rFonts w:hint="default"/>
          <w:color w:val="auto"/>
        </w:rPr>
      </w:pPr>
      <w:r>
        <w:rPr>
          <w:rFonts w:hint="default"/>
          <w:color w:val="auto"/>
        </w:rPr>
        <w:t>七、贵方应在本保函到期后的七日内将本保函正本退回我方注销，但不论贵方是否按此要求将本保函正本退回我方，我方在本保函项下的义务和责任均在保函有效期到期后自动消灭。</w:t>
      </w:r>
    </w:p>
    <w:p>
      <w:pPr>
        <w:bidi w:val="0"/>
        <w:spacing w:line="460" w:lineRule="exact"/>
        <w:rPr>
          <w:rFonts w:hint="default"/>
          <w:color w:val="auto"/>
        </w:rPr>
      </w:pPr>
      <w:r>
        <w:rPr>
          <w:rFonts w:hint="default"/>
          <w:color w:val="auto"/>
        </w:rPr>
        <w:t>八、本保函适用的法律为中华人民共和国法律，争议裁判管辖地为中华人民共和国</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w:t>
      </w:r>
    </w:p>
    <w:p>
      <w:pPr>
        <w:bidi w:val="0"/>
        <w:spacing w:line="460" w:lineRule="exact"/>
        <w:rPr>
          <w:rFonts w:hint="default"/>
          <w:color w:val="auto"/>
        </w:rPr>
      </w:pPr>
      <w:r>
        <w:rPr>
          <w:rFonts w:hint="default"/>
          <w:color w:val="auto"/>
        </w:rPr>
        <w:t>九、本保函自我方法定代表人或授权代表签字并加盖公章之日起生效。</w:t>
      </w:r>
    </w:p>
    <w:p>
      <w:pPr>
        <w:bidi w:val="0"/>
        <w:spacing w:line="400" w:lineRule="exact"/>
        <w:rPr>
          <w:rFonts w:hint="default"/>
          <w:color w:val="auto"/>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color w:val="auto"/>
        </w:rPr>
      </w:pPr>
      <w:r>
        <w:rPr>
          <w:rFonts w:hint="default"/>
          <w:color w:val="auto"/>
        </w:rPr>
        <w:t>开 立 人：</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（公章）</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color w:val="auto"/>
        </w:rPr>
      </w:pPr>
      <w:r>
        <w:rPr>
          <w:rFonts w:hint="default"/>
          <w:color w:val="auto"/>
        </w:rPr>
        <w:t>法定代表人（或授权代表）：</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（签字）</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color w:val="auto"/>
        </w:rPr>
      </w:pPr>
      <w:r>
        <w:rPr>
          <w:rFonts w:hint="default"/>
          <w:color w:val="auto"/>
        </w:rPr>
        <w:t>地    址：</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color w:val="auto"/>
        </w:rPr>
      </w:pPr>
      <w:r>
        <w:rPr>
          <w:rFonts w:hint="default"/>
          <w:color w:val="auto"/>
        </w:rPr>
        <w:t>邮政编码：</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color w:val="auto"/>
        </w:rPr>
      </w:pPr>
      <w:r>
        <w:rPr>
          <w:rFonts w:hint="default"/>
          <w:color w:val="auto"/>
        </w:rPr>
        <w:t>电    话：</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color w:val="auto"/>
        </w:rPr>
      </w:pPr>
      <w:r>
        <w:rPr>
          <w:rFonts w:hint="default"/>
          <w:color w:val="auto"/>
        </w:rPr>
        <w:t>传    真：</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color w:val="auto"/>
        </w:rPr>
      </w:pPr>
      <w:r>
        <w:rPr>
          <w:rFonts w:hint="default"/>
          <w:color w:val="auto"/>
        </w:rPr>
        <w:t>开立时间：</w:t>
      </w:r>
      <w:r>
        <w:rPr>
          <w:rFonts w:hint="default"/>
          <w:color w:val="auto"/>
          <w:u w:val="single"/>
        </w:rPr>
        <w:t xml:space="preserve">      </w:t>
      </w:r>
      <w:r>
        <w:rPr>
          <w:rFonts w:hint="default"/>
          <w:color w:val="auto"/>
        </w:rPr>
        <w:t>年</w:t>
      </w:r>
      <w:r>
        <w:rPr>
          <w:rFonts w:hint="default"/>
          <w:color w:val="auto"/>
          <w:u w:val="single"/>
        </w:rPr>
        <w:t xml:space="preserve">      </w:t>
      </w:r>
      <w:r>
        <w:rPr>
          <w:rFonts w:hint="default"/>
          <w:color w:val="auto"/>
        </w:rPr>
        <w:t xml:space="preserve">月 </w:t>
      </w:r>
      <w:r>
        <w:rPr>
          <w:rFonts w:hint="default"/>
          <w:color w:val="auto"/>
          <w:u w:val="single"/>
        </w:rPr>
        <w:t xml:space="preserve">       </w:t>
      </w:r>
      <w:r>
        <w:rPr>
          <w:rFonts w:hint="default"/>
          <w:color w:val="auto"/>
        </w:rPr>
        <w:t>日</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40" w:lineRule="exact"/>
        <w:ind w:firstLine="0" w:firstLineChars="0"/>
        <w:jc w:val="center"/>
        <w:textAlignment w:val="auto"/>
        <w:rPr>
          <w:rFonts w:hint="eastAsia" w:ascii="方正小标宋_GBK" w:hAnsi="方正小标宋_GBK" w:eastAsia="方正小标宋_GBK" w:cs="方正小标宋_GBK"/>
          <w:b w:val="0"/>
          <w:bCs w:val="0"/>
          <w:color w:val="auto"/>
          <w:sz w:val="32"/>
          <w:szCs w:val="32"/>
        </w:rPr>
      </w:pPr>
      <w:bookmarkStart w:id="639" w:name="_Toc1216669975"/>
      <w:r>
        <w:rPr>
          <w:rFonts w:hint="default" w:ascii="Times New Roman" w:hAnsi="Times New Roman" w:eastAsia="方正仿宋_GBK" w:cs="Times New Roman"/>
          <w:b w:val="0"/>
          <w:bCs w:val="0"/>
          <w:color w:val="auto"/>
          <w:sz w:val="21"/>
          <w:szCs w:val="21"/>
        </w:rPr>
        <w:br w:type="page"/>
      </w:r>
      <w:bookmarkEnd w:id="639"/>
      <w:r>
        <w:rPr>
          <w:rFonts w:hint="eastAsia" w:ascii="方正小标宋_GBK" w:hAnsi="方正小标宋_GBK" w:eastAsia="方正小标宋_GBK" w:cs="方正小标宋_GBK"/>
          <w:b w:val="0"/>
          <w:bCs w:val="0"/>
          <w:color w:val="auto"/>
          <w:sz w:val="32"/>
          <w:szCs w:val="32"/>
        </w:rPr>
        <w:t>预付款保函示范文本</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方正小标宋_GBK" w:hAnsi="方正小标宋_GBK" w:eastAsia="方正小标宋_GBK" w:cs="方正小标宋_GBK"/>
          <w:b w:val="0"/>
          <w:bCs w:val="0"/>
          <w:color w:val="auto"/>
          <w:sz w:val="28"/>
          <w:szCs w:val="28"/>
        </w:rPr>
      </w:pPr>
      <w:r>
        <w:rPr>
          <w:rFonts w:hint="default" w:ascii="方正小标宋_GBK" w:hAnsi="方正小标宋_GBK" w:eastAsia="方正小标宋_GBK" w:cs="方正小标宋_GBK"/>
          <w:b w:val="0"/>
          <w:bCs w:val="0"/>
          <w:color w:val="auto"/>
          <w:sz w:val="28"/>
          <w:szCs w:val="28"/>
        </w:rPr>
        <w:t>（非独立保函）</w:t>
      </w:r>
    </w:p>
    <w:p>
      <w:pPr>
        <w:wordWrap w:val="0"/>
        <w:spacing w:line="540" w:lineRule="exact"/>
        <w:jc w:val="righ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bCs/>
          <w:color w:val="auto"/>
          <w:sz w:val="28"/>
          <w:szCs w:val="28"/>
          <w:u w:val="none"/>
        </w:rPr>
        <w:t>编号</w:t>
      </w:r>
      <w:r>
        <w:rPr>
          <w:rFonts w:hint="default" w:ascii="Times New Roman" w:hAnsi="Times New Roman" w:eastAsia="方正仿宋_GBK" w:cs="Times New Roman"/>
          <w:color w:val="auto"/>
          <w:sz w:val="28"/>
          <w:szCs w:val="28"/>
          <w:u w:val="none"/>
        </w:rPr>
        <w:t>：</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sz w:val="21"/>
          <w:szCs w:val="21"/>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eastAsia="方正仿宋_GBK"/>
          <w:color w:val="auto"/>
          <w:u w:val="single"/>
          <w:lang w:val="en-US" w:eastAsia="zh-CN"/>
        </w:rPr>
      </w:pPr>
      <w:r>
        <w:rPr>
          <w:rFonts w:hint="default"/>
          <w:color w:val="auto"/>
        </w:rPr>
        <w:t>担保权人/发包人：</w:t>
      </w:r>
      <w:r>
        <w:rPr>
          <w:rFonts w:hint="eastAsia"/>
          <w:color w:val="auto"/>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eastAsia="方正仿宋_GBK"/>
          <w:color w:val="auto"/>
          <w:u w:val="single"/>
          <w:lang w:val="en-US" w:eastAsia="zh-CN"/>
        </w:rPr>
      </w:pPr>
      <w:r>
        <w:rPr>
          <w:rFonts w:hint="default"/>
          <w:color w:val="auto"/>
        </w:rPr>
        <w:t>地</w:t>
      </w:r>
      <w:r>
        <w:rPr>
          <w:rFonts w:hint="eastAsia"/>
          <w:color w:val="auto"/>
          <w:lang w:val="en-US" w:eastAsia="zh-CN"/>
        </w:rPr>
        <w:t xml:space="preserve">  </w:t>
      </w:r>
      <w:r>
        <w:rPr>
          <w:rFonts w:hint="default"/>
          <w:color w:val="auto"/>
        </w:rPr>
        <w:t>址：</w:t>
      </w:r>
      <w:r>
        <w:rPr>
          <w:rFonts w:hint="eastAsia"/>
          <w:color w:val="auto"/>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承包人：</w:t>
      </w:r>
      <w:r>
        <w:rPr>
          <w:rFonts w:hint="eastAsia"/>
          <w:color w:val="auto"/>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地</w:t>
      </w:r>
      <w:r>
        <w:rPr>
          <w:rFonts w:hint="eastAsia"/>
          <w:color w:val="auto"/>
          <w:lang w:val="en-US" w:eastAsia="zh-CN"/>
        </w:rPr>
        <w:t xml:space="preserve">  </w:t>
      </w:r>
      <w:r>
        <w:rPr>
          <w:rFonts w:hint="default"/>
          <w:color w:val="auto"/>
        </w:rPr>
        <w:t>址：</w:t>
      </w:r>
      <w:r>
        <w:rPr>
          <w:rFonts w:hint="eastAsia"/>
          <w:color w:val="auto"/>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保证人：</w:t>
      </w:r>
      <w:r>
        <w:rPr>
          <w:rFonts w:hint="eastAsia"/>
          <w:color w:val="auto"/>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地</w:t>
      </w:r>
      <w:r>
        <w:rPr>
          <w:rFonts w:hint="eastAsia"/>
          <w:color w:val="auto"/>
          <w:lang w:val="en-US" w:eastAsia="zh-CN"/>
        </w:rPr>
        <w:t xml:space="preserve">  </w:t>
      </w:r>
      <w:r>
        <w:rPr>
          <w:rFonts w:hint="default"/>
          <w:color w:val="auto"/>
        </w:rPr>
        <w:t>址：</w:t>
      </w:r>
      <w:r>
        <w:rPr>
          <w:rFonts w:hint="eastAsia"/>
          <w:color w:val="auto"/>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color w:val="auto"/>
        </w:rPr>
      </w:pP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（发包人名称）：</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鉴于</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（以下简称发包人）与</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（以下简称承包人）于</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年</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月</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日就</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工程（以下简称本工程）</w:t>
      </w:r>
      <w:r>
        <w:rPr>
          <w:rFonts w:hint="default"/>
          <w:color w:val="auto"/>
          <w:lang w:eastAsia="zh-CN"/>
        </w:rPr>
        <w:t>勘察</w:t>
      </w:r>
      <w:r>
        <w:rPr>
          <w:rFonts w:hint="default"/>
          <w:color w:val="auto"/>
        </w:rPr>
        <w:t>和有关事项协商一致共同签订《</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》（以下简称主合同），我方</w:t>
      </w:r>
      <w:r>
        <w:rPr>
          <w:rFonts w:hint="eastAsia"/>
          <w:color w:val="auto"/>
          <w:lang w:eastAsia="zh-CN"/>
        </w:rPr>
        <w:t>（</w:t>
      </w:r>
      <w:r>
        <w:rPr>
          <w:rFonts w:hint="default"/>
          <w:color w:val="auto"/>
        </w:rPr>
        <w:t>即保证人</w:t>
      </w:r>
      <w:r>
        <w:rPr>
          <w:rFonts w:hint="eastAsia"/>
          <w:color w:val="auto"/>
          <w:lang w:eastAsia="zh-CN"/>
        </w:rPr>
        <w:t>）</w:t>
      </w:r>
      <w:r>
        <w:rPr>
          <w:rFonts w:hint="default"/>
          <w:color w:val="auto"/>
        </w:rPr>
        <w:t>基于承包人的请求，同意就承包人按照合同约定正确和合理地为合同目的使用预付款，不将预付款挪作他用，向贵方提供如下保证担保（以下简称本保证担保）。</w:t>
      </w:r>
    </w:p>
    <w:p>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eastAsia" w:ascii="方正黑体_GBK" w:hAnsi="方正黑体_GBK" w:eastAsia="方正黑体_GBK" w:cs="方正黑体_GBK"/>
          <w:b w:val="0"/>
          <w:bCs w:val="0"/>
          <w:color w:val="auto"/>
          <w:sz w:val="28"/>
          <w:szCs w:val="28"/>
        </w:rPr>
      </w:pPr>
      <w:r>
        <w:rPr>
          <w:rFonts w:hint="eastAsia" w:ascii="方正黑体_GBK" w:hAnsi="方正黑体_GBK" w:eastAsia="方正黑体_GBK" w:cs="方正黑体_GBK"/>
          <w:b w:val="0"/>
          <w:bCs w:val="0"/>
          <w:color w:val="auto"/>
          <w:sz w:val="28"/>
          <w:szCs w:val="28"/>
        </w:rPr>
        <w:t>一、保证担保的范围及保证担保金额</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1.保证担保范围：</w:t>
      </w:r>
      <w:r>
        <w:rPr>
          <w:rFonts w:hint="eastAsia"/>
          <w:color w:val="auto"/>
          <w:lang w:val="en-US" w:eastAsia="zh-CN"/>
        </w:rPr>
        <w:t>承包</w:t>
      </w:r>
      <w:r>
        <w:rPr>
          <w:rFonts w:hint="default"/>
          <w:color w:val="auto"/>
        </w:rPr>
        <w:t>人未按照合同约定正确和合理地为合同目的使用预付款，应当向贵方承担违约责任和赔偿因此造成的损失、利息、律师费、诉讼费用等实现债权的费用。</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2.保证担保金额最高不超过人民币（大写）</w:t>
      </w:r>
      <w:r>
        <w:rPr>
          <w:rFonts w:hint="default"/>
          <w:color w:val="auto"/>
          <w:u w:val="single"/>
        </w:rPr>
        <w:t xml:space="preserve">          </w:t>
      </w:r>
      <w:r>
        <w:rPr>
          <w:rFonts w:hint="default"/>
          <w:color w:val="auto"/>
        </w:rPr>
        <w:t>元（¥</w:t>
      </w:r>
      <w:r>
        <w:rPr>
          <w:rFonts w:hint="default"/>
          <w:color w:val="auto"/>
          <w:u w:val="single"/>
        </w:rPr>
        <w:t xml:space="preserve">       </w:t>
      </w:r>
      <w:r>
        <w:rPr>
          <w:rFonts w:hint="default"/>
          <w:color w:val="auto"/>
        </w:rPr>
        <w:t>）。</w:t>
      </w:r>
    </w:p>
    <w:p>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default" w:ascii="方正黑体_GBK" w:hAnsi="方正黑体_GBK" w:eastAsia="方正黑体_GBK" w:cs="方正黑体_GBK"/>
          <w:b w:val="0"/>
          <w:bCs w:val="0"/>
          <w:color w:val="auto"/>
          <w:sz w:val="28"/>
          <w:szCs w:val="28"/>
        </w:rPr>
      </w:pPr>
      <w:r>
        <w:rPr>
          <w:rFonts w:hint="default" w:ascii="方正黑体_GBK" w:hAnsi="方正黑体_GBK" w:eastAsia="方正黑体_GBK" w:cs="方正黑体_GBK"/>
          <w:b w:val="0"/>
          <w:bCs w:val="0"/>
          <w:color w:val="auto"/>
          <w:sz w:val="28"/>
          <w:szCs w:val="28"/>
        </w:rPr>
        <w:t xml:space="preserve">二、保证担保的方式及保证期间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1.保证担保方式：连带责任保证。</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2.保证期间：自出具之日起至发包人全额扣回预付款后</w:t>
      </w:r>
      <w:r>
        <w:rPr>
          <w:rFonts w:hint="default"/>
          <w:color w:val="auto"/>
          <w:u w:val="single"/>
        </w:rPr>
        <w:t xml:space="preserve">   </w:t>
      </w:r>
      <w:r>
        <w:rPr>
          <w:rFonts w:hint="default"/>
          <w:color w:val="auto"/>
        </w:rPr>
        <w:t>日止，最迟不超过</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年</w:t>
      </w:r>
      <w:r>
        <w:rPr>
          <w:rFonts w:hint="default"/>
          <w:color w:val="auto"/>
          <w:u w:val="single"/>
        </w:rPr>
        <w:t xml:space="preserve">    </w:t>
      </w:r>
      <w:r>
        <w:rPr>
          <w:rFonts w:hint="default"/>
          <w:color w:val="auto"/>
        </w:rPr>
        <w:t>月</w:t>
      </w:r>
      <w:r>
        <w:rPr>
          <w:rFonts w:hint="default"/>
          <w:color w:val="auto"/>
          <w:u w:val="single"/>
        </w:rPr>
        <w:t xml:space="preserve">    </w:t>
      </w:r>
      <w:r>
        <w:rPr>
          <w:rFonts w:hint="default"/>
          <w:color w:val="auto"/>
        </w:rPr>
        <w:t>日。</w:t>
      </w:r>
    </w:p>
    <w:p>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default" w:ascii="方正黑体_GBK" w:hAnsi="方正黑体_GBK" w:eastAsia="方正黑体_GBK" w:cs="方正黑体_GBK"/>
          <w:color w:val="auto"/>
        </w:rPr>
      </w:pPr>
      <w:r>
        <w:rPr>
          <w:rFonts w:hint="default" w:ascii="方正黑体_GBK" w:hAnsi="方正黑体_GBK" w:eastAsia="方正黑体_GBK" w:cs="方正黑体_GBK"/>
          <w:color w:val="auto"/>
        </w:rPr>
        <w:t>三、承担保证担保责任的形式</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发生应承担保证责任情形的，我方在保证金额内向贵方支付，并赔偿因此给贵方造成的损失，以及利息和律师费、诉讼费用等实现债权的费用。</w:t>
      </w:r>
    </w:p>
    <w:p>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default" w:ascii="方正黑体_GBK" w:hAnsi="方正黑体_GBK" w:eastAsia="方正黑体_GBK" w:cs="方正黑体_GBK"/>
          <w:b w:val="0"/>
          <w:bCs w:val="0"/>
          <w:color w:val="auto"/>
          <w:sz w:val="28"/>
          <w:szCs w:val="28"/>
        </w:rPr>
      </w:pPr>
      <w:r>
        <w:rPr>
          <w:rFonts w:hint="default" w:ascii="方正黑体_GBK" w:hAnsi="方正黑体_GBK" w:eastAsia="方正黑体_GBK" w:cs="方正黑体_GBK"/>
          <w:b w:val="0"/>
          <w:bCs w:val="0"/>
          <w:color w:val="auto"/>
          <w:sz w:val="28"/>
          <w:szCs w:val="28"/>
        </w:rPr>
        <w:t>四、代偿的安排</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1.贵方要求我方承担保证责任的，应向我方发出书面索赔通知及承包人未履行主合同约定义务的证明材料。索赔通知应写明要求索赔的金额，支付款项应到达的</w:t>
      </w:r>
      <w:r>
        <w:rPr>
          <w:rFonts w:hint="eastAsia"/>
          <w:color w:val="auto"/>
          <w:lang w:val="en-US" w:eastAsia="zh-CN"/>
        </w:rPr>
        <w:t>账号</w:t>
      </w:r>
      <w:r>
        <w:rPr>
          <w:rFonts w:hint="default"/>
          <w:color w:val="auto"/>
        </w:rPr>
        <w:t>，并附有说明承包人违反主合同造成贵方损失情况的证明材料。</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2.我方收到贵方的书面索赔通知及相应证明材料后，在</w:t>
      </w:r>
      <w:r>
        <w:rPr>
          <w:rFonts w:hint="default"/>
          <w:color w:val="auto"/>
          <w:u w:val="single"/>
        </w:rPr>
        <w:t xml:space="preserve">    </w:t>
      </w:r>
      <w:r>
        <w:rPr>
          <w:rFonts w:hint="default"/>
          <w:color w:val="auto"/>
        </w:rPr>
        <w:t>工作日内进行核定后按照本保函的承诺承担保证责任。</w:t>
      </w:r>
    </w:p>
    <w:p>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default" w:ascii="方正黑体_GBK" w:hAnsi="方正黑体_GBK" w:eastAsia="方正黑体_GBK" w:cs="方正黑体_GBK"/>
          <w:b w:val="0"/>
          <w:bCs w:val="0"/>
          <w:color w:val="auto"/>
          <w:sz w:val="28"/>
          <w:szCs w:val="28"/>
        </w:rPr>
      </w:pPr>
      <w:r>
        <w:rPr>
          <w:rFonts w:hint="default" w:ascii="方正黑体_GBK" w:hAnsi="方正黑体_GBK" w:eastAsia="方正黑体_GBK" w:cs="方正黑体_GBK"/>
          <w:b w:val="0"/>
          <w:bCs w:val="0"/>
          <w:color w:val="auto"/>
          <w:sz w:val="28"/>
          <w:szCs w:val="28"/>
        </w:rPr>
        <w:t xml:space="preserve">五、保证担保责任的解除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1.保证期间贵方未向我方书面主张保证责任的，自保证期届满次日起，我方解除保证责任。</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2.我方按照本保证担保向贵方履行了保证担保责任后，自我方向贵方支付的金额达到最高保证担保金额之日起，保证担保责任解除。</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3.按照法律法规的规定应解除我方保证担保责任的</w:t>
      </w:r>
      <w:r>
        <w:rPr>
          <w:rFonts w:hint="eastAsia"/>
          <w:color w:val="auto"/>
          <w:lang w:val="en-US" w:eastAsia="zh-CN"/>
        </w:rPr>
        <w:t>其他</w:t>
      </w:r>
      <w:r>
        <w:rPr>
          <w:rFonts w:hint="default"/>
          <w:color w:val="auto"/>
        </w:rPr>
        <w:t>情形的，我方在本保证担保项下的保证担保责任亦解除。</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4.我方解除保证责任后，贵方应按</w:t>
      </w:r>
      <w:r>
        <w:rPr>
          <w:rFonts w:hint="default"/>
          <w:color w:val="auto"/>
          <w:highlight w:val="none"/>
        </w:rPr>
        <w:t>上述约</w:t>
      </w:r>
      <w:r>
        <w:rPr>
          <w:rFonts w:hint="default"/>
          <w:color w:val="auto"/>
        </w:rPr>
        <w:t>定，自我方保证担保责任解除之日起七日内，将本保证担保原件返还我方。但是不论贵方是否按此要求将本保证担保原件退回我方，我方在本保证担保项下的义务和责任均自保证担保责任解除之日自动消灭。</w:t>
      </w:r>
    </w:p>
    <w:p>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default" w:ascii="方正黑体_GBK" w:hAnsi="方正黑体_GBK" w:eastAsia="方正黑体_GBK" w:cs="方正黑体_GBK"/>
          <w:b w:val="0"/>
          <w:bCs w:val="0"/>
          <w:color w:val="auto"/>
          <w:sz w:val="28"/>
          <w:szCs w:val="28"/>
        </w:rPr>
      </w:pPr>
      <w:r>
        <w:rPr>
          <w:rFonts w:hint="default" w:ascii="方正黑体_GBK" w:hAnsi="方正黑体_GBK" w:eastAsia="方正黑体_GBK" w:cs="方正黑体_GBK"/>
          <w:b w:val="0"/>
          <w:bCs w:val="0"/>
          <w:color w:val="auto"/>
          <w:sz w:val="28"/>
          <w:szCs w:val="28"/>
        </w:rPr>
        <w:t>六、免责条款</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1.因贵方原因致使发生应承担保证责任情形的，我方不承担保证担保责任。</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2.依照法律规定或贵方与承包人的另行约定，免除承包人部分或全部义务的，我方亦免除其相应的保证担保责任。</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3.因不可抗力造成发生应承担保证责任情形的，我方不承担保证担保责任。</w:t>
      </w:r>
    </w:p>
    <w:p>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default" w:ascii="方正黑体_GBK" w:hAnsi="方正黑体_GBK" w:eastAsia="方正黑体_GBK" w:cs="方正黑体_GBK"/>
          <w:b w:val="0"/>
          <w:bCs w:val="0"/>
          <w:color w:val="auto"/>
          <w:sz w:val="28"/>
          <w:szCs w:val="28"/>
        </w:rPr>
      </w:pPr>
      <w:r>
        <w:rPr>
          <w:rFonts w:hint="default" w:ascii="方正黑体_GBK" w:hAnsi="方正黑体_GBK" w:eastAsia="方正黑体_GBK" w:cs="方正黑体_GBK"/>
          <w:b w:val="0"/>
          <w:bCs w:val="0"/>
          <w:color w:val="auto"/>
          <w:sz w:val="28"/>
          <w:szCs w:val="28"/>
        </w:rPr>
        <w:t>七、其他</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1.本保证担保项下的权利不得转让，不得设定担保。贵方未经我方书面同意转让本保证担保或其项下任何权利，对我方不发生法律效力。</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2.本保证担保适用的法律为中华人民共和国法律，争议裁判管辖地为中华人民共和国</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3.本保证担保自我方法定代表人或授权代表签字并加盖公章之日起生效。</w:t>
      </w:r>
    </w:p>
    <w:p>
      <w:pPr>
        <w:bidi w:val="0"/>
        <w:spacing w:line="540" w:lineRule="exact"/>
        <w:rPr>
          <w:rFonts w:hint="default"/>
          <w:color w:val="auto"/>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保 证 人：</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（公章）</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法定代表人（或授权代表）：</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（签字）</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地    址：</w:t>
      </w:r>
      <w:r>
        <w:rPr>
          <w:rFonts w:hint="default"/>
          <w:color w:val="auto"/>
          <w:u w:val="single"/>
        </w:rPr>
        <w:t xml:space="preserve">                                     </w:t>
      </w:r>
      <w:r>
        <w:rPr>
          <w:rFonts w:hint="eastAsia"/>
          <w:color w:val="auto"/>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邮政编码：</w:t>
      </w:r>
      <w:r>
        <w:rPr>
          <w:rFonts w:hint="default"/>
          <w:color w:val="auto"/>
          <w:u w:val="single"/>
        </w:rPr>
        <w:t xml:space="preserve">                                     </w:t>
      </w:r>
      <w:r>
        <w:rPr>
          <w:rFonts w:hint="eastAsia"/>
          <w:color w:val="auto"/>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电    话：</w:t>
      </w:r>
      <w:r>
        <w:rPr>
          <w:rFonts w:hint="default"/>
          <w:color w:val="auto"/>
          <w:u w:val="single"/>
        </w:rPr>
        <w:t xml:space="preserve">                                     </w:t>
      </w:r>
      <w:r>
        <w:rPr>
          <w:rFonts w:hint="eastAsia"/>
          <w:color w:val="auto"/>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传    真：</w:t>
      </w:r>
      <w:r>
        <w:rPr>
          <w:rFonts w:hint="default"/>
          <w:color w:val="auto"/>
          <w:u w:val="single"/>
        </w:rPr>
        <w:t xml:space="preserve">                                     </w:t>
      </w:r>
      <w:r>
        <w:rPr>
          <w:rFonts w:hint="eastAsia"/>
          <w:color w:val="auto"/>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时    间：</w:t>
      </w:r>
      <w:r>
        <w:rPr>
          <w:rFonts w:hint="default"/>
          <w:color w:val="auto"/>
          <w:u w:val="single"/>
        </w:rPr>
        <w:t xml:space="preserve">      </w:t>
      </w:r>
      <w:r>
        <w:rPr>
          <w:rFonts w:hint="default"/>
          <w:color w:val="auto"/>
        </w:rPr>
        <w:t>年</w:t>
      </w:r>
      <w:r>
        <w:rPr>
          <w:rFonts w:hint="default"/>
          <w:color w:val="auto"/>
          <w:u w:val="single"/>
        </w:rPr>
        <w:t xml:space="preserve">      </w:t>
      </w:r>
      <w:r>
        <w:rPr>
          <w:rFonts w:hint="default"/>
          <w:color w:val="auto"/>
        </w:rPr>
        <w:t>月</w:t>
      </w:r>
      <w:r>
        <w:rPr>
          <w:rFonts w:hint="default"/>
          <w:color w:val="auto"/>
          <w:u w:val="single"/>
        </w:rPr>
        <w:t xml:space="preserve">     </w:t>
      </w:r>
      <w:r>
        <w:rPr>
          <w:rFonts w:hint="default"/>
          <w:color w:val="auto"/>
        </w:rPr>
        <w:t>日</w:t>
      </w:r>
    </w:p>
    <w:p>
      <w:pPr>
        <w:bidi w:val="0"/>
        <w:spacing w:line="540" w:lineRule="exact"/>
        <w:ind w:left="0" w:leftChars="0" w:firstLine="0" w:firstLineChars="0"/>
        <w:rPr>
          <w:rFonts w:hint="default" w:ascii="方正黑体_GBK" w:hAnsi="方正黑体_GBK" w:eastAsia="方正黑体_GBK" w:cs="方正黑体_GBK"/>
          <w:color w:val="auto"/>
          <w:highlight w:val="none"/>
        </w:rPr>
      </w:pPr>
      <w:r>
        <w:rPr>
          <w:rFonts w:hint="default"/>
          <w:color w:val="auto"/>
        </w:rPr>
        <w:br w:type="page"/>
      </w:r>
      <w:bookmarkStart w:id="640" w:name="_Toc2105298694"/>
      <w:r>
        <w:rPr>
          <w:rFonts w:hint="default" w:ascii="方正黑体_GBK" w:hAnsi="方正黑体_GBK" w:eastAsia="方正黑体_GBK" w:cs="方正黑体_GBK"/>
          <w:color w:val="auto"/>
          <w:highlight w:val="none"/>
        </w:rPr>
        <w:t>附件</w:t>
      </w:r>
      <w:r>
        <w:rPr>
          <w:rFonts w:hint="eastAsia" w:ascii="方正黑体_GBK" w:hAnsi="方正黑体_GBK" w:eastAsia="方正黑体_GBK" w:cs="方正黑体_GBK"/>
          <w:color w:val="auto"/>
          <w:highlight w:val="none"/>
          <w:lang w:val="en-US" w:eastAsia="zh-CN"/>
        </w:rPr>
        <w:t>7</w:t>
      </w:r>
      <w:bookmarkEnd w:id="640"/>
    </w:p>
    <w:p>
      <w:pPr>
        <w:keepNext w:val="0"/>
        <w:keepLines w:val="0"/>
        <w:pageBreakBefore w:val="0"/>
        <w:widowControl w:val="0"/>
        <w:kinsoku/>
        <w:wordWrap/>
        <w:overflowPunct/>
        <w:topLinePunct w:val="0"/>
        <w:autoSpaceDE/>
        <w:autoSpaceDN/>
        <w:bidi w:val="0"/>
        <w:adjustRightInd/>
        <w:snapToGrid/>
        <w:spacing w:before="313" w:beforeLines="100" w:after="313" w:afterLines="100" w:line="540" w:lineRule="exact"/>
        <w:ind w:firstLine="0" w:firstLineChars="0"/>
        <w:jc w:val="center"/>
        <w:textAlignment w:val="auto"/>
        <w:rPr>
          <w:rFonts w:hint="eastAsia" w:ascii="方正小标宋_GBK" w:hAnsi="方正小标宋_GBK" w:eastAsia="方正小标宋_GBK" w:cs="方正小标宋_GBK"/>
          <w:b w:val="0"/>
          <w:bCs w:val="0"/>
          <w:color w:val="auto"/>
          <w:sz w:val="32"/>
          <w:szCs w:val="32"/>
        </w:rPr>
      </w:pPr>
      <w:r>
        <w:rPr>
          <w:rFonts w:hint="eastAsia" w:ascii="方正小标宋_GBK" w:hAnsi="方正小标宋_GBK" w:eastAsia="方正小标宋_GBK" w:cs="方正小标宋_GBK"/>
          <w:b w:val="0"/>
          <w:bCs w:val="0"/>
          <w:color w:val="auto"/>
          <w:sz w:val="32"/>
          <w:szCs w:val="32"/>
        </w:rPr>
        <w:t>支付保函示范文本</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方正小标宋_GBK" w:hAnsi="方正小标宋_GBK" w:eastAsia="方正小标宋_GBK" w:cs="方正小标宋_GBK"/>
          <w:b w:val="0"/>
          <w:bCs w:val="0"/>
          <w:color w:val="auto"/>
          <w:sz w:val="28"/>
          <w:szCs w:val="28"/>
        </w:rPr>
      </w:pPr>
      <w:r>
        <w:rPr>
          <w:rFonts w:hint="default" w:ascii="方正小标宋_GBK" w:hAnsi="方正小标宋_GBK" w:eastAsia="方正小标宋_GBK" w:cs="方正小标宋_GBK"/>
          <w:b w:val="0"/>
          <w:bCs w:val="0"/>
          <w:color w:val="auto"/>
          <w:sz w:val="28"/>
          <w:szCs w:val="28"/>
        </w:rPr>
        <w:t>（独立保函）</w:t>
      </w:r>
    </w:p>
    <w:p>
      <w:pPr>
        <w:wordWrap w:val="0"/>
        <w:spacing w:line="360" w:lineRule="auto"/>
        <w:jc w:val="righ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bCs/>
          <w:color w:val="auto"/>
          <w:sz w:val="28"/>
          <w:szCs w:val="28"/>
          <w:u w:val="none"/>
        </w:rPr>
        <w:t>编号</w:t>
      </w:r>
      <w:r>
        <w:rPr>
          <w:rFonts w:hint="default" w:ascii="Times New Roman" w:hAnsi="Times New Roman" w:eastAsia="方正仿宋_GBK" w:cs="Times New Roman"/>
          <w:color w:val="auto"/>
          <w:sz w:val="28"/>
          <w:szCs w:val="28"/>
          <w:u w:val="none"/>
        </w:rPr>
        <w:t>：</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p>
    <w:p>
      <w:pPr>
        <w:bidi w:val="0"/>
        <w:spacing w:line="480" w:lineRule="exact"/>
        <w:rPr>
          <w:rFonts w:hint="default"/>
          <w:color w:val="auto"/>
        </w:rPr>
      </w:pPr>
      <w:r>
        <w:rPr>
          <w:rFonts w:hint="default"/>
          <w:color w:val="auto"/>
        </w:rPr>
        <w:t>申请人：</w:t>
      </w:r>
      <w:r>
        <w:rPr>
          <w:rFonts w:hint="eastAsia"/>
          <w:color w:val="auto"/>
          <w:u w:val="single"/>
          <w:lang w:val="en-US" w:eastAsia="zh-CN"/>
        </w:rPr>
        <w:t xml:space="preserve">                                                     </w:t>
      </w:r>
    </w:p>
    <w:p>
      <w:pPr>
        <w:bidi w:val="0"/>
        <w:spacing w:line="480" w:lineRule="exact"/>
        <w:rPr>
          <w:rFonts w:hint="default"/>
          <w:color w:val="auto"/>
        </w:rPr>
      </w:pPr>
      <w:r>
        <w:rPr>
          <w:rFonts w:hint="default"/>
          <w:color w:val="auto"/>
        </w:rPr>
        <w:t>地</w:t>
      </w:r>
      <w:r>
        <w:rPr>
          <w:rFonts w:hint="eastAsia"/>
          <w:color w:val="auto"/>
          <w:lang w:val="en-US" w:eastAsia="zh-CN"/>
        </w:rPr>
        <w:t xml:space="preserve">  </w:t>
      </w:r>
      <w:r>
        <w:rPr>
          <w:rFonts w:hint="default"/>
          <w:color w:val="auto"/>
        </w:rPr>
        <w:t>址：</w:t>
      </w:r>
      <w:r>
        <w:rPr>
          <w:rFonts w:hint="eastAsia"/>
          <w:color w:val="auto"/>
          <w:u w:val="single"/>
          <w:lang w:val="en-US" w:eastAsia="zh-CN"/>
        </w:rPr>
        <w:t xml:space="preserve">                                                     </w:t>
      </w:r>
    </w:p>
    <w:p>
      <w:pPr>
        <w:bidi w:val="0"/>
        <w:spacing w:line="480" w:lineRule="exact"/>
        <w:rPr>
          <w:rFonts w:hint="default"/>
          <w:color w:val="auto"/>
        </w:rPr>
      </w:pPr>
      <w:r>
        <w:rPr>
          <w:rFonts w:hint="default"/>
          <w:color w:val="auto"/>
        </w:rPr>
        <w:t>受益人：</w:t>
      </w:r>
      <w:r>
        <w:rPr>
          <w:rFonts w:hint="eastAsia"/>
          <w:color w:val="auto"/>
          <w:u w:val="single"/>
          <w:lang w:val="en-US" w:eastAsia="zh-CN"/>
        </w:rPr>
        <w:t xml:space="preserve">                                                     </w:t>
      </w:r>
    </w:p>
    <w:p>
      <w:pPr>
        <w:bidi w:val="0"/>
        <w:spacing w:line="480" w:lineRule="exact"/>
        <w:rPr>
          <w:rFonts w:hint="default"/>
          <w:color w:val="auto"/>
        </w:rPr>
      </w:pPr>
      <w:r>
        <w:rPr>
          <w:rFonts w:hint="default"/>
          <w:color w:val="auto"/>
        </w:rPr>
        <w:t>地</w:t>
      </w:r>
      <w:r>
        <w:rPr>
          <w:rFonts w:hint="eastAsia"/>
          <w:color w:val="auto"/>
          <w:lang w:val="en-US" w:eastAsia="zh-CN"/>
        </w:rPr>
        <w:t xml:space="preserve">  </w:t>
      </w:r>
      <w:r>
        <w:rPr>
          <w:rFonts w:hint="default"/>
          <w:color w:val="auto"/>
        </w:rPr>
        <w:t>址：</w:t>
      </w:r>
      <w:r>
        <w:rPr>
          <w:rFonts w:hint="eastAsia"/>
          <w:color w:val="auto"/>
          <w:u w:val="single"/>
          <w:lang w:val="en-US" w:eastAsia="zh-CN"/>
        </w:rPr>
        <w:t xml:space="preserve">                                                     </w:t>
      </w:r>
    </w:p>
    <w:p>
      <w:pPr>
        <w:bidi w:val="0"/>
        <w:spacing w:line="480" w:lineRule="exact"/>
        <w:rPr>
          <w:rFonts w:hint="default"/>
          <w:color w:val="auto"/>
        </w:rPr>
      </w:pPr>
      <w:r>
        <w:rPr>
          <w:rFonts w:hint="default"/>
          <w:color w:val="auto"/>
        </w:rPr>
        <w:t>开立人：</w:t>
      </w:r>
      <w:r>
        <w:rPr>
          <w:rFonts w:hint="eastAsia"/>
          <w:color w:val="auto"/>
          <w:u w:val="single"/>
          <w:lang w:val="en-US" w:eastAsia="zh-CN"/>
        </w:rPr>
        <w:t xml:space="preserve">                                                     </w:t>
      </w:r>
    </w:p>
    <w:p>
      <w:pPr>
        <w:bidi w:val="0"/>
        <w:spacing w:line="480" w:lineRule="exact"/>
        <w:rPr>
          <w:rFonts w:hint="default"/>
          <w:color w:val="auto"/>
        </w:rPr>
      </w:pPr>
      <w:r>
        <w:rPr>
          <w:rFonts w:hint="default"/>
          <w:color w:val="auto"/>
        </w:rPr>
        <w:t>地</w:t>
      </w:r>
      <w:r>
        <w:rPr>
          <w:rFonts w:hint="eastAsia"/>
          <w:color w:val="auto"/>
          <w:lang w:val="en-US" w:eastAsia="zh-CN"/>
        </w:rPr>
        <w:t xml:space="preserve">  </w:t>
      </w:r>
      <w:r>
        <w:rPr>
          <w:rFonts w:hint="default"/>
          <w:color w:val="auto"/>
        </w:rPr>
        <w:t>址：</w:t>
      </w:r>
      <w:r>
        <w:rPr>
          <w:rFonts w:hint="eastAsia"/>
          <w:color w:val="auto"/>
          <w:u w:val="single"/>
          <w:lang w:val="en-US" w:eastAsia="zh-CN"/>
        </w:rPr>
        <w:t xml:space="preserve">                                                     </w:t>
      </w:r>
    </w:p>
    <w:p>
      <w:pPr>
        <w:bidi w:val="0"/>
        <w:spacing w:line="400" w:lineRule="exact"/>
        <w:rPr>
          <w:rFonts w:hint="default"/>
          <w:color w:val="auto"/>
        </w:rPr>
      </w:pPr>
    </w:p>
    <w:p>
      <w:pPr>
        <w:bidi w:val="0"/>
        <w:spacing w:line="500" w:lineRule="exact"/>
        <w:ind w:left="0" w:leftChars="0" w:firstLine="0" w:firstLineChars="0"/>
        <w:rPr>
          <w:rFonts w:hint="default"/>
          <w:color w:val="auto"/>
        </w:rPr>
      </w:pPr>
      <w:bookmarkStart w:id="641" w:name="_Hlk40355074"/>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（受益人名称）：</w:t>
      </w:r>
    </w:p>
    <w:bookmarkEnd w:id="641"/>
    <w:p>
      <w:pPr>
        <w:bidi w:val="0"/>
        <w:spacing w:line="500" w:lineRule="exact"/>
        <w:ind w:firstLine="560"/>
        <w:rPr>
          <w:rFonts w:hint="default"/>
          <w:color w:val="auto"/>
        </w:rPr>
      </w:pPr>
      <w:r>
        <w:rPr>
          <w:rFonts w:hint="default"/>
          <w:color w:val="auto"/>
        </w:rPr>
        <w:t>鉴于</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（以下简称受益人）与</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（以下简称申请人）于</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年</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月</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日就</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工程（以下简称本工程）</w:t>
      </w:r>
      <w:r>
        <w:rPr>
          <w:rFonts w:hint="default"/>
          <w:color w:val="auto"/>
          <w:lang w:eastAsia="zh-CN"/>
        </w:rPr>
        <w:t>勘察</w:t>
      </w:r>
      <w:r>
        <w:rPr>
          <w:rFonts w:hint="default"/>
          <w:color w:val="auto"/>
        </w:rPr>
        <w:t>和有关事项协商一致共同签订《</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》（以下简称基础合同），我方（即开立人）根据基础合同了解到申请人为基础合同项下之发包人，受益人为基础合同项下之承包人</w:t>
      </w:r>
      <w:r>
        <w:rPr>
          <w:rFonts w:hint="eastAsia"/>
          <w:color w:val="auto"/>
          <w:lang w:eastAsia="zh-CN"/>
        </w:rPr>
        <w:t>。</w:t>
      </w:r>
      <w:r>
        <w:rPr>
          <w:rFonts w:hint="default"/>
          <w:color w:val="auto"/>
        </w:rPr>
        <w:t>基于申请人的请求，我方同意就申请人履行与贵方签订的基础合同项下的</w:t>
      </w:r>
      <w:r>
        <w:rPr>
          <w:rFonts w:hint="default"/>
          <w:color w:val="auto"/>
          <w:lang w:eastAsia="zh-CN"/>
        </w:rPr>
        <w:t>勘察服务</w:t>
      </w:r>
      <w:r>
        <w:rPr>
          <w:rFonts w:hint="default"/>
          <w:color w:val="auto"/>
        </w:rPr>
        <w:t>付款义务，向贵方提供不可撤销、不可转让的见索即付独立保函（以下简称本保函）。</w:t>
      </w:r>
    </w:p>
    <w:p>
      <w:pPr>
        <w:bidi w:val="0"/>
        <w:spacing w:line="500" w:lineRule="exact"/>
        <w:ind w:firstLine="560"/>
        <w:rPr>
          <w:rFonts w:hint="default"/>
          <w:color w:val="auto"/>
        </w:rPr>
      </w:pPr>
      <w:r>
        <w:rPr>
          <w:rFonts w:hint="default"/>
          <w:color w:val="auto"/>
        </w:rPr>
        <w:t>一、本保函担保范围：申请人未履行基础合同约定的</w:t>
      </w:r>
      <w:r>
        <w:rPr>
          <w:rFonts w:hint="default"/>
          <w:color w:val="auto"/>
          <w:lang w:eastAsia="zh-CN"/>
        </w:rPr>
        <w:t>勘察服务费</w:t>
      </w:r>
      <w:r>
        <w:rPr>
          <w:rFonts w:hint="default"/>
          <w:color w:val="auto"/>
        </w:rPr>
        <w:t>支付义务，应当向贵方承担违约责任和赔偿因此造成的损失、利息、律师费、诉讼费用等实现债权的费用。</w:t>
      </w:r>
    </w:p>
    <w:p>
      <w:pPr>
        <w:bidi w:val="0"/>
        <w:spacing w:line="500" w:lineRule="exact"/>
        <w:ind w:firstLine="560"/>
        <w:rPr>
          <w:rFonts w:hint="default"/>
          <w:color w:val="auto"/>
        </w:rPr>
      </w:pPr>
      <w:r>
        <w:rPr>
          <w:rFonts w:hint="default"/>
          <w:color w:val="auto"/>
        </w:rPr>
        <w:t>二、本保函担保金额最高不超过人民币（大写）</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元（¥</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w:t>
      </w:r>
    </w:p>
    <w:p>
      <w:pPr>
        <w:bidi w:val="0"/>
        <w:spacing w:line="500" w:lineRule="exact"/>
        <w:ind w:firstLine="560"/>
        <w:rPr>
          <w:rFonts w:hint="default"/>
          <w:color w:val="auto"/>
        </w:rPr>
      </w:pPr>
      <w:r>
        <w:rPr>
          <w:rFonts w:hint="default"/>
          <w:color w:val="auto"/>
        </w:rPr>
        <w:t>三、本保函有效期自开立之日起至基础合同约定的全部</w:t>
      </w:r>
      <w:r>
        <w:rPr>
          <w:rFonts w:hint="default"/>
          <w:color w:val="auto"/>
          <w:lang w:eastAsia="zh-CN"/>
        </w:rPr>
        <w:t>勘察服务费</w:t>
      </w:r>
      <w:r>
        <w:rPr>
          <w:rFonts w:hint="default"/>
          <w:color w:val="auto"/>
        </w:rPr>
        <w:t>结算款项支付之日后</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日止，最迟不超过</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年</w:t>
      </w:r>
      <w:r>
        <w:rPr>
          <w:rFonts w:hint="default"/>
          <w:color w:val="auto"/>
          <w:u w:val="single"/>
        </w:rPr>
        <w:t xml:space="preserve">    </w:t>
      </w:r>
      <w:r>
        <w:rPr>
          <w:rFonts w:hint="default"/>
          <w:color w:val="auto"/>
        </w:rPr>
        <w:t>月</w:t>
      </w:r>
      <w:r>
        <w:rPr>
          <w:rFonts w:hint="default"/>
          <w:color w:val="auto"/>
          <w:u w:val="single"/>
        </w:rPr>
        <w:t xml:space="preserve">    </w:t>
      </w:r>
      <w:r>
        <w:rPr>
          <w:rFonts w:hint="default"/>
          <w:color w:val="auto"/>
        </w:rPr>
        <w:t>日。</w:t>
      </w:r>
    </w:p>
    <w:p>
      <w:pPr>
        <w:bidi w:val="0"/>
        <w:spacing w:line="464" w:lineRule="exact"/>
        <w:ind w:firstLine="560"/>
        <w:rPr>
          <w:rFonts w:hint="default"/>
          <w:color w:val="auto"/>
        </w:rPr>
      </w:pPr>
      <w:r>
        <w:rPr>
          <w:rFonts w:hint="default"/>
          <w:color w:val="auto"/>
        </w:rPr>
        <w:t>四、我方承诺，在收到受益人发来的书面付款通知后的</w:t>
      </w:r>
      <w:r>
        <w:rPr>
          <w:rFonts w:hint="default"/>
          <w:color w:val="auto"/>
          <w:u w:val="single"/>
        </w:rPr>
        <w:t xml:space="preserve">    </w:t>
      </w:r>
      <w:r>
        <w:rPr>
          <w:rFonts w:hint="default"/>
          <w:color w:val="auto"/>
        </w:rPr>
        <w:t>日内无条件支付，前述书面付款通知即为付款要求之单据，且应满足以下要求：</w:t>
      </w:r>
    </w:p>
    <w:p>
      <w:pPr>
        <w:bidi w:val="0"/>
        <w:spacing w:line="464" w:lineRule="exact"/>
        <w:ind w:firstLine="560"/>
        <w:rPr>
          <w:rFonts w:hint="default"/>
          <w:color w:val="auto"/>
        </w:rPr>
      </w:pPr>
      <w:r>
        <w:rPr>
          <w:rFonts w:hint="default"/>
          <w:color w:val="auto"/>
        </w:rPr>
        <w:t>（1）付款通知到达的日期在本保函的有效期内；</w:t>
      </w:r>
    </w:p>
    <w:p>
      <w:pPr>
        <w:bidi w:val="0"/>
        <w:spacing w:line="464" w:lineRule="exact"/>
        <w:ind w:firstLine="560"/>
        <w:rPr>
          <w:rFonts w:hint="default"/>
          <w:color w:val="auto"/>
        </w:rPr>
      </w:pPr>
      <w:r>
        <w:rPr>
          <w:rFonts w:hint="default"/>
          <w:color w:val="auto"/>
        </w:rPr>
        <w:t>（2）载明要求支付的金额；</w:t>
      </w:r>
    </w:p>
    <w:p>
      <w:pPr>
        <w:bidi w:val="0"/>
        <w:spacing w:line="464" w:lineRule="exact"/>
        <w:ind w:firstLine="560"/>
        <w:rPr>
          <w:rFonts w:hint="default"/>
          <w:color w:val="auto"/>
        </w:rPr>
      </w:pPr>
      <w:r>
        <w:rPr>
          <w:rFonts w:hint="default"/>
          <w:color w:val="auto"/>
        </w:rPr>
        <w:t>（3）载明申请人违反合同义务的条款和内容；</w:t>
      </w:r>
    </w:p>
    <w:p>
      <w:pPr>
        <w:bidi w:val="0"/>
        <w:spacing w:line="464" w:lineRule="exact"/>
        <w:ind w:firstLine="560"/>
        <w:rPr>
          <w:rFonts w:hint="default"/>
          <w:color w:val="auto"/>
        </w:rPr>
      </w:pPr>
      <w:r>
        <w:rPr>
          <w:rFonts w:hint="default"/>
          <w:color w:val="auto"/>
        </w:rPr>
        <w:t>（4）声明不存在合同文件约定或我国法律规定免除申请人或开立人支付责任的情形；</w:t>
      </w:r>
    </w:p>
    <w:p>
      <w:pPr>
        <w:bidi w:val="0"/>
        <w:spacing w:line="464" w:lineRule="exact"/>
        <w:ind w:firstLine="560"/>
        <w:rPr>
          <w:rFonts w:hint="default"/>
          <w:color w:val="auto"/>
        </w:rPr>
      </w:pPr>
      <w:r>
        <w:rPr>
          <w:rFonts w:hint="default"/>
          <w:color w:val="auto"/>
        </w:rPr>
        <w:t>（5）付款通知应在本保函有效期内</w:t>
      </w:r>
      <w:r>
        <w:rPr>
          <w:rFonts w:hint="eastAsia"/>
          <w:color w:val="auto"/>
          <w:highlight w:val="none"/>
          <w:lang w:val="en-US" w:eastAsia="zh-CN"/>
        </w:rPr>
        <w:t>送</w:t>
      </w:r>
      <w:r>
        <w:rPr>
          <w:rFonts w:hint="default"/>
          <w:color w:val="auto"/>
          <w:highlight w:val="none"/>
        </w:rPr>
        <w:t>达</w:t>
      </w:r>
      <w:r>
        <w:rPr>
          <w:rFonts w:hint="default"/>
          <w:color w:val="auto"/>
        </w:rPr>
        <w:t>的地址是：</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w:t>
      </w:r>
    </w:p>
    <w:p>
      <w:pPr>
        <w:bidi w:val="0"/>
        <w:spacing w:line="464" w:lineRule="exact"/>
        <w:ind w:firstLine="560"/>
        <w:rPr>
          <w:rFonts w:hint="default"/>
          <w:color w:val="auto"/>
        </w:rPr>
      </w:pPr>
      <w:r>
        <w:rPr>
          <w:rFonts w:hint="default"/>
          <w:color w:val="auto"/>
        </w:rPr>
        <w:t>受益人发出的书面付款通知应由其为鉴明受益人法定代表人（负责人）或授权代理人签字并加盖公章。</w:t>
      </w:r>
    </w:p>
    <w:p>
      <w:pPr>
        <w:bidi w:val="0"/>
        <w:spacing w:line="464" w:lineRule="exact"/>
        <w:ind w:firstLine="560"/>
        <w:rPr>
          <w:rFonts w:hint="default"/>
          <w:color w:val="auto"/>
        </w:rPr>
      </w:pPr>
      <w:r>
        <w:rPr>
          <w:rFonts w:hint="default"/>
          <w:color w:val="auto"/>
        </w:rPr>
        <w:t>五、本保函项下的权利不得转让，不得设定担保。贵方未经我方书面同意转让本保函或其项下任何权利，对我方不发生法律效力。</w:t>
      </w:r>
    </w:p>
    <w:p>
      <w:pPr>
        <w:bidi w:val="0"/>
        <w:spacing w:line="464" w:lineRule="exact"/>
        <w:ind w:firstLine="560"/>
        <w:rPr>
          <w:rFonts w:hint="default"/>
          <w:color w:val="auto"/>
        </w:rPr>
      </w:pPr>
      <w:r>
        <w:rPr>
          <w:rFonts w:hint="default"/>
          <w:color w:val="auto"/>
        </w:rPr>
        <w:t>六、与本保函有关的基础合同不成立、不生效、无效、被撤销、被解除，不影响本保函的独立有效。</w:t>
      </w:r>
    </w:p>
    <w:p>
      <w:pPr>
        <w:bidi w:val="0"/>
        <w:spacing w:line="464" w:lineRule="exact"/>
        <w:ind w:firstLine="560"/>
        <w:rPr>
          <w:rFonts w:hint="default"/>
          <w:color w:val="auto"/>
        </w:rPr>
      </w:pPr>
      <w:r>
        <w:rPr>
          <w:rFonts w:hint="default"/>
          <w:color w:val="auto"/>
        </w:rPr>
        <w:t>七、贵方应在本保函到期后的七日内将本保函正本退回我方注销，但不论贵方是否按此要求将本保函正本退回我方，我方在本保函项下的义务和责任均在保函有效期到期后自动消灭。</w:t>
      </w:r>
    </w:p>
    <w:p>
      <w:pPr>
        <w:bidi w:val="0"/>
        <w:spacing w:line="464" w:lineRule="exact"/>
        <w:ind w:firstLine="560"/>
        <w:rPr>
          <w:rFonts w:hint="default"/>
          <w:color w:val="auto"/>
        </w:rPr>
      </w:pPr>
      <w:r>
        <w:rPr>
          <w:rFonts w:hint="default"/>
          <w:color w:val="auto"/>
        </w:rPr>
        <w:t>八、本保函适用的法律为中华人民共和国法律，争议裁判管辖地为中华人民共和国</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w:t>
      </w:r>
    </w:p>
    <w:p>
      <w:pPr>
        <w:bidi w:val="0"/>
        <w:spacing w:line="464" w:lineRule="exact"/>
        <w:ind w:firstLine="560"/>
        <w:rPr>
          <w:rFonts w:hint="default"/>
          <w:color w:val="auto"/>
        </w:rPr>
      </w:pPr>
      <w:r>
        <w:rPr>
          <w:rFonts w:hint="default"/>
          <w:color w:val="auto"/>
        </w:rPr>
        <w:t>九、本保函自我方法定代表人</w:t>
      </w:r>
      <w:bookmarkStart w:id="642" w:name="_Hlk58487855"/>
      <w:r>
        <w:rPr>
          <w:rFonts w:hint="default"/>
          <w:color w:val="auto"/>
        </w:rPr>
        <w:t>或授权代表</w:t>
      </w:r>
      <w:bookmarkEnd w:id="642"/>
      <w:r>
        <w:rPr>
          <w:rFonts w:hint="default"/>
          <w:color w:val="auto"/>
        </w:rPr>
        <w:t>签字并加盖公章之日起生效。</w:t>
      </w:r>
    </w:p>
    <w:p>
      <w:pPr>
        <w:bidi w:val="0"/>
        <w:spacing w:line="500" w:lineRule="exact"/>
        <w:ind w:firstLine="560"/>
        <w:rPr>
          <w:rFonts w:hint="default"/>
          <w:color w:val="auto"/>
        </w:rPr>
      </w:pPr>
    </w:p>
    <w:p>
      <w:pPr>
        <w:keepNext w:val="0"/>
        <w:keepLines w:val="0"/>
        <w:pageBreakBefore w:val="0"/>
        <w:widowControl w:val="0"/>
        <w:kinsoku/>
        <w:wordWrap/>
        <w:overflowPunct/>
        <w:topLinePunct w:val="0"/>
        <w:autoSpaceDE/>
        <w:autoSpaceDN/>
        <w:bidi w:val="0"/>
        <w:adjustRightInd/>
        <w:snapToGrid/>
        <w:spacing w:line="460" w:lineRule="exact"/>
        <w:ind w:firstLine="560"/>
        <w:textAlignment w:val="auto"/>
        <w:rPr>
          <w:rFonts w:hint="default"/>
          <w:color w:val="auto"/>
        </w:rPr>
      </w:pPr>
      <w:r>
        <w:rPr>
          <w:rFonts w:hint="default"/>
          <w:color w:val="auto"/>
        </w:rPr>
        <w:t>开 立 人：</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（公章）</w:t>
      </w:r>
    </w:p>
    <w:p>
      <w:pPr>
        <w:keepNext w:val="0"/>
        <w:keepLines w:val="0"/>
        <w:pageBreakBefore w:val="0"/>
        <w:widowControl w:val="0"/>
        <w:kinsoku/>
        <w:wordWrap/>
        <w:overflowPunct/>
        <w:topLinePunct w:val="0"/>
        <w:autoSpaceDE/>
        <w:autoSpaceDN/>
        <w:bidi w:val="0"/>
        <w:adjustRightInd/>
        <w:snapToGrid/>
        <w:spacing w:line="460" w:lineRule="exact"/>
        <w:ind w:firstLine="560"/>
        <w:textAlignment w:val="auto"/>
        <w:rPr>
          <w:rFonts w:hint="default"/>
          <w:color w:val="auto"/>
        </w:rPr>
      </w:pPr>
      <w:r>
        <w:rPr>
          <w:rFonts w:hint="default"/>
          <w:color w:val="auto"/>
        </w:rPr>
        <w:t>法定代表人（或授权代表）：</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（签字）</w:t>
      </w:r>
    </w:p>
    <w:p>
      <w:pPr>
        <w:keepNext w:val="0"/>
        <w:keepLines w:val="0"/>
        <w:pageBreakBefore w:val="0"/>
        <w:widowControl w:val="0"/>
        <w:kinsoku/>
        <w:wordWrap/>
        <w:overflowPunct/>
        <w:topLinePunct w:val="0"/>
        <w:autoSpaceDE/>
        <w:autoSpaceDN/>
        <w:bidi w:val="0"/>
        <w:adjustRightInd/>
        <w:snapToGrid/>
        <w:spacing w:line="460" w:lineRule="exact"/>
        <w:ind w:firstLine="560"/>
        <w:textAlignment w:val="auto"/>
        <w:rPr>
          <w:rFonts w:hint="default"/>
          <w:color w:val="auto"/>
        </w:rPr>
      </w:pPr>
      <w:r>
        <w:rPr>
          <w:rFonts w:hint="default"/>
          <w:color w:val="auto"/>
        </w:rPr>
        <w:t>地    址：</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textAlignment w:val="auto"/>
        <w:rPr>
          <w:rFonts w:hint="default"/>
          <w:color w:val="auto"/>
        </w:rPr>
      </w:pPr>
      <w:r>
        <w:rPr>
          <w:rFonts w:hint="default"/>
          <w:color w:val="auto"/>
        </w:rPr>
        <w:t>邮政编码：</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textAlignment w:val="auto"/>
        <w:rPr>
          <w:rFonts w:hint="default"/>
          <w:color w:val="auto"/>
        </w:rPr>
      </w:pPr>
      <w:r>
        <w:rPr>
          <w:rFonts w:hint="default"/>
          <w:color w:val="auto"/>
        </w:rPr>
        <w:t>电    话：</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textAlignment w:val="auto"/>
        <w:rPr>
          <w:rFonts w:hint="default"/>
          <w:color w:val="auto"/>
        </w:rPr>
      </w:pPr>
      <w:r>
        <w:rPr>
          <w:rFonts w:hint="default"/>
          <w:color w:val="auto"/>
        </w:rPr>
        <w:t>传    真：</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textAlignment w:val="auto"/>
        <w:rPr>
          <w:rFonts w:hint="default"/>
          <w:color w:val="auto"/>
        </w:rPr>
      </w:pPr>
      <w:r>
        <w:rPr>
          <w:rFonts w:hint="default"/>
          <w:color w:val="auto"/>
        </w:rPr>
        <w:t>开立时间：</w:t>
      </w:r>
      <w:r>
        <w:rPr>
          <w:rFonts w:hint="default"/>
          <w:color w:val="auto"/>
          <w:u w:val="single"/>
        </w:rPr>
        <w:t xml:space="preserve">      </w:t>
      </w:r>
      <w:r>
        <w:rPr>
          <w:rFonts w:hint="default"/>
          <w:color w:val="auto"/>
        </w:rPr>
        <w:t>年</w:t>
      </w:r>
      <w:r>
        <w:rPr>
          <w:rFonts w:hint="default"/>
          <w:color w:val="auto"/>
          <w:u w:val="single"/>
        </w:rPr>
        <w:t xml:space="preserve">      </w:t>
      </w:r>
      <w:r>
        <w:rPr>
          <w:rFonts w:hint="default"/>
          <w:color w:val="auto"/>
        </w:rPr>
        <w:t>月</w:t>
      </w:r>
      <w:r>
        <w:rPr>
          <w:rFonts w:hint="default"/>
          <w:color w:val="auto"/>
          <w:u w:val="single"/>
        </w:rPr>
        <w:t xml:space="preserve">      </w:t>
      </w:r>
      <w:r>
        <w:rPr>
          <w:rFonts w:hint="default"/>
          <w:color w:val="auto"/>
        </w:rPr>
        <w:t>日</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40" w:lineRule="exact"/>
        <w:ind w:firstLine="0" w:firstLineChars="0"/>
        <w:jc w:val="center"/>
        <w:textAlignment w:val="auto"/>
        <w:rPr>
          <w:rFonts w:hint="eastAsia" w:ascii="方正小标宋_GBK" w:hAnsi="方正小标宋_GBK" w:eastAsia="方正小标宋_GBK" w:cs="方正小标宋_GBK"/>
          <w:b w:val="0"/>
          <w:bCs w:val="0"/>
          <w:color w:val="auto"/>
          <w:sz w:val="32"/>
          <w:szCs w:val="32"/>
        </w:rPr>
      </w:pPr>
      <w:bookmarkStart w:id="643" w:name="_Toc873751915"/>
      <w:r>
        <w:rPr>
          <w:rFonts w:hint="default"/>
          <w:color w:val="auto"/>
        </w:rPr>
        <w:br w:type="page"/>
      </w:r>
      <w:bookmarkEnd w:id="643"/>
      <w:r>
        <w:rPr>
          <w:rFonts w:hint="eastAsia" w:ascii="方正小标宋_GBK" w:hAnsi="方正小标宋_GBK" w:eastAsia="方正小标宋_GBK" w:cs="方正小标宋_GBK"/>
          <w:b w:val="0"/>
          <w:bCs w:val="0"/>
          <w:color w:val="auto"/>
          <w:sz w:val="32"/>
          <w:szCs w:val="32"/>
        </w:rPr>
        <w:t>支付保函示范文本</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方正小标宋_GBK" w:hAnsi="方正小标宋_GBK" w:eastAsia="方正小标宋_GBK" w:cs="方正小标宋_GBK"/>
          <w:b w:val="0"/>
          <w:bCs w:val="0"/>
          <w:color w:val="auto"/>
          <w:sz w:val="28"/>
          <w:szCs w:val="28"/>
        </w:rPr>
      </w:pPr>
      <w:r>
        <w:rPr>
          <w:rFonts w:hint="default" w:ascii="方正小标宋_GBK" w:hAnsi="方正小标宋_GBK" w:eastAsia="方正小标宋_GBK" w:cs="方正小标宋_GBK"/>
          <w:b w:val="0"/>
          <w:bCs w:val="0"/>
          <w:color w:val="auto"/>
          <w:sz w:val="28"/>
          <w:szCs w:val="28"/>
        </w:rPr>
        <w:t>（非独立保函）</w:t>
      </w:r>
    </w:p>
    <w:p>
      <w:pPr>
        <w:wordWrap w:val="0"/>
        <w:spacing w:line="360" w:lineRule="auto"/>
        <w:jc w:val="righ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bCs/>
          <w:color w:val="auto"/>
          <w:sz w:val="28"/>
          <w:szCs w:val="28"/>
          <w:u w:val="none"/>
        </w:rPr>
        <w:t>编号</w:t>
      </w:r>
      <w:r>
        <w:rPr>
          <w:rFonts w:hint="default" w:ascii="Times New Roman" w:hAnsi="Times New Roman" w:eastAsia="方正仿宋_GBK" w:cs="Times New Roman"/>
          <w:color w:val="auto"/>
          <w:sz w:val="28"/>
          <w:szCs w:val="28"/>
          <w:u w:val="none"/>
        </w:rPr>
        <w:t>：</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p>
    <w:p>
      <w:pPr>
        <w:bidi w:val="0"/>
        <w:rPr>
          <w:rFonts w:hint="default"/>
          <w:color w:val="auto"/>
        </w:rPr>
      </w:pPr>
      <w:r>
        <w:rPr>
          <w:rFonts w:hint="default"/>
          <w:color w:val="auto"/>
        </w:rPr>
        <w:t>发包人：</w:t>
      </w:r>
      <w:r>
        <w:rPr>
          <w:rFonts w:hint="eastAsia"/>
          <w:color w:val="auto"/>
          <w:u w:val="single"/>
          <w:lang w:val="en-US" w:eastAsia="zh-CN"/>
        </w:rPr>
        <w:t xml:space="preserve">                                                     </w:t>
      </w:r>
    </w:p>
    <w:p>
      <w:pPr>
        <w:bidi w:val="0"/>
        <w:rPr>
          <w:rFonts w:hint="default"/>
          <w:color w:val="auto"/>
        </w:rPr>
      </w:pPr>
      <w:r>
        <w:rPr>
          <w:rFonts w:hint="default"/>
          <w:color w:val="auto"/>
        </w:rPr>
        <w:t>地</w:t>
      </w:r>
      <w:r>
        <w:rPr>
          <w:rFonts w:hint="eastAsia"/>
          <w:color w:val="auto"/>
          <w:lang w:val="en-US" w:eastAsia="zh-CN"/>
        </w:rPr>
        <w:t xml:space="preserve">  </w:t>
      </w:r>
      <w:r>
        <w:rPr>
          <w:rFonts w:hint="default"/>
          <w:color w:val="auto"/>
        </w:rPr>
        <w:t>址：</w:t>
      </w:r>
      <w:r>
        <w:rPr>
          <w:rFonts w:hint="eastAsia"/>
          <w:color w:val="auto"/>
          <w:u w:val="single"/>
          <w:lang w:val="en-US" w:eastAsia="zh-CN"/>
        </w:rPr>
        <w:t xml:space="preserve">                                                     </w:t>
      </w:r>
    </w:p>
    <w:p>
      <w:pPr>
        <w:bidi w:val="0"/>
        <w:rPr>
          <w:rFonts w:hint="default"/>
          <w:color w:val="auto"/>
        </w:rPr>
      </w:pPr>
      <w:r>
        <w:rPr>
          <w:rFonts w:hint="default"/>
          <w:color w:val="auto"/>
        </w:rPr>
        <w:t>担保权人/承包人：</w:t>
      </w:r>
      <w:r>
        <w:rPr>
          <w:rFonts w:hint="eastAsia"/>
          <w:color w:val="auto"/>
          <w:u w:val="single"/>
          <w:lang w:val="en-US" w:eastAsia="zh-CN"/>
        </w:rPr>
        <w:t xml:space="preserve">                                            </w:t>
      </w:r>
    </w:p>
    <w:p>
      <w:pPr>
        <w:bidi w:val="0"/>
        <w:rPr>
          <w:rFonts w:hint="default"/>
          <w:color w:val="auto"/>
        </w:rPr>
      </w:pPr>
      <w:r>
        <w:rPr>
          <w:rFonts w:hint="default"/>
          <w:color w:val="auto"/>
        </w:rPr>
        <w:t>地</w:t>
      </w:r>
      <w:r>
        <w:rPr>
          <w:rFonts w:hint="eastAsia"/>
          <w:color w:val="auto"/>
          <w:lang w:val="en-US" w:eastAsia="zh-CN"/>
        </w:rPr>
        <w:t xml:space="preserve">  </w:t>
      </w:r>
      <w:r>
        <w:rPr>
          <w:rFonts w:hint="default"/>
          <w:color w:val="auto"/>
        </w:rPr>
        <w:t>址：</w:t>
      </w:r>
      <w:r>
        <w:rPr>
          <w:rFonts w:hint="eastAsia"/>
          <w:color w:val="auto"/>
          <w:u w:val="single"/>
          <w:lang w:val="en-US" w:eastAsia="zh-CN"/>
        </w:rPr>
        <w:t xml:space="preserve">                                                     </w:t>
      </w:r>
    </w:p>
    <w:p>
      <w:pPr>
        <w:bidi w:val="0"/>
        <w:rPr>
          <w:rFonts w:hint="default"/>
          <w:color w:val="auto"/>
        </w:rPr>
      </w:pPr>
      <w:r>
        <w:rPr>
          <w:rFonts w:hint="default"/>
          <w:color w:val="auto"/>
        </w:rPr>
        <w:t>保证人：</w:t>
      </w:r>
      <w:r>
        <w:rPr>
          <w:rFonts w:hint="eastAsia"/>
          <w:color w:val="auto"/>
          <w:u w:val="single"/>
          <w:lang w:val="en-US" w:eastAsia="zh-CN"/>
        </w:rPr>
        <w:t xml:space="preserve">                                                     </w:t>
      </w:r>
    </w:p>
    <w:p>
      <w:pPr>
        <w:bidi w:val="0"/>
        <w:rPr>
          <w:rFonts w:hint="default"/>
          <w:color w:val="auto"/>
        </w:rPr>
      </w:pPr>
      <w:r>
        <w:rPr>
          <w:rFonts w:hint="default"/>
          <w:color w:val="auto"/>
        </w:rPr>
        <w:t>地</w:t>
      </w:r>
      <w:r>
        <w:rPr>
          <w:rFonts w:hint="eastAsia"/>
          <w:color w:val="auto"/>
          <w:lang w:val="en-US" w:eastAsia="zh-CN"/>
        </w:rPr>
        <w:t xml:space="preserve">  </w:t>
      </w:r>
      <w:r>
        <w:rPr>
          <w:rFonts w:hint="default"/>
          <w:color w:val="auto"/>
        </w:rPr>
        <w:t>址：</w:t>
      </w:r>
      <w:r>
        <w:rPr>
          <w:rFonts w:hint="eastAsia"/>
          <w:color w:val="auto"/>
          <w:u w:val="single"/>
          <w:lang w:val="en-US" w:eastAsia="zh-CN"/>
        </w:rPr>
        <w:t xml:space="preserve">                                                     </w:t>
      </w:r>
    </w:p>
    <w:p>
      <w:pPr>
        <w:bidi w:val="0"/>
        <w:rPr>
          <w:rFonts w:hint="default"/>
          <w:color w:val="auto"/>
        </w:rPr>
      </w:pPr>
    </w:p>
    <w:p>
      <w:pPr>
        <w:bidi w:val="0"/>
        <w:ind w:left="0" w:leftChars="0" w:firstLine="0" w:firstLineChars="0"/>
        <w:rPr>
          <w:rFonts w:hint="default"/>
          <w:color w:val="auto"/>
        </w:rPr>
      </w:pP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（承包人名称）：</w:t>
      </w:r>
    </w:p>
    <w:p>
      <w:pPr>
        <w:bidi w:val="0"/>
        <w:rPr>
          <w:rFonts w:hint="default"/>
          <w:color w:val="auto"/>
        </w:rPr>
      </w:pPr>
      <w:r>
        <w:rPr>
          <w:rFonts w:hint="default"/>
          <w:color w:val="auto"/>
        </w:rPr>
        <w:t>鉴于</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（以下简称发包人）与</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（以下简称承包人）于</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年</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月</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日就</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工程（以下简称本工程）</w:t>
      </w:r>
      <w:r>
        <w:rPr>
          <w:rFonts w:hint="default"/>
          <w:color w:val="auto"/>
          <w:lang w:eastAsia="zh-CN"/>
        </w:rPr>
        <w:t>勘察</w:t>
      </w:r>
      <w:r>
        <w:rPr>
          <w:rFonts w:hint="default"/>
          <w:color w:val="auto"/>
        </w:rPr>
        <w:t>和有关事项协商一致共同签订《</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》（以下简称主合同），我方</w:t>
      </w:r>
      <w:r>
        <w:rPr>
          <w:rFonts w:hint="eastAsia"/>
          <w:color w:val="auto"/>
          <w:lang w:eastAsia="zh-CN"/>
        </w:rPr>
        <w:t>（</w:t>
      </w:r>
      <w:r>
        <w:rPr>
          <w:rFonts w:hint="default"/>
          <w:color w:val="auto"/>
        </w:rPr>
        <w:t>即保证人</w:t>
      </w:r>
      <w:r>
        <w:rPr>
          <w:rFonts w:hint="eastAsia"/>
          <w:color w:val="auto"/>
          <w:lang w:eastAsia="zh-CN"/>
        </w:rPr>
        <w:t>）</w:t>
      </w:r>
      <w:r>
        <w:rPr>
          <w:rFonts w:hint="default"/>
          <w:color w:val="auto"/>
        </w:rPr>
        <w:t>基于发包人的请求，同意就发包人履行与贵方签订的主合同项下的</w:t>
      </w:r>
      <w:r>
        <w:rPr>
          <w:rFonts w:hint="default"/>
          <w:color w:val="auto"/>
          <w:lang w:eastAsia="zh-CN"/>
        </w:rPr>
        <w:t>勘察服务费</w:t>
      </w:r>
      <w:r>
        <w:rPr>
          <w:rFonts w:hint="default"/>
          <w:color w:val="auto"/>
        </w:rPr>
        <w:t>付款义务，向贵方提供如下保证担保（以下简称本保证担保）。</w:t>
      </w:r>
    </w:p>
    <w:p>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hint="default" w:ascii="方正黑体_GBK" w:hAnsi="方正黑体_GBK" w:eastAsia="方正黑体_GBK" w:cs="方正黑体_GBK"/>
          <w:b w:val="0"/>
          <w:bCs w:val="0"/>
          <w:color w:val="auto"/>
          <w:sz w:val="28"/>
          <w:szCs w:val="28"/>
        </w:rPr>
      </w:pPr>
      <w:r>
        <w:rPr>
          <w:rFonts w:hint="default" w:ascii="方正黑体_GBK" w:hAnsi="方正黑体_GBK" w:eastAsia="方正黑体_GBK" w:cs="方正黑体_GBK"/>
          <w:b w:val="0"/>
          <w:bCs w:val="0"/>
          <w:color w:val="auto"/>
          <w:sz w:val="28"/>
          <w:szCs w:val="28"/>
        </w:rPr>
        <w:t>一、保证担保的范围及保证担保金额</w:t>
      </w:r>
    </w:p>
    <w:p>
      <w:pPr>
        <w:bidi w:val="0"/>
        <w:rPr>
          <w:rFonts w:hint="default"/>
          <w:color w:val="auto"/>
        </w:rPr>
      </w:pPr>
      <w:r>
        <w:rPr>
          <w:rFonts w:hint="default"/>
          <w:color w:val="auto"/>
        </w:rPr>
        <w:t>1.保证担保范围：</w:t>
      </w:r>
      <w:r>
        <w:rPr>
          <w:rFonts w:hint="eastAsia"/>
          <w:color w:val="auto"/>
          <w:lang w:val="en-US" w:eastAsia="zh-CN"/>
        </w:rPr>
        <w:t>发包</w:t>
      </w:r>
      <w:r>
        <w:rPr>
          <w:rFonts w:hint="default"/>
          <w:color w:val="auto"/>
        </w:rPr>
        <w:t>人未履行主合同约定的</w:t>
      </w:r>
      <w:r>
        <w:rPr>
          <w:rFonts w:hint="default"/>
          <w:color w:val="auto"/>
          <w:lang w:eastAsia="zh-CN"/>
        </w:rPr>
        <w:t>勘察服务费</w:t>
      </w:r>
      <w:r>
        <w:rPr>
          <w:rFonts w:hint="default"/>
          <w:color w:val="auto"/>
        </w:rPr>
        <w:t>支付义务，应当向贵方承担违约责任和赔偿因此造成的损失、利息、律师费、诉讼费用等实现债权的费用。</w:t>
      </w:r>
    </w:p>
    <w:p>
      <w:pPr>
        <w:bidi w:val="0"/>
        <w:rPr>
          <w:rFonts w:hint="default"/>
          <w:color w:val="auto"/>
        </w:rPr>
      </w:pPr>
      <w:r>
        <w:rPr>
          <w:rFonts w:hint="default"/>
          <w:color w:val="auto"/>
        </w:rPr>
        <w:t>2.保证担保金额最高不超过人民币（大写）</w:t>
      </w:r>
      <w:r>
        <w:rPr>
          <w:rFonts w:hint="default"/>
          <w:color w:val="auto"/>
          <w:u w:val="single"/>
        </w:rPr>
        <w:t xml:space="preserve">          </w:t>
      </w:r>
      <w:r>
        <w:rPr>
          <w:rFonts w:hint="default"/>
          <w:color w:val="auto"/>
        </w:rPr>
        <w:t>元（¥</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w:t>
      </w:r>
    </w:p>
    <w:p>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hint="default" w:ascii="方正黑体_GBK" w:hAnsi="方正黑体_GBK" w:eastAsia="方正黑体_GBK" w:cs="方正黑体_GBK"/>
          <w:b w:val="0"/>
          <w:bCs w:val="0"/>
          <w:color w:val="auto"/>
          <w:sz w:val="28"/>
          <w:szCs w:val="28"/>
        </w:rPr>
      </w:pPr>
      <w:r>
        <w:rPr>
          <w:rFonts w:hint="default" w:ascii="方正黑体_GBK" w:hAnsi="方正黑体_GBK" w:eastAsia="方正黑体_GBK" w:cs="方正黑体_GBK"/>
          <w:b w:val="0"/>
          <w:bCs w:val="0"/>
          <w:color w:val="auto"/>
          <w:sz w:val="28"/>
          <w:szCs w:val="28"/>
        </w:rPr>
        <w:t xml:space="preserve">二、保证担保的方式及保证期间 </w:t>
      </w:r>
    </w:p>
    <w:p>
      <w:pPr>
        <w:bidi w:val="0"/>
        <w:rPr>
          <w:rFonts w:hint="default"/>
          <w:color w:val="auto"/>
        </w:rPr>
      </w:pPr>
      <w:r>
        <w:rPr>
          <w:rFonts w:hint="default"/>
          <w:color w:val="auto"/>
        </w:rPr>
        <w:t>1.保证担保方式：连带责任保证。</w:t>
      </w:r>
    </w:p>
    <w:p>
      <w:pPr>
        <w:bidi w:val="0"/>
        <w:rPr>
          <w:rFonts w:hint="default"/>
          <w:color w:val="auto"/>
        </w:rPr>
      </w:pPr>
      <w:r>
        <w:rPr>
          <w:rFonts w:hint="default"/>
          <w:color w:val="auto"/>
        </w:rPr>
        <w:t>2.保证期间：自出具之日起至主合同约定的</w:t>
      </w:r>
      <w:r>
        <w:rPr>
          <w:rFonts w:hint="default"/>
          <w:color w:val="auto"/>
          <w:lang w:eastAsia="zh-CN"/>
        </w:rPr>
        <w:t>全部勘察服务费</w:t>
      </w:r>
      <w:r>
        <w:rPr>
          <w:rFonts w:hint="default"/>
          <w:color w:val="auto"/>
        </w:rPr>
        <w:t>结算款项支付之日后</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日止，最迟不超过</w:t>
      </w:r>
      <w:r>
        <w:rPr>
          <w:rFonts w:hint="default"/>
          <w:color w:val="auto"/>
          <w:u w:val="single"/>
        </w:rPr>
        <w:t xml:space="preserve">    </w:t>
      </w:r>
      <w:r>
        <w:rPr>
          <w:rFonts w:hint="default"/>
          <w:color w:val="auto"/>
        </w:rPr>
        <w:t>年</w:t>
      </w:r>
      <w:r>
        <w:rPr>
          <w:rFonts w:hint="default"/>
          <w:color w:val="auto"/>
          <w:u w:val="single"/>
        </w:rPr>
        <w:t xml:space="preserve">    </w:t>
      </w:r>
      <w:r>
        <w:rPr>
          <w:rFonts w:hint="default"/>
          <w:color w:val="auto"/>
        </w:rPr>
        <w:t>月</w:t>
      </w:r>
      <w:r>
        <w:rPr>
          <w:rFonts w:hint="default"/>
          <w:color w:val="auto"/>
          <w:u w:val="single"/>
        </w:rPr>
        <w:t xml:space="preserve">    </w:t>
      </w:r>
      <w:r>
        <w:rPr>
          <w:rFonts w:hint="default"/>
          <w:color w:val="auto"/>
        </w:rPr>
        <w:t>日。</w:t>
      </w:r>
    </w:p>
    <w:p>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hint="default" w:ascii="方正黑体_GBK" w:hAnsi="方正黑体_GBK" w:eastAsia="方正黑体_GBK" w:cs="方正黑体_GBK"/>
          <w:b w:val="0"/>
          <w:bCs w:val="0"/>
          <w:color w:val="auto"/>
          <w:sz w:val="28"/>
          <w:szCs w:val="28"/>
        </w:rPr>
      </w:pPr>
      <w:r>
        <w:rPr>
          <w:rFonts w:hint="default" w:ascii="方正黑体_GBK" w:hAnsi="方正黑体_GBK" w:eastAsia="方正黑体_GBK" w:cs="方正黑体_GBK"/>
          <w:b w:val="0"/>
          <w:bCs w:val="0"/>
          <w:color w:val="auto"/>
          <w:sz w:val="28"/>
          <w:szCs w:val="28"/>
        </w:rPr>
        <w:t>三、承担保证担保责任的形式</w:t>
      </w:r>
    </w:p>
    <w:p>
      <w:pPr>
        <w:bidi w:val="0"/>
        <w:rPr>
          <w:rFonts w:hint="default"/>
          <w:color w:val="auto"/>
        </w:rPr>
      </w:pPr>
      <w:r>
        <w:rPr>
          <w:rFonts w:hint="default"/>
          <w:color w:val="auto"/>
        </w:rPr>
        <w:t>发包人未按合同约定向贵方支付主合同项下</w:t>
      </w:r>
      <w:r>
        <w:rPr>
          <w:rFonts w:hint="default"/>
          <w:color w:val="auto"/>
          <w:lang w:eastAsia="zh-CN"/>
        </w:rPr>
        <w:t>工程勘察服务费</w:t>
      </w:r>
      <w:r>
        <w:rPr>
          <w:rFonts w:hint="default"/>
          <w:color w:val="auto"/>
        </w:rPr>
        <w:t>的，由我方在保证金额内代为支付，并赔偿因此给贵方造成的损失，以及利息和律师费、诉讼费用等实现债权的费用。</w:t>
      </w:r>
    </w:p>
    <w:p>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hint="default" w:ascii="方正黑体_GBK" w:hAnsi="方正黑体_GBK" w:eastAsia="方正黑体_GBK" w:cs="方正黑体_GBK"/>
          <w:b w:val="0"/>
          <w:bCs w:val="0"/>
          <w:color w:val="auto"/>
          <w:sz w:val="28"/>
          <w:szCs w:val="28"/>
        </w:rPr>
      </w:pPr>
      <w:r>
        <w:rPr>
          <w:rFonts w:hint="default" w:ascii="方正黑体_GBK" w:hAnsi="方正黑体_GBK" w:eastAsia="方正黑体_GBK" w:cs="方正黑体_GBK"/>
          <w:b w:val="0"/>
          <w:bCs w:val="0"/>
          <w:color w:val="auto"/>
          <w:sz w:val="28"/>
          <w:szCs w:val="28"/>
        </w:rPr>
        <w:t>四、代偿的安排</w:t>
      </w:r>
    </w:p>
    <w:p>
      <w:pPr>
        <w:bidi w:val="0"/>
        <w:rPr>
          <w:rFonts w:hint="default"/>
          <w:color w:val="auto"/>
        </w:rPr>
      </w:pPr>
      <w:r>
        <w:rPr>
          <w:rFonts w:hint="default"/>
          <w:color w:val="auto"/>
        </w:rPr>
        <w:t>1.贵方要求我方承担保证责任的，应向我方发出书面索赔通知及发包人未支付主合同约定</w:t>
      </w:r>
      <w:r>
        <w:rPr>
          <w:rFonts w:hint="default"/>
          <w:color w:val="auto"/>
          <w:lang w:eastAsia="zh-CN"/>
        </w:rPr>
        <w:t>工程勘察服务费</w:t>
      </w:r>
      <w:r>
        <w:rPr>
          <w:rFonts w:hint="default"/>
          <w:color w:val="auto"/>
        </w:rPr>
        <w:t>的证明材料。索赔通知应写明要求索赔的金额，支付款项应到达的</w:t>
      </w:r>
      <w:r>
        <w:rPr>
          <w:rFonts w:hint="eastAsia"/>
          <w:color w:val="auto"/>
          <w:lang w:val="en-US" w:eastAsia="zh-CN"/>
        </w:rPr>
        <w:t>账号</w:t>
      </w:r>
      <w:r>
        <w:rPr>
          <w:rFonts w:hint="default"/>
          <w:color w:val="auto"/>
        </w:rPr>
        <w:t>。</w:t>
      </w:r>
    </w:p>
    <w:p>
      <w:pPr>
        <w:bidi w:val="0"/>
        <w:rPr>
          <w:rFonts w:hint="default"/>
          <w:color w:val="auto"/>
        </w:rPr>
      </w:pPr>
      <w:r>
        <w:rPr>
          <w:rFonts w:hint="default"/>
          <w:color w:val="auto"/>
        </w:rPr>
        <w:t>2.在出现贵方与发包人因</w:t>
      </w:r>
      <w:r>
        <w:rPr>
          <w:rFonts w:hint="default"/>
          <w:color w:val="auto"/>
          <w:lang w:eastAsia="zh-CN"/>
        </w:rPr>
        <w:t>勘察</w:t>
      </w:r>
      <w:r>
        <w:rPr>
          <w:rFonts w:hint="default"/>
          <w:color w:val="auto"/>
        </w:rPr>
        <w:t>质量发生争议，发包人拒绝向贵方支付工程</w:t>
      </w:r>
      <w:r>
        <w:rPr>
          <w:rFonts w:hint="default"/>
          <w:color w:val="auto"/>
          <w:lang w:eastAsia="zh-CN"/>
        </w:rPr>
        <w:t>勘察服务费</w:t>
      </w:r>
      <w:r>
        <w:rPr>
          <w:rFonts w:hint="default"/>
          <w:color w:val="auto"/>
        </w:rPr>
        <w:t>的情形时，贵方要求我方履行保证责任代为支付的，还需提供</w:t>
      </w:r>
      <w:r>
        <w:rPr>
          <w:rFonts w:hint="eastAsia"/>
          <w:color w:val="auto"/>
          <w:lang w:val="en-US" w:eastAsia="zh-CN"/>
        </w:rPr>
        <w:t>符合相应条件要求的</w:t>
      </w:r>
      <w:r>
        <w:rPr>
          <w:rFonts w:hint="default"/>
          <w:color w:val="auto"/>
          <w:lang w:eastAsia="zh-CN"/>
        </w:rPr>
        <w:t>相关</w:t>
      </w:r>
      <w:r>
        <w:rPr>
          <w:rFonts w:hint="default"/>
          <w:color w:val="auto"/>
        </w:rPr>
        <w:t>质量说明材料。</w:t>
      </w:r>
    </w:p>
    <w:p>
      <w:pPr>
        <w:bidi w:val="0"/>
        <w:rPr>
          <w:rFonts w:hint="default"/>
          <w:color w:val="auto"/>
        </w:rPr>
      </w:pPr>
      <w:r>
        <w:rPr>
          <w:rFonts w:hint="default"/>
          <w:color w:val="auto"/>
        </w:rPr>
        <w:t>3.我方收到贵方的书面索赔通知及相应证明材料后，在</w:t>
      </w:r>
      <w:r>
        <w:rPr>
          <w:rFonts w:hint="default"/>
          <w:color w:val="auto"/>
          <w:u w:val="single"/>
        </w:rPr>
        <w:t xml:space="preserve">     </w:t>
      </w:r>
      <w:r>
        <w:rPr>
          <w:rFonts w:hint="default"/>
          <w:color w:val="auto"/>
        </w:rPr>
        <w:t>工作日内进行核定后按照本保函的承诺承担保证责任。</w:t>
      </w:r>
    </w:p>
    <w:p>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hint="default" w:ascii="方正黑体_GBK" w:hAnsi="方正黑体_GBK" w:eastAsia="方正黑体_GBK" w:cs="方正黑体_GBK"/>
          <w:b w:val="0"/>
          <w:bCs w:val="0"/>
          <w:color w:val="auto"/>
          <w:sz w:val="28"/>
          <w:szCs w:val="28"/>
        </w:rPr>
      </w:pPr>
      <w:r>
        <w:rPr>
          <w:rFonts w:hint="default" w:ascii="方正黑体_GBK" w:hAnsi="方正黑体_GBK" w:eastAsia="方正黑体_GBK" w:cs="方正黑体_GBK"/>
          <w:b w:val="0"/>
          <w:bCs w:val="0"/>
          <w:color w:val="auto"/>
          <w:sz w:val="28"/>
          <w:szCs w:val="28"/>
        </w:rPr>
        <w:t xml:space="preserve">五、保证担保责任的解除 </w:t>
      </w:r>
    </w:p>
    <w:p>
      <w:pPr>
        <w:bidi w:val="0"/>
        <w:rPr>
          <w:rFonts w:hint="default"/>
          <w:color w:val="auto"/>
        </w:rPr>
      </w:pPr>
      <w:r>
        <w:rPr>
          <w:rFonts w:hint="default"/>
          <w:color w:val="auto"/>
        </w:rPr>
        <w:t>1.保证期间贵方未向我方书面主张保证责任的，自保证期届满次日起，我方解除保证责任。</w:t>
      </w:r>
    </w:p>
    <w:p>
      <w:pPr>
        <w:bidi w:val="0"/>
        <w:rPr>
          <w:rFonts w:hint="default"/>
          <w:color w:val="auto"/>
        </w:rPr>
      </w:pPr>
      <w:r>
        <w:rPr>
          <w:rFonts w:hint="default"/>
          <w:color w:val="auto"/>
        </w:rPr>
        <w:t>2.我方按照本保证担保向贵方履行了保证担保责任后，自我方向贵方支付的金额达到最高保证担保金额之日起，保证担保责任解除。</w:t>
      </w:r>
    </w:p>
    <w:p>
      <w:pPr>
        <w:bidi w:val="0"/>
        <w:rPr>
          <w:rFonts w:hint="default"/>
          <w:color w:val="auto"/>
        </w:rPr>
      </w:pPr>
      <w:r>
        <w:rPr>
          <w:rFonts w:hint="default"/>
          <w:color w:val="auto"/>
        </w:rPr>
        <w:t>3.按照法律法规的规定应解除我方保证担保责任的</w:t>
      </w:r>
      <w:r>
        <w:rPr>
          <w:rFonts w:hint="eastAsia"/>
          <w:color w:val="auto"/>
          <w:lang w:val="en-US" w:eastAsia="zh-CN"/>
        </w:rPr>
        <w:t>其他</w:t>
      </w:r>
      <w:r>
        <w:rPr>
          <w:rFonts w:hint="default"/>
          <w:color w:val="auto"/>
        </w:rPr>
        <w:t>情形的，我方在本保证担保项下的保证担保责任亦解除。</w:t>
      </w:r>
    </w:p>
    <w:p>
      <w:pPr>
        <w:bidi w:val="0"/>
        <w:rPr>
          <w:rFonts w:hint="default"/>
          <w:color w:val="auto"/>
        </w:rPr>
      </w:pPr>
      <w:r>
        <w:rPr>
          <w:rFonts w:hint="default"/>
          <w:color w:val="auto"/>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hint="default" w:ascii="方正黑体_GBK" w:hAnsi="方正黑体_GBK" w:eastAsia="方正黑体_GBK" w:cs="方正黑体_GBK"/>
          <w:b w:val="0"/>
          <w:bCs w:val="0"/>
          <w:color w:val="auto"/>
          <w:sz w:val="28"/>
          <w:szCs w:val="28"/>
        </w:rPr>
      </w:pPr>
      <w:r>
        <w:rPr>
          <w:rFonts w:hint="default" w:ascii="方正黑体_GBK" w:hAnsi="方正黑体_GBK" w:eastAsia="方正黑体_GBK" w:cs="方正黑体_GBK"/>
          <w:b w:val="0"/>
          <w:bCs w:val="0"/>
          <w:color w:val="auto"/>
          <w:sz w:val="28"/>
          <w:szCs w:val="28"/>
        </w:rPr>
        <w:t>六、免责条款</w:t>
      </w:r>
    </w:p>
    <w:p>
      <w:pPr>
        <w:bidi w:val="0"/>
        <w:rPr>
          <w:rFonts w:hint="default"/>
          <w:color w:val="auto"/>
        </w:rPr>
      </w:pPr>
      <w:r>
        <w:rPr>
          <w:rFonts w:hint="default"/>
          <w:color w:val="auto"/>
        </w:rPr>
        <w:t>1.因贵方原因致使发包人未履行主合同项下工程</w:t>
      </w:r>
      <w:r>
        <w:rPr>
          <w:rFonts w:hint="default"/>
          <w:color w:val="auto"/>
          <w:lang w:eastAsia="zh-CN"/>
        </w:rPr>
        <w:t>勘察服务费</w:t>
      </w:r>
      <w:r>
        <w:rPr>
          <w:rFonts w:hint="default"/>
          <w:color w:val="auto"/>
        </w:rPr>
        <w:t>付款义务的，我方不承担保证担保责任。</w:t>
      </w:r>
    </w:p>
    <w:p>
      <w:pPr>
        <w:bidi w:val="0"/>
        <w:rPr>
          <w:rFonts w:hint="default"/>
          <w:color w:val="auto"/>
        </w:rPr>
      </w:pPr>
      <w:r>
        <w:rPr>
          <w:rFonts w:hint="default"/>
          <w:color w:val="auto"/>
        </w:rPr>
        <w:t>2.依照法律规定或贵方与发包人的另行约定，免除发包人部分或全部义务的，我方亦免除其相应的保证担保责任。</w:t>
      </w:r>
    </w:p>
    <w:p>
      <w:pPr>
        <w:bidi w:val="0"/>
        <w:rPr>
          <w:rFonts w:hint="default"/>
          <w:color w:val="auto"/>
        </w:rPr>
      </w:pPr>
      <w:r>
        <w:rPr>
          <w:rFonts w:hint="default"/>
          <w:color w:val="auto"/>
        </w:rPr>
        <w:t>3.因不可抗力造成发包人未履行主合同项下工程</w:t>
      </w:r>
      <w:r>
        <w:rPr>
          <w:rFonts w:hint="default"/>
          <w:color w:val="auto"/>
          <w:lang w:eastAsia="zh-CN"/>
        </w:rPr>
        <w:t>勘察服务费</w:t>
      </w:r>
      <w:r>
        <w:rPr>
          <w:rFonts w:hint="default"/>
          <w:color w:val="auto"/>
        </w:rPr>
        <w:t>付款义务的，我方不承担保证担保责任。</w:t>
      </w:r>
    </w:p>
    <w:p>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hint="default" w:ascii="方正黑体_GBK" w:hAnsi="方正黑体_GBK" w:eastAsia="方正黑体_GBK" w:cs="方正黑体_GBK"/>
          <w:b w:val="0"/>
          <w:bCs w:val="0"/>
          <w:color w:val="auto"/>
          <w:sz w:val="28"/>
          <w:szCs w:val="28"/>
        </w:rPr>
      </w:pPr>
      <w:r>
        <w:rPr>
          <w:rFonts w:hint="default" w:ascii="方正黑体_GBK" w:hAnsi="方正黑体_GBK" w:eastAsia="方正黑体_GBK" w:cs="方正黑体_GBK"/>
          <w:b w:val="0"/>
          <w:bCs w:val="0"/>
          <w:color w:val="auto"/>
          <w:sz w:val="28"/>
          <w:szCs w:val="28"/>
        </w:rPr>
        <w:t>七、其他</w:t>
      </w:r>
    </w:p>
    <w:p>
      <w:pPr>
        <w:bidi w:val="0"/>
        <w:rPr>
          <w:rFonts w:hint="default"/>
          <w:color w:val="auto"/>
        </w:rPr>
      </w:pPr>
      <w:r>
        <w:rPr>
          <w:rFonts w:hint="default"/>
          <w:color w:val="auto"/>
        </w:rPr>
        <w:t>1.本保证担保项下的权利不得转让，不得设定担保。贵方未经我方书面同意转让本保证担保或其项下任何权利，对我方不发生法律效力。</w:t>
      </w:r>
    </w:p>
    <w:p>
      <w:pPr>
        <w:bidi w:val="0"/>
        <w:rPr>
          <w:rFonts w:hint="default"/>
          <w:color w:val="auto"/>
        </w:rPr>
      </w:pPr>
      <w:r>
        <w:rPr>
          <w:rFonts w:hint="default"/>
          <w:color w:val="auto"/>
        </w:rPr>
        <w:t>2.本保证担保适用的法律为中华人民共和国法律，争议裁判管辖地为中华人民共和国</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w:t>
      </w:r>
    </w:p>
    <w:p>
      <w:pPr>
        <w:bidi w:val="0"/>
        <w:rPr>
          <w:rFonts w:hint="default"/>
          <w:color w:val="auto"/>
        </w:rPr>
      </w:pPr>
      <w:r>
        <w:rPr>
          <w:rFonts w:hint="default"/>
          <w:color w:val="auto"/>
        </w:rPr>
        <w:t>3.本保证担保自我方法定代表人或授权代表签字并加盖公章之日起生效。</w:t>
      </w:r>
    </w:p>
    <w:p>
      <w:pPr>
        <w:bidi w:val="0"/>
        <w:rPr>
          <w:rFonts w:hint="default"/>
          <w:color w:val="auto"/>
        </w:rPr>
      </w:pPr>
    </w:p>
    <w:p>
      <w:pPr>
        <w:bidi w:val="0"/>
        <w:rPr>
          <w:rFonts w:hint="default"/>
          <w:color w:val="auto"/>
        </w:rPr>
      </w:pPr>
      <w:r>
        <w:rPr>
          <w:rFonts w:hint="default"/>
          <w:color w:val="auto"/>
        </w:rPr>
        <w:t>保 证 人：</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（公章）</w:t>
      </w:r>
    </w:p>
    <w:p>
      <w:pPr>
        <w:bidi w:val="0"/>
        <w:rPr>
          <w:rFonts w:hint="default"/>
          <w:color w:val="auto"/>
        </w:rPr>
      </w:pPr>
      <w:r>
        <w:rPr>
          <w:rFonts w:hint="default"/>
          <w:color w:val="auto"/>
        </w:rPr>
        <w:t>法定代表人（或授权代表）：</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（签字）</w:t>
      </w:r>
    </w:p>
    <w:p>
      <w:pPr>
        <w:bidi w:val="0"/>
        <w:rPr>
          <w:rFonts w:hint="default"/>
          <w:color w:val="auto"/>
        </w:rPr>
      </w:pPr>
      <w:r>
        <w:rPr>
          <w:rFonts w:hint="default"/>
          <w:color w:val="auto"/>
        </w:rPr>
        <w:t>地    址：</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bidi w:val="0"/>
        <w:rPr>
          <w:rFonts w:hint="default"/>
          <w:color w:val="auto"/>
        </w:rPr>
      </w:pPr>
      <w:r>
        <w:rPr>
          <w:rFonts w:hint="default"/>
          <w:color w:val="auto"/>
        </w:rPr>
        <w:t>邮政编码：</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bidi w:val="0"/>
        <w:rPr>
          <w:rFonts w:hint="default"/>
          <w:color w:val="auto"/>
        </w:rPr>
      </w:pPr>
      <w:r>
        <w:rPr>
          <w:rFonts w:hint="default"/>
          <w:color w:val="auto"/>
        </w:rPr>
        <w:t>电    话：</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bidi w:val="0"/>
        <w:rPr>
          <w:rFonts w:hint="default"/>
          <w:color w:val="auto"/>
        </w:rPr>
      </w:pPr>
      <w:r>
        <w:rPr>
          <w:rFonts w:hint="default"/>
          <w:color w:val="auto"/>
        </w:rPr>
        <w:t>传    真：</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bidi w:val="0"/>
        <w:rPr>
          <w:rFonts w:hint="default"/>
          <w:color w:val="auto"/>
        </w:rPr>
      </w:pPr>
      <w:r>
        <w:rPr>
          <w:rFonts w:hint="default"/>
          <w:color w:val="auto"/>
        </w:rPr>
        <w:t>时    间：</w:t>
      </w:r>
      <w:r>
        <w:rPr>
          <w:rFonts w:hint="default"/>
          <w:color w:val="auto"/>
          <w:u w:val="single"/>
        </w:rPr>
        <w:t xml:space="preserve">      </w:t>
      </w:r>
      <w:r>
        <w:rPr>
          <w:rFonts w:hint="default"/>
          <w:color w:val="auto"/>
        </w:rPr>
        <w:t>年</w:t>
      </w:r>
      <w:r>
        <w:rPr>
          <w:rFonts w:hint="default"/>
          <w:color w:val="auto"/>
          <w:u w:val="single"/>
        </w:rPr>
        <w:t xml:space="preserve">      </w:t>
      </w:r>
      <w:r>
        <w:rPr>
          <w:rFonts w:hint="default"/>
          <w:color w:val="auto"/>
        </w:rPr>
        <w:t>月</w:t>
      </w:r>
      <w:r>
        <w:rPr>
          <w:rFonts w:hint="default"/>
          <w:color w:val="auto"/>
          <w:u w:val="single"/>
        </w:rPr>
        <w:t xml:space="preserve">      </w:t>
      </w:r>
      <w:r>
        <w:rPr>
          <w:rFonts w:hint="default"/>
          <w:color w:val="auto"/>
        </w:rPr>
        <w:t>日</w:t>
      </w:r>
    </w:p>
    <w:p>
      <w:pPr>
        <w:pStyle w:val="9"/>
        <w:bidi w:val="0"/>
        <w:spacing w:line="540" w:lineRule="exact"/>
        <w:ind w:firstLine="0"/>
        <w:jc w:val="center"/>
        <w:rPr>
          <w:rFonts w:hint="default" w:ascii="Times New Roman" w:hAnsi="Times New Roman" w:cs="Times New Roman"/>
          <w:color w:val="auto"/>
          <w:sz w:val="32"/>
          <w:szCs w:val="32"/>
          <w:lang w:val="en-US" w:eastAsia="zh-CN"/>
        </w:rPr>
      </w:pPr>
      <w:r>
        <w:rPr>
          <w:rFonts w:hint="default"/>
          <w:color w:val="auto"/>
        </w:rPr>
        <w:br w:type="page"/>
      </w:r>
      <w:bookmarkStart w:id="644" w:name="_Toc14619"/>
      <w:bookmarkStart w:id="645" w:name="_Toc28745"/>
      <w:r>
        <w:rPr>
          <w:rFonts w:hint="default" w:ascii="Times New Roman" w:hAnsi="Times New Roman" w:cs="Times New Roman"/>
          <w:color w:val="auto"/>
          <w:sz w:val="32"/>
          <w:szCs w:val="32"/>
          <w:lang w:val="en-US" w:eastAsia="zh-CN"/>
        </w:rPr>
        <w:t>第三部分  专用合同条</w:t>
      </w:r>
      <w:r>
        <w:rPr>
          <w:rFonts w:hint="eastAsia" w:ascii="Times New Roman" w:hAnsi="Times New Roman" w:cs="Times New Roman"/>
          <w:color w:val="auto"/>
          <w:sz w:val="32"/>
          <w:szCs w:val="32"/>
          <w:lang w:val="en-US" w:eastAsia="zh-CN"/>
        </w:rPr>
        <w:t>件</w:t>
      </w:r>
      <w:bookmarkEnd w:id="644"/>
      <w:bookmarkEnd w:id="645"/>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楷体_GBK" w:cs="Times New Roman"/>
          <w:color w:val="auto"/>
          <w:lang w:val="en-US" w:eastAsia="zh-CN"/>
        </w:rPr>
      </w:pPr>
      <w:r>
        <w:rPr>
          <w:rFonts w:hint="eastAsia" w:ascii="方正楷体_GBK" w:hAnsi="方正楷体_GBK" w:eastAsia="方正楷体_GBK" w:cs="方正楷体_GBK"/>
          <w:color w:val="auto"/>
          <w:lang w:eastAsia="zh-CN"/>
        </w:rPr>
        <w:t>（</w:t>
      </w:r>
      <w:r>
        <w:rPr>
          <w:rFonts w:hint="eastAsia" w:ascii="方正楷体_GBK" w:hAnsi="方正楷体_GBK" w:eastAsia="方正楷体_GBK" w:cs="方正楷体_GBK"/>
          <w:color w:val="auto"/>
          <w:lang w:val="en-US" w:eastAsia="zh-CN"/>
        </w:rPr>
        <w:t>适用于订立工程设计合同</w:t>
      </w:r>
      <w:r>
        <w:rPr>
          <w:rFonts w:hint="eastAsia" w:ascii="方正楷体_GBK" w:hAnsi="方正楷体_GBK" w:eastAsia="方正楷体_GBK" w:cs="方正楷体_GBK"/>
          <w:color w:val="auto"/>
          <w:lang w:eastAsia="zh-CN"/>
        </w:rPr>
        <w:t>）</w:t>
      </w:r>
    </w:p>
    <w:p>
      <w:pPr>
        <w:keepNext w:val="0"/>
        <w:keepLines w:val="0"/>
        <w:pageBreakBefore w:val="0"/>
        <w:widowControl w:val="0"/>
        <w:kinsoku/>
        <w:wordWrap/>
        <w:overflowPunct/>
        <w:topLinePunct w:val="0"/>
        <w:autoSpaceDE/>
        <w:autoSpaceDN/>
        <w:bidi w:val="0"/>
        <w:adjustRightInd/>
        <w:snapToGrid/>
        <w:ind w:firstLine="420"/>
        <w:textAlignment w:val="auto"/>
        <w:rPr>
          <w:rFonts w:hint="default" w:ascii="Times New Roman" w:hAnsi="Times New Roman" w:eastAsia="方正楷体_GBK" w:cs="Times New Roman"/>
          <w:color w:val="auto"/>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firstLine="420"/>
        <w:textAlignment w:val="auto"/>
        <w:rPr>
          <w:rFonts w:hint="eastAsia" w:ascii="方正黑体_GBK" w:hAnsi="方正黑体_GBK" w:eastAsia="方正黑体_GBK" w:cs="方正黑体_GBK"/>
          <w:color w:val="auto"/>
          <w:sz w:val="30"/>
          <w:szCs w:val="30"/>
        </w:rPr>
      </w:pPr>
      <w:r>
        <w:rPr>
          <w:rFonts w:hint="eastAsia" w:ascii="方正黑体_GBK" w:hAnsi="方正黑体_GBK" w:eastAsia="方正黑体_GBK" w:cs="方正黑体_GBK"/>
          <w:color w:val="auto"/>
          <w:sz w:val="30"/>
          <w:szCs w:val="30"/>
        </w:rPr>
        <w:t>1. 一般约定</w:t>
      </w:r>
    </w:p>
    <w:p>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cs="Times New Roman"/>
          <w:color w:val="auto"/>
        </w:rPr>
      </w:pPr>
      <w:r>
        <w:rPr>
          <w:rFonts w:hint="default" w:ascii="Times New Roman" w:hAnsi="Times New Roman" w:eastAsia="方正楷体_GBK" w:cs="Times New Roman"/>
          <w:b/>
          <w:bCs/>
          <w:color w:val="auto"/>
        </w:rPr>
        <w:t>1.1 词语定义与解释</w:t>
      </w:r>
    </w:p>
    <w:p>
      <w:pPr>
        <w:topLinePunct w:val="0"/>
        <w:spacing w:line="540" w:lineRule="exact"/>
        <w:ind w:firstLine="560" w:firstLineChars="200"/>
        <w:rPr>
          <w:rFonts w:hint="default" w:ascii="Times New Roman" w:hAnsi="Times New Roman" w:cs="Times New Roman"/>
          <w:color w:val="auto"/>
        </w:rPr>
      </w:pPr>
      <w:r>
        <w:rPr>
          <w:rFonts w:hint="default" w:ascii="Times New Roman" w:hAnsi="Times New Roman" w:cs="Times New Roman"/>
          <w:color w:val="auto"/>
        </w:rPr>
        <w:t>1.1.1 合同</w:t>
      </w:r>
    </w:p>
    <w:p>
      <w:pPr>
        <w:topLinePunct w:val="0"/>
        <w:spacing w:line="540" w:lineRule="exact"/>
        <w:ind w:left="0" w:firstLine="560" w:firstLineChars="200"/>
        <w:rPr>
          <w:rFonts w:hint="default" w:ascii="Times New Roman" w:hAnsi="Times New Roman" w:cs="Times New Roman"/>
          <w:color w:val="auto"/>
        </w:rPr>
      </w:pPr>
      <w:r>
        <w:rPr>
          <w:rFonts w:hint="default" w:ascii="Times New Roman" w:hAnsi="Times New Roman" w:cs="Times New Roman"/>
          <w:color w:val="auto"/>
        </w:rPr>
        <w:t>1.1.1.8 其他合同文件包括：</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keepNext w:val="0"/>
        <w:keepLines w:val="0"/>
        <w:pageBreakBefore w:val="0"/>
        <w:widowControl w:val="0"/>
        <w:kinsoku/>
        <w:wordWrap w:val="0"/>
        <w:overflowPunct/>
        <w:topLinePunct w:val="0"/>
        <w:autoSpaceDE/>
        <w:autoSpaceDN/>
        <w:bidi w:val="0"/>
        <w:adjustRightInd/>
        <w:snapToGrid/>
        <w:spacing w:before="0" w:beforeLines="0" w:after="0" w:afterLines="0" w:line="540" w:lineRule="exact"/>
        <w:ind w:left="0" w:leftChars="0" w:right="0" w:rightChars="0" w:firstLine="562" w:firstLineChars="200"/>
        <w:jc w:val="both"/>
        <w:textAlignment w:val="auto"/>
        <w:outlineLvl w:val="9"/>
        <w:rPr>
          <w:rFonts w:hint="default" w:ascii="Times New Roman" w:hAnsi="Times New Roman" w:cs="Times New Roman"/>
          <w:color w:val="auto"/>
        </w:rPr>
      </w:pPr>
      <w:r>
        <w:rPr>
          <w:rFonts w:hint="default" w:ascii="Times New Roman" w:hAnsi="Times New Roman" w:eastAsia="方正楷体_GBK" w:cs="Times New Roman"/>
          <w:b/>
          <w:bCs/>
          <w:color w:val="auto"/>
        </w:rPr>
        <w:t xml:space="preserve">1.3 法律 </w:t>
      </w:r>
    </w:p>
    <w:p>
      <w:pPr>
        <w:topLinePunct w:val="0"/>
        <w:autoSpaceDE/>
        <w:autoSpaceDN/>
        <w:adjustRightInd/>
        <w:spacing w:line="540" w:lineRule="exact"/>
        <w:ind w:firstLine="560"/>
        <w:jc w:val="both"/>
        <w:rPr>
          <w:rFonts w:hint="default" w:ascii="Times New Roman" w:hAnsi="Times New Roman" w:cs="Times New Roman"/>
          <w:color w:val="auto"/>
        </w:rPr>
      </w:pPr>
      <w:r>
        <w:rPr>
          <w:rFonts w:hint="default" w:ascii="Times New Roman" w:hAnsi="Times New Roman" w:cs="Times New Roman"/>
          <w:color w:val="auto"/>
        </w:rPr>
        <w:t>适用于合同的其他规范性文件</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rPr>
      </w:pPr>
      <w:r>
        <w:rPr>
          <w:rFonts w:hint="default" w:ascii="Times New Roman" w:hAnsi="Times New Roman" w:eastAsia="方正楷体_GBK" w:cs="Times New Roman"/>
          <w:b/>
          <w:bCs/>
          <w:color w:val="auto"/>
        </w:rPr>
        <w:t>1.4 技术标准</w:t>
      </w:r>
    </w:p>
    <w:p>
      <w:pPr>
        <w:topLinePunct w:val="0"/>
        <w:spacing w:line="540" w:lineRule="exact"/>
        <w:ind w:firstLine="560"/>
        <w:rPr>
          <w:rFonts w:hint="default" w:ascii="Times New Roman" w:hAnsi="Times New Roman" w:cs="Times New Roman"/>
          <w:color w:val="auto"/>
        </w:rPr>
      </w:pPr>
      <w:r>
        <w:rPr>
          <w:rFonts w:hint="default" w:ascii="Times New Roman" w:hAnsi="Times New Roman" w:cs="Times New Roman"/>
          <w:color w:val="auto"/>
        </w:rPr>
        <w:t xml:space="preserve">1.4.1 </w:t>
      </w:r>
      <w:r>
        <w:rPr>
          <w:rFonts w:hint="eastAsia" w:cs="Times New Roman"/>
          <w:color w:val="auto"/>
          <w:lang w:val="en-US" w:eastAsia="zh-CN"/>
        </w:rPr>
        <w:t>对</w:t>
      </w:r>
      <w:r>
        <w:rPr>
          <w:rFonts w:hint="default" w:ascii="Times New Roman" w:hAnsi="Times New Roman" w:cs="Times New Roman"/>
          <w:color w:val="auto"/>
        </w:rPr>
        <w:t>工程的技术标准</w:t>
      </w:r>
      <w:r>
        <w:rPr>
          <w:rFonts w:hint="eastAsia" w:cs="Times New Roman"/>
          <w:color w:val="auto"/>
          <w:lang w:val="en-US" w:eastAsia="zh-CN"/>
        </w:rPr>
        <w:t>的特别要求</w:t>
      </w:r>
      <w:r>
        <w:rPr>
          <w:rFonts w:hint="default" w:ascii="Times New Roman" w:hAnsi="Times New Roman" w:cs="Times New Roman"/>
          <w:color w:val="auto"/>
        </w:rPr>
        <w:t>：</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topLinePunct w:val="0"/>
        <w:spacing w:line="540" w:lineRule="exact"/>
        <w:ind w:firstLine="560"/>
        <w:rPr>
          <w:rFonts w:hint="default" w:ascii="Times New Roman" w:hAnsi="Times New Roman" w:cs="Times New Roman"/>
          <w:color w:val="auto"/>
        </w:rPr>
      </w:pPr>
      <w:r>
        <w:rPr>
          <w:rFonts w:hint="default" w:ascii="Times New Roman" w:hAnsi="Times New Roman" w:cs="Times New Roman"/>
          <w:color w:val="auto"/>
        </w:rPr>
        <w:t>1.4.2 国外技术标准原文版本和中文译本的提供方：</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topLinePunct w:val="0"/>
        <w:spacing w:line="540" w:lineRule="exact"/>
        <w:ind w:firstLine="560"/>
        <w:rPr>
          <w:rFonts w:hint="eastAsia" w:ascii="Times New Roman" w:hAnsi="Times New Roman" w:eastAsia="方正仿宋_GBK" w:cs="Times New Roman"/>
          <w:color w:val="auto"/>
          <w:lang w:eastAsia="zh-CN"/>
        </w:rPr>
      </w:pPr>
      <w:r>
        <w:rPr>
          <w:rFonts w:hint="default" w:ascii="Times New Roman" w:hAnsi="Times New Roman" w:cs="Times New Roman"/>
          <w:color w:val="auto"/>
        </w:rPr>
        <w:t>提供国外技术标准的名称：</w:t>
      </w:r>
      <w:r>
        <w:rPr>
          <w:rFonts w:hint="default" w:ascii="Times New Roman" w:hAnsi="Times New Roman" w:cs="Times New Roman"/>
          <w:color w:val="auto"/>
          <w:u w:val="single"/>
        </w:rPr>
        <w:t xml:space="preserve">                                    </w:t>
      </w:r>
      <w:r>
        <w:rPr>
          <w:rFonts w:hint="eastAsia" w:cs="Times New Roman"/>
          <w:color w:val="auto"/>
          <w:lang w:eastAsia="zh-CN"/>
        </w:rPr>
        <w:t>；</w:t>
      </w:r>
    </w:p>
    <w:p>
      <w:pPr>
        <w:topLinePunct w:val="0"/>
        <w:spacing w:line="540" w:lineRule="exact"/>
        <w:ind w:firstLine="560"/>
        <w:rPr>
          <w:rFonts w:hint="default" w:ascii="Times New Roman" w:hAnsi="Times New Roman" w:cs="Times New Roman"/>
          <w:color w:val="auto"/>
        </w:rPr>
      </w:pPr>
      <w:r>
        <w:rPr>
          <w:rFonts w:hint="default" w:ascii="Times New Roman" w:hAnsi="Times New Roman" w:cs="Times New Roman"/>
          <w:color w:val="auto"/>
        </w:rPr>
        <w:t>提供国外技术标准的份数：</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topLinePunct w:val="0"/>
        <w:spacing w:line="540" w:lineRule="exact"/>
        <w:ind w:firstLine="560"/>
        <w:rPr>
          <w:rFonts w:hint="default" w:ascii="Times New Roman" w:hAnsi="Times New Roman" w:cs="Times New Roman"/>
          <w:color w:val="auto"/>
        </w:rPr>
      </w:pPr>
      <w:r>
        <w:rPr>
          <w:rFonts w:hint="default" w:ascii="Times New Roman" w:hAnsi="Times New Roman" w:cs="Times New Roman"/>
          <w:color w:val="auto"/>
        </w:rPr>
        <w:t>提供国外技术标准的时间：</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topLinePunct w:val="0"/>
        <w:spacing w:line="540" w:lineRule="exact"/>
        <w:ind w:firstLine="560"/>
        <w:rPr>
          <w:rFonts w:hint="default" w:ascii="Times New Roman" w:hAnsi="Times New Roman" w:cs="Times New Roman"/>
          <w:color w:val="auto"/>
        </w:rPr>
      </w:pPr>
      <w:r>
        <w:rPr>
          <w:rFonts w:hint="default" w:ascii="Times New Roman" w:hAnsi="Times New Roman" w:cs="Times New Roman"/>
          <w:color w:val="auto"/>
        </w:rPr>
        <w:t>提供国外技术标准的费用承担：</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topLinePunct w:val="0"/>
        <w:spacing w:line="540" w:lineRule="exact"/>
        <w:ind w:firstLine="560"/>
        <w:rPr>
          <w:rFonts w:hint="default" w:ascii="Times New Roman" w:hAnsi="Times New Roman" w:cs="Times New Roman"/>
          <w:color w:val="auto"/>
        </w:rPr>
      </w:pPr>
      <w:r>
        <w:rPr>
          <w:rFonts w:hint="default" w:ascii="Times New Roman" w:hAnsi="Times New Roman" w:cs="Times New Roman"/>
          <w:color w:val="auto"/>
        </w:rPr>
        <w:t>1.4.3 发包人对工程的技术标准和功能要求的特殊要求：</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eastAsia" w:cs="Times New Roman"/>
          <w:color w:val="auto"/>
          <w:u w:val="none"/>
          <w:lang w:val="en-US" w:eastAsia="zh-CN"/>
        </w:rPr>
        <w:t>。</w:t>
      </w:r>
    </w:p>
    <w:p>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rPr>
      </w:pPr>
      <w:r>
        <w:rPr>
          <w:rFonts w:hint="default" w:ascii="Times New Roman" w:hAnsi="Times New Roman" w:eastAsia="方正楷体_GBK" w:cs="Times New Roman"/>
          <w:b/>
          <w:bCs/>
          <w:color w:val="auto"/>
        </w:rPr>
        <w:t>1.5 合同文件的优先顺序</w:t>
      </w:r>
    </w:p>
    <w:p>
      <w:pPr>
        <w:topLinePunct w:val="0"/>
        <w:spacing w:line="540" w:lineRule="exact"/>
        <w:ind w:firstLine="560" w:firstLineChars="200"/>
        <w:rPr>
          <w:rFonts w:hint="default" w:ascii="Times New Roman" w:hAnsi="Times New Roman" w:cs="Times New Roman"/>
          <w:color w:val="auto"/>
        </w:rPr>
      </w:pPr>
      <w:r>
        <w:rPr>
          <w:rFonts w:hint="default" w:ascii="Times New Roman" w:hAnsi="Times New Roman" w:cs="Times New Roman"/>
          <w:color w:val="auto"/>
        </w:rPr>
        <w:t>合同文件组成及优先顺序为：</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rPr>
      </w:pPr>
      <w:r>
        <w:rPr>
          <w:rFonts w:hint="default" w:ascii="Times New Roman" w:hAnsi="Times New Roman" w:eastAsia="方正楷体_GBK" w:cs="Times New Roman"/>
          <w:b/>
          <w:bCs/>
          <w:color w:val="auto"/>
        </w:rPr>
        <w:t>1.6 联络</w:t>
      </w:r>
    </w:p>
    <w:p>
      <w:pPr>
        <w:topLinePunct w:val="0"/>
        <w:spacing w:line="540" w:lineRule="exact"/>
        <w:ind w:firstLine="560" w:firstLineChars="200"/>
        <w:rPr>
          <w:rFonts w:hint="default" w:ascii="Times New Roman" w:hAnsi="Times New Roman" w:cs="Times New Roman"/>
          <w:color w:val="auto"/>
        </w:rPr>
      </w:pPr>
      <w:r>
        <w:rPr>
          <w:rFonts w:hint="default" w:ascii="Times New Roman" w:hAnsi="Times New Roman" w:cs="Times New Roman"/>
          <w:color w:val="auto"/>
        </w:rPr>
        <w:t>1.6.1 发包人和设计人应当在</w:t>
      </w:r>
      <w:r>
        <w:rPr>
          <w:rFonts w:hint="default" w:ascii="Times New Roman" w:hAnsi="Times New Roman" w:cs="Times New Roman"/>
          <w:color w:val="auto"/>
          <w:u w:val="single"/>
        </w:rPr>
        <w:t xml:space="preserve">    </w:t>
      </w:r>
      <w:r>
        <w:rPr>
          <w:rFonts w:hint="default" w:ascii="Times New Roman" w:hAnsi="Times New Roman" w:cs="Times New Roman"/>
          <w:color w:val="auto"/>
        </w:rPr>
        <w:t>天内将与合同有关的通知、批准、证明、证书、指示、指令、要求、请求、同意、确定和决定等书面函件送达对方当事人。</w:t>
      </w:r>
    </w:p>
    <w:p>
      <w:pPr>
        <w:topLinePunct w:val="0"/>
        <w:spacing w:line="540" w:lineRule="exact"/>
        <w:ind w:firstLine="560" w:firstLineChars="200"/>
        <w:rPr>
          <w:rFonts w:hint="default" w:ascii="Times New Roman" w:hAnsi="Times New Roman" w:cs="Times New Roman"/>
          <w:color w:val="auto"/>
        </w:rPr>
      </w:pPr>
      <w:r>
        <w:rPr>
          <w:rFonts w:hint="default" w:ascii="Times New Roman" w:hAnsi="Times New Roman" w:cs="Times New Roman"/>
          <w:color w:val="auto"/>
        </w:rPr>
        <w:t>1.6.2 发包人与设计人联系信息</w:t>
      </w:r>
    </w:p>
    <w:p>
      <w:pPr>
        <w:topLinePunct w:val="0"/>
        <w:spacing w:line="540" w:lineRule="exact"/>
        <w:ind w:firstLine="560" w:firstLineChars="200"/>
        <w:rPr>
          <w:rFonts w:hint="eastAsia" w:ascii="Times New Roman" w:hAnsi="Times New Roman" w:eastAsia="方正仿宋_GBK" w:cs="Times New Roman"/>
          <w:color w:val="auto"/>
          <w:lang w:eastAsia="zh-CN"/>
        </w:rPr>
      </w:pPr>
      <w:r>
        <w:rPr>
          <w:rFonts w:hint="default" w:ascii="Times New Roman" w:hAnsi="Times New Roman" w:cs="Times New Roman"/>
          <w:color w:val="auto"/>
        </w:rPr>
        <w:t>发包人接收文件的地点：</w:t>
      </w:r>
      <w:r>
        <w:rPr>
          <w:rFonts w:hint="default" w:ascii="Times New Roman" w:hAnsi="Times New Roman" w:cs="Times New Roman"/>
          <w:color w:val="auto"/>
          <w:u w:val="single"/>
        </w:rPr>
        <w:t xml:space="preserve">                                       </w:t>
      </w:r>
    </w:p>
    <w:p>
      <w:pPr>
        <w:topLinePunct w:val="0"/>
        <w:spacing w:line="540" w:lineRule="exact"/>
        <w:ind w:firstLine="560" w:firstLineChars="200"/>
        <w:rPr>
          <w:rFonts w:hint="eastAsia" w:ascii="Times New Roman" w:hAnsi="Times New Roman" w:eastAsia="方正仿宋_GBK" w:cs="Times New Roman"/>
          <w:color w:val="auto"/>
          <w:lang w:eastAsia="zh-CN"/>
        </w:rPr>
      </w:pPr>
      <w:r>
        <w:rPr>
          <w:rFonts w:hint="default" w:ascii="Times New Roman" w:hAnsi="Times New Roman" w:cs="Times New Roman"/>
          <w:color w:val="auto"/>
        </w:rPr>
        <w:t>发包人指定的接收人为：</w:t>
      </w:r>
      <w:r>
        <w:rPr>
          <w:rFonts w:hint="default" w:ascii="Times New Roman" w:hAnsi="Times New Roman" w:cs="Times New Roman"/>
          <w:color w:val="auto"/>
          <w:u w:val="single"/>
        </w:rPr>
        <w:t xml:space="preserve">                                       </w:t>
      </w:r>
    </w:p>
    <w:p>
      <w:pPr>
        <w:topLinePunct w:val="0"/>
        <w:spacing w:line="540" w:lineRule="exact"/>
        <w:ind w:firstLine="560" w:firstLineChars="200"/>
        <w:rPr>
          <w:rFonts w:hint="eastAsia" w:ascii="Times New Roman" w:hAnsi="Times New Roman" w:eastAsia="方正仿宋_GBK" w:cs="Times New Roman"/>
          <w:color w:val="auto"/>
          <w:lang w:eastAsia="zh-CN"/>
        </w:rPr>
      </w:pPr>
      <w:r>
        <w:rPr>
          <w:rFonts w:hint="default" w:ascii="Times New Roman" w:hAnsi="Times New Roman" w:cs="Times New Roman"/>
          <w:color w:val="auto"/>
        </w:rPr>
        <w:t>发包人指定的联系电话及传真号码：</w:t>
      </w:r>
      <w:r>
        <w:rPr>
          <w:rFonts w:hint="default" w:ascii="Times New Roman" w:hAnsi="Times New Roman" w:cs="Times New Roman"/>
          <w:color w:val="auto"/>
          <w:u w:val="single"/>
        </w:rPr>
        <w:t xml:space="preserve">                             </w:t>
      </w:r>
    </w:p>
    <w:p>
      <w:pPr>
        <w:topLinePunct w:val="0"/>
        <w:spacing w:line="540" w:lineRule="exact"/>
        <w:ind w:firstLine="560" w:firstLineChars="200"/>
        <w:rPr>
          <w:rFonts w:hint="eastAsia" w:ascii="Times New Roman" w:hAnsi="Times New Roman" w:eastAsia="方正仿宋_GBK" w:cs="Times New Roman"/>
          <w:color w:val="auto"/>
          <w:lang w:eastAsia="zh-CN"/>
        </w:rPr>
      </w:pPr>
      <w:r>
        <w:rPr>
          <w:rFonts w:hint="default" w:ascii="Times New Roman" w:hAnsi="Times New Roman" w:cs="Times New Roman"/>
          <w:color w:val="auto"/>
        </w:rPr>
        <w:t>发包人指定的电子邮箱：</w:t>
      </w:r>
      <w:r>
        <w:rPr>
          <w:rFonts w:hint="default" w:ascii="Times New Roman" w:hAnsi="Times New Roman" w:cs="Times New Roman"/>
          <w:color w:val="auto"/>
          <w:u w:val="single"/>
        </w:rPr>
        <w:t xml:space="preserve">                                       </w:t>
      </w:r>
    </w:p>
    <w:p>
      <w:pPr>
        <w:topLinePunct w:val="0"/>
        <w:spacing w:line="540" w:lineRule="exact"/>
        <w:ind w:firstLine="560" w:firstLineChars="200"/>
        <w:rPr>
          <w:rFonts w:hint="eastAsia" w:ascii="Times New Roman" w:hAnsi="Times New Roman" w:eastAsia="方正仿宋_GBK" w:cs="Times New Roman"/>
          <w:color w:val="auto"/>
          <w:lang w:eastAsia="zh-CN"/>
        </w:rPr>
      </w:pPr>
      <w:r>
        <w:rPr>
          <w:rFonts w:hint="default" w:ascii="Times New Roman" w:hAnsi="Times New Roman" w:cs="Times New Roman"/>
          <w:color w:val="auto"/>
        </w:rPr>
        <w:t>设计人接收文件的地点：</w:t>
      </w:r>
      <w:r>
        <w:rPr>
          <w:rFonts w:hint="default" w:ascii="Times New Roman" w:hAnsi="Times New Roman" w:cs="Times New Roman"/>
          <w:color w:val="auto"/>
          <w:u w:val="single"/>
        </w:rPr>
        <w:t xml:space="preserve">                                       </w:t>
      </w:r>
    </w:p>
    <w:p>
      <w:pPr>
        <w:topLinePunct w:val="0"/>
        <w:spacing w:line="540" w:lineRule="exact"/>
        <w:ind w:firstLine="560" w:firstLineChars="200"/>
        <w:rPr>
          <w:rFonts w:hint="eastAsia" w:ascii="Times New Roman" w:hAnsi="Times New Roman" w:eastAsia="方正仿宋_GBK" w:cs="Times New Roman"/>
          <w:color w:val="auto"/>
          <w:lang w:eastAsia="zh-CN"/>
        </w:rPr>
      </w:pPr>
      <w:r>
        <w:rPr>
          <w:rFonts w:hint="default" w:ascii="Times New Roman" w:hAnsi="Times New Roman" w:cs="Times New Roman"/>
          <w:color w:val="auto"/>
        </w:rPr>
        <w:t>设计人指定的接收人为：</w:t>
      </w:r>
      <w:r>
        <w:rPr>
          <w:rFonts w:hint="default" w:ascii="Times New Roman" w:hAnsi="Times New Roman" w:cs="Times New Roman"/>
          <w:color w:val="auto"/>
          <w:u w:val="single"/>
        </w:rPr>
        <w:t xml:space="preserve">                                       </w:t>
      </w:r>
    </w:p>
    <w:p>
      <w:pPr>
        <w:topLinePunct w:val="0"/>
        <w:spacing w:line="540" w:lineRule="exact"/>
        <w:ind w:firstLine="560" w:firstLineChars="200"/>
        <w:rPr>
          <w:rFonts w:hint="eastAsia" w:ascii="Times New Roman" w:hAnsi="Times New Roman" w:eastAsia="方正仿宋_GBK" w:cs="Times New Roman"/>
          <w:color w:val="auto"/>
          <w:lang w:eastAsia="zh-CN"/>
        </w:rPr>
      </w:pPr>
      <w:r>
        <w:rPr>
          <w:rFonts w:hint="default" w:ascii="Times New Roman" w:hAnsi="Times New Roman" w:cs="Times New Roman"/>
          <w:color w:val="auto"/>
        </w:rPr>
        <w:t>设计人指定的联系电话及传真号码：</w:t>
      </w:r>
      <w:r>
        <w:rPr>
          <w:rFonts w:hint="default" w:ascii="Times New Roman" w:hAnsi="Times New Roman" w:cs="Times New Roman"/>
          <w:color w:val="auto"/>
          <w:u w:val="single"/>
        </w:rPr>
        <w:t xml:space="preserve">                             </w:t>
      </w:r>
    </w:p>
    <w:p>
      <w:pPr>
        <w:topLinePunct w:val="0"/>
        <w:spacing w:line="540" w:lineRule="exact"/>
        <w:ind w:firstLine="560" w:firstLineChars="200"/>
        <w:rPr>
          <w:rFonts w:hint="default" w:ascii="Times New Roman" w:hAnsi="Times New Roman" w:cs="Times New Roman"/>
          <w:color w:val="auto"/>
        </w:rPr>
      </w:pPr>
      <w:r>
        <w:rPr>
          <w:rFonts w:hint="default" w:ascii="Times New Roman" w:hAnsi="Times New Roman" w:cs="Times New Roman"/>
          <w:color w:val="auto"/>
        </w:rPr>
        <w:t>设计人指定的电子邮箱：</w:t>
      </w:r>
      <w:r>
        <w:rPr>
          <w:rFonts w:hint="default" w:ascii="Times New Roman" w:hAnsi="Times New Roman" w:cs="Times New Roman"/>
          <w:color w:val="auto"/>
          <w:u w:val="single"/>
        </w:rPr>
        <w:t xml:space="preserve">                                       </w:t>
      </w:r>
    </w:p>
    <w:p>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rPr>
      </w:pPr>
      <w:r>
        <w:rPr>
          <w:rFonts w:hint="default" w:ascii="Times New Roman" w:hAnsi="Times New Roman" w:eastAsia="方正楷体_GBK" w:cs="Times New Roman"/>
          <w:b/>
          <w:bCs/>
          <w:color w:val="auto"/>
        </w:rPr>
        <w:t>1.8 保密</w:t>
      </w:r>
    </w:p>
    <w:p>
      <w:pPr>
        <w:topLinePunct w:val="0"/>
        <w:spacing w:line="540" w:lineRule="exact"/>
        <w:ind w:firstLine="560" w:firstLineChars="200"/>
        <w:rPr>
          <w:rFonts w:hint="default" w:ascii="Times New Roman" w:hAnsi="Times New Roman" w:cs="Times New Roman"/>
          <w:color w:val="auto"/>
        </w:rPr>
      </w:pPr>
      <w:r>
        <w:rPr>
          <w:rFonts w:hint="default" w:ascii="Times New Roman" w:hAnsi="Times New Roman" w:cs="Times New Roman"/>
          <w:color w:val="auto"/>
        </w:rPr>
        <w:t>保密期限：</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wordWrap/>
        <w:topLinePunct w:val="0"/>
        <w:spacing w:before="157" w:beforeLines="50" w:after="157" w:afterLines="50" w:line="540" w:lineRule="exact"/>
        <w:ind w:firstLine="420"/>
        <w:rPr>
          <w:rFonts w:hint="default" w:ascii="方正黑体_GBK" w:hAnsi="方正黑体_GBK" w:eastAsia="方正黑体_GBK" w:cs="方正黑体_GBK"/>
          <w:color w:val="auto"/>
          <w:sz w:val="30"/>
          <w:szCs w:val="30"/>
        </w:rPr>
      </w:pPr>
      <w:r>
        <w:rPr>
          <w:rFonts w:hint="default" w:ascii="方正黑体_GBK" w:hAnsi="方正黑体_GBK" w:eastAsia="方正黑体_GBK" w:cs="方正黑体_GBK"/>
          <w:color w:val="auto"/>
          <w:sz w:val="30"/>
          <w:szCs w:val="30"/>
        </w:rPr>
        <w:t>2. 发包人</w:t>
      </w:r>
    </w:p>
    <w:p>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rPr>
      </w:pPr>
      <w:r>
        <w:rPr>
          <w:rFonts w:hint="default" w:ascii="Times New Roman" w:hAnsi="Times New Roman" w:eastAsia="方正楷体_GBK" w:cs="Times New Roman"/>
          <w:b/>
          <w:bCs/>
          <w:color w:val="auto"/>
        </w:rPr>
        <w:t>2.1 发包人一般义务</w:t>
      </w:r>
    </w:p>
    <w:p>
      <w:pPr>
        <w:topLinePunct w:val="0"/>
        <w:spacing w:line="540" w:lineRule="exact"/>
        <w:ind w:firstLine="560" w:firstLineChars="200"/>
        <w:rPr>
          <w:rFonts w:hint="default" w:ascii="Times New Roman" w:hAnsi="Times New Roman" w:cs="Times New Roman"/>
          <w:color w:val="auto"/>
        </w:rPr>
      </w:pPr>
      <w:r>
        <w:rPr>
          <w:rFonts w:hint="default" w:ascii="Times New Roman" w:hAnsi="Times New Roman" w:cs="Times New Roman"/>
          <w:color w:val="auto"/>
        </w:rPr>
        <w:t>2.1.3 发包人其他义务：</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rPr>
      </w:pPr>
      <w:r>
        <w:rPr>
          <w:rFonts w:hint="default" w:ascii="Times New Roman" w:hAnsi="Times New Roman" w:eastAsia="方正楷体_GBK" w:cs="Times New Roman"/>
          <w:b/>
          <w:bCs/>
          <w:color w:val="auto"/>
        </w:rPr>
        <w:t>2.2 发包人代表</w:t>
      </w:r>
    </w:p>
    <w:p>
      <w:pPr>
        <w:topLinePunct w:val="0"/>
        <w:spacing w:line="540" w:lineRule="exact"/>
        <w:ind w:firstLine="560" w:firstLineChars="200"/>
        <w:rPr>
          <w:rFonts w:hint="default" w:ascii="Times New Roman" w:hAnsi="Times New Roman" w:cs="Times New Roman"/>
          <w:color w:val="auto"/>
        </w:rPr>
      </w:pPr>
      <w:r>
        <w:rPr>
          <w:rFonts w:hint="default" w:ascii="Times New Roman" w:hAnsi="Times New Roman" w:cs="Times New Roman"/>
          <w:color w:val="auto"/>
        </w:rPr>
        <w:t>发包人代表：</w:t>
      </w:r>
    </w:p>
    <w:p>
      <w:pPr>
        <w:topLinePunct w:val="0"/>
        <w:spacing w:line="540" w:lineRule="exact"/>
        <w:ind w:firstLine="560" w:firstLineChars="200"/>
        <w:rPr>
          <w:rFonts w:hint="default" w:ascii="Times New Roman" w:hAnsi="Times New Roman" w:cs="Times New Roman"/>
          <w:color w:val="auto"/>
        </w:rPr>
      </w:pPr>
      <w:r>
        <w:rPr>
          <w:rFonts w:hint="default" w:ascii="Times New Roman" w:hAnsi="Times New Roman" w:cs="Times New Roman"/>
          <w:color w:val="auto"/>
        </w:rPr>
        <w:t>姓    名：</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p>
    <w:p>
      <w:pPr>
        <w:topLinePunct w:val="0"/>
        <w:spacing w:line="540" w:lineRule="exact"/>
        <w:ind w:firstLine="560" w:firstLineChars="200"/>
        <w:rPr>
          <w:rFonts w:hint="default" w:ascii="Times New Roman" w:hAnsi="Times New Roman" w:cs="Times New Roman"/>
          <w:color w:val="auto"/>
        </w:rPr>
      </w:pPr>
      <w:r>
        <w:rPr>
          <w:rFonts w:hint="default" w:ascii="Times New Roman" w:hAnsi="Times New Roman" w:cs="Times New Roman"/>
          <w:color w:val="auto"/>
        </w:rPr>
        <w:t>身份证号：</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p>
    <w:p>
      <w:pPr>
        <w:topLinePunct w:val="0"/>
        <w:spacing w:line="540" w:lineRule="exact"/>
        <w:ind w:firstLine="560" w:firstLineChars="200"/>
        <w:rPr>
          <w:rFonts w:hint="default" w:ascii="Times New Roman" w:hAnsi="Times New Roman" w:cs="Times New Roman"/>
          <w:color w:val="auto"/>
        </w:rPr>
      </w:pPr>
      <w:r>
        <w:rPr>
          <w:rFonts w:hint="default" w:ascii="Times New Roman" w:hAnsi="Times New Roman" w:cs="Times New Roman"/>
          <w:color w:val="auto"/>
        </w:rPr>
        <w:t>职    务：</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p>
    <w:p>
      <w:pPr>
        <w:topLinePunct w:val="0"/>
        <w:spacing w:line="540" w:lineRule="exact"/>
        <w:ind w:firstLine="560" w:firstLineChars="200"/>
        <w:rPr>
          <w:rFonts w:hint="default" w:ascii="Times New Roman" w:hAnsi="Times New Roman" w:cs="Times New Roman"/>
          <w:color w:val="auto"/>
        </w:rPr>
      </w:pPr>
      <w:r>
        <w:rPr>
          <w:rFonts w:hint="default" w:ascii="Times New Roman" w:hAnsi="Times New Roman" w:cs="Times New Roman"/>
          <w:color w:val="auto"/>
        </w:rPr>
        <w:t>联系电话：</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p>
    <w:p>
      <w:pPr>
        <w:topLinePunct w:val="0"/>
        <w:spacing w:line="540" w:lineRule="exact"/>
        <w:ind w:firstLine="560" w:firstLineChars="200"/>
        <w:rPr>
          <w:rFonts w:hint="default" w:ascii="Times New Roman" w:hAnsi="Times New Roman" w:cs="Times New Roman"/>
          <w:color w:val="auto"/>
        </w:rPr>
      </w:pPr>
      <w:r>
        <w:rPr>
          <w:rFonts w:hint="default" w:ascii="Times New Roman" w:hAnsi="Times New Roman" w:cs="Times New Roman"/>
          <w:color w:val="auto"/>
        </w:rPr>
        <w:t>电子信箱：</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p>
    <w:p>
      <w:pPr>
        <w:topLinePunct w:val="0"/>
        <w:spacing w:line="540" w:lineRule="exact"/>
        <w:ind w:firstLine="560" w:firstLineChars="200"/>
        <w:rPr>
          <w:rFonts w:hint="default" w:ascii="Times New Roman" w:hAnsi="Times New Roman" w:cs="Times New Roman"/>
          <w:color w:val="auto"/>
        </w:rPr>
      </w:pPr>
      <w:r>
        <w:rPr>
          <w:rFonts w:hint="default" w:ascii="Times New Roman" w:hAnsi="Times New Roman" w:cs="Times New Roman"/>
          <w:color w:val="auto"/>
        </w:rPr>
        <w:t>通信地址：</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p>
    <w:p>
      <w:pPr>
        <w:topLinePunct w:val="0"/>
        <w:spacing w:line="540" w:lineRule="exact"/>
        <w:ind w:firstLine="560" w:firstLineChars="200"/>
        <w:rPr>
          <w:rFonts w:hint="default" w:ascii="Times New Roman" w:hAnsi="Times New Roman" w:cs="Times New Roman"/>
          <w:color w:val="auto"/>
        </w:rPr>
      </w:pPr>
      <w:r>
        <w:rPr>
          <w:rFonts w:hint="default" w:ascii="Times New Roman" w:hAnsi="Times New Roman" w:cs="Times New Roman"/>
          <w:color w:val="auto"/>
        </w:rPr>
        <w:t>发包人对发包人代表的授权范围如下：</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topLinePunct w:val="0"/>
        <w:spacing w:after="0" w:afterLines="0" w:line="540" w:lineRule="exact"/>
        <w:ind w:firstLine="560" w:firstLineChars="200"/>
        <w:rPr>
          <w:rFonts w:hint="default" w:ascii="Times New Roman" w:hAnsi="Times New Roman" w:cs="Times New Roman"/>
          <w:color w:val="auto"/>
        </w:rPr>
      </w:pPr>
      <w:r>
        <w:rPr>
          <w:rFonts w:hint="default" w:ascii="Times New Roman" w:hAnsi="Times New Roman" w:cs="Times New Roman"/>
          <w:color w:val="auto"/>
        </w:rPr>
        <w:t>发包人更换发包人代表的，应当提前</w:t>
      </w:r>
      <w:r>
        <w:rPr>
          <w:rFonts w:hint="default" w:ascii="Times New Roman" w:hAnsi="Times New Roman" w:cs="Times New Roman"/>
          <w:color w:val="auto"/>
          <w:u w:val="single"/>
        </w:rPr>
        <w:t xml:space="preserve">      </w:t>
      </w:r>
      <w:r>
        <w:rPr>
          <w:rFonts w:hint="default" w:ascii="Times New Roman" w:hAnsi="Times New Roman" w:cs="Times New Roman"/>
          <w:color w:val="auto"/>
        </w:rPr>
        <w:t>天书面通知设计人。</w:t>
      </w:r>
    </w:p>
    <w:p>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rPr>
      </w:pPr>
      <w:r>
        <w:rPr>
          <w:rFonts w:hint="default" w:ascii="Times New Roman" w:hAnsi="Times New Roman" w:eastAsia="方正楷体_GBK" w:cs="Times New Roman"/>
          <w:b/>
          <w:bCs/>
          <w:color w:val="auto"/>
        </w:rPr>
        <w:t>2.3 发包人决定</w:t>
      </w:r>
    </w:p>
    <w:p>
      <w:pPr>
        <w:topLinePunct w:val="0"/>
        <w:spacing w:line="540" w:lineRule="exact"/>
        <w:ind w:firstLine="560" w:firstLineChars="200"/>
        <w:jc w:val="both"/>
        <w:rPr>
          <w:rFonts w:hint="default" w:ascii="Times New Roman" w:hAnsi="Times New Roman" w:cs="Times New Roman"/>
          <w:color w:val="auto"/>
        </w:rPr>
      </w:pPr>
      <w:r>
        <w:rPr>
          <w:rFonts w:hint="default" w:ascii="Times New Roman" w:hAnsi="Times New Roman" w:cs="Times New Roman"/>
          <w:color w:val="auto"/>
        </w:rPr>
        <w:t>2.3.2 发包人应在</w:t>
      </w:r>
      <w:r>
        <w:rPr>
          <w:rFonts w:hint="eastAsia" w:cs="Times New Roman"/>
          <w:color w:val="auto"/>
          <w:u w:val="single"/>
          <w:lang w:val="en-US" w:eastAsia="zh-CN"/>
        </w:rPr>
        <w:t xml:space="preserve">    </w:t>
      </w:r>
      <w:r>
        <w:rPr>
          <w:rFonts w:hint="default" w:ascii="Times New Roman" w:hAnsi="Times New Roman" w:cs="Times New Roman"/>
          <w:color w:val="auto"/>
        </w:rPr>
        <w:t>天内对设计人书面提出的事项作出书面决定。</w:t>
      </w:r>
    </w:p>
    <w:p>
      <w:pPr>
        <w:wordWrap/>
        <w:topLinePunct w:val="0"/>
        <w:spacing w:before="157" w:beforeLines="50" w:after="157" w:afterLines="50" w:line="540" w:lineRule="exact"/>
        <w:ind w:firstLine="420"/>
        <w:rPr>
          <w:rFonts w:hint="default" w:ascii="方正黑体_GBK" w:hAnsi="方正黑体_GBK" w:eastAsia="方正黑体_GBK" w:cs="方正黑体_GBK"/>
          <w:color w:val="auto"/>
          <w:sz w:val="30"/>
          <w:szCs w:val="30"/>
        </w:rPr>
      </w:pPr>
      <w:r>
        <w:rPr>
          <w:rFonts w:hint="default" w:ascii="方正黑体_GBK" w:hAnsi="方正黑体_GBK" w:eastAsia="方正黑体_GBK" w:cs="方正黑体_GBK"/>
          <w:color w:val="auto"/>
          <w:sz w:val="30"/>
          <w:szCs w:val="30"/>
        </w:rPr>
        <w:t>3. 设计人</w:t>
      </w:r>
    </w:p>
    <w:p>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rPr>
      </w:pPr>
      <w:r>
        <w:rPr>
          <w:rFonts w:hint="default" w:ascii="Times New Roman" w:hAnsi="Times New Roman" w:eastAsia="方正楷体_GBK" w:cs="Times New Roman"/>
          <w:b/>
          <w:bCs/>
          <w:color w:val="auto"/>
        </w:rPr>
        <w:t>3.1 设计人一般义务</w:t>
      </w:r>
    </w:p>
    <w:p>
      <w:pPr>
        <w:keepNext w:val="0"/>
        <w:topLinePunct w:val="0"/>
        <w:spacing w:after="0" w:afterLines="0" w:line="540" w:lineRule="exact"/>
        <w:ind w:firstLine="560" w:firstLineChars="200"/>
        <w:rPr>
          <w:rFonts w:hint="default" w:ascii="Times New Roman" w:hAnsi="Times New Roman" w:cs="Times New Roman"/>
          <w:color w:val="auto"/>
        </w:rPr>
      </w:pPr>
      <w:r>
        <w:rPr>
          <w:rFonts w:hint="default" w:ascii="Times New Roman" w:hAnsi="Times New Roman" w:cs="Times New Roman"/>
          <w:color w:val="auto"/>
        </w:rPr>
        <w:t>3.1.1 设计人</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（需/不需）配合发包人办理有关许可、批准或备案手续。</w:t>
      </w:r>
    </w:p>
    <w:p>
      <w:pPr>
        <w:topLinePunct w:val="0"/>
        <w:spacing w:after="0" w:afterLines="0" w:line="540" w:lineRule="exact"/>
        <w:ind w:firstLine="560" w:firstLineChars="200"/>
        <w:rPr>
          <w:rFonts w:hint="default" w:ascii="Times New Roman" w:hAnsi="Times New Roman" w:cs="Times New Roman"/>
          <w:color w:val="auto"/>
        </w:rPr>
      </w:pPr>
      <w:r>
        <w:rPr>
          <w:rFonts w:hint="default" w:ascii="Times New Roman" w:hAnsi="Times New Roman" w:cs="Times New Roman"/>
          <w:color w:val="auto"/>
        </w:rPr>
        <w:t>3.1.3 设计人其他义务：</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rPr>
      </w:pPr>
      <w:r>
        <w:rPr>
          <w:rFonts w:hint="default" w:ascii="Times New Roman" w:hAnsi="Times New Roman" w:eastAsia="方正楷体_GBK" w:cs="Times New Roman"/>
          <w:b/>
          <w:bCs/>
          <w:color w:val="auto"/>
        </w:rPr>
        <w:t>3.2 项目负责人</w:t>
      </w:r>
    </w:p>
    <w:p>
      <w:pPr>
        <w:topLinePunct w:val="0"/>
        <w:spacing w:line="540" w:lineRule="exact"/>
        <w:ind w:firstLine="560" w:firstLineChars="200"/>
        <w:rPr>
          <w:rFonts w:hint="default" w:ascii="Times New Roman" w:hAnsi="Times New Roman" w:cs="Times New Roman"/>
          <w:color w:val="auto"/>
        </w:rPr>
      </w:pPr>
      <w:r>
        <w:rPr>
          <w:rFonts w:hint="default" w:ascii="Times New Roman" w:hAnsi="Times New Roman" w:cs="Times New Roman"/>
          <w:color w:val="auto"/>
        </w:rPr>
        <w:t>3.2.1 项目负责人</w:t>
      </w:r>
    </w:p>
    <w:p>
      <w:pPr>
        <w:topLinePunct w:val="0"/>
        <w:spacing w:line="540" w:lineRule="exact"/>
        <w:ind w:firstLine="560" w:firstLineChars="200"/>
        <w:rPr>
          <w:rFonts w:hint="eastAsia" w:ascii="Times New Roman" w:hAnsi="Times New Roman" w:eastAsia="方正仿宋_GBK" w:cs="Times New Roman"/>
          <w:color w:val="auto"/>
          <w:lang w:eastAsia="zh-CN"/>
        </w:rPr>
      </w:pPr>
      <w:r>
        <w:rPr>
          <w:rFonts w:hint="default" w:ascii="Times New Roman" w:hAnsi="Times New Roman" w:cs="Times New Roman"/>
          <w:color w:val="auto"/>
        </w:rPr>
        <w:t>姓    名：</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p>
    <w:p>
      <w:pPr>
        <w:topLinePunct w:val="0"/>
        <w:spacing w:line="540" w:lineRule="exact"/>
        <w:ind w:firstLine="560" w:firstLineChars="200"/>
        <w:rPr>
          <w:rFonts w:hint="eastAsia" w:ascii="Times New Roman" w:hAnsi="Times New Roman" w:eastAsia="方正仿宋_GBK" w:cs="Times New Roman"/>
          <w:color w:val="auto"/>
          <w:lang w:eastAsia="zh-CN"/>
        </w:rPr>
      </w:pPr>
      <w:r>
        <w:rPr>
          <w:rFonts w:hint="default" w:ascii="Times New Roman" w:hAnsi="Times New Roman" w:cs="Times New Roman"/>
          <w:color w:val="auto"/>
        </w:rPr>
        <w:t>执业资格及等级：</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p>
    <w:p>
      <w:pPr>
        <w:topLinePunct w:val="0"/>
        <w:spacing w:line="540" w:lineRule="exact"/>
        <w:ind w:firstLine="560" w:firstLineChars="200"/>
        <w:rPr>
          <w:rFonts w:hint="eastAsia" w:ascii="Times New Roman" w:hAnsi="Times New Roman" w:eastAsia="方正仿宋_GBK" w:cs="Times New Roman"/>
          <w:color w:val="auto"/>
          <w:lang w:eastAsia="zh-CN"/>
        </w:rPr>
      </w:pPr>
      <w:r>
        <w:rPr>
          <w:rFonts w:hint="default" w:ascii="Times New Roman" w:hAnsi="Times New Roman" w:cs="Times New Roman"/>
          <w:color w:val="auto"/>
        </w:rPr>
        <w:t>注册</w:t>
      </w:r>
      <w:r>
        <w:rPr>
          <w:rFonts w:hint="eastAsia" w:cs="Times New Roman"/>
          <w:color w:val="auto"/>
          <w:lang w:val="en-US" w:eastAsia="zh-CN"/>
        </w:rPr>
        <w:t>执业</w:t>
      </w:r>
      <w:r>
        <w:rPr>
          <w:rFonts w:hint="default" w:ascii="Times New Roman" w:hAnsi="Times New Roman" w:cs="Times New Roman"/>
          <w:color w:val="auto"/>
        </w:rPr>
        <w:t>证书</w:t>
      </w:r>
      <w:r>
        <w:rPr>
          <w:rFonts w:hint="eastAsia" w:cs="Times New Roman"/>
          <w:color w:val="auto"/>
          <w:lang w:val="en-US" w:eastAsia="zh-CN"/>
        </w:rPr>
        <w:t>编</w:t>
      </w:r>
      <w:r>
        <w:rPr>
          <w:rFonts w:hint="default" w:ascii="Times New Roman" w:hAnsi="Times New Roman" w:cs="Times New Roman"/>
          <w:color w:val="auto"/>
        </w:rPr>
        <w:t>号：</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p>
    <w:p>
      <w:pPr>
        <w:topLinePunct w:val="0"/>
        <w:spacing w:line="540" w:lineRule="exact"/>
        <w:ind w:firstLine="560" w:firstLineChars="200"/>
        <w:rPr>
          <w:rFonts w:hint="eastAsia" w:ascii="Times New Roman" w:hAnsi="Times New Roman" w:eastAsia="方正仿宋_GBK" w:cs="Times New Roman"/>
          <w:color w:val="auto"/>
          <w:lang w:eastAsia="zh-CN"/>
        </w:rPr>
      </w:pPr>
      <w:r>
        <w:rPr>
          <w:rFonts w:hint="default" w:ascii="Times New Roman" w:hAnsi="Times New Roman" w:cs="Times New Roman"/>
          <w:color w:val="auto"/>
        </w:rPr>
        <w:t>联系电话：</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p>
    <w:p>
      <w:pPr>
        <w:topLinePunct w:val="0"/>
        <w:spacing w:line="540" w:lineRule="exact"/>
        <w:ind w:firstLine="560" w:firstLineChars="200"/>
        <w:rPr>
          <w:rFonts w:hint="eastAsia" w:ascii="Times New Roman" w:hAnsi="Times New Roman" w:eastAsia="方正仿宋_GBK" w:cs="Times New Roman"/>
          <w:color w:val="auto"/>
          <w:lang w:eastAsia="zh-CN"/>
        </w:rPr>
      </w:pPr>
      <w:r>
        <w:rPr>
          <w:rFonts w:hint="default" w:ascii="Times New Roman" w:hAnsi="Times New Roman" w:cs="Times New Roman"/>
          <w:color w:val="auto"/>
        </w:rPr>
        <w:t>电子信箱：</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p>
    <w:p>
      <w:pPr>
        <w:topLinePunct w:val="0"/>
        <w:spacing w:line="540" w:lineRule="exact"/>
        <w:ind w:firstLine="560" w:firstLineChars="200"/>
        <w:rPr>
          <w:rFonts w:hint="default" w:ascii="Times New Roman" w:hAnsi="Times New Roman" w:cs="Times New Roman"/>
          <w:color w:val="auto"/>
        </w:rPr>
      </w:pPr>
      <w:r>
        <w:rPr>
          <w:rFonts w:hint="default" w:ascii="Times New Roman" w:hAnsi="Times New Roman" w:cs="Times New Roman"/>
          <w:color w:val="auto"/>
        </w:rPr>
        <w:t>通信地址：</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p>
    <w:p>
      <w:pPr>
        <w:topLinePunct w:val="0"/>
        <w:spacing w:line="540" w:lineRule="exact"/>
        <w:ind w:firstLine="560" w:firstLineChars="200"/>
        <w:rPr>
          <w:rFonts w:hint="eastAsia" w:ascii="Times New Roman" w:hAnsi="Times New Roman" w:eastAsia="方正仿宋_GBK" w:cs="Times New Roman"/>
          <w:color w:val="auto"/>
          <w:lang w:eastAsia="zh-CN"/>
        </w:rPr>
      </w:pPr>
      <w:r>
        <w:rPr>
          <w:rFonts w:hint="default" w:ascii="Times New Roman" w:hAnsi="Times New Roman" w:cs="Times New Roman"/>
          <w:color w:val="auto"/>
        </w:rPr>
        <w:t>设计人对项目负责人的授权范围如下：</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none"/>
          <w:lang w:eastAsia="zh-CN"/>
        </w:rPr>
        <w:t>。</w:t>
      </w:r>
    </w:p>
    <w:p>
      <w:pPr>
        <w:topLinePunct w:val="0"/>
        <w:spacing w:line="530" w:lineRule="exact"/>
        <w:ind w:firstLine="560" w:firstLineChars="200"/>
        <w:rPr>
          <w:rFonts w:hint="default" w:ascii="Times New Roman" w:hAnsi="Times New Roman" w:cs="Times New Roman"/>
          <w:color w:val="auto"/>
        </w:rPr>
      </w:pPr>
      <w:r>
        <w:rPr>
          <w:rFonts w:hint="default" w:ascii="Times New Roman" w:hAnsi="Times New Roman" w:cs="Times New Roman"/>
          <w:color w:val="auto"/>
        </w:rPr>
        <w:t>3.2.2 设计人更换项目负责人的，应提前</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天书面通知发包人。</w:t>
      </w:r>
    </w:p>
    <w:p>
      <w:pPr>
        <w:topLinePunct w:val="0"/>
        <w:spacing w:line="530" w:lineRule="exact"/>
        <w:ind w:firstLine="560" w:firstLineChars="200"/>
        <w:rPr>
          <w:rFonts w:hint="default" w:ascii="Times New Roman" w:hAnsi="Times New Roman" w:eastAsia="方正仿宋_GBK" w:cs="Times New Roman"/>
          <w:color w:val="auto"/>
          <w:lang w:val="en-US" w:eastAsia="zh-CN"/>
        </w:rPr>
      </w:pPr>
      <w:r>
        <w:rPr>
          <w:rFonts w:hint="default" w:ascii="Times New Roman" w:hAnsi="Times New Roman" w:cs="Times New Roman"/>
          <w:color w:val="auto"/>
        </w:rPr>
        <w:t>设计人擅自更换项目负责人的违约责任：</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topLinePunct w:val="0"/>
        <w:spacing w:line="530" w:lineRule="exact"/>
        <w:ind w:firstLine="560"/>
        <w:rPr>
          <w:rFonts w:hint="default" w:ascii="Times New Roman" w:hAnsi="Times New Roman" w:cs="Times New Roman"/>
          <w:color w:val="auto"/>
        </w:rPr>
      </w:pPr>
      <w:r>
        <w:rPr>
          <w:rFonts w:hint="default" w:ascii="Times New Roman" w:hAnsi="Times New Roman" w:cs="Times New Roman"/>
          <w:color w:val="auto"/>
        </w:rPr>
        <w:t>3.2.3 设计人应在收到书面更换通知后</w:t>
      </w:r>
      <w:r>
        <w:rPr>
          <w:rFonts w:hint="default" w:ascii="Times New Roman" w:hAnsi="Times New Roman" w:cs="Times New Roman"/>
          <w:color w:val="auto"/>
          <w:u w:val="single"/>
        </w:rPr>
        <w:t xml:space="preserve">     </w:t>
      </w:r>
      <w:r>
        <w:rPr>
          <w:rFonts w:hint="default" w:ascii="Times New Roman" w:hAnsi="Times New Roman" w:cs="Times New Roman"/>
          <w:color w:val="auto"/>
        </w:rPr>
        <w:t>天内更换项目负责人。</w:t>
      </w:r>
    </w:p>
    <w:p>
      <w:pPr>
        <w:topLinePunct w:val="0"/>
        <w:spacing w:line="530" w:lineRule="exact"/>
        <w:ind w:firstLine="560"/>
        <w:rPr>
          <w:rFonts w:hint="default" w:ascii="Times New Roman" w:hAnsi="Times New Roman" w:cs="Times New Roman"/>
          <w:color w:val="auto"/>
        </w:rPr>
      </w:pPr>
      <w:r>
        <w:rPr>
          <w:rFonts w:hint="default" w:ascii="Times New Roman" w:hAnsi="Times New Roman" w:cs="Times New Roman"/>
          <w:color w:val="auto"/>
        </w:rPr>
        <w:t>设计人无正当理由拒绝更换项目负责人的违约责任：</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keepNext w:val="0"/>
        <w:keepLines w:val="0"/>
        <w:pageBreakBefore w:val="0"/>
        <w:widowControl w:val="0"/>
        <w:kinsoku/>
        <w:wordWrap w:val="0"/>
        <w:overflowPunct/>
        <w:topLinePunct w:val="0"/>
        <w:autoSpaceDE/>
        <w:autoSpaceDN/>
        <w:bidi w:val="0"/>
        <w:adjustRightInd/>
        <w:snapToGrid/>
        <w:spacing w:before="95" w:beforeLines="30" w:after="95" w:afterLines="30" w:line="53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rPr>
      </w:pPr>
      <w:r>
        <w:rPr>
          <w:rFonts w:hint="default" w:ascii="Times New Roman" w:hAnsi="Times New Roman" w:eastAsia="方正楷体_GBK" w:cs="Times New Roman"/>
          <w:b/>
          <w:bCs/>
          <w:color w:val="auto"/>
        </w:rPr>
        <w:t>3.3 设计人人员</w:t>
      </w:r>
    </w:p>
    <w:p>
      <w:pPr>
        <w:topLinePunct w:val="0"/>
        <w:spacing w:line="530" w:lineRule="exact"/>
        <w:ind w:firstLine="560" w:firstLineChars="200"/>
        <w:rPr>
          <w:rFonts w:hint="default" w:ascii="Times New Roman" w:hAnsi="Times New Roman" w:cs="Times New Roman"/>
          <w:color w:val="auto"/>
        </w:rPr>
      </w:pPr>
      <w:r>
        <w:rPr>
          <w:rFonts w:hint="default" w:ascii="Times New Roman" w:hAnsi="Times New Roman" w:cs="Times New Roman"/>
          <w:color w:val="auto"/>
        </w:rPr>
        <w:t>3.3.1 设计人提交项目管理机构及人员安排报告的期限</w:t>
      </w:r>
      <w:r>
        <w:rPr>
          <w:rFonts w:hint="eastAsia" w:cs="Times New Roman"/>
          <w:color w:val="auto"/>
          <w:lang w:eastAsia="zh-CN"/>
        </w:rPr>
        <w:t>：</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topLinePunct w:val="0"/>
        <w:spacing w:line="530" w:lineRule="exact"/>
        <w:ind w:firstLine="560"/>
        <w:rPr>
          <w:rFonts w:hint="default" w:ascii="Times New Roman" w:hAnsi="Times New Roman" w:cs="Times New Roman"/>
          <w:color w:val="auto"/>
        </w:rPr>
      </w:pPr>
      <w:r>
        <w:rPr>
          <w:rFonts w:hint="default" w:ascii="Times New Roman" w:hAnsi="Times New Roman" w:cs="Times New Roman"/>
          <w:color w:val="auto"/>
        </w:rPr>
        <w:t>3.3.3 设计人无正当理由拒绝撤换主要设计人员的违约责任：</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keepNext w:val="0"/>
        <w:keepLines w:val="0"/>
        <w:pageBreakBefore w:val="0"/>
        <w:widowControl w:val="0"/>
        <w:kinsoku/>
        <w:wordWrap w:val="0"/>
        <w:overflowPunct/>
        <w:topLinePunct w:val="0"/>
        <w:autoSpaceDE/>
        <w:autoSpaceDN/>
        <w:bidi w:val="0"/>
        <w:adjustRightInd/>
        <w:snapToGrid/>
        <w:spacing w:before="95" w:beforeLines="30" w:after="95" w:afterLines="30" w:line="53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rPr>
      </w:pPr>
      <w:r>
        <w:rPr>
          <w:rFonts w:hint="default" w:ascii="Times New Roman" w:hAnsi="Times New Roman" w:eastAsia="方正楷体_GBK" w:cs="Times New Roman"/>
          <w:b/>
          <w:bCs/>
          <w:color w:val="auto"/>
        </w:rPr>
        <w:t>3.4 设计分包</w:t>
      </w:r>
    </w:p>
    <w:p>
      <w:pPr>
        <w:topLinePunct w:val="0"/>
        <w:spacing w:line="530" w:lineRule="exact"/>
        <w:ind w:firstLine="560" w:firstLineChars="200"/>
        <w:rPr>
          <w:rFonts w:hint="default" w:ascii="Times New Roman" w:hAnsi="Times New Roman" w:cs="Times New Roman"/>
          <w:color w:val="auto"/>
        </w:rPr>
      </w:pPr>
      <w:r>
        <w:rPr>
          <w:rFonts w:hint="default" w:ascii="Times New Roman" w:hAnsi="Times New Roman" w:cs="Times New Roman"/>
          <w:color w:val="auto"/>
        </w:rPr>
        <w:t>3.4.1 设计分包的一般约定</w:t>
      </w:r>
    </w:p>
    <w:p>
      <w:pPr>
        <w:topLinePunct w:val="0"/>
        <w:spacing w:line="530" w:lineRule="exact"/>
        <w:ind w:firstLine="560" w:firstLineChars="200"/>
        <w:jc w:val="both"/>
        <w:rPr>
          <w:rFonts w:hint="default" w:ascii="Times New Roman" w:hAnsi="Times New Roman" w:cs="Times New Roman"/>
          <w:color w:val="auto"/>
        </w:rPr>
      </w:pPr>
      <w:r>
        <w:rPr>
          <w:rFonts w:hint="default" w:ascii="Times New Roman" w:hAnsi="Times New Roman" w:cs="Times New Roman"/>
          <w:color w:val="auto"/>
        </w:rPr>
        <w:t>禁止设计分包的工程包括：</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topLinePunct w:val="0"/>
        <w:spacing w:line="530" w:lineRule="exact"/>
        <w:ind w:firstLine="560"/>
        <w:jc w:val="both"/>
        <w:rPr>
          <w:rFonts w:hint="default" w:ascii="Times New Roman" w:hAnsi="Times New Roman" w:cs="Times New Roman"/>
          <w:color w:val="auto"/>
        </w:rPr>
      </w:pPr>
      <w:r>
        <w:rPr>
          <w:rFonts w:hint="default" w:ascii="Times New Roman" w:hAnsi="Times New Roman" w:cs="Times New Roman"/>
          <w:color w:val="auto"/>
        </w:rPr>
        <w:t>主体结构、关键性工作的范围：</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topLinePunct w:val="0"/>
        <w:spacing w:line="530" w:lineRule="exact"/>
        <w:ind w:firstLine="560"/>
        <w:rPr>
          <w:rFonts w:hint="default" w:ascii="Times New Roman" w:hAnsi="Times New Roman" w:cs="Times New Roman"/>
          <w:color w:val="auto"/>
        </w:rPr>
      </w:pPr>
      <w:r>
        <w:rPr>
          <w:rFonts w:hint="default" w:ascii="Times New Roman" w:hAnsi="Times New Roman" w:cs="Times New Roman"/>
          <w:color w:val="auto"/>
        </w:rPr>
        <w:t>3.4.2</w:t>
      </w:r>
      <w:r>
        <w:rPr>
          <w:rFonts w:hint="eastAsia" w:cs="Times New Roman"/>
          <w:color w:val="auto"/>
          <w:lang w:val="en-US" w:eastAsia="zh-CN"/>
        </w:rPr>
        <w:t xml:space="preserve"> </w:t>
      </w:r>
      <w:r>
        <w:rPr>
          <w:rFonts w:hint="default" w:ascii="Times New Roman" w:hAnsi="Times New Roman" w:cs="Times New Roman"/>
          <w:color w:val="auto"/>
        </w:rPr>
        <w:t>设计分包的确定</w:t>
      </w:r>
    </w:p>
    <w:p>
      <w:pPr>
        <w:topLinePunct w:val="0"/>
        <w:spacing w:line="530" w:lineRule="exact"/>
        <w:ind w:firstLine="560"/>
        <w:rPr>
          <w:rFonts w:hint="default" w:ascii="Times New Roman" w:hAnsi="Times New Roman" w:cs="Times New Roman"/>
          <w:color w:val="auto"/>
        </w:rPr>
      </w:pPr>
      <w:r>
        <w:rPr>
          <w:rFonts w:hint="default" w:ascii="Times New Roman" w:hAnsi="Times New Roman" w:cs="Times New Roman"/>
          <w:color w:val="auto"/>
        </w:rPr>
        <w:t>允许分包的专业工程包括：</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topLinePunct w:val="0"/>
        <w:spacing w:line="530" w:lineRule="exact"/>
        <w:ind w:firstLine="560"/>
        <w:rPr>
          <w:rFonts w:hint="default" w:ascii="Times New Roman" w:hAnsi="Times New Roman" w:cs="Times New Roman"/>
          <w:color w:val="auto"/>
        </w:rPr>
      </w:pPr>
      <w:r>
        <w:rPr>
          <w:rFonts w:hint="default" w:ascii="Times New Roman" w:hAnsi="Times New Roman" w:cs="Times New Roman"/>
          <w:color w:val="auto"/>
        </w:rPr>
        <w:t>其他关于分包的约定：</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topLinePunct w:val="0"/>
        <w:spacing w:line="530" w:lineRule="exact"/>
        <w:ind w:firstLine="560"/>
        <w:rPr>
          <w:rFonts w:hint="default" w:ascii="Times New Roman" w:hAnsi="Times New Roman" w:eastAsia="方正仿宋_GBK" w:cs="Times New Roman"/>
          <w:color w:val="auto"/>
          <w:lang w:val="en-US" w:eastAsia="zh-CN"/>
        </w:rPr>
      </w:pPr>
      <w:r>
        <w:rPr>
          <w:rFonts w:hint="default" w:ascii="Times New Roman" w:hAnsi="Times New Roman" w:cs="Times New Roman"/>
          <w:color w:val="auto"/>
        </w:rPr>
        <w:t xml:space="preserve">3.4.3 </w:t>
      </w:r>
      <w:r>
        <w:rPr>
          <w:rFonts w:hint="eastAsia" w:cs="Times New Roman"/>
          <w:color w:val="auto"/>
          <w:lang w:val="en-US" w:eastAsia="zh-CN"/>
        </w:rPr>
        <w:t>设计分包管理</w:t>
      </w:r>
    </w:p>
    <w:p>
      <w:pPr>
        <w:topLinePunct w:val="0"/>
        <w:spacing w:line="530" w:lineRule="exact"/>
        <w:ind w:firstLine="560"/>
        <w:rPr>
          <w:rFonts w:hint="default" w:ascii="Times New Roman" w:hAnsi="Times New Roman" w:cs="Times New Roman"/>
          <w:color w:val="auto"/>
        </w:rPr>
      </w:pPr>
      <w:r>
        <w:rPr>
          <w:rFonts w:hint="default" w:ascii="Times New Roman" w:hAnsi="Times New Roman" w:cs="Times New Roman"/>
          <w:color w:val="auto"/>
        </w:rPr>
        <w:t>设计人向发包人提交有关分包人资料包括：</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topLinePunct w:val="0"/>
        <w:spacing w:line="540" w:lineRule="exact"/>
        <w:ind w:firstLine="560"/>
        <w:rPr>
          <w:rFonts w:hint="default" w:ascii="Times New Roman" w:hAnsi="Times New Roman" w:cs="Times New Roman"/>
          <w:color w:val="auto"/>
        </w:rPr>
      </w:pPr>
      <w:r>
        <w:rPr>
          <w:rFonts w:hint="default" w:ascii="Times New Roman" w:hAnsi="Times New Roman" w:cs="Times New Roman"/>
          <w:color w:val="auto"/>
        </w:rPr>
        <w:t>3.4.4 分包工程设计费</w:t>
      </w:r>
    </w:p>
    <w:p>
      <w:pPr>
        <w:topLinePunct w:val="0"/>
        <w:spacing w:line="540" w:lineRule="exact"/>
        <w:ind w:firstLine="560"/>
        <w:rPr>
          <w:rFonts w:hint="default" w:ascii="Times New Roman" w:hAnsi="Times New Roman" w:cs="Times New Roman"/>
          <w:color w:val="auto"/>
        </w:rPr>
      </w:pPr>
      <w:r>
        <w:rPr>
          <w:rFonts w:hint="eastAsia" w:cs="Times New Roman"/>
          <w:color w:val="auto"/>
          <w:lang w:eastAsia="zh-CN"/>
        </w:rPr>
        <w:t>（</w:t>
      </w:r>
      <w:r>
        <w:rPr>
          <w:rFonts w:hint="eastAsia" w:cs="Times New Roman"/>
          <w:color w:val="auto"/>
          <w:lang w:val="en-US" w:eastAsia="zh-CN"/>
        </w:rPr>
        <w:t>1</w:t>
      </w:r>
      <w:r>
        <w:rPr>
          <w:rFonts w:hint="eastAsia" w:cs="Times New Roman"/>
          <w:color w:val="auto"/>
          <w:lang w:eastAsia="zh-CN"/>
        </w:rPr>
        <w:t>）</w:t>
      </w:r>
      <w:r>
        <w:rPr>
          <w:rFonts w:hint="default" w:ascii="Times New Roman" w:hAnsi="Times New Roman" w:cs="Times New Roman"/>
          <w:color w:val="auto"/>
        </w:rPr>
        <w:t>分包工程设计费支付方式：</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rPr>
      </w:pPr>
      <w:r>
        <w:rPr>
          <w:rFonts w:hint="default" w:ascii="Times New Roman" w:hAnsi="Times New Roman" w:eastAsia="方正楷体_GBK" w:cs="Times New Roman"/>
          <w:b/>
          <w:bCs/>
          <w:color w:val="auto"/>
        </w:rPr>
        <w:t>3.5 联合体</w:t>
      </w:r>
    </w:p>
    <w:p>
      <w:pPr>
        <w:topLinePunct w:val="0"/>
        <w:spacing w:line="540" w:lineRule="exact"/>
        <w:ind w:firstLine="560"/>
        <w:rPr>
          <w:rFonts w:hint="default" w:ascii="Times New Roman" w:hAnsi="Times New Roman" w:cs="Times New Roman"/>
          <w:color w:val="auto"/>
        </w:rPr>
      </w:pPr>
      <w:r>
        <w:rPr>
          <w:rFonts w:hint="default" w:ascii="Times New Roman" w:hAnsi="Times New Roman" w:cs="Times New Roman"/>
          <w:color w:val="auto"/>
        </w:rPr>
        <w:t>3.5.4 发包人向联合体支付设计费用的方式：</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wordWrap/>
        <w:topLinePunct w:val="0"/>
        <w:spacing w:before="157" w:beforeLines="50" w:after="157" w:afterLines="50" w:line="540" w:lineRule="exact"/>
        <w:ind w:firstLine="420"/>
        <w:rPr>
          <w:rFonts w:hint="default" w:ascii="方正黑体_GBK" w:hAnsi="方正黑体_GBK" w:eastAsia="方正黑体_GBK" w:cs="方正黑体_GBK"/>
          <w:color w:val="auto"/>
          <w:sz w:val="30"/>
          <w:szCs w:val="30"/>
        </w:rPr>
      </w:pPr>
      <w:r>
        <w:rPr>
          <w:rFonts w:hint="default" w:ascii="方正黑体_GBK" w:hAnsi="方正黑体_GBK" w:eastAsia="方正黑体_GBK" w:cs="方正黑体_GBK"/>
          <w:color w:val="auto"/>
          <w:sz w:val="30"/>
          <w:szCs w:val="30"/>
        </w:rPr>
        <w:t>5. 工程设计要求</w:t>
      </w:r>
    </w:p>
    <w:p>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rPr>
      </w:pPr>
      <w:r>
        <w:rPr>
          <w:rFonts w:hint="default" w:ascii="Times New Roman" w:hAnsi="Times New Roman" w:eastAsia="方正楷体_GBK" w:cs="Times New Roman"/>
          <w:b/>
          <w:bCs/>
          <w:color w:val="auto"/>
        </w:rPr>
        <w:t>5.1 工程设计一般要求</w:t>
      </w:r>
    </w:p>
    <w:p>
      <w:pPr>
        <w:topLinePunct w:val="0"/>
        <w:spacing w:line="540" w:lineRule="exact"/>
        <w:ind w:firstLine="560"/>
        <w:jc w:val="both"/>
        <w:rPr>
          <w:rFonts w:hint="default" w:ascii="Times New Roman" w:hAnsi="Times New Roman" w:cs="Times New Roman"/>
          <w:color w:val="auto"/>
        </w:rPr>
      </w:pPr>
      <w:r>
        <w:rPr>
          <w:rFonts w:hint="default" w:ascii="Times New Roman" w:hAnsi="Times New Roman" w:cs="Times New Roman"/>
          <w:color w:val="auto"/>
        </w:rPr>
        <w:t>5.1.2.1 工程设计的特殊标准或要求：</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topLinePunct w:val="0"/>
        <w:spacing w:line="540" w:lineRule="exact"/>
        <w:ind w:firstLine="560" w:firstLineChars="200"/>
        <w:jc w:val="both"/>
        <w:rPr>
          <w:rFonts w:hint="default" w:ascii="Times New Roman" w:hAnsi="Times New Roman" w:cs="Times New Roman"/>
          <w:color w:val="auto"/>
        </w:rPr>
      </w:pPr>
      <w:r>
        <w:rPr>
          <w:rFonts w:hint="default" w:ascii="Times New Roman" w:hAnsi="Times New Roman" w:cs="Times New Roman"/>
          <w:color w:val="auto"/>
        </w:rPr>
        <w:t>5.1.2.2 工程设计适用的技术标准：</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topLinePunct w:val="0"/>
        <w:spacing w:line="540" w:lineRule="exact"/>
        <w:ind w:firstLine="560"/>
        <w:jc w:val="both"/>
        <w:rPr>
          <w:rFonts w:hint="default" w:ascii="Times New Roman" w:hAnsi="Times New Roman" w:cs="Times New Roman"/>
          <w:color w:val="auto"/>
        </w:rPr>
      </w:pPr>
      <w:r>
        <w:rPr>
          <w:rFonts w:hint="eastAsia" w:cs="Times New Roman"/>
          <w:b w:val="0"/>
          <w:bCs w:val="0"/>
          <w:color w:val="auto"/>
          <w:sz w:val="28"/>
          <w:szCs w:val="28"/>
          <w:lang w:eastAsia="zh-CN"/>
        </w:rPr>
        <w:t>□</w:t>
      </w:r>
      <w:r>
        <w:rPr>
          <w:rFonts w:hint="default" w:ascii="Times New Roman" w:hAnsi="Times New Roman" w:cs="Times New Roman"/>
          <w:color w:val="auto"/>
        </w:rPr>
        <w:t>5.1.2.4 工程设计文件的主要技术指标控制值及比例：</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r>
        <w:rPr>
          <w:rFonts w:hint="eastAsia" w:ascii="Times New Roman" w:hAnsi="Times New Roman" w:cs="Times New Roman"/>
          <w:color w:val="auto"/>
          <w:u w:val="none"/>
          <w:lang w:eastAsia="zh-CN"/>
        </w:rPr>
        <w:t>【</w:t>
      </w:r>
      <w:r>
        <w:rPr>
          <w:rFonts w:hint="eastAsia" w:ascii="Times New Roman" w:hAnsi="Times New Roman" w:cs="Times New Roman"/>
          <w:b/>
          <w:bCs/>
          <w:color w:val="auto"/>
          <w:sz w:val="21"/>
          <w:szCs w:val="21"/>
          <w:u w:val="none"/>
          <w:lang w:val="en-US" w:eastAsia="zh-CN"/>
        </w:rPr>
        <w:t>备注：适用于房屋建筑工程</w:t>
      </w:r>
      <w:r>
        <w:rPr>
          <w:rFonts w:hint="eastAsia" w:ascii="Times New Roman" w:hAnsi="Times New Roman" w:cs="Times New Roman"/>
          <w:color w:val="auto"/>
          <w:u w:val="none"/>
          <w:lang w:eastAsia="zh-CN"/>
        </w:rPr>
        <w:t>】</w:t>
      </w:r>
    </w:p>
    <w:p>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rPr>
      </w:pPr>
      <w:r>
        <w:rPr>
          <w:rFonts w:hint="default" w:ascii="Times New Roman" w:hAnsi="Times New Roman" w:eastAsia="方正楷体_GBK" w:cs="Times New Roman"/>
          <w:b/>
          <w:bCs/>
          <w:color w:val="auto"/>
        </w:rPr>
        <w:t>5.3 工程设计文件的要求</w:t>
      </w:r>
    </w:p>
    <w:p>
      <w:pPr>
        <w:topLinePunct w:val="0"/>
        <w:spacing w:line="540" w:lineRule="exact"/>
        <w:ind w:firstLine="560"/>
        <w:jc w:val="both"/>
        <w:rPr>
          <w:rFonts w:hint="default" w:ascii="Times New Roman" w:hAnsi="Times New Roman" w:cs="Times New Roman"/>
          <w:color w:val="auto"/>
        </w:rPr>
      </w:pPr>
      <w:r>
        <w:rPr>
          <w:rFonts w:hint="default" w:ascii="Times New Roman" w:hAnsi="Times New Roman" w:cs="Times New Roman"/>
          <w:color w:val="auto"/>
        </w:rPr>
        <w:t>5.3.3 工程设计文件深度规定：</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topLinePunct w:val="0"/>
        <w:spacing w:line="540" w:lineRule="exact"/>
        <w:ind w:firstLine="560" w:firstLineChars="200"/>
        <w:jc w:val="both"/>
        <w:rPr>
          <w:rFonts w:hint="eastAsia" w:ascii="Times New Roman" w:hAnsi="Times New Roman" w:cs="Times New Roman"/>
          <w:color w:val="auto"/>
          <w:u w:val="none"/>
          <w:lang w:eastAsia="zh-CN"/>
        </w:rPr>
      </w:pPr>
      <w:r>
        <w:rPr>
          <w:rFonts w:hint="default" w:ascii="Times New Roman" w:hAnsi="Times New Roman" w:cs="Times New Roman"/>
          <w:color w:val="auto"/>
        </w:rPr>
        <w:t>5.3.5 建筑物及其功能设施的合理使用寿命年限：</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r>
        <w:rPr>
          <w:rFonts w:hint="eastAsia" w:ascii="Times New Roman" w:hAnsi="Times New Roman" w:cs="Times New Roman"/>
          <w:color w:val="auto"/>
          <w:u w:val="none"/>
          <w:lang w:eastAsia="zh-CN"/>
        </w:rPr>
        <w:t>【</w:t>
      </w:r>
      <w:r>
        <w:rPr>
          <w:rFonts w:hint="eastAsia" w:ascii="Times New Roman" w:hAnsi="Times New Roman" w:cs="Times New Roman"/>
          <w:b/>
          <w:bCs/>
          <w:color w:val="auto"/>
          <w:sz w:val="21"/>
          <w:szCs w:val="21"/>
          <w:u w:val="none"/>
          <w:lang w:val="en-US" w:eastAsia="zh-CN"/>
        </w:rPr>
        <w:t>备注：适用于房屋建筑工程</w:t>
      </w:r>
      <w:r>
        <w:rPr>
          <w:rFonts w:hint="eastAsia" w:ascii="Times New Roman" w:hAnsi="Times New Roman" w:cs="Times New Roman"/>
          <w:color w:val="auto"/>
          <w:u w:val="none"/>
          <w:lang w:eastAsia="zh-CN"/>
        </w:rPr>
        <w:t>】</w:t>
      </w:r>
    </w:p>
    <w:p>
      <w:pPr>
        <w:topLinePunct w:val="0"/>
        <w:spacing w:line="540" w:lineRule="exact"/>
        <w:ind w:firstLine="560" w:firstLineChars="200"/>
        <w:jc w:val="both"/>
        <w:rPr>
          <w:rFonts w:hint="default" w:ascii="Times New Roman" w:hAnsi="Times New Roman" w:cs="Times New Roman"/>
          <w:color w:val="auto"/>
          <w:u w:val="none"/>
          <w:lang w:eastAsia="zh-CN"/>
        </w:rPr>
      </w:pPr>
      <w:r>
        <w:rPr>
          <w:rFonts w:hint="default" w:ascii="Times New Roman" w:hAnsi="Times New Roman" w:cs="Times New Roman"/>
          <w:color w:val="auto"/>
        </w:rPr>
        <w:t xml:space="preserve">5.3.5 </w:t>
      </w:r>
      <w:r>
        <w:rPr>
          <w:rFonts w:hint="eastAsia" w:ascii="Times New Roman" w:hAnsi="Times New Roman" w:cs="Times New Roman"/>
          <w:color w:val="auto"/>
          <w:lang w:val="en-US" w:eastAsia="zh-CN"/>
        </w:rPr>
        <w:t>工程</w:t>
      </w:r>
      <w:r>
        <w:rPr>
          <w:rFonts w:hint="default" w:ascii="Times New Roman" w:hAnsi="Times New Roman" w:cs="Times New Roman"/>
          <w:color w:val="auto"/>
        </w:rPr>
        <w:t>的合理使用寿命年限：</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r>
        <w:rPr>
          <w:rFonts w:hint="eastAsia" w:ascii="Times New Roman" w:hAnsi="Times New Roman" w:cs="Times New Roman"/>
          <w:color w:val="auto"/>
          <w:u w:val="none"/>
          <w:lang w:eastAsia="zh-CN"/>
        </w:rPr>
        <w:t>【</w:t>
      </w:r>
      <w:r>
        <w:rPr>
          <w:rFonts w:hint="eastAsia" w:ascii="Times New Roman" w:hAnsi="Times New Roman" w:cs="Times New Roman"/>
          <w:b/>
          <w:bCs/>
          <w:color w:val="auto"/>
          <w:sz w:val="21"/>
          <w:szCs w:val="21"/>
          <w:u w:val="none"/>
          <w:lang w:val="en-US" w:eastAsia="zh-CN"/>
        </w:rPr>
        <w:t>备注：适用于市政基础设施工程</w:t>
      </w:r>
      <w:r>
        <w:rPr>
          <w:rFonts w:hint="eastAsia" w:ascii="Times New Roman" w:hAnsi="Times New Roman" w:cs="Times New Roman"/>
          <w:color w:val="auto"/>
          <w:u w:val="none"/>
          <w:lang w:eastAsia="zh-CN"/>
        </w:rPr>
        <w:t>】</w:t>
      </w:r>
    </w:p>
    <w:p>
      <w:pPr>
        <w:wordWrap/>
        <w:topLinePunct w:val="0"/>
        <w:spacing w:before="157" w:beforeLines="50" w:after="157" w:afterLines="50" w:line="540" w:lineRule="exact"/>
        <w:ind w:firstLine="420"/>
        <w:rPr>
          <w:rFonts w:hint="default" w:ascii="方正黑体_GBK" w:hAnsi="方正黑体_GBK" w:eastAsia="方正黑体_GBK" w:cs="方正黑体_GBK"/>
          <w:color w:val="auto"/>
          <w:sz w:val="30"/>
          <w:szCs w:val="30"/>
        </w:rPr>
      </w:pPr>
      <w:r>
        <w:rPr>
          <w:rFonts w:hint="default" w:ascii="方正黑体_GBK" w:hAnsi="方正黑体_GBK" w:eastAsia="方正黑体_GBK" w:cs="方正黑体_GBK"/>
          <w:color w:val="auto"/>
          <w:sz w:val="30"/>
          <w:szCs w:val="30"/>
        </w:rPr>
        <w:t>6. 工程设计进度与周期</w:t>
      </w:r>
    </w:p>
    <w:p>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rPr>
      </w:pPr>
      <w:r>
        <w:rPr>
          <w:rFonts w:hint="default" w:ascii="Times New Roman" w:hAnsi="Times New Roman" w:eastAsia="方正楷体_GBK" w:cs="Times New Roman"/>
          <w:b/>
          <w:bCs/>
          <w:color w:val="auto"/>
        </w:rPr>
        <w:t>6.1 工程设计进度计划</w:t>
      </w:r>
    </w:p>
    <w:p>
      <w:pPr>
        <w:topLinePunct w:val="0"/>
        <w:autoSpaceDE/>
        <w:autoSpaceDN/>
        <w:adjustRightInd/>
        <w:spacing w:line="540" w:lineRule="exact"/>
        <w:ind w:firstLine="560" w:firstLineChars="200"/>
        <w:jc w:val="both"/>
        <w:rPr>
          <w:rFonts w:hint="default" w:ascii="Times New Roman" w:hAnsi="Times New Roman" w:cs="Times New Roman"/>
          <w:color w:val="auto"/>
        </w:rPr>
      </w:pPr>
      <w:r>
        <w:rPr>
          <w:rFonts w:hint="default" w:ascii="Times New Roman" w:hAnsi="Times New Roman" w:cs="Times New Roman"/>
          <w:color w:val="auto"/>
        </w:rPr>
        <w:t>6.1.1 工程设计进度计划的编制</w:t>
      </w:r>
    </w:p>
    <w:p>
      <w:pPr>
        <w:topLinePunct w:val="0"/>
        <w:autoSpaceDE/>
        <w:autoSpaceDN/>
        <w:adjustRightInd/>
        <w:spacing w:line="540" w:lineRule="exact"/>
        <w:ind w:firstLine="560"/>
        <w:jc w:val="both"/>
        <w:rPr>
          <w:rFonts w:hint="default" w:ascii="Times New Roman" w:hAnsi="Times New Roman" w:cs="Times New Roman"/>
          <w:color w:val="auto"/>
        </w:rPr>
      </w:pPr>
      <w:r>
        <w:rPr>
          <w:rFonts w:hint="default" w:ascii="Times New Roman" w:hAnsi="Times New Roman" w:cs="Times New Roman"/>
          <w:color w:val="auto"/>
        </w:rPr>
        <w:t>合同当事人约定的工程设计进度计划提交的时间：</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topLinePunct w:val="0"/>
        <w:autoSpaceDE/>
        <w:autoSpaceDN/>
        <w:adjustRightInd/>
        <w:spacing w:line="540" w:lineRule="exact"/>
        <w:ind w:firstLine="560"/>
        <w:jc w:val="both"/>
        <w:rPr>
          <w:rFonts w:hint="default" w:ascii="Times New Roman" w:hAnsi="Times New Roman" w:cs="Times New Roman"/>
          <w:color w:val="auto"/>
        </w:rPr>
      </w:pPr>
      <w:r>
        <w:rPr>
          <w:rFonts w:hint="default" w:ascii="Times New Roman" w:hAnsi="Times New Roman" w:cs="Times New Roman"/>
          <w:color w:val="auto"/>
        </w:rPr>
        <w:t>合同当事人约定的工程设计进度计划应包括的内容：</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topLinePunct w:val="0"/>
        <w:autoSpaceDE/>
        <w:autoSpaceDN/>
        <w:adjustRightInd/>
        <w:spacing w:line="540" w:lineRule="exact"/>
        <w:ind w:firstLine="560" w:firstLineChars="200"/>
        <w:jc w:val="both"/>
        <w:rPr>
          <w:rFonts w:hint="default" w:ascii="Times New Roman" w:hAnsi="Times New Roman" w:cs="Times New Roman"/>
          <w:color w:val="auto"/>
        </w:rPr>
      </w:pPr>
      <w:r>
        <w:rPr>
          <w:rFonts w:hint="default" w:ascii="Times New Roman" w:hAnsi="Times New Roman" w:cs="Times New Roman"/>
          <w:color w:val="auto"/>
        </w:rPr>
        <w:t>6.1.2 工程设计进度计划的修订</w:t>
      </w:r>
    </w:p>
    <w:p>
      <w:pPr>
        <w:topLinePunct w:val="0"/>
        <w:spacing w:line="540" w:lineRule="exact"/>
        <w:ind w:firstLine="560" w:firstLineChars="200"/>
        <w:jc w:val="both"/>
        <w:rPr>
          <w:rFonts w:hint="default" w:ascii="Times New Roman" w:hAnsi="Times New Roman" w:cs="Times New Roman"/>
          <w:color w:val="auto"/>
        </w:rPr>
      </w:pPr>
      <w:r>
        <w:rPr>
          <w:rFonts w:hint="default" w:ascii="Times New Roman" w:hAnsi="Times New Roman" w:cs="Times New Roman"/>
          <w:color w:val="auto"/>
        </w:rPr>
        <w:t>发包人在收到工程设计进度计划后确认或提出修改意见的期限：</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rPr>
      </w:pPr>
      <w:r>
        <w:rPr>
          <w:rFonts w:hint="default" w:ascii="Times New Roman" w:hAnsi="Times New Roman" w:eastAsia="方正楷体_GBK" w:cs="Times New Roman"/>
          <w:b/>
          <w:bCs/>
          <w:color w:val="auto"/>
        </w:rPr>
        <w:t>6.3 工程设计进度延误</w:t>
      </w:r>
    </w:p>
    <w:p>
      <w:pPr>
        <w:topLinePunct w:val="0"/>
        <w:spacing w:line="540" w:lineRule="exact"/>
        <w:ind w:firstLine="560" w:firstLineChars="200"/>
        <w:jc w:val="both"/>
        <w:rPr>
          <w:rFonts w:hint="default" w:ascii="Times New Roman" w:hAnsi="Times New Roman" w:cs="Times New Roman"/>
          <w:color w:val="auto"/>
        </w:rPr>
      </w:pPr>
      <w:r>
        <w:rPr>
          <w:rFonts w:hint="default" w:ascii="Times New Roman" w:hAnsi="Times New Roman" w:cs="Times New Roman"/>
          <w:color w:val="auto"/>
        </w:rPr>
        <w:t>6.3.1 因发包人原因导致工程设计进度延误</w:t>
      </w:r>
    </w:p>
    <w:p>
      <w:pPr>
        <w:topLinePunct w:val="0"/>
        <w:spacing w:line="540" w:lineRule="exact"/>
        <w:ind w:firstLine="560"/>
        <w:jc w:val="both"/>
        <w:rPr>
          <w:rFonts w:hint="default" w:ascii="Times New Roman" w:hAnsi="Times New Roman" w:cs="Times New Roman"/>
          <w:color w:val="auto"/>
        </w:rPr>
      </w:pPr>
      <w:r>
        <w:rPr>
          <w:rFonts w:hint="default" w:ascii="Times New Roman" w:hAnsi="Times New Roman" w:cs="Times New Roman"/>
          <w:color w:val="auto"/>
        </w:rPr>
        <w:t>（4）因发包人原因导致工程设计进度延误的其他情形：</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keepNext w:val="0"/>
        <w:keepLines w:val="0"/>
        <w:pageBreakBefore w:val="0"/>
        <w:widowControl w:val="0"/>
        <w:kinsoku/>
        <w:wordWrap w:val="0"/>
        <w:overflowPunct/>
        <w:topLinePunct w:val="0"/>
        <w:autoSpaceDE/>
        <w:autoSpaceDN/>
        <w:bidi w:val="0"/>
        <w:adjustRightInd/>
        <w:snapToGrid/>
        <w:spacing w:before="0" w:beforeLines="0" w:after="0" w:afterLines="0" w:line="540" w:lineRule="exact"/>
        <w:ind w:left="0" w:leftChars="0" w:right="0" w:rightChars="0" w:firstLine="56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设计人应在发生进度延误的情形后</w:t>
      </w:r>
      <w:r>
        <w:rPr>
          <w:rFonts w:hint="default" w:ascii="Times New Roman" w:hAnsi="Times New Roman" w:cs="Times New Roman"/>
          <w:color w:val="auto"/>
          <w:u w:val="single"/>
          <w:lang w:val="en-US" w:eastAsia="zh-CN"/>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rPr>
        <w:t>天内向发包人发出要求延期的书面通知，在</w:t>
      </w:r>
      <w:r>
        <w:rPr>
          <w:rFonts w:hint="default" w:ascii="Times New Roman" w:hAnsi="Times New Roman" w:cs="Times New Roman"/>
          <w:color w:val="auto"/>
          <w:lang w:eastAsia="zh-CN"/>
        </w:rPr>
        <w:t>发生该情形</w:t>
      </w:r>
      <w:r>
        <w:rPr>
          <w:rFonts w:hint="default" w:ascii="Times New Roman" w:hAnsi="Times New Roman" w:cs="Times New Roman"/>
          <w:color w:val="auto"/>
        </w:rPr>
        <w:t>后</w:t>
      </w:r>
      <w:r>
        <w:rPr>
          <w:rFonts w:hint="default" w:ascii="Times New Roman" w:hAnsi="Times New Roman" w:cs="Times New Roman"/>
          <w:color w:val="auto"/>
          <w:u w:val="single"/>
          <w:lang w:val="en-US" w:eastAsia="zh-CN"/>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rPr>
        <w:t>天内提交要求延期的详细说明。</w:t>
      </w:r>
    </w:p>
    <w:p>
      <w:pPr>
        <w:keepNext w:val="0"/>
        <w:keepLines w:val="0"/>
        <w:pageBreakBefore w:val="0"/>
        <w:widowControl w:val="0"/>
        <w:kinsoku/>
        <w:wordWrap w:val="0"/>
        <w:overflowPunct/>
        <w:topLinePunct w:val="0"/>
        <w:autoSpaceDE/>
        <w:autoSpaceDN/>
        <w:bidi w:val="0"/>
        <w:adjustRightInd/>
        <w:snapToGrid/>
        <w:spacing w:before="0" w:beforeLines="0" w:after="0" w:afterLines="0" w:line="540" w:lineRule="exact"/>
        <w:ind w:left="0" w:leftChars="0" w:right="0" w:rightChars="0" w:firstLine="56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发包人收到设计人要求延期的详细说明后，应在</w:t>
      </w:r>
      <w:r>
        <w:rPr>
          <w:rFonts w:hint="default" w:ascii="Times New Roman" w:hAnsi="Times New Roman" w:cs="Times New Roman"/>
          <w:color w:val="auto"/>
          <w:u w:val="single"/>
          <w:lang w:val="en-US" w:eastAsia="zh-CN"/>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rPr>
        <w:t>天内进行审查并书面答复。</w:t>
      </w:r>
    </w:p>
    <w:p>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rPr>
      </w:pPr>
      <w:r>
        <w:rPr>
          <w:rFonts w:hint="default" w:ascii="Times New Roman" w:hAnsi="Times New Roman" w:eastAsia="方正楷体_GBK" w:cs="Times New Roman"/>
          <w:b/>
          <w:bCs/>
          <w:color w:val="auto"/>
        </w:rPr>
        <w:t>6.5 提前交付工程设计文件</w:t>
      </w:r>
    </w:p>
    <w:p>
      <w:pPr>
        <w:topLinePunct w:val="0"/>
        <w:spacing w:line="540" w:lineRule="exact"/>
        <w:ind w:firstLine="560" w:firstLineChars="200"/>
        <w:jc w:val="both"/>
        <w:rPr>
          <w:rFonts w:hint="default" w:ascii="Times New Roman" w:hAnsi="Times New Roman" w:cs="Times New Roman"/>
          <w:color w:val="auto"/>
        </w:rPr>
      </w:pPr>
      <w:r>
        <w:rPr>
          <w:rFonts w:hint="default" w:ascii="Times New Roman" w:hAnsi="Times New Roman" w:cs="Times New Roman"/>
          <w:color w:val="auto"/>
        </w:rPr>
        <w:t>6.5.2 提前交付工程设计文件的奖励：</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left="0" w:leftChars="0" w:right="0" w:rightChars="0" w:firstLine="420" w:firstLineChars="0"/>
        <w:jc w:val="left"/>
        <w:textAlignment w:val="auto"/>
        <w:outlineLvl w:val="9"/>
        <w:rPr>
          <w:rFonts w:hint="default" w:ascii="方正黑体_GBK" w:hAnsi="方正黑体_GBK" w:eastAsia="方正黑体_GBK" w:cs="方正黑体_GBK"/>
          <w:color w:val="auto"/>
          <w:sz w:val="30"/>
          <w:szCs w:val="30"/>
        </w:rPr>
      </w:pPr>
      <w:r>
        <w:rPr>
          <w:rFonts w:hint="default" w:ascii="方正黑体_GBK" w:hAnsi="方正黑体_GBK" w:eastAsia="方正黑体_GBK" w:cs="方正黑体_GBK"/>
          <w:color w:val="auto"/>
          <w:sz w:val="30"/>
          <w:szCs w:val="30"/>
        </w:rPr>
        <w:t>7. 工程设计文件交付</w:t>
      </w:r>
    </w:p>
    <w:p>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rPr>
      </w:pPr>
      <w:r>
        <w:rPr>
          <w:rFonts w:hint="default" w:ascii="Times New Roman" w:hAnsi="Times New Roman" w:eastAsia="方正楷体_GBK" w:cs="Times New Roman"/>
          <w:b/>
          <w:bCs/>
          <w:color w:val="auto"/>
        </w:rPr>
        <w:t>7.1 工程设计文件交付的内容</w:t>
      </w:r>
    </w:p>
    <w:p>
      <w:pPr>
        <w:topLinePunct w:val="0"/>
        <w:spacing w:line="540" w:lineRule="exact"/>
        <w:ind w:firstLine="560" w:firstLineChars="200"/>
        <w:rPr>
          <w:rFonts w:hint="default" w:ascii="Times New Roman" w:hAnsi="Times New Roman" w:cs="Times New Roman"/>
          <w:color w:val="auto"/>
        </w:rPr>
      </w:pPr>
      <w:r>
        <w:rPr>
          <w:rFonts w:hint="default" w:ascii="Times New Roman" w:hAnsi="Times New Roman" w:cs="Times New Roman"/>
          <w:color w:val="auto"/>
        </w:rPr>
        <w:t>7.1.2 发包人要求设计人提交电子版设计文件的具体形式为：</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topLinePunct w:val="0"/>
        <w:spacing w:line="540" w:lineRule="exact"/>
        <w:ind w:firstLine="562" w:firstLineChars="200"/>
        <w:outlineLvl w:val="9"/>
        <w:rPr>
          <w:rFonts w:hint="default" w:ascii="Times New Roman" w:hAnsi="Times New Roman" w:eastAsia="方正楷体_GBK" w:cs="Times New Roman"/>
          <w:b/>
          <w:bCs/>
          <w:color w:val="auto"/>
          <w:szCs w:val="28"/>
        </w:rPr>
      </w:pPr>
      <w:r>
        <w:rPr>
          <w:rFonts w:hint="default" w:ascii="Times New Roman" w:hAnsi="Times New Roman" w:eastAsia="方正楷体_GBK" w:cs="Times New Roman"/>
          <w:b/>
          <w:bCs/>
          <w:color w:val="auto"/>
          <w:szCs w:val="28"/>
          <w:lang w:val="en-US" w:eastAsia="zh-CN"/>
        </w:rPr>
        <w:t>7.3</w:t>
      </w:r>
      <w:r>
        <w:rPr>
          <w:rFonts w:hint="default" w:ascii="Times New Roman" w:hAnsi="Times New Roman" w:eastAsia="方正楷体_GBK" w:cs="Times New Roman"/>
          <w:b/>
          <w:bCs/>
          <w:color w:val="auto"/>
          <w:szCs w:val="28"/>
        </w:rPr>
        <w:t>工程设计文件交付的时间和份数：</w:t>
      </w:r>
    </w:p>
    <w:p>
      <w:pPr>
        <w:topLinePunct w:val="0"/>
        <w:spacing w:line="540" w:lineRule="exact"/>
        <w:ind w:firstLine="560" w:firstLineChars="200"/>
        <w:outlineLvl w:val="9"/>
        <w:rPr>
          <w:rFonts w:hint="eastAsia" w:ascii="Times New Roman" w:hAnsi="Times New Roman" w:eastAsia="方正仿宋_GBK" w:cs="Times New Roman"/>
          <w:color w:val="auto"/>
          <w:szCs w:val="28"/>
          <w:lang w:val="en-US" w:eastAsia="zh-CN"/>
        </w:rPr>
      </w:pPr>
      <w:r>
        <w:rPr>
          <w:rFonts w:hint="default" w:ascii="Times New Roman" w:hAnsi="Times New Roman" w:eastAsia="方正仿宋_GBK" w:cs="Times New Roman"/>
          <w:b w:val="0"/>
          <w:bCs w:val="0"/>
          <w:color w:val="auto"/>
          <w:szCs w:val="28"/>
          <w:lang w:val="en-US" w:eastAsia="zh-CN"/>
        </w:rPr>
        <w:t>名称：</w:t>
      </w:r>
      <w:r>
        <w:rPr>
          <w:rFonts w:hint="default" w:ascii="Times New Roman" w:hAnsi="Times New Roman" w:cs="Times New Roman"/>
          <w:color w:val="auto"/>
          <w:szCs w:val="28"/>
          <w:u w:val="single"/>
        </w:rPr>
        <w:t xml:space="preserve">    </w:t>
      </w:r>
      <w:r>
        <w:rPr>
          <w:rFonts w:hint="eastAsia" w:ascii="Times New Roman" w:hAnsi="Times New Roman" w:cs="Times New Roman"/>
          <w:color w:val="auto"/>
          <w:szCs w:val="28"/>
          <w:u w:val="single"/>
          <w:lang w:val="en-US" w:eastAsia="zh-CN"/>
        </w:rPr>
        <w:t xml:space="preserve">                                                </w:t>
      </w:r>
      <w:r>
        <w:rPr>
          <w:rFonts w:hint="default" w:ascii="Times New Roman" w:hAnsi="Times New Roman" w:cs="Times New Roman"/>
          <w:color w:val="auto"/>
          <w:szCs w:val="28"/>
          <w:u w:val="single"/>
        </w:rPr>
        <w:t xml:space="preserve">  </w:t>
      </w:r>
      <w:r>
        <w:rPr>
          <w:rFonts w:hint="eastAsia" w:ascii="Times New Roman" w:hAnsi="Times New Roman" w:cs="Times New Roman"/>
          <w:color w:val="auto"/>
          <w:szCs w:val="28"/>
          <w:u w:val="single"/>
          <w:lang w:val="en-US" w:eastAsia="zh-CN"/>
        </w:rPr>
        <w:t xml:space="preserve"> </w:t>
      </w:r>
    </w:p>
    <w:p>
      <w:pPr>
        <w:topLinePunct w:val="0"/>
        <w:spacing w:line="540" w:lineRule="exact"/>
        <w:ind w:firstLine="560" w:firstLineChars="200"/>
        <w:outlineLvl w:val="9"/>
        <w:rPr>
          <w:rFonts w:hint="eastAsia" w:ascii="Times New Roman" w:hAnsi="Times New Roman" w:eastAsia="方正仿宋_GBK" w:cs="Times New Roman"/>
          <w:color w:val="auto"/>
          <w:szCs w:val="28"/>
          <w:lang w:eastAsia="zh-CN"/>
        </w:rPr>
      </w:pPr>
      <w:r>
        <w:rPr>
          <w:rFonts w:hint="eastAsia" w:ascii="Times New Roman" w:hAnsi="Times New Roman" w:cs="Times New Roman"/>
          <w:b w:val="0"/>
          <w:bCs w:val="0"/>
          <w:color w:val="auto"/>
          <w:szCs w:val="28"/>
          <w:lang w:val="en-US" w:eastAsia="zh-CN"/>
        </w:rPr>
        <w:t>时间</w:t>
      </w:r>
      <w:r>
        <w:rPr>
          <w:rFonts w:hint="default" w:ascii="Times New Roman" w:hAnsi="Times New Roman" w:eastAsia="方正仿宋_GBK" w:cs="Times New Roman"/>
          <w:b w:val="0"/>
          <w:bCs w:val="0"/>
          <w:color w:val="auto"/>
          <w:szCs w:val="28"/>
          <w:lang w:val="en-US" w:eastAsia="zh-CN"/>
        </w:rPr>
        <w:t>：</w:t>
      </w:r>
      <w:r>
        <w:rPr>
          <w:rFonts w:hint="default" w:ascii="Times New Roman" w:hAnsi="Times New Roman" w:cs="Times New Roman"/>
          <w:color w:val="auto"/>
          <w:szCs w:val="28"/>
          <w:u w:val="single"/>
        </w:rPr>
        <w:t xml:space="preserve">    </w:t>
      </w:r>
      <w:r>
        <w:rPr>
          <w:rFonts w:hint="eastAsia" w:ascii="Times New Roman" w:hAnsi="Times New Roman" w:cs="Times New Roman"/>
          <w:color w:val="auto"/>
          <w:szCs w:val="28"/>
          <w:u w:val="single"/>
          <w:lang w:val="en-US" w:eastAsia="zh-CN"/>
        </w:rPr>
        <w:t xml:space="preserve">                                                </w:t>
      </w:r>
      <w:r>
        <w:rPr>
          <w:rFonts w:hint="default" w:ascii="Times New Roman" w:hAnsi="Times New Roman" w:cs="Times New Roman"/>
          <w:color w:val="auto"/>
          <w:szCs w:val="28"/>
          <w:u w:val="single"/>
        </w:rPr>
        <w:t xml:space="preserve">  </w:t>
      </w:r>
      <w:r>
        <w:rPr>
          <w:rFonts w:hint="eastAsia" w:ascii="Times New Roman" w:hAnsi="Times New Roman" w:cs="Times New Roman"/>
          <w:color w:val="auto"/>
          <w:szCs w:val="28"/>
          <w:lang w:val="en-US" w:eastAsia="zh-CN"/>
        </w:rPr>
        <w:t xml:space="preserve"> </w:t>
      </w:r>
    </w:p>
    <w:p>
      <w:pPr>
        <w:topLinePunct w:val="0"/>
        <w:spacing w:line="540" w:lineRule="exact"/>
        <w:ind w:firstLine="560" w:firstLineChars="200"/>
        <w:outlineLvl w:val="9"/>
        <w:rPr>
          <w:rFonts w:hint="eastAsia" w:ascii="Times New Roman" w:hAnsi="Times New Roman" w:eastAsia="方正仿宋_GBK" w:cs="Times New Roman"/>
          <w:color w:val="auto"/>
          <w:szCs w:val="28"/>
          <w:lang w:eastAsia="zh-CN"/>
        </w:rPr>
      </w:pPr>
      <w:r>
        <w:rPr>
          <w:rFonts w:hint="eastAsia" w:ascii="Times New Roman" w:hAnsi="Times New Roman" w:cs="Times New Roman"/>
          <w:b w:val="0"/>
          <w:bCs w:val="0"/>
          <w:color w:val="auto"/>
          <w:szCs w:val="28"/>
          <w:lang w:val="en-US" w:eastAsia="zh-CN"/>
        </w:rPr>
        <w:t>份数</w:t>
      </w:r>
      <w:r>
        <w:rPr>
          <w:rFonts w:hint="default" w:ascii="Times New Roman" w:hAnsi="Times New Roman" w:eastAsia="方正仿宋_GBK" w:cs="Times New Roman"/>
          <w:b w:val="0"/>
          <w:bCs w:val="0"/>
          <w:color w:val="auto"/>
          <w:szCs w:val="28"/>
          <w:lang w:val="en-US" w:eastAsia="zh-CN"/>
        </w:rPr>
        <w:t>：</w:t>
      </w:r>
      <w:r>
        <w:rPr>
          <w:rFonts w:hint="default" w:ascii="Times New Roman" w:hAnsi="Times New Roman" w:cs="Times New Roman"/>
          <w:color w:val="auto"/>
          <w:szCs w:val="28"/>
          <w:u w:val="single"/>
        </w:rPr>
        <w:t xml:space="preserve">    </w:t>
      </w:r>
      <w:r>
        <w:rPr>
          <w:rFonts w:hint="eastAsia" w:ascii="Times New Roman" w:hAnsi="Times New Roman" w:cs="Times New Roman"/>
          <w:color w:val="auto"/>
          <w:szCs w:val="28"/>
          <w:u w:val="single"/>
          <w:lang w:val="en-US" w:eastAsia="zh-CN"/>
        </w:rPr>
        <w:t xml:space="preserve">                                                </w:t>
      </w:r>
      <w:r>
        <w:rPr>
          <w:rFonts w:hint="default" w:ascii="Times New Roman" w:hAnsi="Times New Roman" w:cs="Times New Roman"/>
          <w:color w:val="auto"/>
          <w:szCs w:val="28"/>
          <w:u w:val="single"/>
        </w:rPr>
        <w:t xml:space="preserve">  </w:t>
      </w:r>
      <w:r>
        <w:rPr>
          <w:rFonts w:hint="eastAsia" w:ascii="Times New Roman" w:hAnsi="Times New Roman" w:cs="Times New Roman"/>
          <w:color w:val="auto"/>
          <w:szCs w:val="28"/>
          <w:lang w:val="en-US" w:eastAsia="zh-CN"/>
        </w:rPr>
        <w:t xml:space="preserve"> </w:t>
      </w:r>
    </w:p>
    <w:p>
      <w:pPr>
        <w:topLinePunct w:val="0"/>
        <w:spacing w:line="540" w:lineRule="exact"/>
        <w:ind w:firstLine="560" w:firstLineChars="200"/>
        <w:outlineLvl w:val="9"/>
        <w:rPr>
          <w:rFonts w:hint="default" w:ascii="Times New Roman" w:hAnsi="Times New Roman" w:cs="Times New Roman"/>
          <w:color w:val="auto"/>
          <w:szCs w:val="28"/>
        </w:rPr>
      </w:pPr>
      <w:r>
        <w:rPr>
          <w:rFonts w:hint="default" w:ascii="Times New Roman" w:hAnsi="Times New Roman" w:cs="Times New Roman"/>
          <w:color w:val="auto"/>
          <w:szCs w:val="28"/>
        </w:rPr>
        <w:t>设计人完成设计成果文件并通过相关部门审查，且按</w:t>
      </w:r>
      <w:r>
        <w:rPr>
          <w:rFonts w:hint="eastAsia" w:ascii="Times New Roman" w:hAnsi="Times New Roman" w:cs="Times New Roman"/>
          <w:color w:val="auto"/>
          <w:szCs w:val="28"/>
          <w:lang w:val="en-US" w:eastAsia="zh-CN"/>
        </w:rPr>
        <w:t>第</w:t>
      </w:r>
      <w:r>
        <w:rPr>
          <w:rFonts w:ascii="Times New Roman" w:hAnsi="Times New Roman" w:cs="Times New Roman"/>
          <w:color w:val="auto"/>
          <w:szCs w:val="28"/>
        </w:rPr>
        <w:t>6</w:t>
      </w:r>
      <w:r>
        <w:rPr>
          <w:rFonts w:hint="default" w:ascii="Times New Roman" w:hAnsi="Times New Roman" w:cs="Times New Roman"/>
          <w:color w:val="auto"/>
          <w:szCs w:val="28"/>
        </w:rPr>
        <w:t>.1、</w:t>
      </w:r>
      <w:r>
        <w:rPr>
          <w:rFonts w:ascii="Times New Roman" w:hAnsi="Times New Roman" w:cs="Times New Roman"/>
          <w:color w:val="auto"/>
          <w:szCs w:val="28"/>
        </w:rPr>
        <w:t>6</w:t>
      </w:r>
      <w:r>
        <w:rPr>
          <w:rFonts w:hint="default" w:ascii="Times New Roman" w:hAnsi="Times New Roman" w:cs="Times New Roman"/>
          <w:color w:val="auto"/>
          <w:szCs w:val="28"/>
        </w:rPr>
        <w:t>.2、</w:t>
      </w:r>
      <w:r>
        <w:rPr>
          <w:rFonts w:ascii="Times New Roman" w:hAnsi="Times New Roman" w:cs="Times New Roman"/>
          <w:color w:val="auto"/>
          <w:szCs w:val="28"/>
        </w:rPr>
        <w:t>6</w:t>
      </w:r>
      <w:r>
        <w:rPr>
          <w:rFonts w:hint="default" w:ascii="Times New Roman" w:hAnsi="Times New Roman" w:cs="Times New Roman"/>
          <w:color w:val="auto"/>
          <w:szCs w:val="28"/>
        </w:rPr>
        <w:t>.3</w:t>
      </w:r>
      <w:r>
        <w:rPr>
          <w:rFonts w:hint="eastAsia" w:ascii="Times New Roman" w:hAnsi="Times New Roman" w:cs="Times New Roman"/>
          <w:color w:val="auto"/>
          <w:szCs w:val="28"/>
          <w:lang w:eastAsia="zh-CN"/>
        </w:rPr>
        <w:t>、</w:t>
      </w:r>
      <w:r>
        <w:rPr>
          <w:rFonts w:hint="eastAsia" w:ascii="Times New Roman" w:hAnsi="Times New Roman" w:cs="Times New Roman"/>
          <w:color w:val="auto"/>
          <w:szCs w:val="28"/>
          <w:lang w:val="en-US" w:eastAsia="zh-CN"/>
        </w:rPr>
        <w:t>6.4</w:t>
      </w:r>
      <w:r>
        <w:rPr>
          <w:rFonts w:hint="default" w:ascii="Times New Roman" w:hAnsi="Times New Roman" w:cs="Times New Roman"/>
          <w:color w:val="auto"/>
          <w:szCs w:val="28"/>
        </w:rPr>
        <w:t>款</w:t>
      </w:r>
      <w:r>
        <w:rPr>
          <w:rFonts w:hint="eastAsia" w:ascii="Times New Roman" w:hAnsi="Times New Roman" w:cs="Times New Roman"/>
          <w:color w:val="auto"/>
          <w:szCs w:val="28"/>
          <w:lang w:val="en-US" w:eastAsia="zh-CN"/>
        </w:rPr>
        <w:t>规定</w:t>
      </w:r>
      <w:r>
        <w:rPr>
          <w:rFonts w:hint="default" w:ascii="Times New Roman" w:hAnsi="Times New Roman" w:cs="Times New Roman"/>
          <w:color w:val="auto"/>
          <w:szCs w:val="28"/>
        </w:rPr>
        <w:t>交付给发包人之日为设计阶段完成日。发包人签收设计文件后的7日内，应出具设计阶段完成</w:t>
      </w:r>
      <w:r>
        <w:rPr>
          <w:rFonts w:hint="eastAsia" w:ascii="Times New Roman" w:hAnsi="Times New Roman" w:cs="Times New Roman"/>
          <w:color w:val="auto"/>
          <w:szCs w:val="28"/>
          <w:lang w:val="en-US" w:eastAsia="zh-CN"/>
        </w:rPr>
        <w:t>书面</w:t>
      </w:r>
      <w:r>
        <w:rPr>
          <w:rFonts w:hint="default" w:ascii="Times New Roman" w:hAnsi="Times New Roman" w:cs="Times New Roman"/>
          <w:color w:val="auto"/>
          <w:szCs w:val="28"/>
        </w:rPr>
        <w:t>证明</w:t>
      </w:r>
      <w:r>
        <w:rPr>
          <w:rFonts w:hint="eastAsia" w:ascii="Times New Roman" w:hAnsi="Times New Roman" w:cs="Times New Roman"/>
          <w:color w:val="auto"/>
          <w:szCs w:val="28"/>
          <w:lang w:eastAsia="zh-CN"/>
        </w:rPr>
        <w:t>。</w:t>
      </w:r>
      <w:r>
        <w:rPr>
          <w:rFonts w:hint="default" w:ascii="Times New Roman" w:hAnsi="Times New Roman" w:cs="Times New Roman"/>
          <w:color w:val="auto"/>
          <w:szCs w:val="28"/>
        </w:rPr>
        <w:t>如发包人未在约定的期限内出具</w:t>
      </w:r>
      <w:r>
        <w:rPr>
          <w:rFonts w:hint="eastAsia" w:ascii="Times New Roman" w:hAnsi="Times New Roman" w:cs="Times New Roman"/>
          <w:color w:val="auto"/>
          <w:szCs w:val="28"/>
          <w:lang w:val="en-US" w:eastAsia="zh-CN"/>
        </w:rPr>
        <w:t>完成</w:t>
      </w:r>
      <w:r>
        <w:rPr>
          <w:rFonts w:hint="default" w:ascii="Times New Roman" w:hAnsi="Times New Roman" w:cs="Times New Roman"/>
          <w:color w:val="auto"/>
          <w:szCs w:val="28"/>
        </w:rPr>
        <w:t>证明，视为发包人认可该设计阶段完成的日期。</w:t>
      </w:r>
    </w:p>
    <w:p>
      <w:pPr>
        <w:topLinePunct w:val="0"/>
        <w:spacing w:line="540" w:lineRule="exact"/>
        <w:ind w:firstLine="560" w:firstLineChars="200"/>
        <w:outlineLvl w:val="9"/>
        <w:rPr>
          <w:rFonts w:hint="default" w:ascii="Times New Roman" w:hAnsi="Times New Roman" w:cs="Times New Roman"/>
          <w:color w:val="auto"/>
        </w:rPr>
      </w:pPr>
      <w:r>
        <w:rPr>
          <w:rFonts w:hint="default" w:ascii="Times New Roman" w:hAnsi="Times New Roman" w:cs="Times New Roman"/>
          <w:color w:val="auto"/>
          <w:szCs w:val="28"/>
        </w:rPr>
        <w:t>工程竣工验收日为设计服务完成日。工程竣工验收后的7日内，发包人应出具设计服务完成</w:t>
      </w:r>
      <w:r>
        <w:rPr>
          <w:rFonts w:hint="eastAsia" w:ascii="Times New Roman" w:hAnsi="Times New Roman" w:cs="Times New Roman"/>
          <w:color w:val="auto"/>
          <w:szCs w:val="28"/>
          <w:lang w:val="en-US" w:eastAsia="zh-CN"/>
        </w:rPr>
        <w:t>书面</w:t>
      </w:r>
      <w:r>
        <w:rPr>
          <w:rFonts w:hint="default" w:ascii="Times New Roman" w:hAnsi="Times New Roman" w:cs="Times New Roman"/>
          <w:color w:val="auto"/>
          <w:szCs w:val="28"/>
        </w:rPr>
        <w:t>证明。如发包人未在约定的期限内出具</w:t>
      </w:r>
      <w:r>
        <w:rPr>
          <w:rFonts w:hint="eastAsia" w:ascii="Times New Roman" w:hAnsi="Times New Roman" w:cs="Times New Roman"/>
          <w:color w:val="auto"/>
          <w:szCs w:val="28"/>
          <w:lang w:val="en-US" w:eastAsia="zh-CN"/>
        </w:rPr>
        <w:t>完成</w:t>
      </w:r>
      <w:r>
        <w:rPr>
          <w:rFonts w:hint="default" w:ascii="Times New Roman" w:hAnsi="Times New Roman" w:cs="Times New Roman"/>
          <w:color w:val="auto"/>
          <w:szCs w:val="28"/>
        </w:rPr>
        <w:t>证明，视为发包人认可该设计服务阶段完成的日期。</w:t>
      </w:r>
    </w:p>
    <w:p>
      <w:pPr>
        <w:keepNext w:val="0"/>
        <w:keepLines w:val="0"/>
        <w:wordWrap/>
        <w:spacing w:before="157" w:beforeLines="50" w:after="157" w:afterLines="50" w:line="540" w:lineRule="exact"/>
        <w:ind w:firstLine="420"/>
        <w:rPr>
          <w:rFonts w:hint="default" w:ascii="方正黑体_GBK" w:hAnsi="方正黑体_GBK" w:eastAsia="方正黑体_GBK" w:cs="方正黑体_GBK"/>
          <w:color w:val="auto"/>
          <w:sz w:val="30"/>
          <w:szCs w:val="30"/>
        </w:rPr>
      </w:pPr>
      <w:r>
        <w:rPr>
          <w:rFonts w:hint="default" w:ascii="方正黑体_GBK" w:hAnsi="方正黑体_GBK" w:eastAsia="方正黑体_GBK" w:cs="方正黑体_GBK"/>
          <w:color w:val="auto"/>
          <w:sz w:val="30"/>
          <w:szCs w:val="30"/>
        </w:rPr>
        <w:t>8. 工程设计文件审查</w:t>
      </w:r>
    </w:p>
    <w:p>
      <w:pPr>
        <w:topLinePunct w:val="0"/>
        <w:spacing w:line="540" w:lineRule="exact"/>
        <w:ind w:firstLine="560" w:firstLineChars="200"/>
        <w:jc w:val="both"/>
        <w:rPr>
          <w:rFonts w:hint="default" w:ascii="Times New Roman" w:hAnsi="Times New Roman" w:cs="Times New Roman"/>
          <w:color w:val="auto"/>
        </w:rPr>
      </w:pPr>
      <w:r>
        <w:rPr>
          <w:rFonts w:hint="default" w:ascii="Times New Roman" w:hAnsi="Times New Roman" w:cs="Times New Roman"/>
          <w:color w:val="auto"/>
        </w:rPr>
        <w:t>8.1 发包人对设计人的设计文件审查期限不超过</w:t>
      </w:r>
      <w:r>
        <w:rPr>
          <w:rFonts w:hint="default" w:ascii="Times New Roman" w:hAnsi="Times New Roman" w:cs="Times New Roman"/>
          <w:color w:val="auto"/>
          <w:u w:val="single"/>
        </w:rPr>
        <w:t xml:space="preserve">    </w:t>
      </w:r>
      <w:r>
        <w:rPr>
          <w:rFonts w:hint="default" w:ascii="Times New Roman" w:hAnsi="Times New Roman" w:cs="Times New Roman"/>
          <w:color w:val="auto"/>
        </w:rPr>
        <w:t>天。</w:t>
      </w:r>
    </w:p>
    <w:p>
      <w:pPr>
        <w:topLinePunct w:val="0"/>
        <w:spacing w:line="540" w:lineRule="exact"/>
        <w:ind w:firstLine="560" w:firstLineChars="200"/>
        <w:jc w:val="both"/>
        <w:rPr>
          <w:rFonts w:hint="default" w:ascii="Times New Roman" w:hAnsi="Times New Roman" w:cs="Times New Roman"/>
          <w:color w:val="auto"/>
        </w:rPr>
      </w:pPr>
      <w:r>
        <w:rPr>
          <w:rFonts w:hint="default" w:ascii="Times New Roman" w:hAnsi="Times New Roman" w:cs="Times New Roman"/>
          <w:color w:val="auto"/>
        </w:rPr>
        <w:t>8.3 发包人应在审查同意设计人的工程设计文件后在</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天内，向政府有关部门报送工程设计文件。</w:t>
      </w:r>
    </w:p>
    <w:p>
      <w:pPr>
        <w:topLinePunct w:val="0"/>
        <w:spacing w:line="540" w:lineRule="exact"/>
        <w:ind w:firstLine="560"/>
        <w:jc w:val="both"/>
        <w:rPr>
          <w:rFonts w:hint="default" w:ascii="Times New Roman" w:hAnsi="Times New Roman" w:cs="Times New Roman"/>
          <w:color w:val="auto"/>
        </w:rPr>
      </w:pPr>
      <w:r>
        <w:rPr>
          <w:rFonts w:hint="default" w:ascii="Times New Roman" w:hAnsi="Times New Roman" w:cs="Times New Roman"/>
          <w:color w:val="auto"/>
        </w:rPr>
        <w:t>8.4 工程设计审查形式及时间安排：</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wordWrap/>
        <w:topLinePunct w:val="0"/>
        <w:spacing w:before="157" w:beforeLines="50" w:after="157" w:afterLines="50" w:line="540" w:lineRule="exact"/>
        <w:ind w:firstLine="420"/>
        <w:jc w:val="left"/>
        <w:rPr>
          <w:rFonts w:hint="default" w:ascii="方正黑体_GBK" w:hAnsi="方正黑体_GBK" w:eastAsia="方正黑体_GBK" w:cs="方正黑体_GBK"/>
          <w:color w:val="auto"/>
          <w:sz w:val="30"/>
          <w:szCs w:val="30"/>
        </w:rPr>
      </w:pPr>
      <w:r>
        <w:rPr>
          <w:rFonts w:hint="default" w:ascii="方正黑体_GBK" w:hAnsi="方正黑体_GBK" w:eastAsia="方正黑体_GBK" w:cs="方正黑体_GBK"/>
          <w:color w:val="auto"/>
          <w:sz w:val="30"/>
          <w:szCs w:val="30"/>
        </w:rPr>
        <w:t>9. 施工现场配合服务</w:t>
      </w:r>
    </w:p>
    <w:p>
      <w:pPr>
        <w:topLinePunct w:val="0"/>
        <w:spacing w:line="540" w:lineRule="exact"/>
        <w:ind w:firstLine="560" w:firstLineChars="200"/>
        <w:jc w:val="both"/>
        <w:rPr>
          <w:rFonts w:hint="default" w:ascii="Times New Roman" w:hAnsi="Times New Roman" w:cs="Times New Roman"/>
          <w:color w:val="auto"/>
        </w:rPr>
      </w:pPr>
      <w:r>
        <w:rPr>
          <w:rFonts w:hint="default" w:ascii="Times New Roman" w:hAnsi="Times New Roman" w:cs="Times New Roman"/>
          <w:color w:val="auto"/>
        </w:rPr>
        <w:t>9.1 发包人为设计人派赴现场的工作人员提供便利条件的内容包括：</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topLinePunct w:val="0"/>
        <w:spacing w:line="540" w:lineRule="exact"/>
        <w:ind w:firstLine="560" w:firstLineChars="200"/>
        <w:jc w:val="both"/>
        <w:rPr>
          <w:rFonts w:hint="default" w:ascii="Times New Roman" w:hAnsi="Times New Roman" w:cs="Times New Roman"/>
          <w:color w:val="auto"/>
        </w:rPr>
      </w:pPr>
      <w:r>
        <w:rPr>
          <w:rFonts w:hint="default" w:ascii="Times New Roman" w:hAnsi="Times New Roman" w:cs="Times New Roman"/>
          <w:color w:val="auto"/>
        </w:rPr>
        <w:t>9.2 设计人应当在交付施工图设计文件并经审查合格后</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cs="Times New Roman"/>
          <w:color w:val="auto"/>
          <w:u w:val="none"/>
          <w:lang w:val="en-US" w:eastAsia="zh-CN"/>
        </w:rPr>
        <w:t>天</w:t>
      </w:r>
      <w:r>
        <w:rPr>
          <w:rFonts w:hint="default" w:ascii="Times New Roman" w:hAnsi="Times New Roman" w:cs="Times New Roman"/>
          <w:color w:val="auto"/>
        </w:rPr>
        <w:t>内提供施工现场配合服务。</w:t>
      </w:r>
    </w:p>
    <w:p>
      <w:pPr>
        <w:wordWrap/>
        <w:topLinePunct w:val="0"/>
        <w:spacing w:before="157" w:beforeLines="50" w:after="157" w:afterLines="50" w:line="540" w:lineRule="exact"/>
        <w:ind w:firstLine="420"/>
        <w:rPr>
          <w:rFonts w:hint="default" w:ascii="方正黑体_GBK" w:hAnsi="方正黑体_GBK" w:eastAsia="方正黑体_GBK" w:cs="方正黑体_GBK"/>
          <w:color w:val="auto"/>
          <w:sz w:val="30"/>
          <w:szCs w:val="30"/>
        </w:rPr>
      </w:pPr>
      <w:r>
        <w:rPr>
          <w:rFonts w:hint="default" w:ascii="方正黑体_GBK" w:hAnsi="方正黑体_GBK" w:eastAsia="方正黑体_GBK" w:cs="方正黑体_GBK"/>
          <w:color w:val="auto"/>
          <w:sz w:val="30"/>
          <w:szCs w:val="30"/>
        </w:rPr>
        <w:t>10. 合同价款与支付</w:t>
      </w:r>
    </w:p>
    <w:p>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rPr>
      </w:pPr>
      <w:r>
        <w:rPr>
          <w:rFonts w:hint="default" w:ascii="Times New Roman" w:hAnsi="Times New Roman" w:eastAsia="方正楷体_GBK" w:cs="Times New Roman"/>
          <w:b/>
          <w:bCs/>
          <w:color w:val="auto"/>
        </w:rPr>
        <w:t>10.2 合同价格形式</w:t>
      </w:r>
    </w:p>
    <w:p>
      <w:pPr>
        <w:topLinePunct w:val="0"/>
        <w:spacing w:line="540" w:lineRule="exact"/>
        <w:ind w:firstLine="560" w:firstLineChars="200"/>
        <w:jc w:val="both"/>
        <w:rPr>
          <w:rFonts w:hint="default" w:ascii="Times New Roman" w:hAnsi="Times New Roman" w:cs="Times New Roman"/>
          <w:color w:val="auto"/>
        </w:rPr>
      </w:pPr>
      <w:r>
        <w:rPr>
          <w:rFonts w:hint="default" w:ascii="Times New Roman" w:hAnsi="Times New Roman" w:cs="Times New Roman"/>
          <w:color w:val="auto"/>
        </w:rPr>
        <w:t>（1）单价合同</w:t>
      </w:r>
    </w:p>
    <w:p>
      <w:pPr>
        <w:topLinePunct w:val="0"/>
        <w:spacing w:line="540" w:lineRule="exact"/>
        <w:ind w:firstLine="560"/>
        <w:jc w:val="both"/>
        <w:rPr>
          <w:rFonts w:hint="default" w:ascii="Times New Roman" w:hAnsi="Times New Roman" w:cs="Times New Roman"/>
          <w:color w:val="auto"/>
        </w:rPr>
      </w:pPr>
      <w:r>
        <w:rPr>
          <w:rFonts w:hint="default" w:ascii="Times New Roman" w:hAnsi="Times New Roman" w:cs="Times New Roman"/>
          <w:color w:val="auto"/>
        </w:rPr>
        <w:t>单价包含的风险范围：</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topLinePunct w:val="0"/>
        <w:spacing w:line="540" w:lineRule="exact"/>
        <w:ind w:firstLine="560"/>
        <w:jc w:val="both"/>
        <w:rPr>
          <w:rFonts w:hint="default" w:ascii="Times New Roman" w:hAnsi="Times New Roman" w:cs="Times New Roman"/>
          <w:color w:val="auto"/>
        </w:rPr>
      </w:pPr>
      <w:r>
        <w:rPr>
          <w:rFonts w:hint="default" w:ascii="Times New Roman" w:hAnsi="Times New Roman" w:cs="Times New Roman"/>
          <w:color w:val="auto"/>
        </w:rPr>
        <w:t>风险费用的计算方法：</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topLinePunct w:val="0"/>
        <w:spacing w:line="540" w:lineRule="exact"/>
        <w:ind w:firstLine="560"/>
        <w:jc w:val="both"/>
        <w:rPr>
          <w:rFonts w:hint="default" w:ascii="Times New Roman" w:hAnsi="Times New Roman" w:cs="Times New Roman"/>
          <w:color w:val="auto"/>
        </w:rPr>
      </w:pPr>
      <w:r>
        <w:rPr>
          <w:rFonts w:hint="default" w:ascii="Times New Roman" w:hAnsi="Times New Roman" w:cs="Times New Roman"/>
          <w:color w:val="auto"/>
        </w:rPr>
        <w:t>风险范围以外合同价格的调整方法：</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topLinePunct w:val="0"/>
        <w:spacing w:line="540" w:lineRule="exact"/>
        <w:ind w:firstLine="560" w:firstLineChars="200"/>
        <w:jc w:val="both"/>
        <w:rPr>
          <w:rFonts w:hint="default" w:ascii="Times New Roman" w:hAnsi="Times New Roman" w:cs="Times New Roman"/>
          <w:color w:val="auto"/>
        </w:rPr>
      </w:pPr>
      <w:r>
        <w:rPr>
          <w:rFonts w:hint="default" w:ascii="Times New Roman" w:hAnsi="Times New Roman" w:cs="Times New Roman"/>
          <w:color w:val="auto"/>
        </w:rPr>
        <w:t>（2）总价合同</w:t>
      </w:r>
    </w:p>
    <w:p>
      <w:pPr>
        <w:topLinePunct w:val="0"/>
        <w:spacing w:line="540" w:lineRule="exact"/>
        <w:ind w:firstLine="560"/>
        <w:jc w:val="both"/>
        <w:rPr>
          <w:rFonts w:hint="default" w:ascii="Times New Roman" w:hAnsi="Times New Roman" w:cs="Times New Roman"/>
          <w:color w:val="auto"/>
        </w:rPr>
      </w:pPr>
      <w:r>
        <w:rPr>
          <w:rFonts w:hint="default" w:ascii="Times New Roman" w:hAnsi="Times New Roman" w:cs="Times New Roman"/>
          <w:color w:val="auto"/>
        </w:rPr>
        <w:t>总价包含的风险范围：</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topLinePunct w:val="0"/>
        <w:spacing w:line="540" w:lineRule="exact"/>
        <w:ind w:firstLine="560"/>
        <w:jc w:val="both"/>
        <w:rPr>
          <w:rFonts w:hint="default" w:ascii="Times New Roman" w:hAnsi="Times New Roman" w:cs="Times New Roman"/>
          <w:color w:val="auto"/>
        </w:rPr>
      </w:pPr>
      <w:r>
        <w:rPr>
          <w:rFonts w:hint="default" w:ascii="Times New Roman" w:hAnsi="Times New Roman" w:cs="Times New Roman"/>
          <w:color w:val="auto"/>
        </w:rPr>
        <w:t>风险费用的计算方法：</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topLinePunct w:val="0"/>
        <w:spacing w:line="540" w:lineRule="exact"/>
        <w:ind w:firstLine="560"/>
        <w:jc w:val="both"/>
        <w:rPr>
          <w:rFonts w:hint="default" w:ascii="Times New Roman" w:hAnsi="Times New Roman" w:cs="Times New Roman"/>
          <w:color w:val="auto"/>
        </w:rPr>
      </w:pPr>
      <w:r>
        <w:rPr>
          <w:rFonts w:hint="default" w:ascii="Times New Roman" w:hAnsi="Times New Roman" w:cs="Times New Roman"/>
          <w:color w:val="auto"/>
        </w:rPr>
        <w:t>风险范围以外合同价格的调整方法：</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topLinePunct w:val="0"/>
        <w:spacing w:line="540" w:lineRule="exact"/>
        <w:ind w:firstLine="560"/>
        <w:jc w:val="both"/>
        <w:rPr>
          <w:rFonts w:hint="default" w:ascii="Times New Roman" w:hAnsi="Times New Roman" w:cs="Times New Roman"/>
          <w:color w:val="auto"/>
        </w:rPr>
      </w:pPr>
      <w:r>
        <w:rPr>
          <w:rFonts w:hint="default" w:ascii="Times New Roman" w:hAnsi="Times New Roman" w:cs="Times New Roman"/>
          <w:color w:val="auto"/>
        </w:rPr>
        <w:t>（3）其他价格形式：</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rPr>
      </w:pPr>
      <w:r>
        <w:rPr>
          <w:rFonts w:hint="default" w:ascii="Times New Roman" w:hAnsi="Times New Roman" w:eastAsia="方正楷体_GBK" w:cs="Times New Roman"/>
          <w:b/>
          <w:bCs/>
          <w:color w:val="auto"/>
        </w:rPr>
        <w:t>10.3 定金或预付款</w:t>
      </w:r>
    </w:p>
    <w:p>
      <w:pPr>
        <w:topLinePunct w:val="0"/>
        <w:spacing w:line="540" w:lineRule="exact"/>
        <w:ind w:firstLine="560"/>
        <w:jc w:val="both"/>
        <w:rPr>
          <w:rFonts w:hint="default" w:ascii="Times New Roman" w:hAnsi="Times New Roman" w:cs="Times New Roman"/>
          <w:color w:val="auto"/>
        </w:rPr>
      </w:pPr>
      <w:r>
        <w:rPr>
          <w:rFonts w:hint="default" w:ascii="Times New Roman" w:hAnsi="Times New Roman" w:cs="Times New Roman"/>
          <w:color w:val="auto"/>
        </w:rPr>
        <w:t>10.3.1 定金或预付款的比例</w:t>
      </w:r>
    </w:p>
    <w:p>
      <w:pPr>
        <w:topLinePunct w:val="0"/>
        <w:spacing w:line="540" w:lineRule="exact"/>
        <w:ind w:firstLine="560"/>
        <w:jc w:val="both"/>
        <w:rPr>
          <w:rFonts w:hint="default" w:ascii="Times New Roman" w:hAnsi="Times New Roman" w:cs="Times New Roman"/>
          <w:color w:val="auto"/>
        </w:rPr>
      </w:pPr>
      <w:r>
        <w:rPr>
          <w:rFonts w:hint="default" w:ascii="Times New Roman" w:hAnsi="Times New Roman" w:cs="Times New Roman"/>
          <w:color w:val="auto"/>
        </w:rPr>
        <w:t>定金的比例</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 xml:space="preserve"> 或预付款的比例</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topLinePunct w:val="0"/>
        <w:spacing w:line="540" w:lineRule="exact"/>
        <w:ind w:firstLine="560"/>
        <w:jc w:val="both"/>
        <w:rPr>
          <w:rFonts w:hint="default" w:ascii="Times New Roman" w:hAnsi="Times New Roman" w:cs="Times New Roman"/>
          <w:color w:val="auto"/>
        </w:rPr>
      </w:pPr>
      <w:r>
        <w:rPr>
          <w:rFonts w:hint="default" w:ascii="Times New Roman" w:hAnsi="Times New Roman" w:cs="Times New Roman"/>
          <w:color w:val="auto"/>
        </w:rPr>
        <w:t>10.3.2 定金或预付款的支付</w:t>
      </w:r>
    </w:p>
    <w:p>
      <w:pPr>
        <w:topLinePunct w:val="0"/>
        <w:spacing w:line="540" w:lineRule="exact"/>
        <w:ind w:firstLine="560" w:firstLineChars="200"/>
        <w:jc w:val="both"/>
        <w:rPr>
          <w:rFonts w:hint="default" w:ascii="Times New Roman" w:hAnsi="Times New Roman" w:cs="Times New Roman"/>
          <w:color w:val="auto"/>
        </w:rPr>
      </w:pPr>
      <w:r>
        <w:rPr>
          <w:rFonts w:hint="default" w:ascii="Times New Roman" w:hAnsi="Times New Roman" w:cs="Times New Roman"/>
          <w:color w:val="auto"/>
        </w:rPr>
        <w:t>定金或预付款的支付时间：</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，但最迟应在开始设计通知载明的开始设计日期</w:t>
      </w:r>
      <w:r>
        <w:rPr>
          <w:rFonts w:hint="default" w:ascii="Times New Roman" w:hAnsi="Times New Roman" w:cs="Times New Roman"/>
          <w:color w:val="auto"/>
          <w:u w:val="single"/>
        </w:rPr>
        <w:t xml:space="preserve">    </w:t>
      </w:r>
      <w:r>
        <w:rPr>
          <w:rFonts w:hint="eastAsia" w:cs="Times New Roman"/>
          <w:color w:val="auto"/>
          <w:lang w:eastAsia="zh-CN"/>
        </w:rPr>
        <w:t>日</w:t>
      </w:r>
      <w:r>
        <w:rPr>
          <w:rFonts w:hint="default" w:ascii="Times New Roman" w:hAnsi="Times New Roman" w:cs="Times New Roman"/>
          <w:color w:val="auto"/>
        </w:rPr>
        <w:t>前支付。</w:t>
      </w:r>
    </w:p>
    <w:p>
      <w:pPr>
        <w:wordWrap/>
        <w:topLinePunct w:val="0"/>
        <w:spacing w:before="157" w:beforeLines="50" w:after="157" w:afterLines="50" w:line="540" w:lineRule="exact"/>
        <w:ind w:firstLine="420"/>
        <w:jc w:val="left"/>
        <w:rPr>
          <w:rFonts w:hint="default" w:ascii="方正黑体_GBK" w:hAnsi="方正黑体_GBK" w:eastAsia="方正黑体_GBK" w:cs="方正黑体_GBK"/>
          <w:color w:val="auto"/>
          <w:sz w:val="30"/>
          <w:szCs w:val="30"/>
        </w:rPr>
      </w:pPr>
      <w:r>
        <w:rPr>
          <w:rFonts w:hint="default" w:ascii="方正黑体_GBK" w:hAnsi="方正黑体_GBK" w:eastAsia="方正黑体_GBK" w:cs="方正黑体_GBK"/>
          <w:color w:val="auto"/>
          <w:sz w:val="30"/>
          <w:szCs w:val="30"/>
        </w:rPr>
        <w:t>1</w:t>
      </w:r>
      <w:r>
        <w:rPr>
          <w:rFonts w:hint="default" w:ascii="方正黑体_GBK" w:hAnsi="方正黑体_GBK" w:eastAsia="方正黑体_GBK" w:cs="方正黑体_GBK"/>
          <w:color w:val="auto"/>
          <w:sz w:val="30"/>
          <w:szCs w:val="30"/>
          <w:lang w:val="en-US" w:eastAsia="zh-CN"/>
        </w:rPr>
        <w:t>1</w:t>
      </w:r>
      <w:r>
        <w:rPr>
          <w:rFonts w:hint="default" w:ascii="方正黑体_GBK" w:hAnsi="方正黑体_GBK" w:eastAsia="方正黑体_GBK" w:cs="方正黑体_GBK"/>
          <w:color w:val="auto"/>
          <w:sz w:val="30"/>
          <w:szCs w:val="30"/>
        </w:rPr>
        <w:t xml:space="preserve">. </w:t>
      </w:r>
      <w:r>
        <w:rPr>
          <w:rFonts w:hint="default" w:ascii="方正黑体_GBK" w:hAnsi="方正黑体_GBK" w:eastAsia="方正黑体_GBK" w:cs="方正黑体_GBK"/>
          <w:color w:val="auto"/>
          <w:sz w:val="30"/>
          <w:szCs w:val="30"/>
          <w:lang w:eastAsia="zh-CN"/>
        </w:rPr>
        <w:t>工程设计变更与索赔</w:t>
      </w:r>
    </w:p>
    <w:p>
      <w:pPr>
        <w:topLinePunct w:val="0"/>
        <w:spacing w:line="540" w:lineRule="exact"/>
        <w:ind w:firstLine="560" w:firstLineChars="200"/>
        <w:rPr>
          <w:rFonts w:hint="default" w:ascii="Times New Roman" w:hAnsi="Times New Roman" w:cs="Times New Roman"/>
          <w:color w:val="auto"/>
        </w:rPr>
      </w:pPr>
      <w:r>
        <w:rPr>
          <w:rFonts w:hint="default" w:ascii="Times New Roman" w:hAnsi="Times New Roman" w:cs="Times New Roman"/>
          <w:color w:val="auto"/>
        </w:rPr>
        <w:t>11.5 设计人应于认为有理由提出增加合同价款或延长设计周期的要求事项发生后</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rPr>
        <w:t>天内书面通知发包人。</w:t>
      </w:r>
    </w:p>
    <w:p>
      <w:pPr>
        <w:topLinePunct w:val="0"/>
        <w:spacing w:line="540" w:lineRule="exact"/>
        <w:ind w:firstLine="560" w:firstLineChars="200"/>
        <w:rPr>
          <w:rFonts w:hint="default" w:ascii="Times New Roman" w:hAnsi="Times New Roman" w:cs="Times New Roman"/>
          <w:color w:val="auto"/>
        </w:rPr>
      </w:pPr>
      <w:r>
        <w:rPr>
          <w:rFonts w:hint="default" w:ascii="Times New Roman" w:hAnsi="Times New Roman" w:cs="Times New Roman"/>
          <w:color w:val="auto"/>
        </w:rPr>
        <w:t>设计人应在该事项发生后</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rPr>
        <w:t>天内向发包人提供证明设计人要求的书面声明。</w:t>
      </w:r>
    </w:p>
    <w:p>
      <w:pPr>
        <w:topLinePunct w:val="0"/>
        <w:spacing w:line="540" w:lineRule="exact"/>
        <w:ind w:firstLine="560" w:firstLineChars="200"/>
        <w:rPr>
          <w:rFonts w:hint="default" w:ascii="Times New Roman" w:hAnsi="Times New Roman" w:cs="Times New Roman"/>
          <w:color w:val="auto"/>
        </w:rPr>
      </w:pPr>
      <w:r>
        <w:rPr>
          <w:rFonts w:hint="default" w:ascii="Times New Roman" w:hAnsi="Times New Roman" w:cs="Times New Roman"/>
          <w:color w:val="auto"/>
        </w:rPr>
        <w:t>发包人应在接到设计人书面声明后的</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rPr>
        <w:t>天内，予以书面答复。</w:t>
      </w:r>
    </w:p>
    <w:p>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left="0" w:leftChars="0" w:right="0" w:rightChars="0" w:firstLine="420" w:firstLineChars="0"/>
        <w:jc w:val="left"/>
        <w:textAlignment w:val="auto"/>
        <w:outlineLvl w:val="9"/>
        <w:rPr>
          <w:rFonts w:hint="default" w:ascii="方正黑体_GBK" w:hAnsi="方正黑体_GBK" w:eastAsia="方正黑体_GBK" w:cs="方正黑体_GBK"/>
          <w:color w:val="auto"/>
          <w:sz w:val="30"/>
          <w:szCs w:val="30"/>
        </w:rPr>
      </w:pPr>
      <w:r>
        <w:rPr>
          <w:rFonts w:hint="default" w:ascii="方正黑体_GBK" w:hAnsi="方正黑体_GBK" w:eastAsia="方正黑体_GBK" w:cs="方正黑体_GBK"/>
          <w:color w:val="auto"/>
          <w:sz w:val="30"/>
          <w:szCs w:val="30"/>
        </w:rPr>
        <w:t>12. 专业责任与保险</w:t>
      </w:r>
    </w:p>
    <w:p>
      <w:pPr>
        <w:topLinePunct w:val="0"/>
        <w:spacing w:line="540" w:lineRule="exact"/>
        <w:ind w:firstLine="560" w:firstLineChars="200"/>
        <w:jc w:val="both"/>
        <w:rPr>
          <w:rFonts w:hint="default" w:ascii="Times New Roman" w:hAnsi="Times New Roman" w:cs="Times New Roman"/>
          <w:color w:val="auto"/>
        </w:rPr>
      </w:pPr>
      <w:r>
        <w:rPr>
          <w:rFonts w:hint="default" w:ascii="Times New Roman" w:hAnsi="Times New Roman" w:cs="Times New Roman"/>
          <w:color w:val="auto"/>
        </w:rPr>
        <w:t>12.2 设计人</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（需/不需）有发包人认可的工程设计责任保险。</w:t>
      </w:r>
    </w:p>
    <w:p>
      <w:pPr>
        <w:wordWrap/>
        <w:topLinePunct w:val="0"/>
        <w:spacing w:before="157" w:beforeLines="50" w:after="157" w:afterLines="50" w:line="540" w:lineRule="exact"/>
        <w:ind w:firstLine="420"/>
        <w:rPr>
          <w:rFonts w:hint="default" w:ascii="方正黑体_GBK" w:hAnsi="方正黑体_GBK" w:eastAsia="方正黑体_GBK" w:cs="方正黑体_GBK"/>
          <w:color w:val="auto"/>
          <w:sz w:val="30"/>
          <w:szCs w:val="30"/>
        </w:rPr>
      </w:pPr>
      <w:r>
        <w:rPr>
          <w:rFonts w:hint="default" w:ascii="方正黑体_GBK" w:hAnsi="方正黑体_GBK" w:eastAsia="方正黑体_GBK" w:cs="方正黑体_GBK"/>
          <w:color w:val="auto"/>
          <w:sz w:val="30"/>
          <w:szCs w:val="30"/>
        </w:rPr>
        <w:t>13. 知识产权</w:t>
      </w:r>
    </w:p>
    <w:p>
      <w:pPr>
        <w:topLinePunct w:val="0"/>
        <w:spacing w:line="540" w:lineRule="exact"/>
        <w:ind w:firstLine="560"/>
        <w:rPr>
          <w:rFonts w:hint="default" w:ascii="Times New Roman" w:hAnsi="Times New Roman" w:cs="Times New Roman"/>
          <w:color w:val="auto"/>
        </w:rPr>
      </w:pPr>
      <w:r>
        <w:rPr>
          <w:rFonts w:hint="default" w:ascii="Times New Roman" w:hAnsi="Times New Roman" w:cs="Times New Roman"/>
          <w:color w:val="auto"/>
        </w:rPr>
        <w:t>13.1 关于发包人提供给设计人的图纸、发包人为实施工程自行编制或委托编制的技术规格以及反映发包人关于合同要求或其他类似性质的文件的著作权的归属：</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topLinePunct w:val="0"/>
        <w:spacing w:line="520" w:lineRule="exact"/>
        <w:ind w:firstLine="560"/>
        <w:rPr>
          <w:rFonts w:hint="default" w:ascii="Times New Roman" w:hAnsi="Times New Roman" w:cs="Times New Roman"/>
          <w:color w:val="auto"/>
        </w:rPr>
      </w:pPr>
      <w:r>
        <w:rPr>
          <w:rFonts w:hint="default" w:ascii="Times New Roman" w:hAnsi="Times New Roman" w:cs="Times New Roman"/>
          <w:color w:val="auto"/>
        </w:rPr>
        <w:t>关于发包人提供的上述文件的使用限制的要求：</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topLinePunct w:val="0"/>
        <w:spacing w:line="520" w:lineRule="exact"/>
        <w:ind w:firstLine="560"/>
        <w:rPr>
          <w:rFonts w:hint="default" w:ascii="Times New Roman" w:hAnsi="Times New Roman" w:cs="Times New Roman"/>
          <w:color w:val="auto"/>
        </w:rPr>
      </w:pPr>
      <w:r>
        <w:rPr>
          <w:rFonts w:hint="default" w:ascii="Times New Roman" w:hAnsi="Times New Roman" w:cs="Times New Roman"/>
          <w:color w:val="auto"/>
        </w:rPr>
        <w:t>13.2 关于设计人为实施工程所编制文件的著作权的归属：</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topLinePunct w:val="0"/>
        <w:spacing w:line="520" w:lineRule="exact"/>
        <w:ind w:firstLine="560"/>
        <w:rPr>
          <w:rFonts w:hint="default" w:ascii="Times New Roman" w:hAnsi="Times New Roman" w:cs="Times New Roman"/>
          <w:color w:val="auto"/>
        </w:rPr>
      </w:pPr>
      <w:r>
        <w:rPr>
          <w:rFonts w:hint="default" w:ascii="Times New Roman" w:hAnsi="Times New Roman" w:cs="Times New Roman"/>
          <w:color w:val="auto"/>
        </w:rPr>
        <w:t>关于设计人提供的上述文件的使用限制的要求：</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topLinePunct w:val="0"/>
        <w:spacing w:line="520" w:lineRule="exact"/>
        <w:ind w:firstLine="560"/>
        <w:rPr>
          <w:rFonts w:hint="default" w:ascii="Times New Roman" w:hAnsi="Times New Roman" w:cs="Times New Roman"/>
          <w:color w:val="auto"/>
        </w:rPr>
      </w:pPr>
      <w:r>
        <w:rPr>
          <w:rFonts w:hint="default" w:ascii="Times New Roman" w:hAnsi="Times New Roman" w:cs="Times New Roman"/>
          <w:color w:val="auto"/>
        </w:rPr>
        <w:t>13.5 设计人在设计过程中所采用的专利、专有技术的使用费的承担方式：</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wordWrap/>
        <w:topLinePunct w:val="0"/>
        <w:spacing w:before="157" w:beforeLines="50" w:after="157" w:afterLines="50" w:line="540" w:lineRule="exact"/>
        <w:ind w:firstLine="420"/>
        <w:rPr>
          <w:rFonts w:hint="default" w:ascii="方正黑体_GBK" w:hAnsi="方正黑体_GBK" w:eastAsia="方正黑体_GBK" w:cs="方正黑体_GBK"/>
          <w:color w:val="auto"/>
          <w:sz w:val="30"/>
          <w:szCs w:val="30"/>
        </w:rPr>
      </w:pPr>
      <w:r>
        <w:rPr>
          <w:rFonts w:hint="default" w:ascii="方正黑体_GBK" w:hAnsi="方正黑体_GBK" w:eastAsia="方正黑体_GBK" w:cs="方正黑体_GBK"/>
          <w:color w:val="auto"/>
          <w:sz w:val="30"/>
          <w:szCs w:val="30"/>
        </w:rPr>
        <w:t>14. 违约责任</w:t>
      </w:r>
    </w:p>
    <w:p>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rPr>
      </w:pPr>
      <w:r>
        <w:rPr>
          <w:rFonts w:hint="default" w:ascii="Times New Roman" w:hAnsi="Times New Roman" w:eastAsia="方正楷体_GBK" w:cs="Times New Roman"/>
          <w:b/>
          <w:bCs/>
          <w:color w:val="auto"/>
        </w:rPr>
        <w:t>14.1 发包人违约责任</w:t>
      </w:r>
    </w:p>
    <w:p>
      <w:pPr>
        <w:topLinePunct w:val="0"/>
        <w:spacing w:line="540" w:lineRule="exact"/>
        <w:ind w:firstLine="560" w:firstLineChars="200"/>
        <w:rPr>
          <w:rFonts w:hint="default" w:ascii="Times New Roman" w:hAnsi="Times New Roman" w:cs="Times New Roman"/>
          <w:color w:val="auto"/>
        </w:rPr>
      </w:pPr>
      <w:r>
        <w:rPr>
          <w:rFonts w:hint="default" w:ascii="Times New Roman" w:hAnsi="Times New Roman" w:cs="Times New Roman"/>
          <w:color w:val="auto"/>
        </w:rPr>
        <w:t>14.1.1 发包人支付设计人的违约金：</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topLinePunct w:val="0"/>
        <w:spacing w:line="540" w:lineRule="exact"/>
        <w:ind w:firstLine="560" w:firstLineChars="200"/>
        <w:jc w:val="both"/>
        <w:rPr>
          <w:rFonts w:hint="default" w:ascii="Times New Roman" w:hAnsi="Times New Roman" w:cs="Times New Roman"/>
          <w:color w:val="auto"/>
        </w:rPr>
      </w:pPr>
      <w:r>
        <w:rPr>
          <w:rFonts w:hint="default" w:ascii="Times New Roman" w:hAnsi="Times New Roman" w:cs="Times New Roman"/>
          <w:color w:val="auto"/>
        </w:rPr>
        <w:t>14.1.2 发包人逾期支付设计费的违约金</w:t>
      </w:r>
      <w:r>
        <w:rPr>
          <w:rFonts w:hint="default" w:ascii="Times New Roman" w:hAnsi="Times New Roman" w:cs="Times New Roman"/>
          <w:color w:val="auto"/>
          <w:lang w:eastAsia="zh-CN"/>
        </w:rPr>
        <w:t>：</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rPr>
      </w:pPr>
      <w:r>
        <w:rPr>
          <w:rFonts w:hint="default" w:ascii="Times New Roman" w:hAnsi="Times New Roman" w:eastAsia="方正楷体_GBK" w:cs="Times New Roman"/>
          <w:b/>
          <w:bCs/>
          <w:color w:val="auto"/>
        </w:rPr>
        <w:t>14.2 设计人违约责任</w:t>
      </w:r>
    </w:p>
    <w:p>
      <w:pPr>
        <w:topLinePunct w:val="0"/>
        <w:spacing w:line="540" w:lineRule="exact"/>
        <w:ind w:firstLine="560" w:firstLineChars="200"/>
        <w:rPr>
          <w:rFonts w:hint="default" w:ascii="Times New Roman" w:hAnsi="Times New Roman" w:cs="Times New Roman"/>
          <w:color w:val="auto"/>
        </w:rPr>
      </w:pPr>
      <w:r>
        <w:rPr>
          <w:rFonts w:hint="default" w:ascii="Times New Roman" w:hAnsi="Times New Roman" w:cs="Times New Roman"/>
          <w:color w:val="auto"/>
        </w:rPr>
        <w:t>14.2.1 设计人支付发包人的违约金：</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topLinePunct w:val="0"/>
        <w:spacing w:line="540" w:lineRule="exact"/>
        <w:ind w:firstLine="560" w:firstLineChars="200"/>
        <w:jc w:val="both"/>
        <w:rPr>
          <w:rFonts w:hint="default" w:ascii="Times New Roman" w:hAnsi="Times New Roman" w:cs="Times New Roman"/>
          <w:color w:val="auto"/>
        </w:rPr>
      </w:pPr>
      <w:r>
        <w:rPr>
          <w:rFonts w:hint="default" w:ascii="Times New Roman" w:hAnsi="Times New Roman" w:cs="Times New Roman"/>
          <w:color w:val="auto"/>
        </w:rPr>
        <w:t>14.2.2 设计人逾期交付工程设计文件的违约金：</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topLinePunct w:val="0"/>
        <w:spacing w:line="540" w:lineRule="exact"/>
        <w:ind w:firstLine="560"/>
        <w:rPr>
          <w:rFonts w:hint="eastAsia" w:ascii="Times New Roman" w:hAnsi="Times New Roman" w:eastAsia="方正仿宋_GBK" w:cs="Times New Roman"/>
          <w:color w:val="auto"/>
          <w:lang w:eastAsia="zh-CN"/>
        </w:rPr>
      </w:pPr>
      <w:r>
        <w:rPr>
          <w:rFonts w:hint="default" w:ascii="Times New Roman" w:hAnsi="Times New Roman" w:cs="Times New Roman"/>
          <w:color w:val="auto"/>
        </w:rPr>
        <w:t>设计人逾期交付工程设计文件的违约金的上限：</w:t>
      </w:r>
      <w:r>
        <w:rPr>
          <w:rFonts w:hint="default" w:ascii="Times New Roman" w:hAnsi="Times New Roman" w:cs="Times New Roman"/>
          <w:color w:val="auto"/>
          <w:u w:val="single"/>
        </w:rPr>
        <w:t xml:space="preserve">                  </w:t>
      </w:r>
      <w:r>
        <w:rPr>
          <w:rFonts w:hint="eastAsia" w:cs="Times New Roman"/>
          <w:color w:val="auto"/>
          <w:lang w:eastAsia="zh-CN"/>
        </w:rPr>
        <w:t>。</w:t>
      </w:r>
    </w:p>
    <w:p>
      <w:pPr>
        <w:topLinePunct w:val="0"/>
        <w:spacing w:line="540" w:lineRule="exact"/>
        <w:ind w:firstLine="560"/>
        <w:rPr>
          <w:rFonts w:hint="default" w:ascii="Times New Roman" w:hAnsi="Times New Roman" w:cs="Times New Roman"/>
          <w:color w:val="auto"/>
        </w:rPr>
      </w:pPr>
      <w:r>
        <w:rPr>
          <w:rFonts w:hint="default" w:ascii="Times New Roman" w:hAnsi="Times New Roman" w:cs="Times New Roman"/>
          <w:color w:val="auto"/>
        </w:rPr>
        <w:t>14.2.3 设计人设计文件不合格的损失赔偿金的上限</w:t>
      </w:r>
      <w:r>
        <w:rPr>
          <w:rFonts w:hint="default" w:ascii="Times New Roman" w:hAnsi="Times New Roman" w:cs="Times New Roman"/>
          <w:color w:val="auto"/>
          <w:lang w:eastAsia="zh-CN"/>
        </w:rPr>
        <w:t>：</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topLinePunct w:val="0"/>
        <w:spacing w:line="540" w:lineRule="exact"/>
        <w:ind w:firstLine="560"/>
        <w:rPr>
          <w:rFonts w:hint="eastAsia" w:ascii="Times New Roman" w:hAnsi="Times New Roman" w:eastAsia="方正仿宋_GBK" w:cs="Times New Roman"/>
          <w:color w:val="auto"/>
          <w:lang w:eastAsia="zh-CN"/>
        </w:rPr>
      </w:pPr>
      <w:r>
        <w:rPr>
          <w:rFonts w:hint="eastAsia" w:cs="Times New Roman"/>
          <w:b w:val="0"/>
          <w:bCs w:val="0"/>
          <w:color w:val="auto"/>
          <w:sz w:val="28"/>
          <w:szCs w:val="28"/>
          <w:lang w:eastAsia="zh-CN"/>
        </w:rPr>
        <w:t>□</w:t>
      </w:r>
      <w:r>
        <w:rPr>
          <w:rFonts w:hint="default" w:ascii="Times New Roman" w:hAnsi="Times New Roman" w:cs="Times New Roman"/>
          <w:color w:val="auto"/>
        </w:rPr>
        <w:t>14.2.4 设计人工程设计文件超出主要技术指标控制值比例的违约责任：                                       。</w:t>
      </w:r>
      <w:r>
        <w:rPr>
          <w:rFonts w:hint="eastAsia" w:ascii="Times New Roman" w:hAnsi="Times New Roman" w:cs="Times New Roman"/>
          <w:color w:val="auto"/>
          <w:u w:val="none"/>
          <w:lang w:eastAsia="zh-CN"/>
        </w:rPr>
        <w:t>【</w:t>
      </w:r>
      <w:r>
        <w:rPr>
          <w:rFonts w:hint="eastAsia" w:ascii="Times New Roman" w:hAnsi="Times New Roman" w:cs="Times New Roman"/>
          <w:b/>
          <w:bCs/>
          <w:color w:val="auto"/>
          <w:sz w:val="21"/>
          <w:szCs w:val="21"/>
          <w:u w:val="none"/>
          <w:lang w:val="en-US" w:eastAsia="zh-CN"/>
        </w:rPr>
        <w:t>备注：适用于房屋建筑工程</w:t>
      </w:r>
      <w:r>
        <w:rPr>
          <w:rFonts w:hint="eastAsia" w:ascii="Times New Roman" w:hAnsi="Times New Roman" w:cs="Times New Roman"/>
          <w:color w:val="auto"/>
          <w:u w:val="none"/>
          <w:lang w:eastAsia="zh-CN"/>
        </w:rPr>
        <w:t>】</w:t>
      </w:r>
    </w:p>
    <w:p>
      <w:pPr>
        <w:topLinePunct w:val="0"/>
        <w:spacing w:line="540" w:lineRule="exact"/>
        <w:ind w:firstLine="560" w:firstLineChars="200"/>
        <w:rPr>
          <w:rFonts w:hint="default" w:ascii="Times New Roman" w:hAnsi="Times New Roman" w:cs="Times New Roman"/>
          <w:color w:val="auto"/>
        </w:rPr>
      </w:pPr>
      <w:r>
        <w:rPr>
          <w:rFonts w:hint="default" w:ascii="Times New Roman" w:hAnsi="Times New Roman" w:cs="Times New Roman"/>
          <w:color w:val="auto"/>
        </w:rPr>
        <w:t>14.2.5 设计人未经发包人同意擅自对工程设计进行分包的违约责任：</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keepNext w:val="0"/>
        <w:keepLines w:val="0"/>
        <w:wordWrap/>
        <w:spacing w:before="157" w:beforeLines="50" w:after="157" w:afterLines="50" w:line="540" w:lineRule="exact"/>
        <w:ind w:firstLine="420"/>
        <w:rPr>
          <w:rFonts w:hint="default" w:ascii="方正黑体_GBK" w:hAnsi="方正黑体_GBK" w:eastAsia="方正黑体_GBK" w:cs="方正黑体_GBK"/>
          <w:color w:val="auto"/>
          <w:sz w:val="30"/>
          <w:szCs w:val="30"/>
        </w:rPr>
      </w:pPr>
      <w:r>
        <w:rPr>
          <w:rFonts w:hint="default" w:ascii="方正黑体_GBK" w:hAnsi="方正黑体_GBK" w:eastAsia="方正黑体_GBK" w:cs="方正黑体_GBK"/>
          <w:color w:val="auto"/>
          <w:sz w:val="30"/>
          <w:szCs w:val="30"/>
        </w:rPr>
        <w:t xml:space="preserve">15. 不可抗力 </w:t>
      </w:r>
    </w:p>
    <w:p>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rPr>
      </w:pPr>
      <w:r>
        <w:rPr>
          <w:rFonts w:hint="default" w:ascii="Times New Roman" w:hAnsi="Times New Roman" w:eastAsia="方正楷体_GBK" w:cs="Times New Roman"/>
          <w:b/>
          <w:bCs/>
          <w:color w:val="auto"/>
        </w:rPr>
        <w:t>15.1 不可抗力的确认</w:t>
      </w:r>
    </w:p>
    <w:p>
      <w:pPr>
        <w:topLinePunct w:val="0"/>
        <w:spacing w:line="540" w:lineRule="exact"/>
        <w:ind w:firstLine="560" w:firstLineChars="200"/>
        <w:jc w:val="both"/>
        <w:rPr>
          <w:rFonts w:hint="default" w:ascii="Times New Roman" w:hAnsi="Times New Roman" w:cs="Times New Roman"/>
          <w:color w:val="auto"/>
        </w:rPr>
      </w:pPr>
      <w:r>
        <w:rPr>
          <w:rFonts w:hint="default" w:ascii="Times New Roman" w:hAnsi="Times New Roman" w:cs="Times New Roman"/>
          <w:color w:val="auto"/>
        </w:rPr>
        <w:t>除通用合同条</w:t>
      </w:r>
      <w:r>
        <w:rPr>
          <w:rFonts w:hint="eastAsia" w:cs="Times New Roman"/>
          <w:color w:val="auto"/>
          <w:lang w:val="en-US" w:eastAsia="zh-CN"/>
        </w:rPr>
        <w:t>件</w:t>
      </w:r>
      <w:r>
        <w:rPr>
          <w:rFonts w:hint="default" w:ascii="Times New Roman" w:hAnsi="Times New Roman" w:cs="Times New Roman"/>
          <w:color w:val="auto"/>
        </w:rPr>
        <w:t>约定的不可抗力事件之外，视为不可抗力的其他情形：</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left="0" w:leftChars="0" w:right="0" w:rightChars="0" w:firstLine="420" w:firstLineChars="0"/>
        <w:jc w:val="left"/>
        <w:textAlignment w:val="auto"/>
        <w:outlineLvl w:val="9"/>
        <w:rPr>
          <w:rFonts w:hint="default" w:ascii="方正黑体_GBK" w:hAnsi="方正黑体_GBK" w:eastAsia="方正黑体_GBK" w:cs="方正黑体_GBK"/>
          <w:color w:val="auto"/>
          <w:sz w:val="30"/>
          <w:szCs w:val="30"/>
        </w:rPr>
      </w:pPr>
      <w:r>
        <w:rPr>
          <w:rFonts w:hint="default" w:ascii="方正黑体_GBK" w:hAnsi="方正黑体_GBK" w:eastAsia="方正黑体_GBK" w:cs="方正黑体_GBK"/>
          <w:color w:val="auto"/>
          <w:sz w:val="30"/>
          <w:szCs w:val="30"/>
        </w:rPr>
        <w:t>16. 合同解除</w:t>
      </w:r>
    </w:p>
    <w:p>
      <w:pPr>
        <w:topLinePunct w:val="0"/>
        <w:spacing w:line="540" w:lineRule="exact"/>
        <w:ind w:firstLine="560" w:firstLineChars="200"/>
        <w:jc w:val="both"/>
        <w:rPr>
          <w:rFonts w:hint="default" w:ascii="Times New Roman" w:hAnsi="Times New Roman" w:cs="Times New Roman"/>
          <w:color w:val="auto"/>
        </w:rPr>
      </w:pPr>
      <w:r>
        <w:rPr>
          <w:rFonts w:hint="default" w:ascii="Times New Roman" w:hAnsi="Times New Roman" w:cs="Times New Roman"/>
          <w:color w:val="auto"/>
        </w:rPr>
        <w:t>16.2 有下列情形之一的，可以解除合同：</w:t>
      </w:r>
    </w:p>
    <w:p>
      <w:pPr>
        <w:topLinePunct w:val="0"/>
        <w:spacing w:line="540" w:lineRule="exact"/>
        <w:ind w:firstLine="560" w:firstLineChars="200"/>
        <w:jc w:val="both"/>
        <w:rPr>
          <w:rFonts w:hint="default" w:ascii="Times New Roman" w:hAnsi="Times New Roman" w:cs="Times New Roman"/>
          <w:color w:val="auto"/>
        </w:rPr>
      </w:pPr>
      <w:r>
        <w:rPr>
          <w:rFonts w:hint="default" w:ascii="Times New Roman" w:hAnsi="Times New Roman" w:cs="Times New Roman"/>
          <w:color w:val="auto"/>
        </w:rPr>
        <w:t>（3）暂停设计期限已连续超过</w:t>
      </w:r>
      <w:r>
        <w:rPr>
          <w:rFonts w:hint="default" w:ascii="Times New Roman" w:hAnsi="Times New Roman" w:cs="Times New Roman"/>
          <w:color w:val="auto"/>
          <w:u w:val="single"/>
        </w:rPr>
        <w:t xml:space="preserve">    </w:t>
      </w:r>
      <w:r>
        <w:rPr>
          <w:rFonts w:hint="default" w:ascii="Times New Roman" w:hAnsi="Times New Roman" w:cs="Times New Roman"/>
          <w:color w:val="auto"/>
        </w:rPr>
        <w:t>天。</w:t>
      </w:r>
    </w:p>
    <w:p>
      <w:pPr>
        <w:topLinePunct w:val="0"/>
        <w:spacing w:line="540" w:lineRule="exact"/>
        <w:ind w:firstLine="560" w:firstLineChars="200"/>
        <w:jc w:val="both"/>
        <w:rPr>
          <w:rFonts w:hint="default" w:ascii="Times New Roman" w:hAnsi="Times New Roman" w:cs="Times New Roman"/>
          <w:color w:val="auto"/>
        </w:rPr>
      </w:pPr>
      <w:r>
        <w:rPr>
          <w:rFonts w:hint="default" w:ascii="Times New Roman" w:hAnsi="Times New Roman" w:cs="Times New Roman"/>
          <w:color w:val="auto"/>
        </w:rPr>
        <w:t>16.4 发包人向设计人支付已完工作设计费的期限为</w:t>
      </w:r>
      <w:r>
        <w:rPr>
          <w:rFonts w:hint="default" w:ascii="Times New Roman" w:hAnsi="Times New Roman" w:cs="Times New Roman"/>
          <w:color w:val="auto"/>
          <w:u w:val="single"/>
        </w:rPr>
        <w:t xml:space="preserve">     </w:t>
      </w:r>
      <w:r>
        <w:rPr>
          <w:rFonts w:hint="default" w:ascii="Times New Roman" w:hAnsi="Times New Roman" w:cs="Times New Roman"/>
          <w:color w:val="auto"/>
        </w:rPr>
        <w:t>天内。</w:t>
      </w:r>
    </w:p>
    <w:p>
      <w:pPr>
        <w:keepNext w:val="0"/>
        <w:keepLines w:val="0"/>
        <w:wordWrap/>
        <w:spacing w:before="157" w:beforeLines="50" w:after="157" w:afterLines="50" w:line="540" w:lineRule="exact"/>
        <w:ind w:firstLine="420"/>
        <w:rPr>
          <w:rFonts w:hint="default" w:ascii="方正黑体_GBK" w:hAnsi="方正黑体_GBK" w:eastAsia="方正黑体_GBK" w:cs="方正黑体_GBK"/>
          <w:color w:val="auto"/>
          <w:sz w:val="30"/>
          <w:szCs w:val="30"/>
        </w:rPr>
      </w:pPr>
      <w:r>
        <w:rPr>
          <w:rFonts w:hint="default" w:ascii="方正黑体_GBK" w:hAnsi="方正黑体_GBK" w:eastAsia="方正黑体_GBK" w:cs="方正黑体_GBK"/>
          <w:color w:val="auto"/>
          <w:sz w:val="30"/>
          <w:szCs w:val="30"/>
        </w:rPr>
        <w:t>17. 争议解决</w:t>
      </w:r>
    </w:p>
    <w:p>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rPr>
      </w:pPr>
      <w:r>
        <w:rPr>
          <w:rFonts w:hint="default" w:ascii="Times New Roman" w:hAnsi="Times New Roman" w:eastAsia="方正楷体_GBK" w:cs="Times New Roman"/>
          <w:b/>
          <w:bCs/>
          <w:color w:val="auto"/>
        </w:rPr>
        <w:t>17.3 争议评审</w:t>
      </w:r>
    </w:p>
    <w:p>
      <w:pPr>
        <w:topLinePunct w:val="0"/>
        <w:spacing w:line="540" w:lineRule="exact"/>
        <w:ind w:firstLine="560"/>
        <w:jc w:val="both"/>
        <w:rPr>
          <w:rFonts w:hint="default" w:ascii="Times New Roman" w:hAnsi="Times New Roman" w:cs="Times New Roman"/>
          <w:color w:val="auto"/>
        </w:rPr>
      </w:pPr>
      <w:r>
        <w:rPr>
          <w:rFonts w:hint="default" w:ascii="Times New Roman" w:hAnsi="Times New Roman" w:cs="Times New Roman"/>
          <w:color w:val="auto"/>
        </w:rPr>
        <w:t>合同当事人是否同意将工程争议提交争议评审小组决定：</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topLinePunct w:val="0"/>
        <w:spacing w:line="540" w:lineRule="exact"/>
        <w:ind w:firstLine="560" w:firstLineChars="200"/>
        <w:jc w:val="both"/>
        <w:rPr>
          <w:rFonts w:hint="default" w:ascii="Times New Roman" w:hAnsi="Times New Roman" w:cs="Times New Roman"/>
          <w:color w:val="auto"/>
        </w:rPr>
      </w:pPr>
      <w:r>
        <w:rPr>
          <w:rFonts w:hint="default" w:ascii="Times New Roman" w:hAnsi="Times New Roman" w:cs="Times New Roman"/>
          <w:color w:val="auto"/>
        </w:rPr>
        <w:t>17.3.1 争议评审小组的确定</w:t>
      </w:r>
    </w:p>
    <w:p>
      <w:pPr>
        <w:topLinePunct w:val="0"/>
        <w:spacing w:line="540" w:lineRule="exact"/>
        <w:ind w:firstLine="560" w:firstLineChars="200"/>
        <w:jc w:val="both"/>
        <w:rPr>
          <w:rFonts w:hint="default" w:ascii="Times New Roman" w:hAnsi="Times New Roman" w:cs="Times New Roman"/>
          <w:color w:val="auto"/>
        </w:rPr>
      </w:pPr>
      <w:r>
        <w:rPr>
          <w:rFonts w:hint="default" w:ascii="Times New Roman" w:hAnsi="Times New Roman" w:cs="Times New Roman"/>
          <w:color w:val="auto"/>
        </w:rPr>
        <w:t>争议评审小组成员的确定：</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topLinePunct w:val="0"/>
        <w:spacing w:line="540" w:lineRule="exact"/>
        <w:ind w:firstLine="560" w:firstLineChars="200"/>
        <w:jc w:val="both"/>
        <w:rPr>
          <w:rFonts w:hint="default" w:ascii="Times New Roman" w:hAnsi="Times New Roman" w:cs="Times New Roman"/>
          <w:color w:val="auto"/>
        </w:rPr>
      </w:pPr>
      <w:r>
        <w:rPr>
          <w:rFonts w:hint="default" w:ascii="Times New Roman" w:hAnsi="Times New Roman" w:cs="Times New Roman"/>
          <w:color w:val="auto"/>
        </w:rPr>
        <w:t>选定争议评审员的期限：</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topLinePunct w:val="0"/>
        <w:spacing w:line="540" w:lineRule="exact"/>
        <w:ind w:firstLine="560" w:firstLineChars="200"/>
        <w:jc w:val="both"/>
        <w:rPr>
          <w:rFonts w:hint="default" w:ascii="Times New Roman" w:hAnsi="Times New Roman" w:cs="Times New Roman"/>
          <w:color w:val="auto"/>
        </w:rPr>
      </w:pPr>
      <w:r>
        <w:rPr>
          <w:rFonts w:hint="default" w:ascii="Times New Roman" w:hAnsi="Times New Roman" w:cs="Times New Roman"/>
          <w:color w:val="auto"/>
        </w:rPr>
        <w:t>评审所发生的费用承担方式：</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topLinePunct w:val="0"/>
        <w:spacing w:line="540" w:lineRule="exact"/>
        <w:ind w:firstLine="560" w:firstLineChars="200"/>
        <w:jc w:val="both"/>
        <w:rPr>
          <w:rFonts w:hint="default" w:ascii="Times New Roman" w:hAnsi="Times New Roman" w:cs="Times New Roman"/>
          <w:color w:val="auto"/>
        </w:rPr>
      </w:pPr>
      <w:r>
        <w:rPr>
          <w:rFonts w:hint="default" w:ascii="Times New Roman" w:hAnsi="Times New Roman" w:cs="Times New Roman"/>
          <w:color w:val="auto"/>
        </w:rPr>
        <w:t>其他事项的约定：</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topLinePunct w:val="0"/>
        <w:autoSpaceDE/>
        <w:autoSpaceDN/>
        <w:adjustRightInd/>
        <w:spacing w:line="540" w:lineRule="exact"/>
        <w:ind w:firstLine="560" w:firstLineChars="200"/>
        <w:jc w:val="both"/>
        <w:rPr>
          <w:rFonts w:hint="default" w:ascii="Times New Roman" w:hAnsi="Times New Roman" w:cs="Times New Roman"/>
          <w:color w:val="auto"/>
        </w:rPr>
      </w:pPr>
      <w:r>
        <w:rPr>
          <w:rFonts w:hint="default" w:ascii="Times New Roman" w:hAnsi="Times New Roman" w:cs="Times New Roman"/>
          <w:color w:val="auto"/>
        </w:rPr>
        <w:t>17.3.2 争议评审小组的决定</w:t>
      </w:r>
    </w:p>
    <w:p>
      <w:pPr>
        <w:topLinePunct w:val="0"/>
        <w:spacing w:line="540" w:lineRule="exact"/>
        <w:ind w:firstLine="560" w:firstLineChars="200"/>
        <w:jc w:val="both"/>
        <w:rPr>
          <w:rFonts w:hint="default" w:ascii="Times New Roman" w:hAnsi="Times New Roman" w:cs="Times New Roman"/>
          <w:color w:val="auto"/>
        </w:rPr>
      </w:pPr>
      <w:r>
        <w:rPr>
          <w:rFonts w:hint="default" w:ascii="Times New Roman" w:hAnsi="Times New Roman" w:cs="Times New Roman"/>
          <w:color w:val="auto"/>
        </w:rPr>
        <w:t>合同当事人关于本事项的约定：</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rPr>
      </w:pPr>
      <w:r>
        <w:rPr>
          <w:rFonts w:hint="default" w:ascii="Times New Roman" w:hAnsi="Times New Roman" w:eastAsia="方正楷体_GBK" w:cs="Times New Roman"/>
          <w:b/>
          <w:bCs/>
          <w:color w:val="auto"/>
        </w:rPr>
        <w:t>17.4 仲裁或诉讼</w:t>
      </w:r>
    </w:p>
    <w:p>
      <w:pPr>
        <w:topLinePunct w:val="0"/>
        <w:spacing w:after="0" w:afterLines="0" w:line="540" w:lineRule="exact"/>
        <w:ind w:firstLine="560" w:firstLineChars="200"/>
        <w:rPr>
          <w:rFonts w:hint="default" w:ascii="Times New Roman" w:hAnsi="Times New Roman" w:cs="Times New Roman"/>
          <w:color w:val="auto"/>
        </w:rPr>
      </w:pPr>
      <w:r>
        <w:rPr>
          <w:rFonts w:hint="default" w:ascii="Times New Roman" w:hAnsi="Times New Roman" w:cs="Times New Roman"/>
          <w:color w:val="auto"/>
        </w:rPr>
        <w:t>因合同及合同有关事项发生的争议，按下列第</w:t>
      </w:r>
      <w:r>
        <w:rPr>
          <w:rFonts w:hint="default" w:ascii="Times New Roman" w:hAnsi="Times New Roman" w:cs="Times New Roman"/>
          <w:color w:val="auto"/>
          <w:u w:val="single"/>
        </w:rPr>
        <w:t xml:space="preserve">     </w:t>
      </w:r>
      <w:r>
        <w:rPr>
          <w:rFonts w:hint="default" w:ascii="Times New Roman" w:hAnsi="Times New Roman" w:cs="Times New Roman"/>
          <w:color w:val="auto"/>
        </w:rPr>
        <w:t>种方式解决：</w:t>
      </w:r>
    </w:p>
    <w:p>
      <w:pPr>
        <w:topLinePunct w:val="0"/>
        <w:spacing w:line="540" w:lineRule="exact"/>
        <w:ind w:firstLine="560" w:firstLineChars="200"/>
        <w:jc w:val="both"/>
        <w:rPr>
          <w:rFonts w:hint="default" w:ascii="Times New Roman" w:hAnsi="Times New Roman" w:cs="Times New Roman"/>
          <w:color w:val="auto"/>
        </w:rPr>
      </w:pPr>
      <w:r>
        <w:rPr>
          <w:rFonts w:hint="default" w:ascii="Times New Roman" w:hAnsi="Times New Roman" w:cs="Times New Roman"/>
          <w:color w:val="auto"/>
        </w:rPr>
        <w:t>（1）向</w:t>
      </w:r>
      <w:r>
        <w:rPr>
          <w:rFonts w:hint="default" w:ascii="Times New Roman" w:hAnsi="Times New Roman" w:cs="Times New Roman"/>
          <w:color w:val="auto"/>
          <w:u w:val="single"/>
        </w:rPr>
        <w:t xml:space="preserve">                     </w:t>
      </w:r>
      <w:r>
        <w:rPr>
          <w:rFonts w:hint="default" w:ascii="Times New Roman" w:hAnsi="Times New Roman" w:cs="Times New Roman"/>
          <w:color w:val="auto"/>
        </w:rPr>
        <w:t>仲裁委员会申请仲裁；</w:t>
      </w:r>
    </w:p>
    <w:p>
      <w:pPr>
        <w:topLinePunct w:val="0"/>
        <w:spacing w:line="540" w:lineRule="exact"/>
        <w:ind w:firstLine="560" w:firstLineChars="200"/>
        <w:jc w:val="both"/>
        <w:rPr>
          <w:rFonts w:hint="default" w:ascii="Times New Roman" w:hAnsi="Times New Roman" w:cs="Times New Roman"/>
          <w:color w:val="auto"/>
        </w:rPr>
      </w:pPr>
      <w:r>
        <w:rPr>
          <w:rFonts w:hint="default" w:ascii="Times New Roman" w:hAnsi="Times New Roman" w:cs="Times New Roman"/>
          <w:color w:val="auto"/>
        </w:rPr>
        <w:t>（2）向</w:t>
      </w:r>
      <w:r>
        <w:rPr>
          <w:rFonts w:hint="default" w:ascii="Times New Roman" w:hAnsi="Times New Roman" w:cs="Times New Roman"/>
          <w:color w:val="auto"/>
          <w:u w:val="single"/>
        </w:rPr>
        <w:t xml:space="preserve">                     </w:t>
      </w:r>
      <w:r>
        <w:rPr>
          <w:rFonts w:hint="default" w:ascii="Times New Roman" w:hAnsi="Times New Roman" w:cs="Times New Roman"/>
          <w:color w:val="auto"/>
        </w:rPr>
        <w:t>人民法院起诉。</w:t>
      </w:r>
    </w:p>
    <w:p>
      <w:pPr>
        <w:keepNext w:val="0"/>
        <w:keepLines w:val="0"/>
        <w:wordWrap/>
        <w:spacing w:before="157" w:beforeLines="50" w:after="157" w:afterLines="50" w:line="540" w:lineRule="exact"/>
        <w:ind w:firstLine="420"/>
        <w:rPr>
          <w:rFonts w:hint="default" w:ascii="方正黑体_GBK" w:hAnsi="方正黑体_GBK" w:eastAsia="方正黑体_GBK" w:cs="方正黑体_GBK"/>
          <w:color w:val="auto"/>
          <w:sz w:val="30"/>
          <w:szCs w:val="30"/>
        </w:rPr>
      </w:pPr>
      <w:r>
        <w:rPr>
          <w:rFonts w:hint="default" w:ascii="方正黑体_GBK" w:hAnsi="方正黑体_GBK" w:eastAsia="方正黑体_GBK" w:cs="方正黑体_GBK"/>
          <w:color w:val="auto"/>
          <w:sz w:val="30"/>
          <w:szCs w:val="30"/>
        </w:rPr>
        <w:t>18. 其他（如果没有，填“无”）</w:t>
      </w:r>
    </w:p>
    <w:p>
      <w:pPr>
        <w:topLinePunct w:val="0"/>
        <w:spacing w:line="540" w:lineRule="exact"/>
        <w:ind w:firstLine="560" w:firstLineChars="200"/>
        <w:jc w:val="both"/>
        <w:rPr>
          <w:rFonts w:hint="default" w:ascii="Times New Roman" w:hAnsi="Times New Roman" w:eastAsia="方正仿宋_GBK" w:cs="Times New Roman"/>
          <w:color w:val="auto"/>
          <w:highlight w:val="none"/>
          <w:lang w:val="en-US" w:eastAsia="zh-CN"/>
        </w:rPr>
      </w:pPr>
      <w:r>
        <w:rPr>
          <w:rFonts w:hint="eastAsia" w:cs="Times New Roman"/>
          <w:color w:val="auto"/>
          <w:highlight w:val="none"/>
          <w:lang w:val="en-US" w:eastAsia="zh-CN"/>
        </w:rPr>
        <w:t>18.1 履约担保</w:t>
      </w:r>
    </w:p>
    <w:p>
      <w:pPr>
        <w:topLinePunct w:val="0"/>
        <w:spacing w:line="540" w:lineRule="exact"/>
        <w:ind w:firstLine="560" w:firstLineChars="200"/>
        <w:rPr>
          <w:rFonts w:hint="eastAsia" w:ascii="Times New Roman" w:hAnsi="Times New Roman" w:eastAsia="方正仿宋_GBK" w:cs="Times New Roman"/>
          <w:color w:val="auto"/>
          <w:szCs w:val="28"/>
          <w:highlight w:val="none"/>
        </w:rPr>
      </w:pPr>
      <w:r>
        <w:rPr>
          <w:rFonts w:hint="eastAsia" w:ascii="Times New Roman" w:hAnsi="Times New Roman" w:cs="Times New Roman"/>
          <w:color w:val="auto"/>
          <w:szCs w:val="28"/>
          <w:highlight w:val="none"/>
          <w:lang w:eastAsia="zh-CN"/>
        </w:rPr>
        <w:t>（</w:t>
      </w:r>
      <w:r>
        <w:rPr>
          <w:rFonts w:hint="eastAsia" w:ascii="Times New Roman" w:hAnsi="Times New Roman" w:cs="Times New Roman"/>
          <w:color w:val="auto"/>
          <w:szCs w:val="28"/>
          <w:highlight w:val="none"/>
          <w:lang w:val="en-US" w:eastAsia="zh-CN"/>
        </w:rPr>
        <w:t>1</w:t>
      </w:r>
      <w:r>
        <w:rPr>
          <w:rFonts w:hint="eastAsia" w:ascii="Times New Roman" w:hAnsi="Times New Roman" w:cs="Times New Roman"/>
          <w:color w:val="auto"/>
          <w:szCs w:val="28"/>
          <w:highlight w:val="none"/>
          <w:lang w:eastAsia="zh-CN"/>
        </w:rPr>
        <w:t>）</w:t>
      </w:r>
      <w:r>
        <w:rPr>
          <w:rFonts w:hint="eastAsia" w:ascii="Times New Roman" w:hAnsi="Times New Roman" w:cs="Times New Roman"/>
          <w:color w:val="auto"/>
          <w:spacing w:val="6"/>
          <w:szCs w:val="28"/>
          <w:highlight w:val="none"/>
        </w:rPr>
        <w:t>设计人是否提供履约担保：设计人在收到中标通知书后，须在</w:t>
      </w:r>
      <w:r>
        <w:rPr>
          <w:rFonts w:hint="eastAsia" w:ascii="Times New Roman" w:hAnsi="Times New Roman" w:cs="Times New Roman"/>
          <w:color w:val="auto"/>
          <w:szCs w:val="28"/>
          <w:highlight w:val="none"/>
          <w:u w:val="single"/>
        </w:rPr>
        <w:t xml:space="preserve">    </w:t>
      </w:r>
      <w:r>
        <w:rPr>
          <w:rFonts w:hint="eastAsia" w:ascii="Times New Roman" w:hAnsi="Times New Roman" w:cs="Times New Roman"/>
          <w:color w:val="auto"/>
          <w:szCs w:val="28"/>
          <w:highlight w:val="none"/>
          <w:lang w:val="en-US" w:eastAsia="zh-CN"/>
        </w:rPr>
        <w:t>天</w:t>
      </w:r>
      <w:r>
        <w:rPr>
          <w:rFonts w:hint="eastAsia" w:ascii="Times New Roman" w:hAnsi="Times New Roman" w:cs="Times New Roman"/>
          <w:color w:val="auto"/>
          <w:szCs w:val="28"/>
          <w:highlight w:val="none"/>
        </w:rPr>
        <w:t>内向发包人提交履约担保。</w:t>
      </w:r>
    </w:p>
    <w:p>
      <w:pPr>
        <w:topLinePunct w:val="0"/>
        <w:spacing w:line="540" w:lineRule="exact"/>
        <w:ind w:firstLine="560" w:firstLineChars="200"/>
        <w:rPr>
          <w:rFonts w:hint="eastAsia" w:ascii="Times New Roman" w:hAnsi="Times New Roman" w:eastAsia="方正仿宋_GBK" w:cs="Times New Roman"/>
          <w:color w:val="auto"/>
          <w:szCs w:val="28"/>
          <w:highlight w:val="none"/>
        </w:rPr>
      </w:pPr>
      <w:r>
        <w:rPr>
          <w:rFonts w:hint="eastAsia" w:ascii="Times New Roman" w:hAnsi="Times New Roman" w:cs="Times New Roman"/>
          <w:color w:val="auto"/>
          <w:szCs w:val="28"/>
          <w:highlight w:val="none"/>
          <w:lang w:eastAsia="zh-CN"/>
        </w:rPr>
        <w:t>（</w:t>
      </w:r>
      <w:r>
        <w:rPr>
          <w:rFonts w:hint="eastAsia" w:ascii="Times New Roman" w:hAnsi="Times New Roman" w:cs="Times New Roman"/>
          <w:color w:val="auto"/>
          <w:szCs w:val="28"/>
          <w:highlight w:val="none"/>
          <w:lang w:val="en-US" w:eastAsia="zh-CN"/>
        </w:rPr>
        <w:t>2</w:t>
      </w:r>
      <w:r>
        <w:rPr>
          <w:rFonts w:hint="eastAsia" w:ascii="Times New Roman" w:hAnsi="Times New Roman" w:cs="Times New Roman"/>
          <w:color w:val="auto"/>
          <w:szCs w:val="28"/>
          <w:highlight w:val="none"/>
          <w:lang w:eastAsia="zh-CN"/>
        </w:rPr>
        <w:t>）</w:t>
      </w:r>
      <w:r>
        <w:rPr>
          <w:rFonts w:hint="eastAsia" w:ascii="Times New Roman" w:hAnsi="Times New Roman" w:eastAsia="方正仿宋_GBK" w:cs="Times New Roman"/>
          <w:color w:val="auto"/>
          <w:szCs w:val="28"/>
          <w:highlight w:val="none"/>
        </w:rPr>
        <w:t>设计人提供履约担保的形式、金额、期限及退回：</w:t>
      </w:r>
    </w:p>
    <w:p>
      <w:pPr>
        <w:topLinePunct w:val="0"/>
        <w:spacing w:line="540" w:lineRule="exact"/>
        <w:ind w:firstLine="560" w:firstLineChars="200"/>
        <w:rPr>
          <w:rFonts w:hint="eastAsia" w:ascii="Times New Roman" w:hAnsi="Times New Roman" w:cs="Times New Roman"/>
          <w:color w:val="auto"/>
          <w:szCs w:val="28"/>
          <w:highlight w:val="none"/>
        </w:rPr>
      </w:pPr>
      <w:r>
        <w:rPr>
          <w:rFonts w:hint="eastAsia" w:ascii="Times New Roman" w:hAnsi="Times New Roman" w:cs="Times New Roman"/>
          <w:color w:val="auto"/>
          <w:szCs w:val="28"/>
          <w:highlight w:val="none"/>
        </w:rPr>
        <w:t>形式：</w:t>
      </w:r>
      <w:r>
        <w:rPr>
          <w:rFonts w:hint="eastAsia" w:ascii="Times New Roman" w:hAnsi="Times New Roman" w:cs="Times New Roman"/>
          <w:color w:val="auto"/>
          <w:szCs w:val="28"/>
          <w:highlight w:val="none"/>
          <w:u w:val="single"/>
        </w:rPr>
        <w:t xml:space="preserve">                 </w:t>
      </w:r>
      <w:r>
        <w:rPr>
          <w:rFonts w:hint="eastAsia" w:ascii="Times New Roman" w:hAnsi="Times New Roman" w:cs="Times New Roman"/>
          <w:color w:val="auto"/>
          <w:szCs w:val="28"/>
          <w:highlight w:val="none"/>
          <w:u w:val="single"/>
          <w:lang w:val="en-US" w:eastAsia="zh-CN"/>
        </w:rPr>
        <w:t xml:space="preserve">                                   </w:t>
      </w:r>
      <w:r>
        <w:rPr>
          <w:rFonts w:hint="eastAsia" w:ascii="Times New Roman" w:hAnsi="Times New Roman" w:cs="Times New Roman"/>
          <w:color w:val="auto"/>
          <w:szCs w:val="28"/>
          <w:highlight w:val="none"/>
          <w:u w:val="single"/>
        </w:rPr>
        <w:t xml:space="preserve">  </w:t>
      </w:r>
      <w:r>
        <w:rPr>
          <w:rFonts w:hint="eastAsia" w:ascii="Times New Roman" w:hAnsi="Times New Roman" w:cs="Times New Roman"/>
          <w:color w:val="auto"/>
          <w:szCs w:val="28"/>
          <w:highlight w:val="none"/>
        </w:rPr>
        <w:t>。</w:t>
      </w:r>
    </w:p>
    <w:p>
      <w:pPr>
        <w:topLinePunct w:val="0"/>
        <w:spacing w:line="540" w:lineRule="exact"/>
        <w:ind w:firstLine="560" w:firstLineChars="200"/>
        <w:rPr>
          <w:rFonts w:hint="eastAsia" w:ascii="Times New Roman" w:hAnsi="Times New Roman" w:cs="Times New Roman"/>
          <w:color w:val="auto"/>
          <w:szCs w:val="28"/>
          <w:highlight w:val="none"/>
        </w:rPr>
      </w:pPr>
      <w:r>
        <w:rPr>
          <w:rFonts w:hint="eastAsia" w:ascii="Times New Roman" w:hAnsi="Times New Roman" w:cs="Times New Roman"/>
          <w:color w:val="auto"/>
          <w:szCs w:val="28"/>
          <w:highlight w:val="none"/>
        </w:rPr>
        <w:t>金额：履约担保为合同价款的</w:t>
      </w:r>
      <w:r>
        <w:rPr>
          <w:rFonts w:hint="eastAsia" w:ascii="Times New Roman" w:hAnsi="Times New Roman" w:cs="Times New Roman"/>
          <w:color w:val="auto"/>
          <w:szCs w:val="28"/>
          <w:highlight w:val="none"/>
          <w:u w:val="single"/>
        </w:rPr>
        <w:t xml:space="preserve"> </w:t>
      </w:r>
      <w:r>
        <w:rPr>
          <w:rFonts w:hint="eastAsia" w:ascii="Times New Roman" w:hAnsi="Times New Roman" w:cs="Times New Roman"/>
          <w:color w:val="auto"/>
          <w:szCs w:val="28"/>
          <w:highlight w:val="none"/>
          <w:u w:val="single"/>
          <w:lang w:val="en-US" w:eastAsia="zh-CN"/>
        </w:rPr>
        <w:t xml:space="preserve">  </w:t>
      </w:r>
      <w:r>
        <w:rPr>
          <w:rFonts w:hint="eastAsia" w:ascii="Times New Roman" w:hAnsi="Times New Roman" w:cs="Times New Roman"/>
          <w:color w:val="auto"/>
          <w:szCs w:val="28"/>
          <w:highlight w:val="none"/>
          <w:u w:val="single"/>
        </w:rPr>
        <w:t xml:space="preserve">  </w:t>
      </w:r>
      <w:r>
        <w:rPr>
          <w:rFonts w:hint="eastAsia" w:ascii="Times New Roman" w:hAnsi="Times New Roman" w:cs="Times New Roman"/>
          <w:color w:val="auto"/>
          <w:szCs w:val="28"/>
          <w:highlight w:val="none"/>
        </w:rPr>
        <w:t>%。</w:t>
      </w:r>
    </w:p>
    <w:p>
      <w:pPr>
        <w:topLinePunct w:val="0"/>
        <w:spacing w:line="540" w:lineRule="exact"/>
        <w:ind w:firstLine="560" w:firstLineChars="200"/>
        <w:rPr>
          <w:rFonts w:hint="eastAsia" w:ascii="Times New Roman" w:hAnsi="Times New Roman" w:cs="Times New Roman"/>
          <w:color w:val="auto"/>
          <w:szCs w:val="28"/>
          <w:highlight w:val="none"/>
        </w:rPr>
      </w:pPr>
      <w:r>
        <w:rPr>
          <w:rFonts w:hint="eastAsia" w:ascii="Times New Roman" w:hAnsi="Times New Roman" w:cs="Times New Roman"/>
          <w:color w:val="auto"/>
          <w:szCs w:val="28"/>
          <w:highlight w:val="none"/>
        </w:rPr>
        <w:t>期限：履约担保的有效期应当自本合同生效之日起至设计人设计阶段完成之日止。但采用履约保函时，如果设计人无法获得一份不带具体截止日期的担保，履约担保中应当有“变更设计阶段完成日期的，保证期间按照变更后的设计阶段完成日期做相应调整”或类似约定的条款。</w:t>
      </w:r>
    </w:p>
    <w:p>
      <w:pPr>
        <w:topLinePunct w:val="0"/>
        <w:spacing w:line="540" w:lineRule="exact"/>
        <w:ind w:firstLine="560" w:firstLineChars="200"/>
        <w:jc w:val="both"/>
        <w:rPr>
          <w:rFonts w:hint="eastAsia" w:ascii="Times New Roman" w:hAnsi="Times New Roman" w:cs="Times New Roman"/>
          <w:color w:val="auto"/>
          <w:highlight w:val="none"/>
          <w:lang w:val="en-US" w:eastAsia="zh-CN"/>
        </w:rPr>
      </w:pPr>
      <w:r>
        <w:rPr>
          <w:rFonts w:hint="eastAsia" w:ascii="Times New Roman" w:hAnsi="Times New Roman" w:cs="Times New Roman"/>
          <w:color w:val="auto"/>
          <w:szCs w:val="28"/>
          <w:highlight w:val="none"/>
        </w:rPr>
        <w:t>退回：履约保证金在设计阶段完成7天后可向发包人提出退回履约保证金的申请，发包人应在收到申请之日起28天内扣减设计人赔偿金和其他应从设计人扣回的款项后，将履约金的余额退还给设计人（无息）。</w:t>
      </w:r>
    </w:p>
    <w:p>
      <w:pPr>
        <w:topLinePunct w:val="0"/>
        <w:spacing w:line="540" w:lineRule="exact"/>
        <w:ind w:firstLine="560" w:firstLineChars="200"/>
        <w:jc w:val="both"/>
        <w:rPr>
          <w:rFonts w:hint="eastAsia" w:ascii="Times New Roman" w:hAnsi="Times New Roman" w:eastAsia="方正仿宋_GBK" w:cs="Times New Roman"/>
          <w:color w:val="auto"/>
          <w:lang w:eastAsia="zh-CN"/>
        </w:rPr>
      </w:pPr>
      <w:r>
        <w:rPr>
          <w:rFonts w:hint="eastAsia" w:cs="Times New Roman"/>
          <w:color w:val="auto"/>
          <w:lang w:val="en-US" w:eastAsia="zh-CN"/>
        </w:rPr>
        <w:t xml:space="preserve">18.2 </w:t>
      </w:r>
      <w:r>
        <w:rPr>
          <w:rFonts w:hint="default"/>
          <w:color w:val="auto"/>
        </w:rPr>
        <w:t>双方根据有关法律法规规定，结合实际</w:t>
      </w:r>
      <w:r>
        <w:rPr>
          <w:rFonts w:hint="eastAsia"/>
          <w:color w:val="auto"/>
          <w:lang w:eastAsia="zh-CN"/>
        </w:rPr>
        <w:t>，</w:t>
      </w:r>
      <w:r>
        <w:rPr>
          <w:rFonts w:hint="default"/>
          <w:color w:val="auto"/>
        </w:rPr>
        <w:t>经协商一致，补充约定如下：</w:t>
      </w:r>
      <w:r>
        <w:rPr>
          <w:rFonts w:hint="default" w:ascii="Times New Roman" w:hAnsi="Times New Roman" w:cs="Times New Roman"/>
          <w:color w:val="auto"/>
          <w:u w:val="single"/>
        </w:rPr>
        <w:t xml:space="preserve">                                                                                                                          </w:t>
      </w:r>
      <w:r>
        <w:rPr>
          <w:rFonts w:hint="eastAsia" w:ascii="Times New Roman" w:hAnsi="Times New Roman" w:cs="Times New Roman"/>
          <w:color w:val="auto"/>
          <w:u w:val="none"/>
          <w:lang w:eastAsia="zh-CN"/>
        </w:rPr>
        <w:t>。</w:t>
      </w:r>
    </w:p>
    <w:p>
      <w:pPr>
        <w:topLinePunct w:val="0"/>
        <w:spacing w:line="540" w:lineRule="exact"/>
        <w:ind w:firstLine="560"/>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firstLine="0" w:firstLineChars="0"/>
        <w:jc w:val="center"/>
        <w:textAlignment w:val="auto"/>
        <w:rPr>
          <w:rFonts w:hint="default" w:ascii="方正黑体_GBK" w:hAnsi="方正黑体_GBK" w:eastAsia="方正黑体_GBK" w:cs="方正黑体_GBK"/>
          <w:color w:val="auto"/>
          <w:sz w:val="30"/>
          <w:szCs w:val="30"/>
        </w:rPr>
      </w:pPr>
      <w:bookmarkStart w:id="646" w:name="_Toc351203652"/>
      <w:r>
        <w:rPr>
          <w:rFonts w:hint="eastAsia" w:ascii="方正黑体_GBK" w:hAnsi="方正黑体_GBK" w:eastAsia="方正黑体_GBK" w:cs="方正黑体_GBK"/>
          <w:color w:val="auto"/>
          <w:sz w:val="30"/>
          <w:szCs w:val="30"/>
          <w:lang w:val="en-US" w:eastAsia="zh-CN"/>
        </w:rPr>
        <w:t>专用合同条件</w:t>
      </w:r>
      <w:r>
        <w:rPr>
          <w:rFonts w:hint="default" w:ascii="方正黑体_GBK" w:hAnsi="方正黑体_GBK" w:eastAsia="方正黑体_GBK" w:cs="方正黑体_GBK"/>
          <w:color w:val="auto"/>
          <w:sz w:val="30"/>
          <w:szCs w:val="30"/>
        </w:rPr>
        <w:t>附件</w:t>
      </w:r>
      <w:bookmarkEnd w:id="646"/>
    </w:p>
    <w:p>
      <w:pPr>
        <w:topLinePunct w:val="0"/>
        <w:spacing w:line="540" w:lineRule="exact"/>
        <w:ind w:firstLine="560"/>
        <w:jc w:val="both"/>
        <w:rPr>
          <w:rFonts w:hint="default" w:ascii="Times New Roman" w:hAnsi="Times New Roman" w:cs="Times New Roman"/>
          <w:color w:val="auto"/>
        </w:rPr>
      </w:pPr>
      <w:r>
        <w:rPr>
          <w:rFonts w:hint="default" w:ascii="Times New Roman" w:hAnsi="Times New Roman" w:cs="Times New Roman"/>
          <w:color w:val="auto"/>
        </w:rPr>
        <w:t>附件：1工程设计范围、阶段</w:t>
      </w:r>
      <w:r>
        <w:rPr>
          <w:rFonts w:hint="default" w:ascii="Times New Roman" w:hAnsi="Times New Roman" w:cs="Times New Roman"/>
          <w:color w:val="auto"/>
          <w:lang w:eastAsia="zh-CN"/>
        </w:rPr>
        <w:t>与</w:t>
      </w:r>
      <w:r>
        <w:rPr>
          <w:rFonts w:hint="default" w:ascii="Times New Roman" w:hAnsi="Times New Roman" w:cs="Times New Roman"/>
          <w:color w:val="auto"/>
        </w:rPr>
        <w:t>服务内容</w:t>
      </w:r>
    </w:p>
    <w:p>
      <w:pPr>
        <w:topLinePunct w:val="0"/>
        <w:spacing w:line="540" w:lineRule="exact"/>
        <w:ind w:firstLine="560"/>
        <w:jc w:val="both"/>
        <w:rPr>
          <w:rFonts w:hint="default" w:ascii="Times New Roman" w:hAnsi="Times New Roman" w:cs="Times New Roman"/>
          <w:color w:val="auto"/>
        </w:rPr>
      </w:pPr>
      <w:r>
        <w:rPr>
          <w:rFonts w:hint="eastAsia" w:cs="Times New Roman"/>
          <w:color w:val="auto"/>
          <w:lang w:val="en-US" w:eastAsia="zh-CN"/>
        </w:rPr>
        <w:t xml:space="preserve">      </w:t>
      </w:r>
      <w:r>
        <w:rPr>
          <w:rFonts w:hint="default" w:ascii="Times New Roman" w:hAnsi="Times New Roman" w:cs="Times New Roman"/>
          <w:color w:val="auto"/>
        </w:rPr>
        <w:t>2发包人向设计人提交的有关资料及文件一览表</w:t>
      </w:r>
    </w:p>
    <w:p>
      <w:pPr>
        <w:topLinePunct w:val="0"/>
        <w:spacing w:line="540" w:lineRule="exact"/>
        <w:ind w:firstLine="1400" w:firstLineChars="500"/>
        <w:jc w:val="both"/>
        <w:rPr>
          <w:rFonts w:hint="default" w:ascii="Times New Roman" w:hAnsi="Times New Roman" w:cs="Times New Roman"/>
          <w:color w:val="auto"/>
        </w:rPr>
      </w:pPr>
      <w:r>
        <w:rPr>
          <w:rFonts w:hint="eastAsia" w:cs="Times New Roman"/>
          <w:color w:val="auto"/>
          <w:lang w:val="en-US" w:eastAsia="zh-CN"/>
        </w:rPr>
        <w:t>3</w:t>
      </w:r>
      <w:r>
        <w:rPr>
          <w:rFonts w:hint="default" w:ascii="Times New Roman" w:hAnsi="Times New Roman" w:cs="Times New Roman"/>
          <w:color w:val="auto"/>
        </w:rPr>
        <w:t>设计人向发包人交付的工程设计文件目录</w:t>
      </w:r>
    </w:p>
    <w:p>
      <w:pPr>
        <w:topLinePunct w:val="0"/>
        <w:spacing w:line="540" w:lineRule="exact"/>
        <w:ind w:firstLine="1400" w:firstLineChars="500"/>
        <w:jc w:val="both"/>
        <w:rPr>
          <w:rFonts w:hint="default" w:ascii="Times New Roman" w:hAnsi="Times New Roman" w:cs="Times New Roman"/>
          <w:color w:val="auto"/>
        </w:rPr>
      </w:pPr>
      <w:r>
        <w:rPr>
          <w:rFonts w:hint="default" w:ascii="Times New Roman" w:hAnsi="Times New Roman" w:cs="Times New Roman"/>
          <w:color w:val="auto"/>
        </w:rPr>
        <w:t>4设计人主要设计人员表</w:t>
      </w:r>
    </w:p>
    <w:p>
      <w:pPr>
        <w:topLinePunct w:val="0"/>
        <w:spacing w:line="540" w:lineRule="exact"/>
        <w:ind w:firstLine="1400" w:firstLineChars="500"/>
        <w:jc w:val="both"/>
        <w:rPr>
          <w:rFonts w:hint="default" w:ascii="Times New Roman" w:hAnsi="Times New Roman" w:cs="Times New Roman"/>
          <w:color w:val="auto"/>
        </w:rPr>
      </w:pPr>
      <w:r>
        <w:rPr>
          <w:rFonts w:hint="default" w:ascii="Times New Roman" w:hAnsi="Times New Roman" w:cs="Times New Roman"/>
          <w:color w:val="auto"/>
        </w:rPr>
        <w:t>5设计进度表</w:t>
      </w:r>
    </w:p>
    <w:p>
      <w:pPr>
        <w:topLinePunct w:val="0"/>
        <w:spacing w:line="540" w:lineRule="exact"/>
        <w:ind w:firstLine="1400" w:firstLineChars="500"/>
        <w:jc w:val="both"/>
        <w:rPr>
          <w:rFonts w:hint="default" w:ascii="Times New Roman" w:hAnsi="Times New Roman" w:cs="Times New Roman"/>
          <w:color w:val="auto"/>
        </w:rPr>
      </w:pPr>
      <w:r>
        <w:rPr>
          <w:rFonts w:hint="default" w:ascii="Times New Roman" w:hAnsi="Times New Roman" w:cs="Times New Roman"/>
          <w:color w:val="auto"/>
        </w:rPr>
        <w:t>6设计费明细及支付</w:t>
      </w:r>
      <w:r>
        <w:rPr>
          <w:rFonts w:hint="default" w:ascii="Times New Roman" w:hAnsi="Times New Roman" w:cs="Times New Roman"/>
          <w:color w:val="auto"/>
          <w:lang w:eastAsia="zh-CN"/>
        </w:rPr>
        <w:t>方式</w:t>
      </w:r>
    </w:p>
    <w:p>
      <w:pPr>
        <w:topLinePunct w:val="0"/>
        <w:spacing w:line="540" w:lineRule="exact"/>
        <w:ind w:firstLine="1400" w:firstLineChars="500"/>
        <w:jc w:val="both"/>
        <w:rPr>
          <w:rFonts w:hint="default" w:ascii="Times New Roman" w:hAnsi="Times New Roman" w:cs="Times New Roman"/>
          <w:color w:val="auto"/>
        </w:rPr>
      </w:pPr>
      <w:r>
        <w:rPr>
          <w:rFonts w:hint="default" w:ascii="Times New Roman" w:hAnsi="Times New Roman" w:cs="Times New Roman"/>
          <w:color w:val="auto"/>
        </w:rPr>
        <w:t>7设计变更计费依据和方法</w:t>
      </w:r>
    </w:p>
    <w:p>
      <w:pPr>
        <w:bidi w:val="0"/>
        <w:spacing w:line="500" w:lineRule="exact"/>
        <w:ind w:firstLine="1400" w:firstLineChars="500"/>
        <w:rPr>
          <w:rFonts w:hint="default" w:ascii="Times New Roman" w:hAnsi="Times New Roman" w:cs="Times New Roman"/>
          <w:color w:val="auto"/>
          <w:highlight w:val="none"/>
        </w:rPr>
      </w:pPr>
      <w:r>
        <w:rPr>
          <w:rFonts w:hint="eastAsia" w:cs="Times New Roman"/>
          <w:color w:val="auto"/>
          <w:lang w:val="en-US" w:eastAsia="zh-CN"/>
        </w:rPr>
        <w:t>8</w:t>
      </w:r>
      <w:r>
        <w:rPr>
          <w:rFonts w:hint="default" w:ascii="Times New Roman" w:hAnsi="Times New Roman" w:cs="Times New Roman"/>
          <w:color w:val="auto"/>
          <w:highlight w:val="none"/>
        </w:rPr>
        <w:t>履约</w:t>
      </w:r>
      <w:r>
        <w:rPr>
          <w:rFonts w:hint="eastAsia" w:cs="Times New Roman"/>
          <w:color w:val="auto"/>
          <w:highlight w:val="none"/>
          <w:lang w:val="en-US" w:eastAsia="zh-CN"/>
        </w:rPr>
        <w:t>保函</w:t>
      </w:r>
      <w:r>
        <w:rPr>
          <w:rFonts w:hint="default" w:ascii="Times New Roman" w:hAnsi="Times New Roman" w:cs="Times New Roman"/>
          <w:color w:val="auto"/>
          <w:highlight w:val="none"/>
          <w:lang w:val="en-US" w:eastAsia="zh-CN"/>
        </w:rPr>
        <w:t>示范文本</w:t>
      </w:r>
      <w:r>
        <w:rPr>
          <w:rFonts w:hint="default" w:ascii="Times New Roman" w:hAnsi="Times New Roman" w:cs="Times New Roman"/>
          <w:color w:val="auto"/>
          <w:highlight w:val="none"/>
        </w:rPr>
        <w:t>（独立保函、非独立保函）</w:t>
      </w:r>
    </w:p>
    <w:p>
      <w:pPr>
        <w:bidi w:val="0"/>
        <w:spacing w:line="500" w:lineRule="exact"/>
        <w:ind w:firstLine="1400" w:firstLineChars="500"/>
        <w:rPr>
          <w:rFonts w:hint="default" w:ascii="Times New Roman" w:hAnsi="Times New Roman" w:cs="Times New Roman"/>
          <w:color w:val="auto"/>
          <w:highlight w:val="none"/>
        </w:rPr>
      </w:pPr>
      <w:r>
        <w:rPr>
          <w:rFonts w:hint="eastAsia" w:cs="Times New Roman"/>
          <w:color w:val="auto"/>
          <w:highlight w:val="none"/>
          <w:lang w:val="en-US" w:eastAsia="zh-CN"/>
        </w:rPr>
        <w:t>9</w:t>
      </w:r>
      <w:r>
        <w:rPr>
          <w:rFonts w:hint="default" w:ascii="Times New Roman" w:hAnsi="Times New Roman" w:cs="Times New Roman"/>
          <w:color w:val="auto"/>
          <w:highlight w:val="none"/>
        </w:rPr>
        <w:t>预付款</w:t>
      </w:r>
      <w:r>
        <w:rPr>
          <w:rFonts w:hint="eastAsia" w:cs="Times New Roman"/>
          <w:color w:val="auto"/>
          <w:highlight w:val="none"/>
          <w:lang w:val="en-US" w:eastAsia="zh-CN"/>
        </w:rPr>
        <w:t>保函</w:t>
      </w:r>
      <w:r>
        <w:rPr>
          <w:rFonts w:hint="default" w:ascii="Times New Roman" w:hAnsi="Times New Roman" w:cs="Times New Roman"/>
          <w:color w:val="auto"/>
          <w:highlight w:val="none"/>
          <w:lang w:val="en-US" w:eastAsia="zh-CN"/>
        </w:rPr>
        <w:t>示范文本</w:t>
      </w:r>
      <w:r>
        <w:rPr>
          <w:rFonts w:hint="default" w:ascii="Times New Roman" w:hAnsi="Times New Roman" w:cs="Times New Roman"/>
          <w:color w:val="auto"/>
          <w:highlight w:val="none"/>
        </w:rPr>
        <w:t>（独立保函、非独立保函）</w:t>
      </w:r>
    </w:p>
    <w:p>
      <w:pPr>
        <w:keepNext w:val="0"/>
        <w:keepLines w:val="0"/>
        <w:pageBreakBefore w:val="0"/>
        <w:widowControl w:val="0"/>
        <w:kinsoku/>
        <w:wordWrap/>
        <w:overflowPunct/>
        <w:topLinePunct w:val="0"/>
        <w:autoSpaceDE/>
        <w:autoSpaceDN/>
        <w:bidi w:val="0"/>
        <w:spacing w:line="540" w:lineRule="exact"/>
        <w:ind w:firstLine="1400" w:firstLineChars="500"/>
        <w:textAlignment w:val="auto"/>
        <w:rPr>
          <w:rFonts w:hint="default" w:ascii="Times New Roman" w:hAnsi="Times New Roman" w:eastAsia="方正仿宋_GBK" w:cs="Times New Roman"/>
          <w:color w:val="auto"/>
          <w:sz w:val="28"/>
          <w:szCs w:val="28"/>
        </w:rPr>
      </w:pPr>
      <w:r>
        <w:rPr>
          <w:rFonts w:hint="eastAsia" w:cs="Times New Roman"/>
          <w:color w:val="auto"/>
          <w:highlight w:val="none"/>
          <w:lang w:val="en-US" w:eastAsia="zh-CN"/>
        </w:rPr>
        <w:t>10</w:t>
      </w:r>
      <w:r>
        <w:rPr>
          <w:rFonts w:hint="default" w:ascii="Times New Roman" w:hAnsi="Times New Roman" w:cs="Times New Roman"/>
          <w:color w:val="auto"/>
          <w:highlight w:val="none"/>
        </w:rPr>
        <w:t>支付</w:t>
      </w:r>
      <w:r>
        <w:rPr>
          <w:rFonts w:hint="eastAsia" w:cs="Times New Roman"/>
          <w:color w:val="auto"/>
          <w:highlight w:val="none"/>
          <w:lang w:val="en-US" w:eastAsia="zh-CN"/>
        </w:rPr>
        <w:t>保函</w:t>
      </w:r>
      <w:r>
        <w:rPr>
          <w:rFonts w:hint="default" w:ascii="Times New Roman" w:hAnsi="Times New Roman" w:cs="Times New Roman"/>
          <w:color w:val="auto"/>
          <w:highlight w:val="none"/>
          <w:lang w:val="en-US" w:eastAsia="zh-CN"/>
        </w:rPr>
        <w:t>示范文本</w:t>
      </w:r>
      <w:r>
        <w:rPr>
          <w:rFonts w:hint="default" w:ascii="Times New Roman" w:hAnsi="Times New Roman" w:cs="Times New Roman"/>
          <w:color w:val="auto"/>
        </w:rPr>
        <w:t>（独立保函、非独立保函）</w:t>
      </w:r>
    </w:p>
    <w:p>
      <w:pPr>
        <w:topLinePunct w:val="0"/>
        <w:spacing w:line="540" w:lineRule="exact"/>
        <w:ind w:firstLine="0" w:firstLineChars="0"/>
        <w:jc w:val="both"/>
        <w:rPr>
          <w:rFonts w:hint="eastAsia" w:ascii="方正黑体_GBK" w:hAnsi="方正黑体_GBK" w:eastAsia="方正黑体_GBK" w:cs="方正黑体_GBK"/>
          <w:color w:val="auto"/>
        </w:rPr>
      </w:pPr>
      <w:r>
        <w:rPr>
          <w:rFonts w:hint="default" w:ascii="Times New Roman" w:hAnsi="Times New Roman" w:eastAsia="方正仿宋_GBK" w:cs="Times New Roman"/>
          <w:color w:val="auto"/>
          <w:szCs w:val="21"/>
        </w:rPr>
        <w:br w:type="page"/>
      </w:r>
      <w:bookmarkStart w:id="647" w:name="_Toc278231956"/>
      <w:bookmarkStart w:id="648" w:name="_Toc278309716"/>
      <w:r>
        <w:rPr>
          <w:rFonts w:hint="eastAsia" w:ascii="方正黑体_GBK" w:hAnsi="方正黑体_GBK" w:eastAsia="方正黑体_GBK" w:cs="方正黑体_GBK"/>
          <w:color w:val="auto"/>
        </w:rPr>
        <w:t>附件1</w:t>
      </w:r>
    </w:p>
    <w:p>
      <w:pPr>
        <w:widowControl/>
        <w:wordWrap/>
        <w:topLinePunct w:val="0"/>
        <w:spacing w:before="313" w:beforeLines="100" w:after="313" w:afterLines="100" w:line="560" w:lineRule="exact"/>
        <w:ind w:firstLine="0" w:firstLineChars="0"/>
        <w:jc w:val="center"/>
        <w:rPr>
          <w:rFonts w:hint="eastAsia" w:ascii="方正小标宋_GBK" w:hAnsi="方正小标宋_GBK" w:eastAsia="方正小标宋_GBK" w:cs="方正小标宋_GBK"/>
          <w:color w:val="auto"/>
          <w:sz w:val="32"/>
          <w:szCs w:val="32"/>
        </w:rPr>
      </w:pPr>
      <w:r>
        <w:rPr>
          <w:rFonts w:hint="eastAsia" w:ascii="方正小标宋_GBK" w:hAnsi="方正小标宋_GBK" w:eastAsia="方正小标宋_GBK" w:cs="方正小标宋_GBK"/>
          <w:color w:val="auto"/>
          <w:sz w:val="32"/>
          <w:szCs w:val="32"/>
        </w:rPr>
        <w:t>工程设计范围、阶段</w:t>
      </w:r>
      <w:r>
        <w:rPr>
          <w:rFonts w:hint="eastAsia" w:ascii="方正小标宋_GBK" w:hAnsi="方正小标宋_GBK" w:eastAsia="方正小标宋_GBK" w:cs="方正小标宋_GBK"/>
          <w:color w:val="auto"/>
          <w:sz w:val="32"/>
          <w:szCs w:val="32"/>
          <w:lang w:eastAsia="zh-CN"/>
        </w:rPr>
        <w:t>与</w:t>
      </w:r>
      <w:r>
        <w:rPr>
          <w:rFonts w:hint="eastAsia" w:ascii="方正小标宋_GBK" w:hAnsi="方正小标宋_GBK" w:eastAsia="方正小标宋_GBK" w:cs="方正小标宋_GBK"/>
          <w:color w:val="auto"/>
          <w:sz w:val="32"/>
          <w:szCs w:val="32"/>
        </w:rPr>
        <w:t>服务内容</w:t>
      </w:r>
      <w:bookmarkEnd w:id="647"/>
      <w:bookmarkEnd w:id="648"/>
    </w:p>
    <w:p>
      <w:pPr>
        <w:topLinePunct w:val="0"/>
        <w:spacing w:line="560" w:lineRule="exact"/>
        <w:ind w:firstLine="0" w:firstLineChars="0"/>
        <w:jc w:val="center"/>
        <w:rPr>
          <w:rFonts w:hint="eastAsia" w:ascii="Times New Roman" w:hAnsi="Times New Roman" w:eastAsia="方正仿宋_GBK" w:cs="Times New Roman"/>
          <w:color w:val="auto"/>
          <w:lang w:eastAsia="zh-CN"/>
        </w:rPr>
      </w:pPr>
      <w:r>
        <w:rPr>
          <w:rFonts w:hint="eastAsia" w:ascii="方正楷体_GBK" w:hAnsi="方正楷体_GBK" w:eastAsia="方正楷体_GBK" w:cs="方正楷体_GBK"/>
          <w:color w:val="auto"/>
          <w:lang w:eastAsia="zh-CN"/>
        </w:rPr>
        <w:t>（</w:t>
      </w:r>
      <w:r>
        <w:rPr>
          <w:rFonts w:hint="eastAsia" w:ascii="方正楷体_GBK" w:hAnsi="方正楷体_GBK" w:eastAsia="方正楷体_GBK" w:cs="方正楷体_GBK"/>
          <w:color w:val="auto"/>
          <w:lang w:val="en-US" w:eastAsia="zh-CN"/>
        </w:rPr>
        <w:t>适用于房屋建筑工程</w:t>
      </w:r>
      <w:r>
        <w:rPr>
          <w:rFonts w:hint="eastAsia" w:ascii="方正楷体_GBK" w:hAnsi="方正楷体_GBK" w:eastAsia="方正楷体_GBK" w:cs="方正楷体_GBK"/>
          <w:color w:val="auto"/>
          <w:lang w:eastAsia="zh-CN"/>
        </w:rPr>
        <w:t>）</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rPr>
      </w:pP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发包人与设计人可根据项目的具体情况，选择确定本附件内容。</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560" w:lineRule="exact"/>
        <w:ind w:left="0" w:leftChars="0" w:right="0" w:rightChars="0" w:firstLine="560" w:firstLineChars="200"/>
        <w:jc w:val="both"/>
        <w:textAlignment w:val="auto"/>
        <w:outlineLvl w:val="9"/>
        <w:rPr>
          <w:rFonts w:hint="eastAsia" w:ascii="方正黑体_GBK" w:hAnsi="方正黑体_GBK" w:eastAsia="方正黑体_GBK" w:cs="方正黑体_GBK"/>
          <w:color w:val="auto"/>
        </w:rPr>
      </w:pPr>
      <w:r>
        <w:rPr>
          <w:rFonts w:hint="eastAsia" w:ascii="方正黑体_GBK" w:hAnsi="方正黑体_GBK" w:eastAsia="方正黑体_GBK" w:cs="方正黑体_GBK"/>
          <w:color w:val="auto"/>
        </w:rPr>
        <w:t>一、本工程设计范围</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规划土地内相关建筑物、构筑物的有关建筑、结构、给水排水、暖通空调、建筑电气、总图专业（不含住宅小区总图）的设计。</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精装修设计、智能化专项设计、泛光立面照明设计、景观设计、娱乐工艺设计、声学设计、舞台机械设计、舞台灯光设计、厨房工艺设计、煤气设计、幕墙设计、气体灭火及其他特殊工艺设计等</w:t>
      </w:r>
      <w:r>
        <w:rPr>
          <w:rFonts w:hint="default" w:ascii="Times New Roman" w:hAnsi="Times New Roman" w:cs="Times New Roman"/>
          <w:color w:val="auto"/>
          <w:lang w:eastAsia="zh-CN"/>
        </w:rPr>
        <w:t>，另行约定</w:t>
      </w:r>
      <w:r>
        <w:rPr>
          <w:rFonts w:hint="default" w:ascii="Times New Roman" w:hAnsi="Times New Roman" w:cs="Times New Roman"/>
          <w:color w:val="auto"/>
        </w:rPr>
        <w:t>。</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560" w:lineRule="exact"/>
        <w:ind w:left="0" w:leftChars="0" w:right="0" w:rightChars="0" w:firstLine="560" w:firstLineChars="200"/>
        <w:jc w:val="both"/>
        <w:textAlignment w:val="auto"/>
        <w:outlineLvl w:val="9"/>
        <w:rPr>
          <w:rFonts w:hint="eastAsia" w:ascii="方正黑体_GBK" w:hAnsi="方正黑体_GBK" w:eastAsia="方正黑体_GBK" w:cs="方正黑体_GBK"/>
          <w:color w:val="auto"/>
        </w:rPr>
      </w:pPr>
      <w:r>
        <w:rPr>
          <w:rFonts w:hint="eastAsia" w:ascii="方正黑体_GBK" w:hAnsi="方正黑体_GBK" w:eastAsia="方正黑体_GBK" w:cs="方正黑体_GBK"/>
          <w:color w:val="auto"/>
        </w:rPr>
        <w:t>二、本工程设计阶段划分</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方案设计、初步设计、施工图设计及施工配合四个阶段。</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560" w:lineRule="exact"/>
        <w:ind w:left="0" w:leftChars="0" w:right="0" w:rightChars="0" w:firstLine="560" w:firstLineChars="200"/>
        <w:jc w:val="both"/>
        <w:textAlignment w:val="auto"/>
        <w:outlineLvl w:val="9"/>
        <w:rPr>
          <w:rFonts w:hint="eastAsia" w:ascii="方正黑体_GBK" w:hAnsi="方正黑体_GBK" w:eastAsia="方正黑体_GBK" w:cs="方正黑体_GBK"/>
          <w:color w:val="auto"/>
        </w:rPr>
      </w:pPr>
      <w:r>
        <w:rPr>
          <w:rFonts w:hint="eastAsia" w:ascii="方正黑体_GBK" w:hAnsi="方正黑体_GBK" w:eastAsia="方正黑体_GBK" w:cs="方正黑体_GBK"/>
          <w:color w:val="auto"/>
        </w:rPr>
        <w:t>三、各阶段服务内容</w:t>
      </w:r>
    </w:p>
    <w:p>
      <w:pPr>
        <w:keepNext w:val="0"/>
        <w:keepLines w:val="0"/>
        <w:pageBreakBefore w:val="0"/>
        <w:widowControl w:val="0"/>
        <w:kinsoku/>
        <w:wordWrap w:val="0"/>
        <w:overflowPunct/>
        <w:topLinePunct w:val="0"/>
        <w:autoSpaceDE/>
        <w:autoSpaceDN/>
        <w:bidi w:val="0"/>
        <w:adjustRightInd/>
        <w:snapToGrid/>
        <w:spacing w:before="95" w:beforeLines="30" w:after="95" w:afterLines="30" w:line="560" w:lineRule="exact"/>
        <w:ind w:left="0" w:leftChars="0" w:right="0" w:rightChars="0" w:firstLine="560" w:firstLineChars="200"/>
        <w:jc w:val="both"/>
        <w:textAlignment w:val="auto"/>
        <w:outlineLvl w:val="9"/>
        <w:rPr>
          <w:rFonts w:hint="default" w:ascii="Times New Roman" w:hAnsi="Times New Roman" w:eastAsia="方正楷体_GBK" w:cs="Times New Roman"/>
          <w:color w:val="auto"/>
        </w:rPr>
      </w:pPr>
      <w:r>
        <w:rPr>
          <w:rFonts w:hint="default" w:ascii="Times New Roman" w:hAnsi="Times New Roman" w:eastAsia="方正楷体_GBK" w:cs="Times New Roman"/>
          <w:color w:val="auto"/>
          <w:lang w:val="en-US" w:eastAsia="zh-CN"/>
        </w:rPr>
        <w:t>1.</w:t>
      </w:r>
      <w:r>
        <w:rPr>
          <w:rFonts w:hint="eastAsia" w:eastAsia="方正楷体_GBK" w:cs="Times New Roman"/>
          <w:color w:val="auto"/>
          <w:lang w:val="en-US" w:eastAsia="zh-CN"/>
        </w:rPr>
        <w:t xml:space="preserve"> </w:t>
      </w:r>
      <w:r>
        <w:rPr>
          <w:rFonts w:hint="default" w:ascii="Times New Roman" w:hAnsi="Times New Roman" w:eastAsia="方正楷体_GBK" w:cs="Times New Roman"/>
          <w:color w:val="auto"/>
        </w:rPr>
        <w:t>方案设计阶段</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1</w:t>
      </w:r>
      <w:r>
        <w:rPr>
          <w:rFonts w:hint="default" w:ascii="Times New Roman" w:hAnsi="Times New Roman" w:cs="Times New Roman"/>
          <w:color w:val="auto"/>
        </w:rPr>
        <w:t>）与发包人及发包人聘用的顾问充分沟通，深入研究项目基础资料，协助发包人提出本项目的发展规划和市场潜力；</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2</w:t>
      </w:r>
      <w:r>
        <w:rPr>
          <w:rFonts w:hint="default" w:ascii="Times New Roman" w:hAnsi="Times New Roman" w:cs="Times New Roman"/>
          <w:color w:val="auto"/>
        </w:rPr>
        <w:t>）完成总体规划和方案设计，提供满足深度的方案设计图纸，并制作符合政府部门要求的规划意见书与设计方案报批文件，协助发包人进行报批工作；</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3</w:t>
      </w:r>
      <w:r>
        <w:rPr>
          <w:rFonts w:hint="default" w:ascii="Times New Roman" w:hAnsi="Times New Roman" w:cs="Times New Roman"/>
          <w:color w:val="auto"/>
        </w:rPr>
        <w:t>）根据政府部门的审批意见在本合同约定的范围内对设计方案进行修改和必要的调整</w:t>
      </w:r>
      <w:r>
        <w:rPr>
          <w:rFonts w:hint="eastAsia" w:cs="Times New Roman"/>
          <w:color w:val="auto"/>
          <w:lang w:eastAsia="zh-CN"/>
        </w:rPr>
        <w:t>，</w:t>
      </w:r>
      <w:r>
        <w:rPr>
          <w:rFonts w:hint="eastAsia" w:cs="Times New Roman"/>
          <w:color w:val="auto"/>
          <w:lang w:val="en-US" w:eastAsia="zh-CN"/>
        </w:rPr>
        <w:t>以便</w:t>
      </w:r>
      <w:r>
        <w:rPr>
          <w:rFonts w:hint="default" w:ascii="Times New Roman" w:hAnsi="Times New Roman" w:cs="Times New Roman"/>
          <w:color w:val="auto"/>
        </w:rPr>
        <w:t>通过政府部门审查批准；</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4</w:t>
      </w:r>
      <w:r>
        <w:rPr>
          <w:rFonts w:hint="default" w:ascii="Times New Roman" w:hAnsi="Times New Roman" w:cs="Times New Roman"/>
          <w:color w:val="auto"/>
        </w:rPr>
        <w:t>）协调景观、交通、精装修等各专业顾问公司的工作，对其设计方案和技术经济指标进行审核，提供咨询意见。在保证与该项目总体方案设计相一致的情况下，接受经发包人确认的顾问公司的合理化建议并对方案进行调整；</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5</w:t>
      </w:r>
      <w:r>
        <w:rPr>
          <w:rFonts w:hint="default" w:ascii="Times New Roman" w:hAnsi="Times New Roman" w:cs="Times New Roman"/>
          <w:color w:val="auto"/>
        </w:rPr>
        <w:t>）配合发包人进行人防、消防、交通、绿化及市政管网等方面的咨询工作；</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6</w:t>
      </w:r>
      <w:r>
        <w:rPr>
          <w:rFonts w:hint="default" w:ascii="Times New Roman" w:hAnsi="Times New Roman" w:cs="Times New Roman"/>
          <w:color w:val="auto"/>
        </w:rPr>
        <w:t>）负责完成人防、消防等规划方案，协助发包人完成报批工作。</w:t>
      </w:r>
    </w:p>
    <w:p>
      <w:pPr>
        <w:keepNext w:val="0"/>
        <w:keepLines w:val="0"/>
        <w:pageBreakBefore w:val="0"/>
        <w:widowControl w:val="0"/>
        <w:kinsoku/>
        <w:wordWrap w:val="0"/>
        <w:overflowPunct/>
        <w:topLinePunct w:val="0"/>
        <w:autoSpaceDE/>
        <w:autoSpaceDN/>
        <w:bidi w:val="0"/>
        <w:adjustRightInd/>
        <w:snapToGrid/>
        <w:spacing w:before="95" w:beforeLines="30" w:after="95" w:afterLines="30" w:line="560" w:lineRule="exact"/>
        <w:ind w:left="0" w:leftChars="0" w:right="0" w:rightChars="0" w:firstLine="560" w:firstLineChars="200"/>
        <w:jc w:val="both"/>
        <w:textAlignment w:val="auto"/>
        <w:outlineLvl w:val="9"/>
        <w:rPr>
          <w:rFonts w:hint="eastAsia" w:ascii="Times New Roman" w:hAnsi="Times New Roman" w:eastAsia="方正楷体_GBK" w:cs="Times New Roman"/>
          <w:color w:val="auto"/>
        </w:rPr>
      </w:pPr>
      <w:r>
        <w:rPr>
          <w:rFonts w:hint="eastAsia" w:ascii="Times New Roman" w:hAnsi="Times New Roman" w:eastAsia="方正楷体_GBK" w:cs="Times New Roman"/>
          <w:color w:val="auto"/>
        </w:rPr>
        <w:t>2</w:t>
      </w:r>
      <w:r>
        <w:rPr>
          <w:rFonts w:hint="eastAsia" w:ascii="Times New Roman" w:hAnsi="Times New Roman" w:eastAsia="方正楷体_GBK" w:cs="Times New Roman"/>
          <w:color w:val="auto"/>
          <w:lang w:val="en-US" w:eastAsia="zh-CN"/>
        </w:rPr>
        <w:t xml:space="preserve">. </w:t>
      </w:r>
      <w:r>
        <w:rPr>
          <w:rFonts w:hint="eastAsia" w:ascii="Times New Roman" w:hAnsi="Times New Roman" w:eastAsia="方正楷体_GBK" w:cs="Times New Roman"/>
          <w:color w:val="auto"/>
        </w:rPr>
        <w:t>初步设计阶段</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1</w:t>
      </w:r>
      <w:r>
        <w:rPr>
          <w:rFonts w:hint="default" w:ascii="Times New Roman" w:hAnsi="Times New Roman" w:cs="Times New Roman"/>
          <w:color w:val="auto"/>
        </w:rPr>
        <w:t>）负责完成并制作建筑、结构、给排水、暖通空调、电气、动力、室外管线综合等专业的初步设计文件，设计内容和深度应满足政府相关规定；</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2</w:t>
      </w:r>
      <w:r>
        <w:rPr>
          <w:rFonts w:hint="default" w:ascii="Times New Roman" w:hAnsi="Times New Roman" w:cs="Times New Roman"/>
          <w:color w:val="auto"/>
        </w:rPr>
        <w:t>）制作报政府相关部门进行初步设计审查的设计图纸，配合发包人进行交通、园林、人防、消防、供电、市政、气象等各部门的报审工作，提供相关的工程用量参数，并负责有关解释和修改。</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rPr>
        <w:t>3</w:t>
      </w:r>
      <w:r>
        <w:rPr>
          <w:rFonts w:hint="eastAsia" w:ascii="方正楷体_GBK" w:hAnsi="方正楷体_GBK" w:eastAsia="方正楷体_GBK" w:cs="方正楷体_GBK"/>
          <w:color w:val="auto"/>
          <w:lang w:val="en-US" w:eastAsia="zh-CN"/>
        </w:rPr>
        <w:t xml:space="preserve">. </w:t>
      </w:r>
      <w:r>
        <w:rPr>
          <w:rFonts w:hint="eastAsia" w:ascii="方正楷体_GBK" w:hAnsi="方正楷体_GBK" w:eastAsia="方正楷体_GBK" w:cs="方正楷体_GBK"/>
          <w:color w:val="auto"/>
        </w:rPr>
        <w:t>施工图设计阶段</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1</w:t>
      </w:r>
      <w:r>
        <w:rPr>
          <w:rFonts w:hint="default" w:ascii="Times New Roman" w:hAnsi="Times New Roman" w:cs="Times New Roman"/>
          <w:color w:val="auto"/>
        </w:rPr>
        <w:t>）负责完成并制作总图、建筑、结构、机电、室外管线综合等全部专业的施工图设计文件；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rPr>
        <w:t>（</w:t>
      </w:r>
      <w:r>
        <w:rPr>
          <w:rFonts w:hint="default" w:ascii="Times New Roman" w:hAnsi="Times New Roman" w:cs="Times New Roman"/>
          <w:color w:val="auto"/>
          <w:lang w:val="en-US" w:eastAsia="zh-CN"/>
        </w:rPr>
        <w:t>2</w:t>
      </w:r>
      <w:r>
        <w:rPr>
          <w:rFonts w:hint="default" w:ascii="Times New Roman" w:hAnsi="Times New Roman" w:cs="Times New Roman"/>
          <w:color w:val="auto"/>
          <w:lang w:val="en-US"/>
        </w:rPr>
        <w:t>）</w:t>
      </w:r>
      <w:r>
        <w:rPr>
          <w:rFonts w:hint="default" w:ascii="Times New Roman" w:hAnsi="Times New Roman" w:cs="Times New Roman"/>
          <w:color w:val="auto"/>
        </w:rPr>
        <w:t>对发包人的审核修改意见进行修改、完善，保证其设计意图的最终实现；</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3</w:t>
      </w:r>
      <w:r>
        <w:rPr>
          <w:rFonts w:hint="default" w:ascii="Times New Roman" w:hAnsi="Times New Roman" w:cs="Times New Roman"/>
          <w:color w:val="auto"/>
          <w:lang w:val="en-US"/>
        </w:rPr>
        <w:t>）</w:t>
      </w:r>
      <w:r>
        <w:rPr>
          <w:rFonts w:hint="default" w:ascii="Times New Roman" w:hAnsi="Times New Roman" w:cs="Times New Roman"/>
          <w:color w:val="auto"/>
        </w:rPr>
        <w:t>根据</w:t>
      </w:r>
      <w:r>
        <w:rPr>
          <w:rFonts w:hint="default" w:ascii="Times New Roman" w:hAnsi="Times New Roman" w:cs="Times New Roman"/>
          <w:color w:val="auto"/>
          <w:lang w:val="en-US"/>
        </w:rPr>
        <w:t>项目</w:t>
      </w:r>
      <w:r>
        <w:rPr>
          <w:rFonts w:hint="default" w:ascii="Times New Roman" w:hAnsi="Times New Roman" w:cs="Times New Roman"/>
          <w:color w:val="auto"/>
        </w:rPr>
        <w:t>开发进度要求及时提供各阶段报审图纸，协助发包人进行报审工作，根据审查结果在本合同约定的范围内进行修改调整，直至审查通过，并最终向发包人提交正式的施工图设计文件；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rPr>
        <w:t>（</w:t>
      </w:r>
      <w:r>
        <w:rPr>
          <w:rFonts w:hint="default" w:ascii="Times New Roman" w:hAnsi="Times New Roman" w:cs="Times New Roman"/>
          <w:color w:val="auto"/>
          <w:lang w:val="en-US" w:eastAsia="zh-CN"/>
        </w:rPr>
        <w:t>4</w:t>
      </w:r>
      <w:r>
        <w:rPr>
          <w:rFonts w:hint="default" w:ascii="Times New Roman" w:hAnsi="Times New Roman" w:cs="Times New Roman"/>
          <w:color w:val="auto"/>
          <w:lang w:val="en-US"/>
        </w:rPr>
        <w:t>）</w:t>
      </w:r>
      <w:r>
        <w:rPr>
          <w:rFonts w:hint="default" w:ascii="Times New Roman" w:hAnsi="Times New Roman" w:cs="Times New Roman"/>
          <w:color w:val="auto"/>
        </w:rPr>
        <w:t>协助发包人进行工程招标答疑。</w:t>
      </w:r>
    </w:p>
    <w:p>
      <w:pPr>
        <w:keepNext w:val="0"/>
        <w:keepLines w:val="0"/>
        <w:pageBreakBefore w:val="0"/>
        <w:widowControl w:val="0"/>
        <w:kinsoku/>
        <w:wordWrap w:val="0"/>
        <w:overflowPunct/>
        <w:topLinePunct w:val="0"/>
        <w:autoSpaceDE/>
        <w:autoSpaceDN/>
        <w:bidi w:val="0"/>
        <w:adjustRightInd/>
        <w:snapToGrid/>
        <w:spacing w:before="95" w:beforeLines="30" w:after="95" w:afterLines="30" w:line="560" w:lineRule="exact"/>
        <w:ind w:left="0" w:leftChars="0" w:right="0" w:rightChars="0" w:firstLine="560" w:firstLineChars="200"/>
        <w:jc w:val="both"/>
        <w:textAlignment w:val="auto"/>
        <w:outlineLvl w:val="9"/>
        <w:rPr>
          <w:rFonts w:hint="eastAsia" w:ascii="Times New Roman" w:hAnsi="Times New Roman" w:eastAsia="方正楷体_GBK" w:cs="Times New Roman"/>
          <w:color w:val="auto"/>
        </w:rPr>
      </w:pPr>
      <w:r>
        <w:rPr>
          <w:rFonts w:hint="eastAsia" w:ascii="Times New Roman" w:hAnsi="Times New Roman" w:eastAsia="方正楷体_GBK" w:cs="Times New Roman"/>
          <w:color w:val="auto"/>
        </w:rPr>
        <w:t>4</w:t>
      </w:r>
      <w:r>
        <w:rPr>
          <w:rFonts w:hint="eastAsia" w:ascii="Times New Roman" w:hAnsi="Times New Roman" w:eastAsia="方正楷体_GBK" w:cs="Times New Roman"/>
          <w:color w:val="auto"/>
          <w:lang w:val="en-US" w:eastAsia="zh-CN"/>
        </w:rPr>
        <w:t xml:space="preserve">. </w:t>
      </w:r>
      <w:r>
        <w:rPr>
          <w:rFonts w:hint="eastAsia" w:ascii="Times New Roman" w:hAnsi="Times New Roman" w:eastAsia="方正楷体_GBK" w:cs="Times New Roman"/>
          <w:color w:val="auto"/>
        </w:rPr>
        <w:t>施工配合阶段</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rPr>
        <w:t>（</w:t>
      </w:r>
      <w:r>
        <w:rPr>
          <w:rFonts w:hint="default" w:ascii="Times New Roman" w:hAnsi="Times New Roman" w:cs="Times New Roman"/>
          <w:color w:val="auto"/>
          <w:lang w:val="en-US" w:eastAsia="zh-CN"/>
        </w:rPr>
        <w:t>1</w:t>
      </w:r>
      <w:r>
        <w:rPr>
          <w:rFonts w:hint="default" w:ascii="Times New Roman" w:hAnsi="Times New Roman" w:cs="Times New Roman"/>
          <w:color w:val="auto"/>
          <w:lang w:val="en-US"/>
        </w:rPr>
        <w:t>）</w:t>
      </w:r>
      <w:r>
        <w:rPr>
          <w:rFonts w:hint="default" w:ascii="Times New Roman" w:hAnsi="Times New Roman" w:cs="Times New Roman"/>
          <w:color w:val="auto"/>
        </w:rPr>
        <w:t>负责工程设计交底，解答施工过程中施工承包人有关施工图的问题，项目负责人及各专业设计负责人，及时对施工中与设计有关的问题做出回应，保证设计满足施工要求；</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rPr>
        <w:t>（</w:t>
      </w:r>
      <w:r>
        <w:rPr>
          <w:rFonts w:hint="default" w:ascii="Times New Roman" w:hAnsi="Times New Roman" w:cs="Times New Roman"/>
          <w:color w:val="auto"/>
          <w:lang w:val="en-US" w:eastAsia="zh-CN"/>
        </w:rPr>
        <w:t>2</w:t>
      </w:r>
      <w:r>
        <w:rPr>
          <w:rFonts w:hint="default" w:ascii="Times New Roman" w:hAnsi="Times New Roman" w:cs="Times New Roman"/>
          <w:color w:val="auto"/>
          <w:lang w:val="en-US"/>
        </w:rPr>
        <w:t>）</w:t>
      </w:r>
      <w:r>
        <w:rPr>
          <w:rFonts w:hint="default" w:ascii="Times New Roman" w:hAnsi="Times New Roman" w:cs="Times New Roman"/>
          <w:color w:val="auto"/>
        </w:rPr>
        <w:t>根据发包人要求，及时参加与设计有关的专题会，现场解决技术问题；</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rPr>
        <w:t>（</w:t>
      </w:r>
      <w:r>
        <w:rPr>
          <w:rFonts w:hint="default" w:ascii="Times New Roman" w:hAnsi="Times New Roman" w:cs="Times New Roman"/>
          <w:color w:val="auto"/>
          <w:lang w:val="en-US" w:eastAsia="zh-CN"/>
        </w:rPr>
        <w:t>3</w:t>
      </w:r>
      <w:r>
        <w:rPr>
          <w:rFonts w:hint="default" w:ascii="Times New Roman" w:hAnsi="Times New Roman" w:cs="Times New Roman"/>
          <w:color w:val="auto"/>
          <w:lang w:val="en-US"/>
        </w:rPr>
        <w:t>）协助</w:t>
      </w:r>
      <w:r>
        <w:rPr>
          <w:rFonts w:hint="default" w:ascii="Times New Roman" w:hAnsi="Times New Roman" w:cs="Times New Roman"/>
          <w:color w:val="auto"/>
        </w:rPr>
        <w:t>发包人处理工程洽商和设计变更，负责有关设计修改，</w:t>
      </w:r>
      <w:r>
        <w:rPr>
          <w:rFonts w:hint="eastAsia" w:cs="Times New Roman"/>
          <w:color w:val="auto"/>
          <w:lang w:val="en-US" w:eastAsia="zh-CN"/>
        </w:rPr>
        <w:t>并</w:t>
      </w:r>
      <w:r>
        <w:rPr>
          <w:rFonts w:hint="default" w:ascii="Times New Roman" w:hAnsi="Times New Roman" w:cs="Times New Roman"/>
          <w:color w:val="auto"/>
        </w:rPr>
        <w:t>及时办理相关手续；</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rPr>
        <w:t>（</w:t>
      </w:r>
      <w:r>
        <w:rPr>
          <w:rFonts w:hint="default" w:ascii="Times New Roman" w:hAnsi="Times New Roman" w:cs="Times New Roman"/>
          <w:color w:val="auto"/>
          <w:lang w:val="en-US" w:eastAsia="zh-CN"/>
        </w:rPr>
        <w:t>4</w:t>
      </w:r>
      <w:r>
        <w:rPr>
          <w:rFonts w:hint="default" w:ascii="Times New Roman" w:hAnsi="Times New Roman" w:cs="Times New Roman"/>
          <w:color w:val="auto"/>
          <w:lang w:val="en-US"/>
        </w:rPr>
        <w:t>）</w:t>
      </w:r>
      <w:r>
        <w:rPr>
          <w:rFonts w:hint="default" w:ascii="Times New Roman" w:hAnsi="Times New Roman" w:cs="Times New Roman"/>
          <w:color w:val="auto"/>
        </w:rPr>
        <w:t>参与设计人相关的必要的验收以及项目竣工验收工作，并及时办理相关手续；</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rPr>
        <w:t>（</w:t>
      </w:r>
      <w:r>
        <w:rPr>
          <w:rFonts w:hint="default" w:ascii="Times New Roman" w:hAnsi="Times New Roman" w:cs="Times New Roman"/>
          <w:color w:val="auto"/>
          <w:lang w:val="en-US" w:eastAsia="zh-CN"/>
        </w:rPr>
        <w:t>5</w:t>
      </w:r>
      <w:r>
        <w:rPr>
          <w:rFonts w:hint="default" w:ascii="Times New Roman" w:hAnsi="Times New Roman" w:cs="Times New Roman"/>
          <w:color w:val="auto"/>
          <w:lang w:val="en-US"/>
        </w:rPr>
        <w:t>）</w:t>
      </w:r>
      <w:r>
        <w:rPr>
          <w:rFonts w:hint="default" w:ascii="Times New Roman" w:hAnsi="Times New Roman" w:cs="Times New Roman"/>
          <w:color w:val="auto"/>
        </w:rPr>
        <w:t>提供产品选型、设备加工订货、建筑材料选择以及分包商考察等技术咨询工作；</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rPr>
        <w:t>（</w:t>
      </w:r>
      <w:r>
        <w:rPr>
          <w:rFonts w:hint="default" w:ascii="Times New Roman" w:hAnsi="Times New Roman" w:cs="Times New Roman"/>
          <w:color w:val="auto"/>
          <w:lang w:val="en-US" w:eastAsia="zh-CN"/>
        </w:rPr>
        <w:t>6</w:t>
      </w:r>
      <w:r>
        <w:rPr>
          <w:rFonts w:hint="default" w:ascii="Times New Roman" w:hAnsi="Times New Roman" w:cs="Times New Roman"/>
          <w:color w:val="auto"/>
          <w:lang w:val="en-US"/>
        </w:rPr>
        <w:t>）</w:t>
      </w:r>
      <w:r>
        <w:rPr>
          <w:rFonts w:hint="default" w:ascii="Times New Roman" w:hAnsi="Times New Roman" w:cs="Times New Roman"/>
          <w:color w:val="auto"/>
        </w:rPr>
        <w:t>应发包人要求协助审核各分包商的设计文件是否满足接口条件并签署意见，以保证其与总体设计协调一致，并满足工程要求。</w:t>
      </w:r>
    </w:p>
    <w:p>
      <w:pPr>
        <w:widowControl/>
        <w:wordWrap/>
        <w:topLinePunct w:val="0"/>
        <w:spacing w:before="313" w:beforeLines="100" w:after="313" w:afterLines="100" w:line="560" w:lineRule="exact"/>
        <w:ind w:firstLine="0" w:firstLineChars="0"/>
        <w:jc w:val="center"/>
        <w:rPr>
          <w:rFonts w:hint="eastAsia" w:ascii="方正小标宋_GBK" w:hAnsi="方正小标宋_GBK" w:eastAsia="方正小标宋_GBK" w:cs="方正小标宋_GBK"/>
          <w:color w:val="auto"/>
          <w:sz w:val="32"/>
          <w:szCs w:val="32"/>
        </w:rPr>
      </w:pPr>
      <w:r>
        <w:rPr>
          <w:rFonts w:hint="default" w:ascii="Times New Roman" w:hAnsi="Times New Roman" w:cs="Times New Roman"/>
          <w:color w:val="auto"/>
        </w:rPr>
        <w:br w:type="page"/>
      </w:r>
      <w:r>
        <w:rPr>
          <w:rFonts w:hint="eastAsia" w:ascii="方正小标宋_GBK" w:hAnsi="方正小标宋_GBK" w:eastAsia="方正小标宋_GBK" w:cs="方正小标宋_GBK"/>
          <w:color w:val="auto"/>
          <w:sz w:val="32"/>
          <w:szCs w:val="32"/>
        </w:rPr>
        <w:t>工程设计范围、阶段</w:t>
      </w:r>
      <w:r>
        <w:rPr>
          <w:rFonts w:hint="eastAsia" w:ascii="方正小标宋_GBK" w:hAnsi="方正小标宋_GBK" w:eastAsia="方正小标宋_GBK" w:cs="方正小标宋_GBK"/>
          <w:color w:val="auto"/>
          <w:sz w:val="32"/>
          <w:szCs w:val="32"/>
          <w:lang w:eastAsia="zh-CN"/>
        </w:rPr>
        <w:t>与</w:t>
      </w:r>
      <w:r>
        <w:rPr>
          <w:rFonts w:hint="eastAsia" w:ascii="方正小标宋_GBK" w:hAnsi="方正小标宋_GBK" w:eastAsia="方正小标宋_GBK" w:cs="方正小标宋_GBK"/>
          <w:color w:val="auto"/>
          <w:sz w:val="32"/>
          <w:szCs w:val="32"/>
        </w:rPr>
        <w:t>服务内容</w:t>
      </w:r>
    </w:p>
    <w:p>
      <w:pPr>
        <w:topLinePunct w:val="0"/>
        <w:spacing w:line="560" w:lineRule="exact"/>
        <w:ind w:firstLine="0" w:firstLineChars="0"/>
        <w:jc w:val="center"/>
        <w:rPr>
          <w:rFonts w:hint="eastAsia" w:ascii="Times New Roman" w:hAnsi="Times New Roman" w:eastAsia="方正仿宋_GBK" w:cs="Times New Roman"/>
          <w:color w:val="auto"/>
          <w:lang w:eastAsia="zh-CN"/>
        </w:rPr>
      </w:pPr>
      <w:r>
        <w:rPr>
          <w:rFonts w:hint="eastAsia" w:ascii="方正楷体_GBK" w:hAnsi="方正楷体_GBK" w:eastAsia="方正楷体_GBK" w:cs="方正楷体_GBK"/>
          <w:color w:val="auto"/>
          <w:lang w:eastAsia="zh-CN"/>
        </w:rPr>
        <w:t>（</w:t>
      </w:r>
      <w:r>
        <w:rPr>
          <w:rFonts w:hint="eastAsia" w:ascii="方正楷体_GBK" w:hAnsi="方正楷体_GBK" w:eastAsia="方正楷体_GBK" w:cs="方正楷体_GBK"/>
          <w:color w:val="auto"/>
          <w:lang w:val="en-US" w:eastAsia="zh-CN"/>
        </w:rPr>
        <w:t>适用于市政基础设施工程</w:t>
      </w:r>
      <w:r>
        <w:rPr>
          <w:rFonts w:hint="eastAsia" w:ascii="方正楷体_GBK" w:hAnsi="方正楷体_GBK" w:eastAsia="方正楷体_GBK" w:cs="方正楷体_GBK"/>
          <w:color w:val="auto"/>
          <w:lang w:eastAsia="zh-CN"/>
        </w:rPr>
        <w:t>）</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rPr>
      </w:pP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发包人与设计人可根据项目的具体情况</w:t>
      </w:r>
      <w:r>
        <w:rPr>
          <w:rFonts w:hint="eastAsia" w:ascii="Times New Roman" w:hAnsi="Times New Roman" w:cs="Times New Roman"/>
          <w:color w:val="auto"/>
          <w:lang w:eastAsia="zh-CN"/>
        </w:rPr>
        <w:t>，</w:t>
      </w:r>
      <w:r>
        <w:rPr>
          <w:rFonts w:hint="default" w:ascii="Times New Roman" w:hAnsi="Times New Roman" w:cs="Times New Roman"/>
          <w:color w:val="auto"/>
        </w:rPr>
        <w:t>选择</w:t>
      </w:r>
      <w:r>
        <w:rPr>
          <w:rFonts w:hint="eastAsia" w:ascii="Times New Roman" w:hAnsi="Times New Roman" w:cs="Times New Roman"/>
          <w:color w:val="auto"/>
          <w:lang w:val="en-US" w:eastAsia="zh-CN"/>
        </w:rPr>
        <w:t>修改</w:t>
      </w:r>
      <w:r>
        <w:rPr>
          <w:rFonts w:hint="default" w:ascii="Times New Roman" w:hAnsi="Times New Roman" w:cs="Times New Roman"/>
          <w:color w:val="auto"/>
        </w:rPr>
        <w:t>确定本附件内容。</w:t>
      </w:r>
    </w:p>
    <w:p>
      <w:pPr>
        <w:topLinePunct w:val="0"/>
        <w:spacing w:before="157" w:beforeLines="50" w:after="157" w:afterLines="50" w:line="560" w:lineRule="exact"/>
        <w:ind w:firstLine="560" w:firstLineChars="200"/>
        <w:outlineLvl w:val="9"/>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b w:val="0"/>
          <w:color w:val="auto"/>
          <w:sz w:val="28"/>
          <w:szCs w:val="28"/>
        </w:rPr>
        <w:t>一、本工程设计范围</w:t>
      </w:r>
    </w:p>
    <w:p>
      <w:pPr>
        <w:spacing w:beforeLines="0" w:afterLines="0" w:line="540" w:lineRule="exact"/>
        <w:ind w:firstLine="560" w:firstLineChars="200"/>
        <w:rPr>
          <w:rFonts w:hint="default" w:ascii="Times New Roman" w:hAnsi="Times New Roman" w:eastAsia="方正仿宋_GBK" w:cs="Times New Roman"/>
          <w:color w:val="auto"/>
          <w:sz w:val="28"/>
          <w:szCs w:val="28"/>
        </w:rPr>
      </w:pPr>
    </w:p>
    <w:p>
      <w:pPr>
        <w:topLinePunct w:val="0"/>
        <w:spacing w:before="157" w:beforeLines="50" w:after="157" w:afterLines="50" w:line="560" w:lineRule="exact"/>
        <w:ind w:firstLine="560" w:firstLineChars="200"/>
        <w:outlineLvl w:val="9"/>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b w:val="0"/>
          <w:color w:val="auto"/>
          <w:sz w:val="28"/>
          <w:szCs w:val="28"/>
        </w:rPr>
        <w:t>二、本工程设计阶段划分</w:t>
      </w:r>
    </w:p>
    <w:p>
      <w:pPr>
        <w:spacing w:beforeLines="0" w:afterLines="0" w:line="54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初步（基础）设计、非标准设备设计（如有）、施工图设计及施工配合四个阶段。</w:t>
      </w:r>
    </w:p>
    <w:p>
      <w:pPr>
        <w:topLinePunct w:val="0"/>
        <w:spacing w:before="157" w:beforeLines="50" w:after="157" w:afterLines="50" w:line="560" w:lineRule="exact"/>
        <w:ind w:firstLine="560" w:firstLineChars="200"/>
        <w:outlineLvl w:val="9"/>
        <w:rPr>
          <w:rFonts w:hint="eastAsia" w:ascii="方正黑体_GBK" w:hAnsi="方正黑体_GBK" w:eastAsia="方正黑体_GBK" w:cs="方正黑体_GBK"/>
          <w:b w:val="0"/>
          <w:color w:val="auto"/>
          <w:sz w:val="28"/>
          <w:szCs w:val="28"/>
        </w:rPr>
      </w:pPr>
      <w:r>
        <w:rPr>
          <w:rFonts w:hint="eastAsia" w:ascii="方正黑体_GBK" w:hAnsi="方正黑体_GBK" w:eastAsia="方正黑体_GBK" w:cs="方正黑体_GBK"/>
          <w:b w:val="0"/>
          <w:color w:val="auto"/>
          <w:sz w:val="28"/>
          <w:szCs w:val="28"/>
        </w:rPr>
        <w:t>三、各阶段服务内容</w:t>
      </w:r>
    </w:p>
    <w:p>
      <w:pPr>
        <w:topLinePunct w:val="0"/>
        <w:spacing w:before="95" w:beforeLines="30" w:after="95" w:afterLines="30" w:line="560" w:lineRule="exact"/>
        <w:ind w:firstLine="560" w:firstLineChars="200"/>
        <w:outlineLvl w:val="9"/>
        <w:rPr>
          <w:rFonts w:hint="default" w:ascii="Times New Roman" w:hAnsi="Times New Roman" w:eastAsia="方正楷体_GBK" w:cs="Times New Roman"/>
          <w:color w:val="auto"/>
          <w:sz w:val="28"/>
          <w:szCs w:val="28"/>
        </w:rPr>
      </w:pPr>
      <w:r>
        <w:rPr>
          <w:rFonts w:hint="default" w:ascii="Times New Roman" w:hAnsi="Times New Roman" w:eastAsia="方正楷体_GBK" w:cs="Times New Roman"/>
          <w:color w:val="auto"/>
          <w:sz w:val="28"/>
          <w:szCs w:val="28"/>
          <w:lang w:val="en-US" w:eastAsia="zh-CN"/>
        </w:rPr>
        <w:t xml:space="preserve">1. </w:t>
      </w:r>
      <w:r>
        <w:rPr>
          <w:rFonts w:hint="default" w:ascii="Times New Roman" w:hAnsi="Times New Roman" w:eastAsia="方正楷体_GBK" w:cs="Times New Roman"/>
          <w:color w:val="auto"/>
          <w:sz w:val="28"/>
          <w:szCs w:val="28"/>
        </w:rPr>
        <w:t>初步（基础）设计阶段</w:t>
      </w:r>
    </w:p>
    <w:p>
      <w:pPr>
        <w:spacing w:beforeLines="0" w:afterLines="0" w:line="540" w:lineRule="exact"/>
        <w:ind w:firstLine="560" w:firstLineChars="200"/>
        <w:rPr>
          <w:rFonts w:hint="default" w:ascii="Times New Roman" w:hAnsi="Times New Roman" w:eastAsia="方正仿宋_GBK" w:cs="Times New Roman"/>
          <w:color w:val="auto"/>
          <w:sz w:val="28"/>
          <w:szCs w:val="28"/>
        </w:rPr>
      </w:pPr>
    </w:p>
    <w:p>
      <w:pPr>
        <w:topLinePunct w:val="0"/>
        <w:spacing w:before="95" w:beforeLines="30" w:after="95" w:afterLines="30" w:line="560" w:lineRule="exact"/>
        <w:ind w:firstLine="560" w:firstLineChars="200"/>
        <w:outlineLvl w:val="9"/>
        <w:rPr>
          <w:rFonts w:hint="default" w:ascii="Times New Roman" w:hAnsi="Times New Roman" w:eastAsia="方正楷体_GBK" w:cs="Times New Roman"/>
          <w:color w:val="auto"/>
          <w:sz w:val="28"/>
          <w:szCs w:val="28"/>
        </w:rPr>
      </w:pPr>
      <w:r>
        <w:rPr>
          <w:rFonts w:hint="default" w:ascii="Times New Roman" w:hAnsi="Times New Roman" w:eastAsia="方正楷体_GBK" w:cs="Times New Roman"/>
          <w:color w:val="auto"/>
          <w:sz w:val="28"/>
          <w:szCs w:val="28"/>
        </w:rPr>
        <w:t>2</w:t>
      </w:r>
      <w:r>
        <w:rPr>
          <w:rFonts w:hint="default" w:ascii="Times New Roman" w:hAnsi="Times New Roman" w:eastAsia="方正楷体_GBK" w:cs="Times New Roman"/>
          <w:color w:val="auto"/>
          <w:sz w:val="28"/>
          <w:szCs w:val="28"/>
          <w:lang w:val="en-US" w:eastAsia="zh-CN"/>
        </w:rPr>
        <w:t xml:space="preserve">. </w:t>
      </w:r>
      <w:r>
        <w:rPr>
          <w:rFonts w:hint="default" w:ascii="Times New Roman" w:hAnsi="Times New Roman" w:eastAsia="方正楷体_GBK" w:cs="Times New Roman"/>
          <w:color w:val="auto"/>
          <w:sz w:val="28"/>
          <w:szCs w:val="28"/>
        </w:rPr>
        <w:t>非标准设备设计阶段（如有）</w:t>
      </w:r>
    </w:p>
    <w:p>
      <w:pPr>
        <w:spacing w:beforeLines="0" w:afterLines="0" w:line="540" w:lineRule="exact"/>
        <w:ind w:firstLine="560" w:firstLineChars="200"/>
        <w:rPr>
          <w:rFonts w:hint="default" w:ascii="Times New Roman" w:hAnsi="Times New Roman" w:eastAsia="方正仿宋_GBK" w:cs="Times New Roman"/>
          <w:color w:val="auto"/>
          <w:sz w:val="28"/>
          <w:szCs w:val="28"/>
        </w:rPr>
      </w:pPr>
    </w:p>
    <w:p>
      <w:pPr>
        <w:topLinePunct w:val="0"/>
        <w:spacing w:before="95" w:beforeLines="30" w:after="95" w:afterLines="30" w:line="560" w:lineRule="exact"/>
        <w:ind w:firstLine="560" w:firstLineChars="200"/>
        <w:outlineLvl w:val="9"/>
        <w:rPr>
          <w:rFonts w:hint="default" w:ascii="Times New Roman" w:hAnsi="Times New Roman" w:eastAsia="方正楷体_GBK" w:cs="Times New Roman"/>
          <w:color w:val="auto"/>
          <w:sz w:val="28"/>
          <w:szCs w:val="28"/>
        </w:rPr>
      </w:pPr>
      <w:r>
        <w:rPr>
          <w:rFonts w:hint="default" w:ascii="Times New Roman" w:hAnsi="Times New Roman" w:eastAsia="方正楷体_GBK" w:cs="Times New Roman"/>
          <w:color w:val="auto"/>
          <w:sz w:val="28"/>
          <w:szCs w:val="28"/>
        </w:rPr>
        <w:t>3</w:t>
      </w:r>
      <w:r>
        <w:rPr>
          <w:rFonts w:hint="default" w:ascii="Times New Roman" w:hAnsi="Times New Roman" w:eastAsia="方正楷体_GBK" w:cs="Times New Roman"/>
          <w:color w:val="auto"/>
          <w:sz w:val="28"/>
          <w:szCs w:val="28"/>
          <w:lang w:val="en-US" w:eastAsia="zh-CN"/>
        </w:rPr>
        <w:t xml:space="preserve">. </w:t>
      </w:r>
      <w:r>
        <w:rPr>
          <w:rFonts w:hint="default" w:ascii="Times New Roman" w:hAnsi="Times New Roman" w:eastAsia="方正楷体_GBK" w:cs="Times New Roman"/>
          <w:color w:val="auto"/>
          <w:sz w:val="28"/>
          <w:szCs w:val="28"/>
        </w:rPr>
        <w:t>施工图设计阶段</w:t>
      </w:r>
    </w:p>
    <w:p>
      <w:pPr>
        <w:spacing w:beforeLines="0" w:afterLines="0" w:line="540" w:lineRule="exact"/>
        <w:ind w:firstLine="560" w:firstLineChars="200"/>
        <w:rPr>
          <w:rFonts w:hint="default" w:ascii="Times New Roman" w:hAnsi="Times New Roman" w:eastAsia="方正仿宋_GBK" w:cs="Times New Roman"/>
          <w:color w:val="auto"/>
          <w:sz w:val="28"/>
          <w:szCs w:val="28"/>
        </w:rPr>
      </w:pPr>
    </w:p>
    <w:p>
      <w:pPr>
        <w:topLinePunct w:val="0"/>
        <w:spacing w:before="95" w:beforeLines="30" w:after="95" w:afterLines="30" w:line="560" w:lineRule="exact"/>
        <w:ind w:firstLine="560"/>
        <w:jc w:val="both"/>
        <w:outlineLvl w:val="9"/>
        <w:rPr>
          <w:rFonts w:hint="default" w:ascii="Times New Roman" w:hAnsi="Times New Roman" w:eastAsia="方正楷体_GBK" w:cs="Times New Roman"/>
          <w:color w:val="auto"/>
          <w:sz w:val="28"/>
          <w:szCs w:val="28"/>
        </w:rPr>
      </w:pPr>
      <w:r>
        <w:rPr>
          <w:rFonts w:hint="default" w:ascii="Times New Roman" w:hAnsi="Times New Roman" w:eastAsia="方正楷体_GBK" w:cs="Times New Roman"/>
          <w:color w:val="auto"/>
          <w:sz w:val="28"/>
          <w:szCs w:val="28"/>
        </w:rPr>
        <w:t>4</w:t>
      </w:r>
      <w:r>
        <w:rPr>
          <w:rFonts w:hint="default" w:ascii="Times New Roman" w:hAnsi="Times New Roman" w:eastAsia="方正楷体_GBK" w:cs="Times New Roman"/>
          <w:color w:val="auto"/>
          <w:sz w:val="28"/>
          <w:szCs w:val="28"/>
          <w:lang w:val="en-US" w:eastAsia="zh-CN"/>
        </w:rPr>
        <w:t xml:space="preserve">. </w:t>
      </w:r>
      <w:r>
        <w:rPr>
          <w:rFonts w:hint="default" w:ascii="Times New Roman" w:hAnsi="Times New Roman" w:eastAsia="方正楷体_GBK" w:cs="Times New Roman"/>
          <w:color w:val="auto"/>
          <w:sz w:val="28"/>
          <w:szCs w:val="28"/>
        </w:rPr>
        <w:t>施工配合阶段</w:t>
      </w:r>
    </w:p>
    <w:p>
      <w:pPr>
        <w:topLinePunct w:val="0"/>
        <w:spacing w:before="0" w:beforeLines="0" w:after="0" w:afterLines="0" w:line="540" w:lineRule="exact"/>
        <w:ind w:firstLine="560"/>
        <w:jc w:val="both"/>
        <w:rPr>
          <w:rFonts w:hint="default" w:ascii="Times New Roman" w:hAnsi="Times New Roman" w:cs="Times New Roman"/>
          <w:color w:val="auto"/>
        </w:rPr>
      </w:pPr>
      <w:r>
        <w:rPr>
          <w:rFonts w:hint="eastAsia" w:ascii="方正仿宋_GBK" w:hAnsi="方正仿宋_GBK" w:eastAsia="方正仿宋_GBK" w:cs="方正仿宋_GBK"/>
          <w:color w:val="auto"/>
          <w:sz w:val="28"/>
          <w:szCs w:val="28"/>
        </w:rPr>
        <w:t>〔</w:t>
      </w:r>
      <w:r>
        <w:rPr>
          <w:rFonts w:hint="default" w:ascii="Times New Roman" w:hAnsi="Times New Roman" w:eastAsia="方正仿宋_GBK" w:cs="Times New Roman"/>
          <w:color w:val="auto"/>
          <w:sz w:val="28"/>
          <w:szCs w:val="28"/>
        </w:rPr>
        <w:t>包括设计技术交底、解决施工中设计技术问题、参加试车</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试运行）考核和竣工验收</w:t>
      </w:r>
      <w:r>
        <w:rPr>
          <w:rFonts w:hint="eastAsia" w:ascii="方正仿宋_GBK" w:hAnsi="方正仿宋_GBK" w:eastAsia="方正仿宋_GBK" w:cs="方正仿宋_GBK"/>
          <w:color w:val="auto"/>
          <w:sz w:val="28"/>
          <w:szCs w:val="28"/>
        </w:rPr>
        <w:t>〕</w:t>
      </w:r>
    </w:p>
    <w:p>
      <w:pPr>
        <w:topLinePunct w:val="0"/>
        <w:spacing w:before="0" w:beforeLines="0" w:after="0" w:afterLines="0" w:line="540" w:lineRule="exact"/>
        <w:ind w:firstLine="560"/>
        <w:jc w:val="both"/>
        <w:rPr>
          <w:rFonts w:hint="default" w:ascii="Times New Roman" w:hAnsi="Times New Roman" w:cs="Times New Roman"/>
          <w:color w:val="auto"/>
        </w:rPr>
      </w:pPr>
    </w:p>
    <w:p>
      <w:pPr>
        <w:topLinePunct w:val="0"/>
        <w:spacing w:line="540" w:lineRule="exact"/>
        <w:ind w:firstLine="0" w:firstLineChars="0"/>
        <w:jc w:val="both"/>
        <w:rPr>
          <w:rFonts w:hint="eastAsia" w:ascii="方正黑体_GBK" w:hAnsi="方正黑体_GBK" w:eastAsia="方正黑体_GBK" w:cs="方正黑体_GBK"/>
          <w:color w:val="auto"/>
        </w:rPr>
      </w:pPr>
      <w:bookmarkStart w:id="649" w:name="_Toc278309718"/>
      <w:bookmarkStart w:id="650" w:name="_Toc278231958"/>
      <w:r>
        <w:rPr>
          <w:rFonts w:hint="default" w:ascii="Times New Roman" w:hAnsi="Times New Roman" w:cs="Times New Roman"/>
          <w:color w:val="auto"/>
        </w:rPr>
        <w:br w:type="page"/>
      </w:r>
      <w:r>
        <w:rPr>
          <w:rFonts w:hint="eastAsia" w:ascii="方正黑体_GBK" w:hAnsi="方正黑体_GBK" w:eastAsia="方正黑体_GBK" w:cs="方正黑体_GBK"/>
          <w:color w:val="auto"/>
        </w:rPr>
        <w:t>附件2</w:t>
      </w:r>
    </w:p>
    <w:p>
      <w:pPr>
        <w:keepNext w:val="0"/>
        <w:keepLines w:val="0"/>
        <w:pageBreakBefore w:val="0"/>
        <w:widowControl/>
        <w:kinsoku/>
        <w:wordWrap/>
        <w:overflowPunct/>
        <w:topLinePunct w:val="0"/>
        <w:autoSpaceDE/>
        <w:autoSpaceDN/>
        <w:bidi w:val="0"/>
        <w:adjustRightInd/>
        <w:snapToGrid/>
        <w:spacing w:before="313" w:beforeLines="100" w:after="157" w:afterLines="50" w:line="560" w:lineRule="exact"/>
        <w:ind w:firstLine="0" w:firstLineChars="0"/>
        <w:jc w:val="center"/>
        <w:textAlignment w:val="auto"/>
        <w:rPr>
          <w:rFonts w:hint="eastAsia" w:ascii="方正小标宋_GBK" w:hAnsi="方正小标宋_GBK" w:eastAsia="方正小标宋_GBK" w:cs="方正小标宋_GBK"/>
          <w:color w:val="auto"/>
          <w:sz w:val="32"/>
          <w:szCs w:val="32"/>
        </w:rPr>
      </w:pPr>
      <w:r>
        <w:rPr>
          <w:rFonts w:hint="eastAsia" w:ascii="方正小标宋_GBK" w:hAnsi="方正小标宋_GBK" w:eastAsia="方正小标宋_GBK" w:cs="方正小标宋_GBK"/>
          <w:color w:val="auto"/>
          <w:sz w:val="32"/>
          <w:szCs w:val="32"/>
        </w:rPr>
        <w:t>发包人向设计人提交有关资料及文件</w:t>
      </w:r>
      <w:bookmarkEnd w:id="649"/>
      <w:bookmarkEnd w:id="650"/>
      <w:r>
        <w:rPr>
          <w:rFonts w:hint="eastAsia" w:ascii="方正小标宋_GBK" w:hAnsi="方正小标宋_GBK" w:eastAsia="方正小标宋_GBK" w:cs="方正小标宋_GBK"/>
          <w:color w:val="auto"/>
          <w:sz w:val="32"/>
          <w:szCs w:val="32"/>
        </w:rPr>
        <w:t>一览表</w:t>
      </w:r>
    </w:p>
    <w:p>
      <w:pPr>
        <w:keepNext w:val="0"/>
        <w:keepLines w:val="0"/>
        <w:pageBreakBefore w:val="0"/>
        <w:widowControl w:val="0"/>
        <w:kinsoku/>
        <w:wordWrap w:val="0"/>
        <w:overflowPunct/>
        <w:topLinePunct w:val="0"/>
        <w:autoSpaceDE/>
        <w:autoSpaceDN/>
        <w:bidi w:val="0"/>
        <w:adjustRightInd/>
        <w:snapToGrid/>
        <w:spacing w:before="0" w:beforeLines="0" w:after="157" w:afterLines="50" w:line="560" w:lineRule="exact"/>
        <w:ind w:left="0" w:leftChars="0" w:right="0" w:rightChars="0" w:firstLine="0" w:firstLineChars="0"/>
        <w:jc w:val="center"/>
        <w:textAlignment w:val="auto"/>
        <w:outlineLvl w:val="9"/>
        <w:rPr>
          <w:rFonts w:hint="eastAsia" w:ascii="Times New Roman" w:hAnsi="Times New Roman" w:cs="Times New Roman"/>
          <w:color w:val="auto"/>
        </w:rPr>
      </w:pPr>
      <w:r>
        <w:rPr>
          <w:rFonts w:hint="eastAsia" w:ascii="方正楷体_GBK" w:hAnsi="方正楷体_GBK" w:eastAsia="方正楷体_GBK" w:cs="方正楷体_GBK"/>
          <w:color w:val="auto"/>
          <w:lang w:eastAsia="zh-CN"/>
        </w:rPr>
        <w:t>（</w:t>
      </w:r>
      <w:r>
        <w:rPr>
          <w:rFonts w:hint="eastAsia" w:ascii="方正楷体_GBK" w:hAnsi="方正楷体_GBK" w:eastAsia="方正楷体_GBK" w:cs="方正楷体_GBK"/>
          <w:color w:val="auto"/>
          <w:lang w:val="en-US" w:eastAsia="zh-CN"/>
        </w:rPr>
        <w:t>适用于房屋建筑工程</w:t>
      </w:r>
      <w:r>
        <w:rPr>
          <w:rFonts w:hint="eastAsia" w:ascii="方正楷体_GBK" w:hAnsi="方正楷体_GBK" w:eastAsia="方正楷体_GBK" w:cs="方正楷体_GBK"/>
          <w:color w:val="auto"/>
          <w:lang w:eastAsia="zh-CN"/>
        </w:rPr>
        <w:t>）</w:t>
      </w:r>
    </w:p>
    <w:tbl>
      <w:tblPr>
        <w:tblStyle w:val="42"/>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3944"/>
        <w:gridCol w:w="720"/>
        <w:gridCol w:w="3061"/>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60"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序号</w:t>
            </w:r>
          </w:p>
        </w:tc>
        <w:tc>
          <w:tcPr>
            <w:tcW w:w="3944"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资料及文件名称</w:t>
            </w:r>
          </w:p>
        </w:tc>
        <w:tc>
          <w:tcPr>
            <w:tcW w:w="720"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份数</w:t>
            </w:r>
          </w:p>
        </w:tc>
        <w:tc>
          <w:tcPr>
            <w:tcW w:w="3061"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提交日期</w:t>
            </w:r>
          </w:p>
        </w:tc>
        <w:tc>
          <w:tcPr>
            <w:tcW w:w="1222"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60"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3944"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项目立项报告和审批文件</w:t>
            </w:r>
          </w:p>
        </w:tc>
        <w:tc>
          <w:tcPr>
            <w:tcW w:w="720"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各1</w:t>
            </w:r>
          </w:p>
        </w:tc>
        <w:tc>
          <w:tcPr>
            <w:tcW w:w="3061"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方案开始3天前</w:t>
            </w:r>
          </w:p>
        </w:tc>
        <w:tc>
          <w:tcPr>
            <w:tcW w:w="1222" w:type="dxa"/>
            <w:vMerge w:val="restart"/>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60"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w:t>
            </w:r>
          </w:p>
        </w:tc>
        <w:tc>
          <w:tcPr>
            <w:tcW w:w="3944" w:type="dxa"/>
            <w:noWrap w:val="0"/>
            <w:vAlign w:val="center"/>
          </w:tcPr>
          <w:p>
            <w:pPr>
              <w:keepNext w:val="0"/>
              <w:keepLines w:val="0"/>
              <w:pageBreakBefore w:val="0"/>
              <w:widowControl w:val="0"/>
              <w:kinsoku/>
              <w:wordWrap w:val="0"/>
              <w:overflowPunct/>
              <w:topLinePunct w:val="0"/>
              <w:autoSpaceDE/>
              <w:autoSpaceDN/>
              <w:bidi w:val="0"/>
              <w:adjustRightInd/>
              <w:snapToGrid/>
              <w:spacing w:line="320" w:lineRule="exact"/>
              <w:ind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发包人要求</w:t>
            </w:r>
            <w:r>
              <w:rPr>
                <w:rFonts w:hint="eastAsia" w:cs="Times New Roman"/>
                <w:color w:val="auto"/>
                <w:sz w:val="24"/>
                <w:szCs w:val="24"/>
                <w:lang w:val="en-US" w:eastAsia="zh-CN"/>
              </w:rPr>
              <w:t>及</w:t>
            </w:r>
            <w:r>
              <w:rPr>
                <w:rFonts w:hint="default" w:ascii="Times New Roman" w:hAnsi="Times New Roman" w:eastAsia="方正仿宋_GBK" w:cs="Times New Roman"/>
                <w:color w:val="auto"/>
                <w:sz w:val="24"/>
                <w:szCs w:val="24"/>
              </w:rPr>
              <w:t>设计任务书（含对建筑、结构、给水排水、暖通空调、建筑电气、总图等专业的具体要求）</w:t>
            </w:r>
          </w:p>
        </w:tc>
        <w:tc>
          <w:tcPr>
            <w:tcW w:w="720"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3061"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方案开始3天前</w:t>
            </w:r>
          </w:p>
        </w:tc>
        <w:tc>
          <w:tcPr>
            <w:tcW w:w="1222" w:type="dxa"/>
            <w:vMerge w:val="continue"/>
            <w:noWrap w:val="0"/>
            <w:vAlign w:val="center"/>
          </w:tcPr>
          <w:p>
            <w:pPr>
              <w:topLinePunct w:val="0"/>
              <w:spacing w:line="360" w:lineRule="exact"/>
              <w:ind w:firstLine="0" w:firstLineChars="0"/>
              <w:jc w:val="both"/>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60"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w:t>
            </w:r>
          </w:p>
        </w:tc>
        <w:tc>
          <w:tcPr>
            <w:tcW w:w="3944"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建筑红线图，建筑钉桩图</w:t>
            </w:r>
          </w:p>
        </w:tc>
        <w:tc>
          <w:tcPr>
            <w:tcW w:w="720"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各1</w:t>
            </w:r>
          </w:p>
        </w:tc>
        <w:tc>
          <w:tcPr>
            <w:tcW w:w="3061"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方案开始3天前</w:t>
            </w:r>
          </w:p>
        </w:tc>
        <w:tc>
          <w:tcPr>
            <w:tcW w:w="1222" w:type="dxa"/>
            <w:vMerge w:val="continue"/>
            <w:noWrap w:val="0"/>
            <w:vAlign w:val="center"/>
          </w:tcPr>
          <w:p>
            <w:pPr>
              <w:topLinePunct w:val="0"/>
              <w:spacing w:line="360" w:lineRule="exact"/>
              <w:ind w:firstLine="0" w:firstLineChars="0"/>
              <w:jc w:val="both"/>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60"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4</w:t>
            </w:r>
          </w:p>
        </w:tc>
        <w:tc>
          <w:tcPr>
            <w:tcW w:w="3944"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当地规划部门的规划意见书</w:t>
            </w:r>
          </w:p>
        </w:tc>
        <w:tc>
          <w:tcPr>
            <w:tcW w:w="720"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3061"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方案开始3天前</w:t>
            </w:r>
          </w:p>
        </w:tc>
        <w:tc>
          <w:tcPr>
            <w:tcW w:w="1222" w:type="dxa"/>
            <w:vMerge w:val="continue"/>
            <w:noWrap w:val="0"/>
            <w:vAlign w:val="center"/>
          </w:tcPr>
          <w:p>
            <w:pPr>
              <w:topLinePunct w:val="0"/>
              <w:spacing w:line="360" w:lineRule="exact"/>
              <w:ind w:firstLine="0" w:firstLineChars="0"/>
              <w:jc w:val="both"/>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60"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5</w:t>
            </w:r>
          </w:p>
        </w:tc>
        <w:tc>
          <w:tcPr>
            <w:tcW w:w="3944"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工程勘察报告</w:t>
            </w:r>
          </w:p>
        </w:tc>
        <w:tc>
          <w:tcPr>
            <w:tcW w:w="720"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w:t>
            </w:r>
          </w:p>
        </w:tc>
        <w:tc>
          <w:tcPr>
            <w:tcW w:w="3061" w:type="dxa"/>
            <w:noWrap w:val="0"/>
            <w:vAlign w:val="center"/>
          </w:tcPr>
          <w:p>
            <w:pPr>
              <w:keepNext w:val="0"/>
              <w:keepLines w:val="0"/>
              <w:pageBreakBefore w:val="0"/>
              <w:widowControl w:val="0"/>
              <w:kinsoku/>
              <w:wordWrap w:val="0"/>
              <w:overflowPunct/>
              <w:topLinePunct w:val="0"/>
              <w:autoSpaceDE/>
              <w:autoSpaceDN/>
              <w:bidi w:val="0"/>
              <w:adjustRightInd/>
              <w:snapToGrid/>
              <w:spacing w:line="320" w:lineRule="exact"/>
              <w:ind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方案设计开始前3天提供初步勘察报告；初步设计开始3天前提供详细勘察报告</w:t>
            </w:r>
          </w:p>
        </w:tc>
        <w:tc>
          <w:tcPr>
            <w:tcW w:w="1222" w:type="dxa"/>
            <w:vMerge w:val="continue"/>
            <w:noWrap w:val="0"/>
            <w:vAlign w:val="center"/>
          </w:tcPr>
          <w:p>
            <w:pPr>
              <w:topLinePunct w:val="0"/>
              <w:spacing w:line="360" w:lineRule="exact"/>
              <w:ind w:firstLine="0" w:firstLineChars="0"/>
              <w:jc w:val="both"/>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60"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6</w:t>
            </w:r>
          </w:p>
        </w:tc>
        <w:tc>
          <w:tcPr>
            <w:tcW w:w="3944"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各阶段主管部门的审批意见</w:t>
            </w:r>
          </w:p>
        </w:tc>
        <w:tc>
          <w:tcPr>
            <w:tcW w:w="720"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3061"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下一个阶段设计开始3天前提供上一个阶段审批意见</w:t>
            </w:r>
          </w:p>
        </w:tc>
        <w:tc>
          <w:tcPr>
            <w:tcW w:w="1222" w:type="dxa"/>
            <w:vMerge w:val="continue"/>
            <w:noWrap w:val="0"/>
            <w:vAlign w:val="center"/>
          </w:tcPr>
          <w:p>
            <w:pPr>
              <w:topLinePunct w:val="0"/>
              <w:spacing w:line="360" w:lineRule="exact"/>
              <w:ind w:firstLine="0" w:firstLineChars="0"/>
              <w:jc w:val="both"/>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60"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7</w:t>
            </w:r>
          </w:p>
        </w:tc>
        <w:tc>
          <w:tcPr>
            <w:tcW w:w="3944"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方案设计确认单</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含初设开工令</w:t>
            </w:r>
            <w:r>
              <w:rPr>
                <w:rFonts w:hint="default" w:ascii="Times New Roman" w:hAnsi="Times New Roman" w:eastAsia="方正仿宋_GBK" w:cs="Times New Roman"/>
                <w:color w:val="auto"/>
                <w:sz w:val="24"/>
                <w:szCs w:val="24"/>
                <w:lang w:eastAsia="zh-CN"/>
              </w:rPr>
              <w:t>）</w:t>
            </w:r>
          </w:p>
        </w:tc>
        <w:tc>
          <w:tcPr>
            <w:tcW w:w="720"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3061"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初步设计开始3天前</w:t>
            </w:r>
          </w:p>
        </w:tc>
        <w:tc>
          <w:tcPr>
            <w:tcW w:w="1222" w:type="dxa"/>
            <w:vMerge w:val="continue"/>
            <w:noWrap w:val="0"/>
            <w:vAlign w:val="center"/>
          </w:tcPr>
          <w:p>
            <w:pPr>
              <w:topLinePunct w:val="0"/>
              <w:spacing w:line="360" w:lineRule="exact"/>
              <w:ind w:firstLine="0" w:firstLineChars="0"/>
              <w:jc w:val="both"/>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60"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8</w:t>
            </w:r>
          </w:p>
        </w:tc>
        <w:tc>
          <w:tcPr>
            <w:tcW w:w="3944"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工程所在地地形图（1/500）电子版及区域位置图</w:t>
            </w:r>
          </w:p>
        </w:tc>
        <w:tc>
          <w:tcPr>
            <w:tcW w:w="720"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3061"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初步设计开始3天前</w:t>
            </w:r>
          </w:p>
        </w:tc>
        <w:tc>
          <w:tcPr>
            <w:tcW w:w="1222" w:type="dxa"/>
            <w:vMerge w:val="continue"/>
            <w:noWrap w:val="0"/>
            <w:vAlign w:val="center"/>
          </w:tcPr>
          <w:p>
            <w:pPr>
              <w:topLinePunct w:val="0"/>
              <w:spacing w:line="360" w:lineRule="exact"/>
              <w:ind w:firstLine="0" w:firstLineChars="0"/>
              <w:jc w:val="both"/>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60"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9</w:t>
            </w:r>
          </w:p>
        </w:tc>
        <w:tc>
          <w:tcPr>
            <w:tcW w:w="3944"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初步设计确认单</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含施工图开工令</w:t>
            </w:r>
            <w:r>
              <w:rPr>
                <w:rFonts w:hint="default" w:ascii="Times New Roman" w:hAnsi="Times New Roman" w:eastAsia="方正仿宋_GBK" w:cs="Times New Roman"/>
                <w:color w:val="auto"/>
                <w:sz w:val="24"/>
                <w:szCs w:val="24"/>
                <w:lang w:eastAsia="zh-CN"/>
              </w:rPr>
              <w:t>）</w:t>
            </w:r>
          </w:p>
        </w:tc>
        <w:tc>
          <w:tcPr>
            <w:tcW w:w="720"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3061"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施工图设计开始3天前</w:t>
            </w:r>
          </w:p>
        </w:tc>
        <w:tc>
          <w:tcPr>
            <w:tcW w:w="1222" w:type="dxa"/>
            <w:vMerge w:val="continue"/>
            <w:noWrap w:val="0"/>
            <w:vAlign w:val="center"/>
          </w:tcPr>
          <w:p>
            <w:pPr>
              <w:topLinePunct w:val="0"/>
              <w:spacing w:line="360" w:lineRule="exact"/>
              <w:ind w:firstLine="0" w:firstLineChars="0"/>
              <w:jc w:val="both"/>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60"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10</w:t>
            </w:r>
          </w:p>
        </w:tc>
        <w:tc>
          <w:tcPr>
            <w:tcW w:w="3944"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施工图审查合格意见书</w:t>
            </w:r>
          </w:p>
        </w:tc>
        <w:tc>
          <w:tcPr>
            <w:tcW w:w="720"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3061"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施工图审查通过后5天内</w:t>
            </w:r>
          </w:p>
        </w:tc>
        <w:tc>
          <w:tcPr>
            <w:tcW w:w="1222" w:type="dxa"/>
            <w:vMerge w:val="continue"/>
            <w:noWrap w:val="0"/>
            <w:vAlign w:val="center"/>
          </w:tcPr>
          <w:p>
            <w:pPr>
              <w:topLinePunct w:val="0"/>
              <w:spacing w:line="360" w:lineRule="exact"/>
              <w:ind w:firstLine="0" w:firstLineChars="0"/>
              <w:jc w:val="both"/>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60"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11</w:t>
            </w:r>
          </w:p>
        </w:tc>
        <w:tc>
          <w:tcPr>
            <w:tcW w:w="3944"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市政条件（包括给排水、暖通、电力、道路、热力、通讯等）</w:t>
            </w:r>
          </w:p>
        </w:tc>
        <w:tc>
          <w:tcPr>
            <w:tcW w:w="720"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3061"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方案设计开始3天前</w:t>
            </w:r>
          </w:p>
        </w:tc>
        <w:tc>
          <w:tcPr>
            <w:tcW w:w="1222" w:type="dxa"/>
            <w:vMerge w:val="continue"/>
            <w:noWrap w:val="0"/>
            <w:vAlign w:val="center"/>
          </w:tcPr>
          <w:p>
            <w:pPr>
              <w:topLinePunct w:val="0"/>
              <w:spacing w:line="360" w:lineRule="exact"/>
              <w:ind w:firstLine="0" w:firstLineChars="0"/>
              <w:jc w:val="both"/>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60"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12</w:t>
            </w:r>
          </w:p>
        </w:tc>
        <w:tc>
          <w:tcPr>
            <w:tcW w:w="3944"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其它设计资料</w:t>
            </w:r>
          </w:p>
        </w:tc>
        <w:tc>
          <w:tcPr>
            <w:tcW w:w="720"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3061"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各设计阶段设计开始3天前</w:t>
            </w:r>
          </w:p>
        </w:tc>
        <w:tc>
          <w:tcPr>
            <w:tcW w:w="1222" w:type="dxa"/>
            <w:vMerge w:val="continue"/>
            <w:noWrap w:val="0"/>
            <w:vAlign w:val="center"/>
          </w:tcPr>
          <w:p>
            <w:pPr>
              <w:topLinePunct w:val="0"/>
              <w:spacing w:line="360" w:lineRule="exact"/>
              <w:ind w:firstLine="0" w:firstLineChars="0"/>
              <w:jc w:val="both"/>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60"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13</w:t>
            </w:r>
          </w:p>
        </w:tc>
        <w:tc>
          <w:tcPr>
            <w:tcW w:w="3944"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val="en-US" w:eastAsia="zh-CN"/>
              </w:rPr>
              <w:t>工程</w:t>
            </w:r>
            <w:r>
              <w:rPr>
                <w:rFonts w:hint="default" w:ascii="Times New Roman" w:hAnsi="Times New Roman" w:eastAsia="方正仿宋_GBK" w:cs="Times New Roman"/>
                <w:color w:val="auto"/>
                <w:sz w:val="24"/>
                <w:szCs w:val="24"/>
              </w:rPr>
              <w:t>竣工验收报告</w:t>
            </w:r>
          </w:p>
        </w:tc>
        <w:tc>
          <w:tcPr>
            <w:tcW w:w="720"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3061"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工程竣工验收通过后5天内</w:t>
            </w:r>
          </w:p>
        </w:tc>
        <w:tc>
          <w:tcPr>
            <w:tcW w:w="1222" w:type="dxa"/>
            <w:vMerge w:val="continue"/>
            <w:noWrap w:val="0"/>
            <w:vAlign w:val="center"/>
          </w:tcPr>
          <w:p>
            <w:pPr>
              <w:topLinePunct w:val="0"/>
              <w:spacing w:line="360" w:lineRule="exact"/>
              <w:ind w:firstLine="0" w:firstLineChars="0"/>
              <w:jc w:val="both"/>
              <w:rPr>
                <w:rFonts w:hint="default" w:ascii="Times New Roman" w:hAnsi="Times New Roman" w:eastAsia="方正仿宋_GBK" w:cs="Times New Roman"/>
                <w:color w:val="auto"/>
                <w:sz w:val="24"/>
                <w:szCs w:val="24"/>
              </w:rPr>
            </w:pPr>
          </w:p>
        </w:tc>
      </w:tr>
    </w:tbl>
    <w:p>
      <w:pPr>
        <w:topLinePunct w:val="0"/>
        <w:spacing w:after="0" w:afterLines="0" w:line="540" w:lineRule="exact"/>
        <w:ind w:firstLine="0" w:firstLineChars="0"/>
        <w:rPr>
          <w:rFonts w:hint="default" w:ascii="Times New Roman" w:hAnsi="Times New Roman" w:eastAsia="方正仿宋_GBK" w:cs="Times New Roman"/>
          <w:color w:val="auto"/>
          <w:sz w:val="24"/>
          <w:szCs w:val="24"/>
        </w:rPr>
        <w:sectPr>
          <w:pgSz w:w="11907" w:h="16840"/>
          <w:pgMar w:top="1928" w:right="1417" w:bottom="1814" w:left="1417" w:header="851" w:footer="851" w:gutter="0"/>
          <w:pgNumType w:fmt="decimal"/>
          <w:cols w:space="720" w:num="1"/>
          <w:docGrid w:linePitch="312" w:charSpace="0"/>
        </w:sectPr>
      </w:pPr>
      <w:bookmarkStart w:id="651" w:name="_Toc278231959"/>
      <w:bookmarkStart w:id="652" w:name="_Toc278309719"/>
      <w:r>
        <w:rPr>
          <w:rFonts w:hint="default" w:ascii="Times New Roman" w:hAnsi="Times New Roman" w:eastAsia="方正仿宋_GBK" w:cs="Times New Roman"/>
          <w:color w:val="auto"/>
          <w:sz w:val="24"/>
          <w:szCs w:val="24"/>
        </w:rPr>
        <w:t>（</w:t>
      </w:r>
      <w:r>
        <w:rPr>
          <w:rFonts w:hint="eastAsia" w:ascii="Times New Roman" w:hAnsi="Times New Roman" w:cs="Times New Roman"/>
          <w:b/>
          <w:bCs/>
          <w:color w:val="auto"/>
          <w:sz w:val="24"/>
          <w:szCs w:val="24"/>
          <w:lang w:val="en-US" w:eastAsia="zh-CN"/>
        </w:rPr>
        <w:t>备注</w:t>
      </w:r>
      <w:r>
        <w:rPr>
          <w:rFonts w:hint="eastAsia" w:ascii="Times New Roman" w:hAnsi="Times New Roman" w:cs="Times New Roman"/>
          <w:color w:val="auto"/>
          <w:sz w:val="24"/>
          <w:szCs w:val="24"/>
          <w:lang w:val="en-US" w:eastAsia="zh-CN"/>
        </w:rPr>
        <w:t>：</w:t>
      </w:r>
      <w:r>
        <w:rPr>
          <w:rFonts w:hint="default" w:ascii="Times New Roman" w:hAnsi="Times New Roman" w:eastAsia="方正仿宋_GBK" w:cs="Times New Roman"/>
          <w:color w:val="auto"/>
          <w:sz w:val="24"/>
          <w:szCs w:val="24"/>
        </w:rPr>
        <w:t>上表内容仅供参考，发包人和设计人应当根据项目具体情况详细列举）</w:t>
      </w:r>
    </w:p>
    <w:p>
      <w:pPr>
        <w:keepNext w:val="0"/>
        <w:keepLines w:val="0"/>
        <w:pageBreakBefore w:val="0"/>
        <w:widowControl/>
        <w:kinsoku/>
        <w:wordWrap/>
        <w:overflowPunct/>
        <w:topLinePunct w:val="0"/>
        <w:autoSpaceDE/>
        <w:autoSpaceDN/>
        <w:bidi w:val="0"/>
        <w:adjustRightInd/>
        <w:snapToGrid/>
        <w:spacing w:before="313" w:beforeLines="100" w:after="157" w:afterLines="50" w:line="560" w:lineRule="exact"/>
        <w:ind w:firstLine="0" w:firstLineChars="0"/>
        <w:jc w:val="center"/>
        <w:textAlignment w:val="auto"/>
        <w:rPr>
          <w:rFonts w:hint="eastAsia" w:ascii="方正小标宋_GBK" w:hAnsi="方正小标宋_GBK" w:eastAsia="方正小标宋_GBK" w:cs="方正小标宋_GBK"/>
          <w:color w:val="auto"/>
          <w:sz w:val="32"/>
          <w:szCs w:val="32"/>
        </w:rPr>
      </w:pPr>
      <w:r>
        <w:rPr>
          <w:rFonts w:hint="eastAsia" w:ascii="方正小标宋_GBK" w:hAnsi="方正小标宋_GBK" w:eastAsia="方正小标宋_GBK" w:cs="方正小标宋_GBK"/>
          <w:color w:val="auto"/>
          <w:sz w:val="32"/>
          <w:szCs w:val="32"/>
        </w:rPr>
        <w:t>发包人向设计人提交有关资料及文件一览表</w:t>
      </w:r>
    </w:p>
    <w:p>
      <w:pPr>
        <w:keepNext w:val="0"/>
        <w:keepLines w:val="0"/>
        <w:pageBreakBefore w:val="0"/>
        <w:widowControl w:val="0"/>
        <w:kinsoku/>
        <w:wordWrap w:val="0"/>
        <w:overflowPunct/>
        <w:topLinePunct w:val="0"/>
        <w:autoSpaceDE/>
        <w:autoSpaceDN/>
        <w:bidi w:val="0"/>
        <w:adjustRightInd/>
        <w:snapToGrid/>
        <w:spacing w:before="0" w:beforeLines="0" w:after="157" w:afterLines="50" w:line="560" w:lineRule="exact"/>
        <w:ind w:left="0" w:leftChars="0" w:right="0" w:rightChars="0" w:firstLine="0" w:firstLineChars="0"/>
        <w:jc w:val="center"/>
        <w:textAlignment w:val="auto"/>
        <w:outlineLvl w:val="9"/>
        <w:rPr>
          <w:rFonts w:hint="eastAsia" w:ascii="Times New Roman" w:hAnsi="Times New Roman" w:cs="Times New Roman"/>
          <w:color w:val="auto"/>
        </w:rPr>
      </w:pPr>
      <w:r>
        <w:rPr>
          <w:rFonts w:hint="eastAsia" w:ascii="方正楷体_GBK" w:hAnsi="方正楷体_GBK" w:eastAsia="方正楷体_GBK" w:cs="方正楷体_GBK"/>
          <w:color w:val="auto"/>
          <w:lang w:eastAsia="zh-CN"/>
        </w:rPr>
        <w:t>（</w:t>
      </w:r>
      <w:r>
        <w:rPr>
          <w:rFonts w:hint="eastAsia" w:ascii="方正楷体_GBK" w:hAnsi="方正楷体_GBK" w:eastAsia="方正楷体_GBK" w:cs="方正楷体_GBK"/>
          <w:color w:val="auto"/>
          <w:lang w:val="en-US" w:eastAsia="zh-CN"/>
        </w:rPr>
        <w:t>适用于市政基础设施工程</w:t>
      </w:r>
      <w:r>
        <w:rPr>
          <w:rFonts w:hint="eastAsia" w:ascii="方正楷体_GBK" w:hAnsi="方正楷体_GBK" w:eastAsia="方正楷体_GBK" w:cs="方正楷体_GBK"/>
          <w:color w:val="auto"/>
          <w:lang w:eastAsia="zh-CN"/>
        </w:rPr>
        <w:t>）</w:t>
      </w:r>
    </w:p>
    <w:tbl>
      <w:tblPr>
        <w:tblStyle w:val="42"/>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3457"/>
        <w:gridCol w:w="855"/>
        <w:gridCol w:w="316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8"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序号</w:t>
            </w:r>
          </w:p>
        </w:tc>
        <w:tc>
          <w:tcPr>
            <w:tcW w:w="3457"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资料及文件名称</w:t>
            </w:r>
          </w:p>
        </w:tc>
        <w:tc>
          <w:tcPr>
            <w:tcW w:w="85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份数</w:t>
            </w:r>
          </w:p>
        </w:tc>
        <w:tc>
          <w:tcPr>
            <w:tcW w:w="316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提交日期</w:t>
            </w:r>
          </w:p>
        </w:tc>
        <w:tc>
          <w:tcPr>
            <w:tcW w:w="1230"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88"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3457"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项目立项报告和审批文件</w:t>
            </w:r>
          </w:p>
        </w:tc>
        <w:tc>
          <w:tcPr>
            <w:tcW w:w="85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各1</w:t>
            </w:r>
          </w:p>
        </w:tc>
        <w:tc>
          <w:tcPr>
            <w:tcW w:w="316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初步设计开始3天前</w:t>
            </w:r>
          </w:p>
        </w:tc>
        <w:tc>
          <w:tcPr>
            <w:tcW w:w="1230" w:type="dxa"/>
            <w:vMerge w:val="restart"/>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88"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w:t>
            </w:r>
          </w:p>
        </w:tc>
        <w:tc>
          <w:tcPr>
            <w:tcW w:w="3457"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发包人要求即设计任务书（含对工艺、土建、设备等专业的具体要求）</w:t>
            </w:r>
          </w:p>
        </w:tc>
        <w:tc>
          <w:tcPr>
            <w:tcW w:w="85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316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初步设计开始3天前</w:t>
            </w:r>
          </w:p>
        </w:tc>
        <w:tc>
          <w:tcPr>
            <w:tcW w:w="1230" w:type="dxa"/>
            <w:vMerge w:val="continue"/>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88"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w:t>
            </w:r>
          </w:p>
        </w:tc>
        <w:tc>
          <w:tcPr>
            <w:tcW w:w="3457"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厂址选择报告、土地使用协议、建筑红线图，建筑钉桩图</w:t>
            </w:r>
          </w:p>
        </w:tc>
        <w:tc>
          <w:tcPr>
            <w:tcW w:w="85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各1</w:t>
            </w:r>
          </w:p>
        </w:tc>
        <w:tc>
          <w:tcPr>
            <w:tcW w:w="316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初步设计开始3天前</w:t>
            </w:r>
          </w:p>
        </w:tc>
        <w:tc>
          <w:tcPr>
            <w:tcW w:w="1230" w:type="dxa"/>
            <w:vMerge w:val="continue"/>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88"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4</w:t>
            </w:r>
          </w:p>
        </w:tc>
        <w:tc>
          <w:tcPr>
            <w:tcW w:w="3457"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当地规划部门的规划意见书</w:t>
            </w:r>
          </w:p>
        </w:tc>
        <w:tc>
          <w:tcPr>
            <w:tcW w:w="85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316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初步设计开始3天前</w:t>
            </w:r>
          </w:p>
        </w:tc>
        <w:tc>
          <w:tcPr>
            <w:tcW w:w="1230" w:type="dxa"/>
            <w:vMerge w:val="continue"/>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88"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5</w:t>
            </w:r>
          </w:p>
        </w:tc>
        <w:tc>
          <w:tcPr>
            <w:tcW w:w="3457"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自然资源、气象条件、地形地貌、水文及工程详细地质勘察报告</w:t>
            </w:r>
          </w:p>
        </w:tc>
        <w:tc>
          <w:tcPr>
            <w:tcW w:w="85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各1</w:t>
            </w:r>
          </w:p>
        </w:tc>
        <w:tc>
          <w:tcPr>
            <w:tcW w:w="316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初步设计开始3天前</w:t>
            </w:r>
          </w:p>
        </w:tc>
        <w:tc>
          <w:tcPr>
            <w:tcW w:w="1230" w:type="dxa"/>
            <w:vMerge w:val="continue"/>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88"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6</w:t>
            </w:r>
          </w:p>
        </w:tc>
        <w:tc>
          <w:tcPr>
            <w:tcW w:w="3457"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各阶段主管部门的审批意见</w:t>
            </w:r>
          </w:p>
        </w:tc>
        <w:tc>
          <w:tcPr>
            <w:tcW w:w="85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各1</w:t>
            </w:r>
          </w:p>
        </w:tc>
        <w:tc>
          <w:tcPr>
            <w:tcW w:w="316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下一个阶段设计开始3天前提供上一个阶段审批意见</w:t>
            </w:r>
          </w:p>
        </w:tc>
        <w:tc>
          <w:tcPr>
            <w:tcW w:w="1230" w:type="dxa"/>
            <w:vMerge w:val="continue"/>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88"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7</w:t>
            </w:r>
          </w:p>
        </w:tc>
        <w:tc>
          <w:tcPr>
            <w:tcW w:w="3457"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初步设计确认单</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含非标准设备设计图开工令</w:t>
            </w:r>
            <w:r>
              <w:rPr>
                <w:rFonts w:hint="default" w:ascii="Times New Roman" w:hAnsi="Times New Roman" w:eastAsia="方正仿宋_GBK" w:cs="Times New Roman"/>
                <w:color w:val="auto"/>
                <w:sz w:val="24"/>
                <w:szCs w:val="24"/>
                <w:lang w:eastAsia="zh-CN"/>
              </w:rPr>
              <w:t>）</w:t>
            </w:r>
          </w:p>
        </w:tc>
        <w:tc>
          <w:tcPr>
            <w:tcW w:w="85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316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施工图设计开始3天前</w:t>
            </w:r>
          </w:p>
        </w:tc>
        <w:tc>
          <w:tcPr>
            <w:tcW w:w="1230" w:type="dxa"/>
            <w:vMerge w:val="continue"/>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88"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8</w:t>
            </w:r>
          </w:p>
        </w:tc>
        <w:tc>
          <w:tcPr>
            <w:tcW w:w="3457"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非标准设备设计确认单</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含施工图设计开工令</w:t>
            </w:r>
            <w:r>
              <w:rPr>
                <w:rFonts w:hint="default" w:ascii="Times New Roman" w:hAnsi="Times New Roman" w:eastAsia="方正仿宋_GBK" w:cs="Times New Roman"/>
                <w:color w:val="auto"/>
                <w:sz w:val="24"/>
                <w:szCs w:val="24"/>
                <w:lang w:eastAsia="zh-CN"/>
              </w:rPr>
              <w:t>）</w:t>
            </w:r>
          </w:p>
        </w:tc>
        <w:tc>
          <w:tcPr>
            <w:tcW w:w="85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316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施工图设计开始3天前</w:t>
            </w:r>
          </w:p>
        </w:tc>
        <w:tc>
          <w:tcPr>
            <w:tcW w:w="1230" w:type="dxa"/>
            <w:vMerge w:val="continue"/>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88"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9</w:t>
            </w:r>
          </w:p>
        </w:tc>
        <w:tc>
          <w:tcPr>
            <w:tcW w:w="3457"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工程所在地地形图（1/500）电子版及区域位置图</w:t>
            </w:r>
          </w:p>
        </w:tc>
        <w:tc>
          <w:tcPr>
            <w:tcW w:w="85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316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施工图设计开始3天前</w:t>
            </w:r>
          </w:p>
        </w:tc>
        <w:tc>
          <w:tcPr>
            <w:tcW w:w="1230" w:type="dxa"/>
            <w:vMerge w:val="continue"/>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5" w:hRule="atLeast"/>
          <w:jc w:val="center"/>
        </w:trPr>
        <w:tc>
          <w:tcPr>
            <w:tcW w:w="788"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10</w:t>
            </w:r>
          </w:p>
        </w:tc>
        <w:tc>
          <w:tcPr>
            <w:tcW w:w="3457"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交通、原料、外部供水、排水、供电、电信等位置、标高、坐标、管径或能力等资料</w:t>
            </w:r>
          </w:p>
        </w:tc>
        <w:tc>
          <w:tcPr>
            <w:tcW w:w="85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316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初步设计开始3天前</w:t>
            </w:r>
          </w:p>
        </w:tc>
        <w:tc>
          <w:tcPr>
            <w:tcW w:w="1230" w:type="dxa"/>
            <w:vMerge w:val="continue"/>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88"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11</w:t>
            </w:r>
          </w:p>
        </w:tc>
        <w:tc>
          <w:tcPr>
            <w:tcW w:w="3457"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其它设计资料</w:t>
            </w:r>
          </w:p>
        </w:tc>
        <w:tc>
          <w:tcPr>
            <w:tcW w:w="85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316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各设计阶段设计开始3天前</w:t>
            </w:r>
          </w:p>
        </w:tc>
        <w:tc>
          <w:tcPr>
            <w:tcW w:w="1230" w:type="dxa"/>
            <w:vMerge w:val="continue"/>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88"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12</w:t>
            </w:r>
          </w:p>
        </w:tc>
        <w:tc>
          <w:tcPr>
            <w:tcW w:w="3457"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val="en-US" w:eastAsia="zh-CN"/>
              </w:rPr>
              <w:t>工程</w:t>
            </w:r>
            <w:r>
              <w:rPr>
                <w:rFonts w:hint="default" w:ascii="Times New Roman" w:hAnsi="Times New Roman" w:eastAsia="方正仿宋_GBK" w:cs="Times New Roman"/>
                <w:color w:val="auto"/>
                <w:sz w:val="24"/>
                <w:szCs w:val="24"/>
              </w:rPr>
              <w:t>竣工验收报告</w:t>
            </w:r>
          </w:p>
        </w:tc>
        <w:tc>
          <w:tcPr>
            <w:tcW w:w="85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3165" w:type="dxa"/>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工程竣工验收通过后5天内</w:t>
            </w:r>
          </w:p>
        </w:tc>
        <w:tc>
          <w:tcPr>
            <w:tcW w:w="1230" w:type="dxa"/>
            <w:vMerge w:val="continue"/>
            <w:noWrap w:val="0"/>
            <w:vAlign w:val="center"/>
          </w:tcPr>
          <w:p>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rPr>
            </w:pPr>
          </w:p>
        </w:tc>
      </w:tr>
    </w:tbl>
    <w:p>
      <w:pPr>
        <w:topLinePunct w:val="0"/>
        <w:spacing w:after="157" w:afterLines="50" w:line="560" w:lineRule="exact"/>
        <w:ind w:firstLine="0" w:firstLineChars="0"/>
        <w:jc w:val="left"/>
        <w:outlineLvl w:val="9"/>
        <w:rPr>
          <w:rFonts w:hint="default" w:ascii="Times New Roman" w:hAnsi="Times New Roman" w:eastAsia="方正仿宋_GBK" w:cs="Times New Roman"/>
          <w:color w:val="auto"/>
          <w:sz w:val="24"/>
          <w:szCs w:val="24"/>
        </w:rPr>
        <w:sectPr>
          <w:pgSz w:w="11907" w:h="16840"/>
          <w:pgMar w:top="1928" w:right="1417" w:bottom="1814" w:left="1417" w:header="851" w:footer="851" w:gutter="0"/>
          <w:pgNumType w:fmt="decimal"/>
          <w:cols w:space="720" w:num="1"/>
          <w:docGrid w:linePitch="312" w:charSpace="0"/>
        </w:sectPr>
      </w:pPr>
      <w:r>
        <w:rPr>
          <w:rFonts w:hint="default" w:ascii="Times New Roman" w:hAnsi="Times New Roman" w:eastAsia="方正仿宋_GBK" w:cs="Times New Roman"/>
          <w:color w:val="auto"/>
          <w:sz w:val="24"/>
          <w:szCs w:val="24"/>
        </w:rPr>
        <w:t>（</w:t>
      </w:r>
      <w:r>
        <w:rPr>
          <w:rFonts w:hint="eastAsia" w:ascii="Times New Roman" w:hAnsi="Times New Roman" w:cs="Times New Roman"/>
          <w:b/>
          <w:bCs/>
          <w:color w:val="auto"/>
          <w:sz w:val="24"/>
          <w:szCs w:val="24"/>
          <w:lang w:val="en-US" w:eastAsia="zh-CN"/>
        </w:rPr>
        <w:t>备注</w:t>
      </w:r>
      <w:r>
        <w:rPr>
          <w:rFonts w:hint="eastAsia" w:ascii="Times New Roman" w:hAnsi="Times New Roman" w:cs="Times New Roman"/>
          <w:color w:val="auto"/>
          <w:sz w:val="24"/>
          <w:szCs w:val="24"/>
          <w:lang w:val="en-US" w:eastAsia="zh-CN"/>
        </w:rPr>
        <w:t>：</w:t>
      </w:r>
      <w:r>
        <w:rPr>
          <w:rFonts w:hint="default" w:ascii="Times New Roman" w:hAnsi="Times New Roman" w:eastAsia="方正仿宋_GBK" w:cs="Times New Roman"/>
          <w:color w:val="auto"/>
          <w:sz w:val="24"/>
          <w:szCs w:val="24"/>
        </w:rPr>
        <w:t>上表内容仅供参考，发包人和设计人应当根据项目具体情况详细列举）</w:t>
      </w:r>
    </w:p>
    <w:p>
      <w:pPr>
        <w:topLinePunct w:val="0"/>
        <w:spacing w:line="540" w:lineRule="exact"/>
        <w:ind w:firstLine="0" w:firstLineChars="0"/>
        <w:jc w:val="both"/>
        <w:rPr>
          <w:rFonts w:hint="eastAsia" w:ascii="方正黑体_GBK" w:hAnsi="方正黑体_GBK" w:eastAsia="方正黑体_GBK" w:cs="方正黑体_GBK"/>
          <w:color w:val="auto"/>
        </w:rPr>
      </w:pPr>
      <w:r>
        <w:rPr>
          <w:rFonts w:hint="eastAsia" w:ascii="方正黑体_GBK" w:hAnsi="方正黑体_GBK" w:eastAsia="方正黑体_GBK" w:cs="方正黑体_GBK"/>
          <w:color w:val="auto"/>
        </w:rPr>
        <w:t>附件3</w:t>
      </w:r>
    </w:p>
    <w:p>
      <w:pPr>
        <w:widowControl/>
        <w:wordWrap/>
        <w:topLinePunct w:val="0"/>
        <w:spacing w:before="313" w:beforeLines="100" w:after="313" w:afterLines="100" w:line="560" w:lineRule="exact"/>
        <w:ind w:firstLine="0" w:firstLineChars="0"/>
        <w:jc w:val="center"/>
        <w:rPr>
          <w:rFonts w:hint="eastAsia" w:ascii="方正小标宋_GBK" w:hAnsi="方正小标宋_GBK" w:eastAsia="方正小标宋_GBK" w:cs="方正小标宋_GBK"/>
          <w:color w:val="auto"/>
          <w:sz w:val="32"/>
          <w:szCs w:val="32"/>
        </w:rPr>
      </w:pPr>
      <w:r>
        <w:rPr>
          <w:rFonts w:hint="eastAsia" w:ascii="方正小标宋_GBK" w:hAnsi="方正小标宋_GBK" w:eastAsia="方正小标宋_GBK" w:cs="方正小标宋_GBK"/>
          <w:color w:val="auto"/>
          <w:sz w:val="32"/>
          <w:szCs w:val="32"/>
        </w:rPr>
        <w:t>设计人向发包人交付的工程设计文件</w:t>
      </w:r>
      <w:bookmarkEnd w:id="651"/>
      <w:bookmarkEnd w:id="652"/>
      <w:r>
        <w:rPr>
          <w:rFonts w:hint="eastAsia" w:ascii="方正小标宋_GBK" w:hAnsi="方正小标宋_GBK" w:eastAsia="方正小标宋_GBK" w:cs="方正小标宋_GBK"/>
          <w:color w:val="auto"/>
          <w:sz w:val="32"/>
          <w:szCs w:val="32"/>
        </w:rPr>
        <w:t>目录</w:t>
      </w:r>
    </w:p>
    <w:p>
      <w:pPr>
        <w:topLinePunct w:val="0"/>
        <w:spacing w:after="0" w:afterLines="0" w:line="540" w:lineRule="exact"/>
        <w:ind w:firstLine="480" w:firstLineChars="200"/>
        <w:rPr>
          <w:rFonts w:hint="default" w:ascii="Times New Roman" w:hAnsi="Times New Roman" w:cs="Times New Roman"/>
          <w:color w:val="auto"/>
          <w:sz w:val="24"/>
          <w:szCs w:val="24"/>
        </w:rPr>
      </w:pPr>
      <w:r>
        <w:rPr>
          <w:rFonts w:hint="eastAsia" w:ascii="方正楷体_GBK" w:hAnsi="方正楷体_GBK" w:eastAsia="方正楷体_GBK" w:cs="方正楷体_GBK"/>
          <w:color w:val="auto"/>
          <w:sz w:val="24"/>
          <w:szCs w:val="24"/>
          <w:lang w:eastAsia="zh-CN"/>
        </w:rPr>
        <w:t>（</w:t>
      </w:r>
      <w:r>
        <w:rPr>
          <w:rFonts w:hint="eastAsia" w:ascii="方正楷体_GBK" w:hAnsi="方正楷体_GBK" w:eastAsia="方正楷体_GBK" w:cs="方正楷体_GBK"/>
          <w:color w:val="auto"/>
          <w:sz w:val="24"/>
          <w:szCs w:val="24"/>
          <w:lang w:val="en-US" w:eastAsia="zh-CN"/>
        </w:rPr>
        <w:t>注明：下表适用于房屋建筑工程</w:t>
      </w:r>
      <w:r>
        <w:rPr>
          <w:rFonts w:hint="eastAsia" w:ascii="方正楷体_GBK" w:hAnsi="方正楷体_GBK" w:eastAsia="方正楷体_GBK" w:cs="方正楷体_GBK"/>
          <w:color w:val="auto"/>
          <w:sz w:val="24"/>
          <w:szCs w:val="24"/>
          <w:lang w:eastAsia="zh-CN"/>
        </w:rPr>
        <w:t>）</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3785"/>
        <w:gridCol w:w="720"/>
        <w:gridCol w:w="2726"/>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2" w:type="dxa"/>
            <w:noWrap w:val="0"/>
            <w:vAlign w:val="center"/>
          </w:tcPr>
          <w:p>
            <w:pPr>
              <w:topLinePunct w:val="0"/>
              <w:spacing w:line="360" w:lineRule="exact"/>
              <w:ind w:firstLine="0" w:firstLineChars="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序号</w:t>
            </w:r>
          </w:p>
        </w:tc>
        <w:tc>
          <w:tcPr>
            <w:tcW w:w="3785" w:type="dxa"/>
            <w:noWrap w:val="0"/>
            <w:vAlign w:val="center"/>
          </w:tcPr>
          <w:p>
            <w:pPr>
              <w:topLinePunct w:val="0"/>
              <w:spacing w:line="360" w:lineRule="exact"/>
              <w:ind w:firstLine="0" w:firstLineChars="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资料及文件名称</w:t>
            </w:r>
          </w:p>
        </w:tc>
        <w:tc>
          <w:tcPr>
            <w:tcW w:w="720" w:type="dxa"/>
            <w:noWrap w:val="0"/>
            <w:vAlign w:val="center"/>
          </w:tcPr>
          <w:p>
            <w:pPr>
              <w:topLinePunct w:val="0"/>
              <w:spacing w:line="360" w:lineRule="exact"/>
              <w:ind w:firstLine="0" w:firstLineChars="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份数</w:t>
            </w:r>
          </w:p>
        </w:tc>
        <w:tc>
          <w:tcPr>
            <w:tcW w:w="2726" w:type="dxa"/>
            <w:noWrap w:val="0"/>
            <w:vAlign w:val="center"/>
          </w:tcPr>
          <w:p>
            <w:pPr>
              <w:topLinePunct w:val="0"/>
              <w:spacing w:line="360" w:lineRule="exact"/>
              <w:ind w:firstLine="0" w:firstLineChars="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提交日期</w:t>
            </w:r>
          </w:p>
        </w:tc>
        <w:tc>
          <w:tcPr>
            <w:tcW w:w="1246" w:type="dxa"/>
            <w:noWrap w:val="0"/>
            <w:vAlign w:val="center"/>
          </w:tcPr>
          <w:p>
            <w:pPr>
              <w:topLinePunct w:val="0"/>
              <w:spacing w:line="360" w:lineRule="exact"/>
              <w:ind w:firstLine="0" w:firstLineChars="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62" w:type="dxa"/>
            <w:noWrap w:val="0"/>
            <w:vAlign w:val="center"/>
          </w:tcPr>
          <w:p>
            <w:pPr>
              <w:topLinePunct w:val="0"/>
              <w:spacing w:line="360" w:lineRule="exact"/>
              <w:ind w:firstLine="0" w:firstLineChars="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c>
          <w:tcPr>
            <w:tcW w:w="3785" w:type="dxa"/>
            <w:noWrap w:val="0"/>
            <w:vAlign w:val="center"/>
          </w:tcPr>
          <w:p>
            <w:pPr>
              <w:topLinePunct w:val="0"/>
              <w:spacing w:line="360" w:lineRule="exact"/>
              <w:ind w:firstLine="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方案设计文件</w:t>
            </w:r>
          </w:p>
        </w:tc>
        <w:tc>
          <w:tcPr>
            <w:tcW w:w="720" w:type="dxa"/>
            <w:noWrap w:val="0"/>
            <w:vAlign w:val="center"/>
          </w:tcPr>
          <w:p>
            <w:pPr>
              <w:topLinePunct w:val="0"/>
              <w:spacing w:line="360" w:lineRule="exact"/>
              <w:ind w:firstLine="0" w:firstLineChars="0"/>
              <w:jc w:val="center"/>
              <w:rPr>
                <w:rFonts w:hint="default" w:ascii="Times New Roman" w:hAnsi="Times New Roman" w:cs="Times New Roman"/>
                <w:color w:val="auto"/>
                <w:sz w:val="24"/>
                <w:szCs w:val="24"/>
              </w:rPr>
            </w:pPr>
          </w:p>
        </w:tc>
        <w:tc>
          <w:tcPr>
            <w:tcW w:w="2726" w:type="dxa"/>
            <w:noWrap w:val="0"/>
            <w:vAlign w:val="center"/>
          </w:tcPr>
          <w:p>
            <w:pPr>
              <w:topLinePunct w:val="0"/>
              <w:spacing w:line="360" w:lineRule="exact"/>
              <w:ind w:firstLine="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u w:val="single"/>
              </w:rPr>
              <w:t xml:space="preserve">   </w:t>
            </w:r>
            <w:r>
              <w:rPr>
                <w:rFonts w:hint="eastAsia"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天</w:t>
            </w:r>
          </w:p>
        </w:tc>
        <w:tc>
          <w:tcPr>
            <w:tcW w:w="1246" w:type="dxa"/>
            <w:vMerge w:val="restart"/>
            <w:noWrap w:val="0"/>
            <w:vAlign w:val="center"/>
          </w:tcPr>
          <w:p>
            <w:pPr>
              <w:topLinePunct w:val="0"/>
              <w:spacing w:line="360" w:lineRule="exact"/>
              <w:ind w:firstLine="0" w:firstLineChars="0"/>
              <w:jc w:val="both"/>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62" w:type="dxa"/>
            <w:noWrap w:val="0"/>
            <w:vAlign w:val="center"/>
          </w:tcPr>
          <w:p>
            <w:pPr>
              <w:topLinePunct w:val="0"/>
              <w:spacing w:line="360" w:lineRule="exact"/>
              <w:ind w:firstLine="0" w:firstLineChars="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c>
          <w:tcPr>
            <w:tcW w:w="3785" w:type="dxa"/>
            <w:noWrap w:val="0"/>
            <w:vAlign w:val="center"/>
          </w:tcPr>
          <w:p>
            <w:pPr>
              <w:topLinePunct w:val="0"/>
              <w:spacing w:line="360" w:lineRule="exact"/>
              <w:ind w:firstLine="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初步设计文件</w:t>
            </w:r>
          </w:p>
        </w:tc>
        <w:tc>
          <w:tcPr>
            <w:tcW w:w="720" w:type="dxa"/>
            <w:noWrap w:val="0"/>
            <w:vAlign w:val="center"/>
          </w:tcPr>
          <w:p>
            <w:pPr>
              <w:topLinePunct w:val="0"/>
              <w:spacing w:line="360" w:lineRule="exact"/>
              <w:ind w:firstLine="0" w:firstLineChars="0"/>
              <w:jc w:val="center"/>
              <w:rPr>
                <w:rFonts w:hint="default" w:ascii="Times New Roman" w:hAnsi="Times New Roman" w:cs="Times New Roman"/>
                <w:color w:val="auto"/>
                <w:sz w:val="24"/>
                <w:szCs w:val="24"/>
              </w:rPr>
            </w:pPr>
          </w:p>
        </w:tc>
        <w:tc>
          <w:tcPr>
            <w:tcW w:w="2726" w:type="dxa"/>
            <w:noWrap w:val="0"/>
            <w:vAlign w:val="center"/>
          </w:tcPr>
          <w:p>
            <w:pPr>
              <w:topLinePunct w:val="0"/>
              <w:spacing w:line="360" w:lineRule="exact"/>
              <w:ind w:firstLine="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u w:val="single"/>
              </w:rPr>
              <w:t xml:space="preserve">   </w:t>
            </w:r>
            <w:r>
              <w:rPr>
                <w:rFonts w:hint="eastAsia"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天</w:t>
            </w:r>
          </w:p>
        </w:tc>
        <w:tc>
          <w:tcPr>
            <w:tcW w:w="1246" w:type="dxa"/>
            <w:vMerge w:val="continue"/>
            <w:noWrap w:val="0"/>
            <w:vAlign w:val="center"/>
          </w:tcPr>
          <w:p>
            <w:pPr>
              <w:topLinePunct w:val="0"/>
              <w:spacing w:line="360" w:lineRule="exact"/>
              <w:ind w:firstLine="0" w:firstLineChars="0"/>
              <w:jc w:val="both"/>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62" w:type="dxa"/>
            <w:noWrap w:val="0"/>
            <w:vAlign w:val="center"/>
          </w:tcPr>
          <w:p>
            <w:pPr>
              <w:topLinePunct w:val="0"/>
              <w:spacing w:line="360" w:lineRule="exact"/>
              <w:ind w:firstLine="0" w:firstLineChars="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w:t>
            </w:r>
          </w:p>
        </w:tc>
        <w:tc>
          <w:tcPr>
            <w:tcW w:w="3785" w:type="dxa"/>
            <w:noWrap w:val="0"/>
            <w:vAlign w:val="center"/>
          </w:tcPr>
          <w:p>
            <w:pPr>
              <w:topLinePunct w:val="0"/>
              <w:spacing w:line="360" w:lineRule="exact"/>
              <w:ind w:firstLine="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施工图设计文件</w:t>
            </w:r>
          </w:p>
        </w:tc>
        <w:tc>
          <w:tcPr>
            <w:tcW w:w="720" w:type="dxa"/>
            <w:noWrap w:val="0"/>
            <w:vAlign w:val="center"/>
          </w:tcPr>
          <w:p>
            <w:pPr>
              <w:topLinePunct w:val="0"/>
              <w:spacing w:line="360" w:lineRule="exact"/>
              <w:ind w:firstLine="0" w:firstLineChars="0"/>
              <w:jc w:val="center"/>
              <w:rPr>
                <w:rFonts w:hint="default" w:ascii="Times New Roman" w:hAnsi="Times New Roman" w:cs="Times New Roman"/>
                <w:color w:val="auto"/>
                <w:sz w:val="24"/>
                <w:szCs w:val="24"/>
              </w:rPr>
            </w:pPr>
          </w:p>
        </w:tc>
        <w:tc>
          <w:tcPr>
            <w:tcW w:w="2726" w:type="dxa"/>
            <w:noWrap w:val="0"/>
            <w:vAlign w:val="center"/>
          </w:tcPr>
          <w:p>
            <w:pPr>
              <w:topLinePunct w:val="0"/>
              <w:spacing w:line="360" w:lineRule="exact"/>
              <w:ind w:firstLine="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u w:val="single"/>
              </w:rPr>
              <w:t xml:space="preserve">   </w:t>
            </w:r>
            <w:r>
              <w:rPr>
                <w:rFonts w:hint="eastAsia"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天</w:t>
            </w:r>
          </w:p>
        </w:tc>
        <w:tc>
          <w:tcPr>
            <w:tcW w:w="1246" w:type="dxa"/>
            <w:vMerge w:val="continue"/>
            <w:noWrap w:val="0"/>
            <w:vAlign w:val="center"/>
          </w:tcPr>
          <w:p>
            <w:pPr>
              <w:topLinePunct w:val="0"/>
              <w:spacing w:line="360" w:lineRule="exact"/>
              <w:ind w:firstLine="0" w:firstLineChars="0"/>
              <w:jc w:val="both"/>
              <w:rPr>
                <w:rFonts w:hint="default" w:ascii="Times New Roman" w:hAnsi="Times New Roman" w:cs="Times New Roman"/>
                <w:color w:val="auto"/>
                <w:sz w:val="24"/>
                <w:szCs w:val="24"/>
              </w:rPr>
            </w:pPr>
          </w:p>
        </w:tc>
      </w:tr>
    </w:tbl>
    <w:p>
      <w:pPr>
        <w:topLinePunct w:val="0"/>
        <w:autoSpaceDE/>
        <w:autoSpaceDN/>
        <w:adjustRightInd/>
        <w:spacing w:line="540" w:lineRule="exact"/>
        <w:ind w:left="0" w:firstLine="560" w:firstLineChars="200"/>
        <w:jc w:val="both"/>
        <w:rPr>
          <w:rFonts w:hint="default" w:ascii="Times New Roman" w:hAnsi="Times New Roman" w:cs="Times New Roman"/>
          <w:color w:val="auto"/>
        </w:rPr>
      </w:pPr>
    </w:p>
    <w:p>
      <w:pPr>
        <w:topLinePunct w:val="0"/>
        <w:spacing w:after="0" w:afterLines="0" w:line="540" w:lineRule="exact"/>
        <w:ind w:firstLine="480" w:firstLineChars="200"/>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lang w:eastAsia="zh-CN"/>
        </w:rPr>
        <w:t>（</w:t>
      </w:r>
      <w:r>
        <w:rPr>
          <w:rFonts w:hint="eastAsia" w:ascii="方正楷体_GBK" w:hAnsi="方正楷体_GBK" w:eastAsia="方正楷体_GBK" w:cs="方正楷体_GBK"/>
          <w:color w:val="auto"/>
          <w:sz w:val="24"/>
          <w:szCs w:val="24"/>
          <w:lang w:val="en-US" w:eastAsia="zh-CN"/>
        </w:rPr>
        <w:t>注明：下表适用于市政基础设施工程</w:t>
      </w:r>
      <w:r>
        <w:rPr>
          <w:rFonts w:hint="eastAsia" w:ascii="方正楷体_GBK" w:hAnsi="方正楷体_GBK" w:eastAsia="方正楷体_GBK" w:cs="方正楷体_GBK"/>
          <w:color w:val="auto"/>
          <w:sz w:val="24"/>
          <w:szCs w:val="24"/>
          <w:lang w:eastAsia="zh-CN"/>
        </w:rPr>
        <w:t>）</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3785"/>
        <w:gridCol w:w="720"/>
        <w:gridCol w:w="2726"/>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2" w:type="dxa"/>
            <w:noWrap w:val="0"/>
            <w:vAlign w:val="center"/>
          </w:tcPr>
          <w:p>
            <w:pPr>
              <w:topLinePunct w:val="0"/>
              <w:spacing w:line="360" w:lineRule="exact"/>
              <w:ind w:firstLine="0" w:firstLineChars="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序号</w:t>
            </w:r>
          </w:p>
        </w:tc>
        <w:tc>
          <w:tcPr>
            <w:tcW w:w="3785" w:type="dxa"/>
            <w:noWrap w:val="0"/>
            <w:vAlign w:val="center"/>
          </w:tcPr>
          <w:p>
            <w:pPr>
              <w:topLinePunct w:val="0"/>
              <w:spacing w:line="360" w:lineRule="exact"/>
              <w:ind w:firstLine="0" w:firstLineChars="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资料及文件名称</w:t>
            </w:r>
          </w:p>
        </w:tc>
        <w:tc>
          <w:tcPr>
            <w:tcW w:w="720" w:type="dxa"/>
            <w:noWrap w:val="0"/>
            <w:vAlign w:val="center"/>
          </w:tcPr>
          <w:p>
            <w:pPr>
              <w:topLinePunct w:val="0"/>
              <w:spacing w:line="360" w:lineRule="exact"/>
              <w:ind w:firstLine="0" w:firstLineChars="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份数</w:t>
            </w:r>
          </w:p>
        </w:tc>
        <w:tc>
          <w:tcPr>
            <w:tcW w:w="2726" w:type="dxa"/>
            <w:noWrap w:val="0"/>
            <w:vAlign w:val="center"/>
          </w:tcPr>
          <w:p>
            <w:pPr>
              <w:topLinePunct w:val="0"/>
              <w:spacing w:line="360" w:lineRule="exact"/>
              <w:ind w:firstLine="0" w:firstLineChars="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提交日期</w:t>
            </w:r>
          </w:p>
        </w:tc>
        <w:tc>
          <w:tcPr>
            <w:tcW w:w="1246" w:type="dxa"/>
            <w:noWrap w:val="0"/>
            <w:vAlign w:val="center"/>
          </w:tcPr>
          <w:p>
            <w:pPr>
              <w:topLinePunct w:val="0"/>
              <w:spacing w:line="360" w:lineRule="exact"/>
              <w:ind w:firstLine="0" w:firstLineChars="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62" w:type="dxa"/>
            <w:noWrap w:val="0"/>
            <w:vAlign w:val="center"/>
          </w:tcPr>
          <w:p>
            <w:pPr>
              <w:topLinePunct w:val="0"/>
              <w:spacing w:line="360" w:lineRule="exact"/>
              <w:ind w:firstLine="0" w:firstLineChars="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c>
          <w:tcPr>
            <w:tcW w:w="3785" w:type="dxa"/>
            <w:noWrap w:val="0"/>
            <w:vAlign w:val="center"/>
          </w:tcPr>
          <w:p>
            <w:pPr>
              <w:topLinePunct w:val="0"/>
              <w:spacing w:line="360" w:lineRule="exact"/>
              <w:ind w:firstLine="0" w:firstLineChars="0"/>
              <w:jc w:val="both"/>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初步（基础）</w:t>
            </w:r>
            <w:r>
              <w:rPr>
                <w:rFonts w:hint="default" w:ascii="Times New Roman" w:hAnsi="Times New Roman" w:cs="Times New Roman"/>
                <w:color w:val="auto"/>
                <w:sz w:val="24"/>
                <w:szCs w:val="24"/>
              </w:rPr>
              <w:t>设计文件</w:t>
            </w:r>
          </w:p>
        </w:tc>
        <w:tc>
          <w:tcPr>
            <w:tcW w:w="720" w:type="dxa"/>
            <w:noWrap w:val="0"/>
            <w:vAlign w:val="center"/>
          </w:tcPr>
          <w:p>
            <w:pPr>
              <w:topLinePunct w:val="0"/>
              <w:spacing w:line="360" w:lineRule="exact"/>
              <w:ind w:firstLine="0" w:firstLineChars="0"/>
              <w:jc w:val="center"/>
              <w:rPr>
                <w:rFonts w:hint="default" w:ascii="Times New Roman" w:hAnsi="Times New Roman" w:cs="Times New Roman"/>
                <w:color w:val="auto"/>
                <w:sz w:val="24"/>
                <w:szCs w:val="24"/>
              </w:rPr>
            </w:pPr>
          </w:p>
        </w:tc>
        <w:tc>
          <w:tcPr>
            <w:tcW w:w="2726" w:type="dxa"/>
            <w:noWrap w:val="0"/>
            <w:vAlign w:val="center"/>
          </w:tcPr>
          <w:p>
            <w:pPr>
              <w:topLinePunct w:val="0"/>
              <w:spacing w:line="360" w:lineRule="exact"/>
              <w:ind w:firstLine="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u w:val="single"/>
              </w:rPr>
              <w:t xml:space="preserve">   </w:t>
            </w:r>
            <w:r>
              <w:rPr>
                <w:rFonts w:hint="eastAsia"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天</w:t>
            </w:r>
          </w:p>
        </w:tc>
        <w:tc>
          <w:tcPr>
            <w:tcW w:w="1246" w:type="dxa"/>
            <w:vMerge w:val="restart"/>
            <w:noWrap w:val="0"/>
            <w:vAlign w:val="center"/>
          </w:tcPr>
          <w:p>
            <w:pPr>
              <w:topLinePunct w:val="0"/>
              <w:spacing w:line="360" w:lineRule="exact"/>
              <w:ind w:firstLine="0" w:firstLineChars="0"/>
              <w:jc w:val="both"/>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62" w:type="dxa"/>
            <w:noWrap w:val="0"/>
            <w:vAlign w:val="center"/>
          </w:tcPr>
          <w:p>
            <w:pPr>
              <w:topLinePunct w:val="0"/>
              <w:spacing w:line="360" w:lineRule="exact"/>
              <w:ind w:firstLine="0" w:firstLineChars="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c>
          <w:tcPr>
            <w:tcW w:w="3785" w:type="dxa"/>
            <w:noWrap w:val="0"/>
            <w:vAlign w:val="center"/>
          </w:tcPr>
          <w:p>
            <w:pPr>
              <w:topLinePunct w:val="0"/>
              <w:spacing w:line="360" w:lineRule="exact"/>
              <w:ind w:firstLine="0" w:firstLineChars="0"/>
              <w:jc w:val="both"/>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非标准设备</w:t>
            </w:r>
            <w:r>
              <w:rPr>
                <w:rFonts w:hint="default" w:ascii="Times New Roman" w:hAnsi="Times New Roman" w:cs="Times New Roman"/>
                <w:color w:val="auto"/>
                <w:sz w:val="24"/>
                <w:szCs w:val="24"/>
              </w:rPr>
              <w:t>设计文件</w:t>
            </w:r>
          </w:p>
        </w:tc>
        <w:tc>
          <w:tcPr>
            <w:tcW w:w="720" w:type="dxa"/>
            <w:noWrap w:val="0"/>
            <w:vAlign w:val="center"/>
          </w:tcPr>
          <w:p>
            <w:pPr>
              <w:topLinePunct w:val="0"/>
              <w:spacing w:line="360" w:lineRule="exact"/>
              <w:ind w:firstLine="0" w:firstLineChars="0"/>
              <w:jc w:val="center"/>
              <w:rPr>
                <w:rFonts w:hint="default" w:ascii="Times New Roman" w:hAnsi="Times New Roman" w:cs="Times New Roman"/>
                <w:color w:val="auto"/>
                <w:sz w:val="24"/>
                <w:szCs w:val="24"/>
              </w:rPr>
            </w:pPr>
          </w:p>
        </w:tc>
        <w:tc>
          <w:tcPr>
            <w:tcW w:w="2726" w:type="dxa"/>
            <w:noWrap w:val="0"/>
            <w:vAlign w:val="center"/>
          </w:tcPr>
          <w:p>
            <w:pPr>
              <w:topLinePunct w:val="0"/>
              <w:spacing w:line="360" w:lineRule="exact"/>
              <w:ind w:firstLine="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u w:val="single"/>
              </w:rPr>
              <w:t xml:space="preserve">   </w:t>
            </w:r>
            <w:r>
              <w:rPr>
                <w:rFonts w:hint="eastAsia"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天</w:t>
            </w:r>
          </w:p>
        </w:tc>
        <w:tc>
          <w:tcPr>
            <w:tcW w:w="1246" w:type="dxa"/>
            <w:vMerge w:val="continue"/>
            <w:noWrap w:val="0"/>
            <w:vAlign w:val="center"/>
          </w:tcPr>
          <w:p>
            <w:pPr>
              <w:topLinePunct w:val="0"/>
              <w:spacing w:line="360" w:lineRule="exact"/>
              <w:ind w:firstLine="0" w:firstLineChars="0"/>
              <w:jc w:val="both"/>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62" w:type="dxa"/>
            <w:noWrap w:val="0"/>
            <w:vAlign w:val="center"/>
          </w:tcPr>
          <w:p>
            <w:pPr>
              <w:topLinePunct w:val="0"/>
              <w:spacing w:line="360" w:lineRule="exact"/>
              <w:ind w:firstLine="0" w:firstLineChars="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w:t>
            </w:r>
          </w:p>
        </w:tc>
        <w:tc>
          <w:tcPr>
            <w:tcW w:w="3785" w:type="dxa"/>
            <w:noWrap w:val="0"/>
            <w:vAlign w:val="center"/>
          </w:tcPr>
          <w:p>
            <w:pPr>
              <w:topLinePunct w:val="0"/>
              <w:spacing w:line="360" w:lineRule="exact"/>
              <w:ind w:firstLine="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施工图设计文件</w:t>
            </w:r>
          </w:p>
        </w:tc>
        <w:tc>
          <w:tcPr>
            <w:tcW w:w="720" w:type="dxa"/>
            <w:noWrap w:val="0"/>
            <w:vAlign w:val="center"/>
          </w:tcPr>
          <w:p>
            <w:pPr>
              <w:topLinePunct w:val="0"/>
              <w:spacing w:line="360" w:lineRule="exact"/>
              <w:ind w:firstLine="0" w:firstLineChars="0"/>
              <w:jc w:val="center"/>
              <w:rPr>
                <w:rFonts w:hint="default" w:ascii="Times New Roman" w:hAnsi="Times New Roman" w:cs="Times New Roman"/>
                <w:color w:val="auto"/>
                <w:sz w:val="24"/>
                <w:szCs w:val="24"/>
              </w:rPr>
            </w:pPr>
          </w:p>
        </w:tc>
        <w:tc>
          <w:tcPr>
            <w:tcW w:w="2726" w:type="dxa"/>
            <w:noWrap w:val="0"/>
            <w:vAlign w:val="center"/>
          </w:tcPr>
          <w:p>
            <w:pPr>
              <w:topLinePunct w:val="0"/>
              <w:spacing w:line="360" w:lineRule="exact"/>
              <w:ind w:firstLine="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u w:val="single"/>
              </w:rPr>
              <w:t xml:space="preserve">   </w:t>
            </w:r>
            <w:r>
              <w:rPr>
                <w:rFonts w:hint="eastAsia"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天</w:t>
            </w:r>
          </w:p>
        </w:tc>
        <w:tc>
          <w:tcPr>
            <w:tcW w:w="1246" w:type="dxa"/>
            <w:vMerge w:val="continue"/>
            <w:noWrap w:val="0"/>
            <w:vAlign w:val="center"/>
          </w:tcPr>
          <w:p>
            <w:pPr>
              <w:topLinePunct w:val="0"/>
              <w:spacing w:line="360" w:lineRule="exact"/>
              <w:ind w:firstLine="0" w:firstLineChars="0"/>
              <w:jc w:val="both"/>
              <w:rPr>
                <w:rFonts w:hint="default" w:ascii="Times New Roman" w:hAnsi="Times New Roman" w:cs="Times New Roman"/>
                <w:color w:val="auto"/>
                <w:sz w:val="24"/>
                <w:szCs w:val="24"/>
              </w:rPr>
            </w:pPr>
          </w:p>
        </w:tc>
      </w:tr>
    </w:tbl>
    <w:p>
      <w:pPr>
        <w:topLinePunct w:val="0"/>
        <w:autoSpaceDE/>
        <w:autoSpaceDN/>
        <w:adjustRightInd/>
        <w:spacing w:line="540" w:lineRule="exact"/>
        <w:ind w:left="0" w:firstLine="560" w:firstLineChars="200"/>
        <w:jc w:val="both"/>
        <w:rPr>
          <w:rFonts w:hint="default" w:ascii="Times New Roman" w:hAnsi="Times New Roman" w:cs="Times New Roman"/>
          <w:color w:val="auto"/>
        </w:rPr>
      </w:pPr>
    </w:p>
    <w:p>
      <w:pPr>
        <w:topLinePunct w:val="0"/>
        <w:autoSpaceDE/>
        <w:autoSpaceDN/>
        <w:adjustRightInd/>
        <w:spacing w:line="540" w:lineRule="exact"/>
        <w:ind w:left="0" w:leftChars="0" w:firstLine="0" w:firstLineChars="0"/>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特别约定</w:t>
      </w:r>
      <w:r>
        <w:rPr>
          <w:rFonts w:hint="default" w:ascii="Times New Roman" w:hAnsi="Times New Roman" w:cs="Times New Roman"/>
          <w:color w:val="auto"/>
          <w:sz w:val="24"/>
          <w:szCs w:val="24"/>
        </w:rPr>
        <w:t>：</w:t>
      </w:r>
    </w:p>
    <w:p>
      <w:pPr>
        <w:keepNext w:val="0"/>
        <w:keepLines w:val="0"/>
        <w:pageBreakBefore w:val="0"/>
        <w:widowControl w:val="0"/>
        <w:kinsoku/>
        <w:wordWrap w:val="0"/>
        <w:overflowPunct/>
        <w:topLinePunct w:val="0"/>
        <w:autoSpaceDE/>
        <w:autoSpaceDN/>
        <w:bidi w:val="0"/>
        <w:adjustRightInd/>
        <w:snapToGrid/>
        <w:spacing w:before="0" w:beforeLines="0" w:after="0" w:afterLines="0" w:line="440" w:lineRule="exact"/>
        <w:ind w:left="0" w:leftChars="0" w:right="0" w:rightChars="0" w:firstLine="480" w:firstLineChars="200"/>
        <w:jc w:val="both"/>
        <w:textAlignment w:val="auto"/>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sz w:val="24"/>
          <w:szCs w:val="24"/>
        </w:rPr>
        <w:t>在发包人所提供的设计资料（含设计确认单、规划部门批文、政府各部门批文等）能满足设计人进行各阶段设计的前提下开始计算各阶段的设计时间。</w:t>
      </w:r>
    </w:p>
    <w:p>
      <w:pPr>
        <w:keepNext w:val="0"/>
        <w:keepLines w:val="0"/>
        <w:pageBreakBefore w:val="0"/>
        <w:widowControl w:val="0"/>
        <w:kinsoku/>
        <w:wordWrap w:val="0"/>
        <w:overflowPunct/>
        <w:topLinePunct w:val="0"/>
        <w:autoSpaceDE/>
        <w:autoSpaceDN/>
        <w:bidi w:val="0"/>
        <w:adjustRightInd/>
        <w:snapToGrid/>
        <w:spacing w:before="0" w:beforeLines="0" w:after="0" w:afterLines="0" w:line="440" w:lineRule="exact"/>
        <w:ind w:left="0" w:leftChars="0" w:right="0" w:rightChars="0" w:firstLine="480" w:firstLineChars="200"/>
        <w:jc w:val="both"/>
        <w:textAlignment w:val="auto"/>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sz w:val="24"/>
          <w:szCs w:val="24"/>
        </w:rPr>
        <w:t>上述设计时间不包括法定的节假日。</w:t>
      </w:r>
    </w:p>
    <w:p>
      <w:pPr>
        <w:keepNext w:val="0"/>
        <w:keepLines w:val="0"/>
        <w:pageBreakBefore w:val="0"/>
        <w:widowControl w:val="0"/>
        <w:kinsoku/>
        <w:wordWrap w:val="0"/>
        <w:overflowPunct/>
        <w:topLinePunct w:val="0"/>
        <w:autoSpaceDE/>
        <w:autoSpaceDN/>
        <w:bidi w:val="0"/>
        <w:adjustRightInd/>
        <w:snapToGrid/>
        <w:spacing w:before="0" w:beforeLines="0" w:after="0" w:afterLines="0" w:line="440" w:lineRule="exact"/>
        <w:ind w:left="0" w:leftChars="0" w:right="0" w:rightChars="0" w:firstLine="480" w:firstLineChars="200"/>
        <w:jc w:val="both"/>
        <w:textAlignment w:val="auto"/>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w:t>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sz w:val="24"/>
          <w:szCs w:val="24"/>
        </w:rPr>
        <w:t>图纸交付地点：设计人工作地</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或发包人指定地</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。发包人要求设计人提供电子版设计文件时，设计人有权对电子版设计文件采取加密、设置访问权限、限期使用等保护措施。</w:t>
      </w:r>
    </w:p>
    <w:p>
      <w:pPr>
        <w:keepNext w:val="0"/>
        <w:keepLines w:val="0"/>
        <w:pageBreakBefore w:val="0"/>
        <w:widowControl w:val="0"/>
        <w:kinsoku/>
        <w:wordWrap w:val="0"/>
        <w:overflowPunct/>
        <w:topLinePunct w:val="0"/>
        <w:autoSpaceDE/>
        <w:autoSpaceDN/>
        <w:bidi w:val="0"/>
        <w:adjustRightInd/>
        <w:snapToGrid/>
        <w:spacing w:before="0" w:beforeLines="0" w:after="0" w:afterLines="0" w:line="440" w:lineRule="exact"/>
        <w:ind w:left="0" w:leftChars="0" w:right="0" w:rightChars="0" w:firstLine="480" w:firstLineChars="200"/>
        <w:jc w:val="both"/>
        <w:textAlignment w:val="auto"/>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w:t>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sz w:val="24"/>
          <w:szCs w:val="24"/>
        </w:rPr>
        <w:t>如发包人要求提供超过合同约定份数的工程设计文件，则设计人仍应按发包人的要求提供，但发包人应向设计人支付工本费。</w:t>
      </w:r>
    </w:p>
    <w:p>
      <w:pPr>
        <w:topLinePunct w:val="0"/>
        <w:spacing w:line="540" w:lineRule="exact"/>
        <w:ind w:firstLine="0" w:firstLineChars="0"/>
        <w:rPr>
          <w:rFonts w:hint="default" w:ascii="方正黑体_GBK" w:hAnsi="方正黑体_GBK" w:eastAsia="方正黑体_GBK" w:cs="方正黑体_GBK"/>
          <w:color w:val="auto"/>
        </w:rPr>
      </w:pPr>
      <w:r>
        <w:rPr>
          <w:rFonts w:hint="default" w:ascii="方正黑体_GBK" w:hAnsi="方正黑体_GBK" w:eastAsia="方正黑体_GBK" w:cs="方正黑体_GBK"/>
          <w:color w:val="auto"/>
        </w:rPr>
        <w:t>附件4</w:t>
      </w:r>
    </w:p>
    <w:p>
      <w:pPr>
        <w:widowControl/>
        <w:wordWrap/>
        <w:topLinePunct w:val="0"/>
        <w:spacing w:before="313" w:beforeLines="100" w:after="157" w:afterLines="50" w:line="560" w:lineRule="exact"/>
        <w:ind w:firstLine="0" w:firstLineChars="0"/>
        <w:jc w:val="center"/>
        <w:rPr>
          <w:rFonts w:hint="default" w:ascii="方正小标宋_GBK" w:hAnsi="方正小标宋_GBK" w:eastAsia="方正小标宋_GBK" w:cs="方正小标宋_GBK"/>
          <w:color w:val="auto"/>
          <w:sz w:val="32"/>
          <w:szCs w:val="32"/>
        </w:rPr>
      </w:pPr>
      <w:r>
        <w:rPr>
          <w:rFonts w:hint="default" w:ascii="方正小标宋_GBK" w:hAnsi="方正小标宋_GBK" w:eastAsia="方正小标宋_GBK" w:cs="方正小标宋_GBK"/>
          <w:color w:val="auto"/>
          <w:sz w:val="32"/>
          <w:szCs w:val="32"/>
        </w:rPr>
        <w:t>设计人主要设计人员表</w:t>
      </w:r>
    </w:p>
    <w:p>
      <w:pPr>
        <w:topLinePunct w:val="0"/>
        <w:spacing w:after="157" w:afterLines="50" w:line="560" w:lineRule="exact"/>
        <w:ind w:firstLine="0" w:firstLineChars="0"/>
        <w:jc w:val="center"/>
        <w:outlineLvl w:val="9"/>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lang w:eastAsia="zh-CN"/>
        </w:rPr>
        <w:t>（</w:t>
      </w:r>
      <w:r>
        <w:rPr>
          <w:rFonts w:hint="eastAsia" w:ascii="方正楷体_GBK" w:hAnsi="方正楷体_GBK" w:eastAsia="方正楷体_GBK" w:cs="方正楷体_GBK"/>
          <w:color w:val="auto"/>
          <w:lang w:val="en-US" w:eastAsia="zh-CN"/>
        </w:rPr>
        <w:t>适用于房屋建筑工程</w:t>
      </w:r>
      <w:r>
        <w:rPr>
          <w:rFonts w:hint="eastAsia" w:ascii="方正楷体_GBK" w:hAnsi="方正楷体_GBK" w:eastAsia="方正楷体_GBK" w:cs="方正楷体_GBK"/>
          <w:color w:val="auto"/>
          <w:lang w:eastAsia="zh-CN"/>
        </w:rPr>
        <w:t>）</w:t>
      </w:r>
    </w:p>
    <w:tbl>
      <w:tblPr>
        <w:tblStyle w:val="42"/>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21"/>
        <w:gridCol w:w="1425"/>
        <w:gridCol w:w="1477"/>
        <w:gridCol w:w="1598"/>
        <w:gridCol w:w="3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521" w:type="dxa"/>
            <w:noWrap w:val="0"/>
            <w:vAlign w:val="center"/>
          </w:tcPr>
          <w:p>
            <w:pPr>
              <w:keepNext w:val="0"/>
              <w:topLinePunct w:val="0"/>
              <w:spacing w:line="360" w:lineRule="exact"/>
              <w:ind w:firstLine="0" w:firstLineChars="0"/>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名    称</w:t>
            </w:r>
          </w:p>
        </w:tc>
        <w:tc>
          <w:tcPr>
            <w:tcW w:w="1425" w:type="dxa"/>
            <w:noWrap w:val="0"/>
            <w:vAlign w:val="center"/>
          </w:tcPr>
          <w:p>
            <w:pPr>
              <w:keepNext w:val="0"/>
              <w:topLinePunct w:val="0"/>
              <w:spacing w:line="360" w:lineRule="exact"/>
              <w:ind w:firstLine="0" w:firstLineChars="0"/>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姓名</w:t>
            </w:r>
          </w:p>
        </w:tc>
        <w:tc>
          <w:tcPr>
            <w:tcW w:w="1477" w:type="dxa"/>
            <w:noWrap w:val="0"/>
            <w:vAlign w:val="center"/>
          </w:tcPr>
          <w:p>
            <w:pPr>
              <w:keepNext w:val="0"/>
              <w:topLinePunct w:val="0"/>
              <w:spacing w:line="360" w:lineRule="exact"/>
              <w:ind w:firstLine="0" w:firstLineChars="0"/>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职务</w:t>
            </w:r>
          </w:p>
        </w:tc>
        <w:tc>
          <w:tcPr>
            <w:tcW w:w="1598" w:type="dxa"/>
            <w:noWrap w:val="0"/>
            <w:vAlign w:val="center"/>
          </w:tcPr>
          <w:p>
            <w:pPr>
              <w:keepNext w:val="0"/>
              <w:topLinePunct w:val="0"/>
              <w:spacing w:line="360" w:lineRule="exact"/>
              <w:ind w:firstLine="0" w:firstLineChars="0"/>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注册执业资格</w:t>
            </w:r>
          </w:p>
        </w:tc>
        <w:tc>
          <w:tcPr>
            <w:tcW w:w="3788" w:type="dxa"/>
            <w:noWrap w:val="0"/>
            <w:vAlign w:val="center"/>
          </w:tcPr>
          <w:p>
            <w:pPr>
              <w:keepNext w:val="0"/>
              <w:topLinePunct w:val="0"/>
              <w:spacing w:line="360" w:lineRule="exact"/>
              <w:ind w:firstLine="0" w:firstLineChars="0"/>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承担过的主要项目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9809" w:type="dxa"/>
            <w:gridSpan w:val="5"/>
            <w:noWrap w:val="0"/>
            <w:vAlign w:val="center"/>
          </w:tcPr>
          <w:p>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b/>
                <w:bCs/>
                <w:color w:val="auto"/>
                <w:sz w:val="24"/>
                <w:szCs w:val="24"/>
              </w:rPr>
              <w:t>一、总部人员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1521" w:type="dxa"/>
            <w:noWrap w:val="0"/>
            <w:vAlign w:val="center"/>
          </w:tcPr>
          <w:p>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项目主管</w:t>
            </w:r>
          </w:p>
        </w:tc>
        <w:tc>
          <w:tcPr>
            <w:tcW w:w="1425"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1477"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1598"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3788"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1521" w:type="dxa"/>
            <w:noWrap w:val="0"/>
            <w:vAlign w:val="center"/>
          </w:tcPr>
          <w:p>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其他人员</w:t>
            </w:r>
          </w:p>
        </w:tc>
        <w:tc>
          <w:tcPr>
            <w:tcW w:w="1425"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1477"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1598"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3788"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9809" w:type="dxa"/>
            <w:gridSpan w:val="5"/>
            <w:noWrap w:val="0"/>
            <w:vAlign w:val="center"/>
          </w:tcPr>
          <w:p>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b/>
                <w:bCs/>
                <w:color w:val="auto"/>
                <w:sz w:val="24"/>
                <w:szCs w:val="24"/>
              </w:rPr>
              <w:t>二、项目组成员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1521" w:type="dxa"/>
            <w:noWrap w:val="0"/>
            <w:vAlign w:val="center"/>
          </w:tcPr>
          <w:p>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项目负责人</w:t>
            </w:r>
          </w:p>
        </w:tc>
        <w:tc>
          <w:tcPr>
            <w:tcW w:w="1425"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1477"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1598"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3788"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1521" w:type="dxa"/>
            <w:noWrap w:val="0"/>
            <w:vAlign w:val="center"/>
          </w:tcPr>
          <w:p>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项目副负责人</w:t>
            </w:r>
          </w:p>
        </w:tc>
        <w:tc>
          <w:tcPr>
            <w:tcW w:w="1425"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1477"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1598"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3788"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1521" w:type="dxa"/>
            <w:noWrap w:val="0"/>
            <w:vAlign w:val="center"/>
          </w:tcPr>
          <w:p>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建筑专业</w:t>
            </w:r>
          </w:p>
          <w:p>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负责人</w:t>
            </w:r>
          </w:p>
        </w:tc>
        <w:tc>
          <w:tcPr>
            <w:tcW w:w="1425"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1477"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1598"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3788"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1521" w:type="dxa"/>
            <w:noWrap w:val="0"/>
            <w:vAlign w:val="center"/>
          </w:tcPr>
          <w:p>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结构专业</w:t>
            </w:r>
          </w:p>
          <w:p>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负责人</w:t>
            </w:r>
          </w:p>
        </w:tc>
        <w:tc>
          <w:tcPr>
            <w:tcW w:w="1425"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1477"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1598"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3788"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1521" w:type="dxa"/>
            <w:noWrap w:val="0"/>
            <w:vAlign w:val="center"/>
          </w:tcPr>
          <w:p>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给水排水</w:t>
            </w:r>
          </w:p>
          <w:p>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专业负责人</w:t>
            </w:r>
          </w:p>
        </w:tc>
        <w:tc>
          <w:tcPr>
            <w:tcW w:w="1425"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1477"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1598"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3788"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1521" w:type="dxa"/>
            <w:noWrap w:val="0"/>
            <w:vAlign w:val="center"/>
          </w:tcPr>
          <w:p>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暖通空调</w:t>
            </w:r>
          </w:p>
          <w:p>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专业负责人</w:t>
            </w:r>
          </w:p>
        </w:tc>
        <w:tc>
          <w:tcPr>
            <w:tcW w:w="1425"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1477"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1598"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3788"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1521" w:type="dxa"/>
            <w:noWrap w:val="0"/>
            <w:vAlign w:val="center"/>
          </w:tcPr>
          <w:p>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建筑电气</w:t>
            </w:r>
          </w:p>
          <w:p>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专业负责人</w:t>
            </w:r>
          </w:p>
        </w:tc>
        <w:tc>
          <w:tcPr>
            <w:tcW w:w="1425"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1477"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1598"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3788"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1521" w:type="dxa"/>
            <w:noWrap w:val="0"/>
            <w:vAlign w:val="center"/>
          </w:tcPr>
          <w:p>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rPr>
            </w:pPr>
            <w:r>
              <w:rPr>
                <w:rFonts w:hint="eastAsia" w:ascii="方正仿宋_GBK" w:hAnsi="方正仿宋_GBK" w:eastAsia="方正仿宋_GBK" w:cs="方正仿宋_GBK"/>
                <w:color w:val="auto"/>
              </w:rPr>
              <w:t>……</w:t>
            </w:r>
          </w:p>
        </w:tc>
        <w:tc>
          <w:tcPr>
            <w:tcW w:w="1425"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1477"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1598"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3788"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r>
    </w:tbl>
    <w:p>
      <w:pPr>
        <w:widowControl/>
        <w:wordWrap/>
        <w:topLinePunct w:val="0"/>
        <w:spacing w:before="313" w:beforeLines="100" w:after="157" w:afterLines="50" w:line="560" w:lineRule="exact"/>
        <w:ind w:firstLine="0" w:firstLineChars="0"/>
        <w:jc w:val="center"/>
        <w:rPr>
          <w:rFonts w:hint="default" w:ascii="方正小标宋_GBK" w:hAnsi="方正小标宋_GBK" w:eastAsia="方正小标宋_GBK" w:cs="方正小标宋_GBK"/>
          <w:color w:val="auto"/>
          <w:sz w:val="32"/>
          <w:szCs w:val="32"/>
        </w:rPr>
      </w:pPr>
      <w:r>
        <w:rPr>
          <w:rFonts w:hint="default" w:ascii="方正小标宋_GBK" w:hAnsi="方正小标宋_GBK" w:eastAsia="方正小标宋_GBK" w:cs="方正小标宋_GBK"/>
          <w:color w:val="auto"/>
          <w:sz w:val="32"/>
          <w:szCs w:val="32"/>
        </w:rPr>
        <w:t>设计人主要设计人员表</w:t>
      </w:r>
    </w:p>
    <w:p>
      <w:pPr>
        <w:topLinePunct w:val="0"/>
        <w:spacing w:after="157" w:afterLines="50" w:line="560" w:lineRule="exact"/>
        <w:ind w:firstLine="0" w:firstLineChars="0"/>
        <w:jc w:val="center"/>
        <w:outlineLvl w:val="9"/>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lang w:eastAsia="zh-CN"/>
        </w:rPr>
        <w:t>（</w:t>
      </w:r>
      <w:r>
        <w:rPr>
          <w:rFonts w:hint="eastAsia" w:ascii="方正楷体_GBK" w:hAnsi="方正楷体_GBK" w:eastAsia="方正楷体_GBK" w:cs="方正楷体_GBK"/>
          <w:color w:val="auto"/>
          <w:lang w:val="en-US" w:eastAsia="zh-CN"/>
        </w:rPr>
        <w:t>适用于市政基础设施工程</w:t>
      </w:r>
      <w:r>
        <w:rPr>
          <w:rFonts w:hint="eastAsia" w:ascii="方正楷体_GBK" w:hAnsi="方正楷体_GBK" w:eastAsia="方正楷体_GBK" w:cs="方正楷体_GBK"/>
          <w:color w:val="auto"/>
          <w:lang w:eastAsia="zh-CN"/>
        </w:rPr>
        <w:t>）</w:t>
      </w:r>
    </w:p>
    <w:tbl>
      <w:tblPr>
        <w:tblStyle w:val="42"/>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21"/>
        <w:gridCol w:w="1425"/>
        <w:gridCol w:w="1477"/>
        <w:gridCol w:w="1598"/>
        <w:gridCol w:w="3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521" w:type="dxa"/>
            <w:noWrap w:val="0"/>
            <w:vAlign w:val="center"/>
          </w:tcPr>
          <w:p>
            <w:pPr>
              <w:keepNext w:val="0"/>
              <w:topLinePunct w:val="0"/>
              <w:spacing w:line="360" w:lineRule="exact"/>
              <w:ind w:firstLine="0" w:firstLineChars="0"/>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名    称</w:t>
            </w:r>
          </w:p>
        </w:tc>
        <w:tc>
          <w:tcPr>
            <w:tcW w:w="1425" w:type="dxa"/>
            <w:noWrap w:val="0"/>
            <w:vAlign w:val="center"/>
          </w:tcPr>
          <w:p>
            <w:pPr>
              <w:keepNext w:val="0"/>
              <w:topLinePunct w:val="0"/>
              <w:spacing w:line="360" w:lineRule="exact"/>
              <w:ind w:firstLine="0" w:firstLineChars="0"/>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姓名</w:t>
            </w:r>
          </w:p>
        </w:tc>
        <w:tc>
          <w:tcPr>
            <w:tcW w:w="1477" w:type="dxa"/>
            <w:noWrap w:val="0"/>
            <w:vAlign w:val="center"/>
          </w:tcPr>
          <w:p>
            <w:pPr>
              <w:keepNext w:val="0"/>
              <w:topLinePunct w:val="0"/>
              <w:spacing w:line="360" w:lineRule="exact"/>
              <w:ind w:firstLine="0" w:firstLineChars="0"/>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职务</w:t>
            </w:r>
          </w:p>
        </w:tc>
        <w:tc>
          <w:tcPr>
            <w:tcW w:w="1598" w:type="dxa"/>
            <w:noWrap w:val="0"/>
            <w:vAlign w:val="center"/>
          </w:tcPr>
          <w:p>
            <w:pPr>
              <w:keepNext w:val="0"/>
              <w:topLinePunct w:val="0"/>
              <w:spacing w:line="360" w:lineRule="exact"/>
              <w:ind w:firstLine="0" w:firstLineChars="0"/>
              <w:jc w:val="center"/>
              <w:rPr>
                <w:rFonts w:hint="default" w:ascii="Times New Roman" w:hAnsi="Times New Roman" w:eastAsia="方正仿宋_GBK" w:cs="Times New Roman"/>
                <w:b/>
                <w:bCs/>
                <w:color w:val="auto"/>
                <w:sz w:val="24"/>
                <w:szCs w:val="24"/>
                <w:lang w:val="en-US" w:eastAsia="zh-CN"/>
              </w:rPr>
            </w:pPr>
            <w:r>
              <w:rPr>
                <w:rFonts w:hint="default" w:ascii="Times New Roman" w:hAnsi="Times New Roman" w:eastAsia="方正仿宋_GBK" w:cs="Times New Roman"/>
                <w:b/>
                <w:bCs/>
                <w:color w:val="auto"/>
                <w:sz w:val="24"/>
                <w:szCs w:val="24"/>
              </w:rPr>
              <w:t>注册执业资格</w:t>
            </w:r>
            <w:r>
              <w:rPr>
                <w:rFonts w:hint="eastAsia" w:ascii="Times New Roman" w:hAnsi="Times New Roman" w:cs="Times New Roman"/>
                <w:b/>
                <w:bCs/>
                <w:color w:val="auto"/>
                <w:sz w:val="24"/>
                <w:szCs w:val="24"/>
                <w:lang w:val="en-US" w:eastAsia="zh-CN"/>
              </w:rPr>
              <w:t>或技术职称</w:t>
            </w:r>
          </w:p>
        </w:tc>
        <w:tc>
          <w:tcPr>
            <w:tcW w:w="3788" w:type="dxa"/>
            <w:noWrap w:val="0"/>
            <w:vAlign w:val="center"/>
          </w:tcPr>
          <w:p>
            <w:pPr>
              <w:keepNext w:val="0"/>
              <w:topLinePunct w:val="0"/>
              <w:spacing w:line="360" w:lineRule="exact"/>
              <w:ind w:firstLine="0" w:firstLineChars="0"/>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承担过的主要项目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9809" w:type="dxa"/>
            <w:gridSpan w:val="5"/>
            <w:noWrap w:val="0"/>
            <w:vAlign w:val="center"/>
          </w:tcPr>
          <w:p>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b/>
                <w:bCs/>
                <w:color w:val="auto"/>
                <w:sz w:val="24"/>
                <w:szCs w:val="24"/>
              </w:rPr>
              <w:t>一、总部人员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1521" w:type="dxa"/>
            <w:noWrap w:val="0"/>
            <w:vAlign w:val="center"/>
          </w:tcPr>
          <w:p>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项目主管</w:t>
            </w:r>
          </w:p>
        </w:tc>
        <w:tc>
          <w:tcPr>
            <w:tcW w:w="1425"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1477"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1598"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3788"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1521" w:type="dxa"/>
            <w:noWrap w:val="0"/>
            <w:vAlign w:val="center"/>
          </w:tcPr>
          <w:p>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其他人员</w:t>
            </w:r>
          </w:p>
        </w:tc>
        <w:tc>
          <w:tcPr>
            <w:tcW w:w="1425"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1477"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1598"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3788"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9809" w:type="dxa"/>
            <w:gridSpan w:val="5"/>
            <w:noWrap w:val="0"/>
            <w:vAlign w:val="center"/>
          </w:tcPr>
          <w:p>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b/>
                <w:bCs/>
                <w:color w:val="auto"/>
                <w:sz w:val="24"/>
                <w:szCs w:val="24"/>
              </w:rPr>
              <w:t>二、项目组成员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1521" w:type="dxa"/>
            <w:noWrap w:val="0"/>
            <w:vAlign w:val="center"/>
          </w:tcPr>
          <w:p>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项目负责人</w:t>
            </w:r>
          </w:p>
        </w:tc>
        <w:tc>
          <w:tcPr>
            <w:tcW w:w="1425"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1477"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1598"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3788"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1521" w:type="dxa"/>
            <w:noWrap w:val="0"/>
            <w:vAlign w:val="center"/>
          </w:tcPr>
          <w:p>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项目副负责人</w:t>
            </w:r>
          </w:p>
        </w:tc>
        <w:tc>
          <w:tcPr>
            <w:tcW w:w="1425"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1477"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1598"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3788"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1521" w:type="dxa"/>
            <w:noWrap w:val="0"/>
            <w:vAlign w:val="center"/>
          </w:tcPr>
          <w:p>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rPr>
            </w:pPr>
            <w:r>
              <w:rPr>
                <w:rFonts w:hint="eastAsia" w:ascii="Times New Roman" w:hAnsi="Times New Roman" w:cs="Times New Roman"/>
                <w:color w:val="auto"/>
                <w:sz w:val="24"/>
                <w:szCs w:val="24"/>
                <w:lang w:val="en-US" w:eastAsia="zh-CN"/>
              </w:rPr>
              <w:t>工艺</w:t>
            </w:r>
            <w:r>
              <w:rPr>
                <w:rFonts w:hint="default" w:ascii="Times New Roman" w:hAnsi="Times New Roman" w:eastAsia="方正仿宋_GBK" w:cs="Times New Roman"/>
                <w:color w:val="auto"/>
                <w:sz w:val="24"/>
                <w:szCs w:val="24"/>
              </w:rPr>
              <w:t>专业</w:t>
            </w:r>
          </w:p>
          <w:p>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负责人</w:t>
            </w:r>
          </w:p>
        </w:tc>
        <w:tc>
          <w:tcPr>
            <w:tcW w:w="1425"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1477"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1598"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3788"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1521" w:type="dxa"/>
            <w:noWrap w:val="0"/>
            <w:vAlign w:val="center"/>
          </w:tcPr>
          <w:p>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rPr>
            </w:pPr>
            <w:r>
              <w:rPr>
                <w:rFonts w:hint="eastAsia" w:ascii="Times New Roman" w:hAnsi="Times New Roman" w:cs="Times New Roman"/>
                <w:color w:val="auto"/>
                <w:sz w:val="24"/>
                <w:szCs w:val="24"/>
                <w:lang w:val="en-US" w:eastAsia="zh-CN"/>
              </w:rPr>
              <w:t>土建</w:t>
            </w:r>
            <w:r>
              <w:rPr>
                <w:rFonts w:hint="default" w:ascii="Times New Roman" w:hAnsi="Times New Roman" w:eastAsia="方正仿宋_GBK" w:cs="Times New Roman"/>
                <w:color w:val="auto"/>
                <w:sz w:val="24"/>
                <w:szCs w:val="24"/>
              </w:rPr>
              <w:t>专业</w:t>
            </w:r>
          </w:p>
          <w:p>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负责人</w:t>
            </w:r>
          </w:p>
        </w:tc>
        <w:tc>
          <w:tcPr>
            <w:tcW w:w="1425"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1477"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1598"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3788"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1521" w:type="dxa"/>
            <w:noWrap w:val="0"/>
            <w:vAlign w:val="center"/>
          </w:tcPr>
          <w:p>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cs="Times New Roman"/>
                <w:color w:val="auto"/>
                <w:sz w:val="24"/>
                <w:szCs w:val="24"/>
                <w:lang w:val="en-US" w:eastAsia="zh-CN"/>
              </w:rPr>
              <w:t>设备专业</w:t>
            </w:r>
          </w:p>
          <w:p>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专业负责人</w:t>
            </w:r>
          </w:p>
        </w:tc>
        <w:tc>
          <w:tcPr>
            <w:tcW w:w="1425"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1477"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1598"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3788"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1521" w:type="dxa"/>
            <w:noWrap w:val="0"/>
            <w:vAlign w:val="center"/>
          </w:tcPr>
          <w:p>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rPr>
            </w:pPr>
            <w:r>
              <w:rPr>
                <w:rFonts w:hint="eastAsia" w:ascii="方正仿宋_GBK" w:hAnsi="方正仿宋_GBK" w:eastAsia="方正仿宋_GBK" w:cs="方正仿宋_GBK"/>
                <w:color w:val="auto"/>
              </w:rPr>
              <w:t>……</w:t>
            </w:r>
          </w:p>
        </w:tc>
        <w:tc>
          <w:tcPr>
            <w:tcW w:w="1425"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1477"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1598"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c>
          <w:tcPr>
            <w:tcW w:w="3788" w:type="dxa"/>
            <w:noWrap w:val="0"/>
            <w:vAlign w:val="center"/>
          </w:tcPr>
          <w:p>
            <w:pPr>
              <w:keepNext w:val="0"/>
              <w:topLinePunct w:val="0"/>
              <w:spacing w:line="360" w:lineRule="exact"/>
              <w:ind w:firstLine="0" w:firstLineChars="0"/>
              <w:rPr>
                <w:rFonts w:hint="default" w:ascii="Times New Roman" w:hAnsi="Times New Roman" w:eastAsia="方正仿宋_GBK" w:cs="Times New Roman"/>
                <w:color w:val="auto"/>
                <w:sz w:val="24"/>
                <w:szCs w:val="24"/>
              </w:rPr>
            </w:pPr>
          </w:p>
        </w:tc>
      </w:tr>
    </w:tbl>
    <w:p>
      <w:pPr>
        <w:topLinePunct w:val="0"/>
        <w:spacing w:line="540" w:lineRule="exact"/>
        <w:ind w:firstLine="0" w:firstLineChars="0"/>
        <w:rPr>
          <w:rFonts w:hint="default" w:ascii="Times New Roman" w:hAnsi="Times New Roman" w:cs="Times New Roman"/>
          <w:color w:val="auto"/>
        </w:rPr>
      </w:pPr>
    </w:p>
    <w:p>
      <w:pPr>
        <w:topLinePunct w:val="0"/>
        <w:spacing w:line="540" w:lineRule="exact"/>
        <w:ind w:firstLine="0" w:firstLineChars="0"/>
        <w:rPr>
          <w:rFonts w:hint="default" w:ascii="方正黑体_GBK" w:hAnsi="方正黑体_GBK" w:eastAsia="方正黑体_GBK" w:cs="方正黑体_GBK"/>
          <w:color w:val="auto"/>
        </w:rPr>
      </w:pPr>
      <w:r>
        <w:rPr>
          <w:rFonts w:hint="default" w:ascii="Times New Roman" w:hAnsi="Times New Roman" w:cs="Times New Roman"/>
          <w:color w:val="auto"/>
        </w:rPr>
        <w:br w:type="page"/>
      </w:r>
      <w:r>
        <w:rPr>
          <w:rFonts w:hint="default" w:ascii="方正黑体_GBK" w:hAnsi="方正黑体_GBK" w:eastAsia="方正黑体_GBK" w:cs="方正黑体_GBK"/>
          <w:color w:val="auto"/>
        </w:rPr>
        <w:t>附件5</w:t>
      </w:r>
    </w:p>
    <w:p>
      <w:pPr>
        <w:widowControl/>
        <w:wordWrap/>
        <w:topLinePunct w:val="0"/>
        <w:spacing w:before="313" w:beforeLines="100" w:after="313" w:afterLines="100" w:line="560" w:lineRule="exact"/>
        <w:ind w:firstLine="0" w:firstLineChars="0"/>
        <w:jc w:val="center"/>
        <w:rPr>
          <w:rFonts w:hint="default" w:ascii="方正小标宋_GBK" w:hAnsi="方正小标宋_GBK" w:eastAsia="方正小标宋_GBK" w:cs="方正小标宋_GBK"/>
          <w:color w:val="auto"/>
          <w:sz w:val="32"/>
          <w:szCs w:val="32"/>
        </w:rPr>
      </w:pPr>
      <w:r>
        <w:rPr>
          <w:rFonts w:hint="default" w:ascii="方正小标宋_GBK" w:hAnsi="方正小标宋_GBK" w:eastAsia="方正小标宋_GBK" w:cs="方正小标宋_GBK"/>
          <w:color w:val="auto"/>
          <w:sz w:val="32"/>
          <w:szCs w:val="32"/>
        </w:rPr>
        <w:t>设计进度表</w:t>
      </w:r>
    </w:p>
    <w:p>
      <w:pPr>
        <w:topLinePunct w:val="0"/>
        <w:spacing w:line="540" w:lineRule="exact"/>
        <w:ind w:firstLine="560"/>
        <w:rPr>
          <w:rFonts w:hint="default" w:ascii="Times New Roman" w:hAnsi="Times New Roman" w:cs="Times New Roman"/>
          <w:color w:val="auto"/>
        </w:rPr>
      </w:pPr>
    </w:p>
    <w:p>
      <w:pPr>
        <w:topLinePunct w:val="0"/>
        <w:spacing w:line="540" w:lineRule="exact"/>
        <w:ind w:firstLine="0" w:firstLineChars="0"/>
        <w:rPr>
          <w:rFonts w:hint="default" w:ascii="方正黑体_GBK" w:hAnsi="方正黑体_GBK" w:eastAsia="方正黑体_GBK" w:cs="方正黑体_GBK"/>
          <w:color w:val="auto"/>
        </w:rPr>
      </w:pPr>
      <w:r>
        <w:rPr>
          <w:rFonts w:hint="default" w:ascii="Times New Roman" w:hAnsi="Times New Roman" w:cs="Times New Roman"/>
          <w:color w:val="auto"/>
        </w:rPr>
        <w:br w:type="page"/>
      </w:r>
      <w:r>
        <w:rPr>
          <w:rFonts w:hint="default" w:ascii="方正黑体_GBK" w:hAnsi="方正黑体_GBK" w:eastAsia="方正黑体_GBK" w:cs="方正黑体_GBK"/>
          <w:color w:val="auto"/>
        </w:rPr>
        <w:t>附件6</w:t>
      </w:r>
    </w:p>
    <w:p>
      <w:pPr>
        <w:widowControl/>
        <w:wordWrap/>
        <w:topLinePunct w:val="0"/>
        <w:spacing w:before="313" w:beforeLines="100" w:after="313" w:afterLines="100" w:line="560" w:lineRule="exact"/>
        <w:ind w:firstLine="0" w:firstLineChars="0"/>
        <w:jc w:val="center"/>
        <w:rPr>
          <w:rFonts w:hint="default" w:ascii="方正小标宋_GBK" w:hAnsi="方正小标宋_GBK" w:eastAsia="方正小标宋_GBK" w:cs="方正小标宋_GBK"/>
          <w:color w:val="auto"/>
          <w:sz w:val="32"/>
          <w:szCs w:val="32"/>
        </w:rPr>
      </w:pPr>
      <w:r>
        <w:rPr>
          <w:rFonts w:hint="default" w:ascii="方正小标宋_GBK" w:hAnsi="方正小标宋_GBK" w:eastAsia="方正小标宋_GBK" w:cs="方正小标宋_GBK"/>
          <w:color w:val="auto"/>
          <w:sz w:val="32"/>
          <w:szCs w:val="32"/>
        </w:rPr>
        <w:t>设计费明细及支付</w:t>
      </w:r>
      <w:r>
        <w:rPr>
          <w:rFonts w:hint="default" w:ascii="方正小标宋_GBK" w:hAnsi="方正小标宋_GBK" w:eastAsia="方正小标宋_GBK" w:cs="方正小标宋_GBK"/>
          <w:color w:val="auto"/>
          <w:sz w:val="32"/>
          <w:szCs w:val="32"/>
          <w:lang w:eastAsia="zh-CN"/>
        </w:rPr>
        <w:t>方式</w:t>
      </w:r>
    </w:p>
    <w:p>
      <w:pPr>
        <w:topLinePunct w:val="0"/>
        <w:spacing w:after="157" w:afterLines="50" w:line="560" w:lineRule="exact"/>
        <w:ind w:firstLine="0" w:firstLineChars="0"/>
        <w:jc w:val="center"/>
        <w:outlineLvl w:val="9"/>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lang w:eastAsia="zh-CN"/>
        </w:rPr>
        <w:t>（</w:t>
      </w:r>
      <w:r>
        <w:rPr>
          <w:rFonts w:hint="eastAsia" w:ascii="方正楷体_GBK" w:hAnsi="方正楷体_GBK" w:eastAsia="方正楷体_GBK" w:cs="方正楷体_GBK"/>
          <w:color w:val="auto"/>
          <w:lang w:val="en-US" w:eastAsia="zh-CN"/>
        </w:rPr>
        <w:t>适用于房屋建筑工程</w:t>
      </w:r>
      <w:r>
        <w:rPr>
          <w:rFonts w:hint="eastAsia" w:ascii="方正楷体_GBK" w:hAnsi="方正楷体_GBK" w:eastAsia="方正楷体_GBK" w:cs="方正楷体_GBK"/>
          <w:color w:val="auto"/>
          <w:lang w:eastAsia="zh-CN"/>
        </w:rPr>
        <w:t>）</w:t>
      </w:r>
    </w:p>
    <w:p>
      <w:pPr>
        <w:topLinePunct w:val="0"/>
        <w:spacing w:line="200" w:lineRule="exact"/>
        <w:ind w:firstLine="560"/>
        <w:jc w:val="both"/>
        <w:rPr>
          <w:rFonts w:hint="default" w:ascii="Times New Roman" w:hAnsi="Times New Roman" w:cs="Times New Roman"/>
          <w:color w:val="auto"/>
        </w:rPr>
      </w:pPr>
    </w:p>
    <w:p>
      <w:pPr>
        <w:topLinePunct w:val="0"/>
        <w:spacing w:before="157" w:beforeLines="50" w:after="157" w:afterLines="50" w:line="580" w:lineRule="exact"/>
        <w:ind w:firstLine="560" w:firstLineChars="200"/>
        <w:rPr>
          <w:rFonts w:hint="default" w:ascii="Times New Roman" w:hAnsi="Times New Roman" w:cs="Times New Roman"/>
          <w:color w:val="auto"/>
          <w:u w:val="single"/>
        </w:rPr>
      </w:pPr>
      <w:r>
        <w:rPr>
          <w:rFonts w:hint="eastAsia" w:ascii="方正黑体_GBK" w:hAnsi="方正黑体_GBK" w:eastAsia="方正黑体_GBK" w:cs="方正黑体_GBK"/>
          <w:color w:val="auto"/>
        </w:rPr>
        <w:t>一、设计费总额</w:t>
      </w:r>
      <w:r>
        <w:rPr>
          <w:rFonts w:hint="default" w:ascii="Times New Roman" w:hAnsi="Times New Roman" w:cs="Times New Roman"/>
          <w:color w:val="auto"/>
        </w:rPr>
        <w:t>：</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p>
    <w:p>
      <w:pPr>
        <w:topLinePunct w:val="0"/>
        <w:spacing w:before="157" w:beforeLines="50" w:after="157" w:afterLines="50" w:line="580" w:lineRule="exact"/>
        <w:ind w:firstLine="560" w:firstLineChars="200"/>
        <w:rPr>
          <w:rFonts w:hint="default" w:ascii="Times New Roman" w:hAnsi="Times New Roman" w:cs="Times New Roman"/>
          <w:color w:val="auto"/>
        </w:rPr>
      </w:pPr>
      <w:r>
        <w:rPr>
          <w:rFonts w:hint="eastAsia" w:ascii="方正黑体_GBK" w:hAnsi="方正黑体_GBK" w:eastAsia="方正黑体_GBK" w:cs="方正黑体_GBK"/>
          <w:color w:val="auto"/>
        </w:rPr>
        <w:t>二、设计费总额构成</w:t>
      </w:r>
      <w:r>
        <w:rPr>
          <w:rFonts w:hint="default" w:ascii="Times New Roman" w:hAnsi="Times New Roman" w:cs="Times New Roman"/>
          <w:color w:val="auto"/>
        </w:rPr>
        <w:t>：</w:t>
      </w:r>
    </w:p>
    <w:p>
      <w:pPr>
        <w:topLinePunct w:val="0"/>
        <w:spacing w:line="580" w:lineRule="exact"/>
        <w:ind w:firstLine="560"/>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w:t>
      </w:r>
      <w:r>
        <w:rPr>
          <w:rFonts w:hint="eastAsia" w:cs="Times New Roman"/>
          <w:color w:val="auto"/>
          <w:lang w:val="en-US" w:eastAsia="zh-CN"/>
        </w:rPr>
        <w:t xml:space="preserve"> </w:t>
      </w:r>
      <w:r>
        <w:rPr>
          <w:rFonts w:hint="default" w:ascii="Times New Roman" w:hAnsi="Times New Roman" w:cs="Times New Roman"/>
          <w:color w:val="auto"/>
        </w:rPr>
        <w:t>工程设计基本服务费用：</w:t>
      </w:r>
    </w:p>
    <w:p>
      <w:pPr>
        <w:topLinePunct w:val="0"/>
        <w:spacing w:line="580" w:lineRule="exact"/>
        <w:ind w:firstLine="560"/>
        <w:rPr>
          <w:rFonts w:hint="default" w:ascii="Times New Roman" w:hAnsi="Times New Roman" w:cs="Times New Roman"/>
          <w:color w:val="auto"/>
        </w:rPr>
      </w:pPr>
      <w:r>
        <w:rPr>
          <w:rFonts w:hint="eastAsia" w:cs="Times New Roman"/>
          <w:b w:val="0"/>
          <w:bCs w:val="0"/>
          <w:color w:val="auto"/>
          <w:sz w:val="28"/>
          <w:szCs w:val="28"/>
          <w:lang w:eastAsia="zh-CN"/>
        </w:rPr>
        <w:t>□</w:t>
      </w:r>
      <w:r>
        <w:rPr>
          <w:rFonts w:hint="eastAsia" w:cs="Times New Roman"/>
          <w:color w:val="auto"/>
          <w:lang w:val="en-US" w:eastAsia="zh-CN"/>
        </w:rPr>
        <w:t xml:space="preserve"> </w:t>
      </w:r>
      <w:r>
        <w:rPr>
          <w:rFonts w:hint="default" w:ascii="Times New Roman" w:hAnsi="Times New Roman" w:cs="Times New Roman"/>
          <w:color w:val="auto"/>
        </w:rPr>
        <w:t>固定总价：</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p>
    <w:p>
      <w:pPr>
        <w:topLinePunct w:val="0"/>
        <w:spacing w:line="580" w:lineRule="exact"/>
        <w:ind w:left="0" w:leftChars="0" w:firstLine="560" w:firstLineChars="200"/>
        <w:rPr>
          <w:rFonts w:hint="default" w:ascii="Times New Roman" w:hAnsi="Times New Roman" w:eastAsia="方正仿宋_GBK" w:cs="Times New Roman"/>
          <w:color w:val="auto"/>
          <w:lang w:val="en-US" w:eastAsia="zh-CN"/>
        </w:rPr>
      </w:pPr>
      <w:r>
        <w:rPr>
          <w:rFonts w:hint="eastAsia" w:cs="Times New Roman"/>
          <w:b w:val="0"/>
          <w:bCs w:val="0"/>
          <w:color w:val="auto"/>
          <w:sz w:val="28"/>
          <w:szCs w:val="28"/>
          <w:lang w:eastAsia="zh-CN"/>
        </w:rPr>
        <w:t>□</w:t>
      </w:r>
      <w:r>
        <w:rPr>
          <w:rFonts w:hint="eastAsia" w:cs="Times New Roman"/>
          <w:color w:val="auto"/>
          <w:lang w:val="en-US" w:eastAsia="zh-CN"/>
        </w:rPr>
        <w:t xml:space="preserve"> </w:t>
      </w:r>
      <w:r>
        <w:rPr>
          <w:rFonts w:hint="default" w:ascii="Times New Roman" w:hAnsi="Times New Roman" w:cs="Times New Roman"/>
          <w:color w:val="auto"/>
        </w:rPr>
        <w:t>固定单价</w:t>
      </w:r>
      <w:r>
        <w:rPr>
          <w:rFonts w:hint="eastAsia" w:cs="Times New Roman"/>
          <w:color w:val="auto"/>
          <w:lang w:eastAsia="zh-CN"/>
        </w:rPr>
        <w:t>：</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元/平</w:t>
      </w:r>
      <w:r>
        <w:rPr>
          <w:rFonts w:hint="default" w:ascii="Times New Roman" w:hAnsi="Times New Roman" w:cs="Times New Roman"/>
          <w:color w:val="auto"/>
          <w:lang w:eastAsia="zh-CN"/>
        </w:rPr>
        <w:t>方</w:t>
      </w:r>
      <w:r>
        <w:rPr>
          <w:rFonts w:hint="default" w:ascii="Times New Roman" w:hAnsi="Times New Roman" w:cs="Times New Roman"/>
          <w:color w:val="auto"/>
        </w:rPr>
        <w:t>米</w:t>
      </w:r>
      <w:r>
        <w:rPr>
          <w:rFonts w:hint="eastAsia" w:cs="Times New Roman"/>
          <w:color w:val="auto"/>
          <w:lang w:eastAsia="zh-CN"/>
        </w:rPr>
        <w:t>，</w:t>
      </w:r>
      <w:r>
        <w:rPr>
          <w:rFonts w:hint="eastAsia" w:cs="Times New Roman"/>
          <w:color w:val="auto"/>
          <w:lang w:val="en-US" w:eastAsia="zh-CN"/>
        </w:rPr>
        <w:t>或费率</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cs="Times New Roman"/>
          <w:color w:val="auto"/>
          <w:u w:val="none"/>
          <w:lang w:val="en-US" w:eastAsia="zh-CN"/>
        </w:rPr>
        <w:t xml:space="preserve"> </w:t>
      </w:r>
      <w:r>
        <w:rPr>
          <w:rFonts w:hint="default" w:ascii="Times New Roman" w:hAnsi="Times New Roman" w:cs="Times New Roman"/>
          <w:color w:val="auto"/>
        </w:rPr>
        <w:t>%</w:t>
      </w:r>
    </w:p>
    <w:p>
      <w:pPr>
        <w:topLinePunct w:val="0"/>
        <w:spacing w:line="580" w:lineRule="exact"/>
        <w:ind w:firstLine="560"/>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w:t>
      </w:r>
      <w:r>
        <w:rPr>
          <w:rFonts w:hint="eastAsia" w:cs="Times New Roman"/>
          <w:color w:val="auto"/>
          <w:lang w:val="en-US" w:eastAsia="zh-CN"/>
        </w:rPr>
        <w:t xml:space="preserve"> </w:t>
      </w:r>
      <w:r>
        <w:rPr>
          <w:rFonts w:hint="default" w:ascii="Times New Roman" w:hAnsi="Times New Roman" w:cs="Times New Roman"/>
          <w:color w:val="auto"/>
        </w:rPr>
        <w:t>工程设计其他服务费用：</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p>
    <w:p>
      <w:pPr>
        <w:topLinePunct w:val="0"/>
        <w:spacing w:line="580" w:lineRule="exact"/>
        <w:ind w:firstLine="560"/>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lang w:val="en-US" w:eastAsia="zh-CN"/>
        </w:rPr>
        <w:t>.</w:t>
      </w:r>
      <w:r>
        <w:rPr>
          <w:rFonts w:hint="eastAsia" w:cs="Times New Roman"/>
          <w:color w:val="auto"/>
          <w:lang w:val="en-US" w:eastAsia="zh-CN"/>
        </w:rPr>
        <w:t xml:space="preserve"> </w:t>
      </w:r>
      <w:r>
        <w:rPr>
          <w:rFonts w:hint="default" w:ascii="Times New Roman" w:hAnsi="Times New Roman" w:cs="Times New Roman"/>
          <w:color w:val="auto"/>
        </w:rPr>
        <w:t>合同签订前设计人已完成工作的费用：</w:t>
      </w:r>
      <w:r>
        <w:rPr>
          <w:rFonts w:hint="default" w:ascii="Times New Roman" w:hAnsi="Times New Roman" w:cs="Times New Roman"/>
          <w:color w:val="auto"/>
          <w:u w:val="single"/>
        </w:rPr>
        <w:t xml:space="preserve">                         </w:t>
      </w:r>
    </w:p>
    <w:p>
      <w:pPr>
        <w:topLinePunct w:val="0"/>
        <w:spacing w:line="580" w:lineRule="exact"/>
        <w:ind w:firstLine="560"/>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eastAsia" w:cs="Times New Roman"/>
          <w:color w:val="auto"/>
          <w:lang w:val="en-US" w:eastAsia="zh-CN"/>
        </w:rPr>
        <w:t xml:space="preserve"> </w:t>
      </w:r>
      <w:r>
        <w:rPr>
          <w:rFonts w:hint="default" w:ascii="Times New Roman" w:hAnsi="Times New Roman" w:cs="Times New Roman"/>
          <w:color w:val="auto"/>
        </w:rPr>
        <w:t>特别约定：</w:t>
      </w:r>
    </w:p>
    <w:p>
      <w:pPr>
        <w:keepNext w:val="0"/>
        <w:keepLines w:val="0"/>
        <w:pageBreakBefore w:val="0"/>
        <w:widowControl w:val="0"/>
        <w:kinsoku/>
        <w:wordWrap w:val="0"/>
        <w:overflowPunct/>
        <w:topLinePunct w:val="0"/>
        <w:autoSpaceDE/>
        <w:autoSpaceDN/>
        <w:bidi w:val="0"/>
        <w:adjustRightInd/>
        <w:snapToGrid/>
        <w:spacing w:before="0" w:beforeLines="0" w:after="0" w:afterLines="0" w:afterAutospacing="0" w:line="560" w:lineRule="exact"/>
        <w:ind w:left="0" w:leftChars="0" w:right="0" w:rightChars="0" w:firstLine="560" w:firstLineChars="200"/>
        <w:jc w:val="left"/>
        <w:textAlignment w:val="auto"/>
        <w:outlineLvl w:val="9"/>
        <w:rPr>
          <w:rFonts w:hint="default" w:ascii="Times New Roman" w:hAnsi="Times New Roman" w:cs="Times New Roman"/>
          <w:color w:val="auto"/>
        </w:rPr>
      </w:pPr>
      <w:r>
        <w:rPr>
          <w:rFonts w:hint="default" w:ascii="Times New Roman" w:hAnsi="Times New Roman" w:cs="Times New Roman"/>
          <w:color w:val="auto"/>
          <w:lang w:eastAsia="zh-CN"/>
        </w:rPr>
        <w:t>（</w:t>
      </w:r>
      <w:r>
        <w:rPr>
          <w:rFonts w:hint="default" w:ascii="Times New Roman" w:hAnsi="Times New Roman" w:cs="Times New Roman"/>
          <w:color w:val="auto"/>
        </w:rPr>
        <w:t>1</w:t>
      </w:r>
      <w:r>
        <w:rPr>
          <w:rFonts w:hint="default" w:ascii="Times New Roman" w:hAnsi="Times New Roman" w:cs="Times New Roman"/>
          <w:color w:val="auto"/>
          <w:lang w:eastAsia="zh-CN"/>
        </w:rPr>
        <w:t>）</w:t>
      </w:r>
      <w:r>
        <w:rPr>
          <w:rFonts w:hint="default" w:ascii="Times New Roman" w:hAnsi="Times New Roman" w:cs="Times New Roman"/>
          <w:color w:val="auto"/>
        </w:rPr>
        <w:t>工程设计基本服务费用包含设计人员赴工地现场的差旅费</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rPr>
        <w:t>人次</w:t>
      </w:r>
      <w:r>
        <w:rPr>
          <w:rFonts w:hint="eastAsia" w:cs="Times New Roman"/>
          <w:color w:val="auto"/>
          <w:lang w:val="en-US" w:eastAsia="zh-CN"/>
        </w:rPr>
        <w:t>/</w:t>
      </w:r>
      <w:r>
        <w:rPr>
          <w:rFonts w:hint="default" w:ascii="Times New Roman" w:hAnsi="Times New Roman" w:cs="Times New Roman"/>
          <w:color w:val="auto"/>
        </w:rPr>
        <w:t>日，每人每次不超2天；不含长期驻现场的设计工地代表和现场服务费。</w:t>
      </w:r>
    </w:p>
    <w:p>
      <w:pPr>
        <w:topLinePunct w:val="0"/>
        <w:spacing w:beforeLines="0" w:afterLines="0" w:line="560" w:lineRule="exact"/>
        <w:ind w:firstLine="560" w:firstLineChars="200"/>
        <w:rPr>
          <w:rFonts w:hint="default" w:ascii="Times New Roman" w:hAnsi="Times New Roman" w:cs="Times New Roman"/>
          <w:color w:val="auto"/>
        </w:rPr>
      </w:pPr>
      <w:r>
        <w:rPr>
          <w:rFonts w:hint="default" w:ascii="Times New Roman" w:hAnsi="Times New Roman" w:cs="Times New Roman"/>
          <w:color w:val="auto"/>
          <w:lang w:eastAsia="zh-CN"/>
        </w:rPr>
        <w:t>（</w:t>
      </w:r>
      <w:r>
        <w:rPr>
          <w:rFonts w:hint="default" w:ascii="Times New Roman" w:hAnsi="Times New Roman" w:cs="Times New Roman"/>
          <w:color w:val="auto"/>
        </w:rPr>
        <w:t>2</w:t>
      </w:r>
      <w:r>
        <w:rPr>
          <w:rFonts w:hint="default" w:ascii="Times New Roman" w:hAnsi="Times New Roman" w:cs="Times New Roman"/>
          <w:color w:val="auto"/>
          <w:lang w:eastAsia="zh-CN"/>
        </w:rPr>
        <w:t>）</w:t>
      </w:r>
      <w:r>
        <w:rPr>
          <w:rFonts w:hint="default" w:ascii="Times New Roman" w:hAnsi="Times New Roman" w:cs="Times New Roman"/>
          <w:color w:val="auto"/>
        </w:rPr>
        <w:t>采用固定单价形式的设计费，实际设计费按初步设计批准</w:t>
      </w:r>
      <w:r>
        <w:rPr>
          <w:rFonts w:hint="default" w:ascii="Times New Roman" w:hAnsi="Times New Roman" w:cs="Times New Roman"/>
          <w:color w:val="auto"/>
          <w:lang w:eastAsia="zh-CN"/>
        </w:rPr>
        <w:t>（</w:t>
      </w:r>
      <w:r>
        <w:rPr>
          <w:rFonts w:hint="default" w:ascii="Times New Roman" w:hAnsi="Times New Roman" w:cs="Times New Roman"/>
          <w:color w:val="auto"/>
        </w:rPr>
        <w:t>或通过审查的施工图设计</w:t>
      </w:r>
      <w:r>
        <w:rPr>
          <w:rFonts w:hint="default" w:ascii="Times New Roman" w:hAnsi="Times New Roman" w:cs="Times New Roman"/>
          <w:color w:val="auto"/>
          <w:lang w:eastAsia="zh-CN"/>
        </w:rPr>
        <w:t>）</w:t>
      </w:r>
      <w:r>
        <w:rPr>
          <w:rFonts w:hint="default" w:ascii="Times New Roman" w:hAnsi="Times New Roman" w:cs="Times New Roman"/>
          <w:color w:val="auto"/>
        </w:rPr>
        <w:t>的建筑面积（或</w:t>
      </w:r>
      <w:r>
        <w:rPr>
          <w:rFonts w:hint="default" w:ascii="Times New Roman" w:hAnsi="Times New Roman" w:cs="Times New Roman"/>
          <w:color w:val="auto"/>
          <w:highlight w:val="none"/>
        </w:rPr>
        <w:t>投资额</w:t>
      </w:r>
      <w:r>
        <w:rPr>
          <w:rFonts w:hint="default" w:ascii="Times New Roman" w:hAnsi="Times New Roman" w:cs="Times New Roman"/>
          <w:color w:val="auto"/>
        </w:rPr>
        <w:t>）和本合同约定的单价（或费率）核定，多退少补。</w:t>
      </w:r>
    </w:p>
    <w:p>
      <w:pPr>
        <w:topLinePunct w:val="0"/>
        <w:spacing w:beforeLines="0" w:afterLines="0" w:line="560" w:lineRule="exact"/>
        <w:ind w:firstLine="560"/>
        <w:rPr>
          <w:rFonts w:hint="default" w:ascii="Times New Roman" w:hAnsi="Times New Roman" w:cs="Times New Roman"/>
          <w:color w:val="auto"/>
        </w:rPr>
      </w:pPr>
      <w:r>
        <w:rPr>
          <w:rFonts w:hint="default" w:ascii="Times New Roman" w:hAnsi="Times New Roman" w:cs="Times New Roman"/>
          <w:color w:val="auto"/>
          <w:lang w:eastAsia="zh-CN"/>
        </w:rPr>
        <w:t>（</w:t>
      </w:r>
      <w:r>
        <w:rPr>
          <w:rFonts w:hint="default" w:ascii="Times New Roman" w:hAnsi="Times New Roman" w:cs="Times New Roman"/>
          <w:color w:val="auto"/>
        </w:rPr>
        <w:t>3</w:t>
      </w:r>
      <w:r>
        <w:rPr>
          <w:rFonts w:hint="default" w:ascii="Times New Roman" w:hAnsi="Times New Roman" w:cs="Times New Roman"/>
          <w:color w:val="auto"/>
          <w:lang w:eastAsia="zh-CN"/>
        </w:rPr>
        <w:t>）</w:t>
      </w:r>
      <w:r>
        <w:rPr>
          <w:rFonts w:hint="default" w:ascii="Times New Roman" w:hAnsi="Times New Roman" w:cs="Times New Roman"/>
          <w:color w:val="auto"/>
        </w:rPr>
        <w:t>超过上述约定人次日赴项目现场所发生的费用（包括往返机票费、机场建设费、交通费、食宿费、保险费等）和人工费由发包人另行支付。其中人工费支付标准为</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r>
        <w:rPr>
          <w:rFonts w:hint="default" w:ascii="Times New Roman" w:hAnsi="Times New Roman" w:cs="Times New Roman"/>
          <w:color w:val="auto"/>
          <w:lang w:eastAsia="zh-CN"/>
        </w:rPr>
        <w:t>（</w:t>
      </w:r>
      <w:r>
        <w:rPr>
          <w:rFonts w:hint="default" w:ascii="Times New Roman" w:hAnsi="Times New Roman" w:cs="Times New Roman"/>
          <w:color w:val="auto"/>
        </w:rPr>
        <w:t>建议参照本单位年人均产值确定人工费标准</w:t>
      </w:r>
      <w:r>
        <w:rPr>
          <w:rFonts w:hint="default" w:ascii="Times New Roman" w:hAnsi="Times New Roman" w:cs="Times New Roman"/>
          <w:color w:val="auto"/>
          <w:lang w:eastAsia="zh-CN"/>
        </w:rPr>
        <w:t>）</w:t>
      </w:r>
    </w:p>
    <w:p>
      <w:pPr>
        <w:topLinePunct w:val="0"/>
        <w:spacing w:line="560" w:lineRule="exact"/>
        <w:ind w:firstLine="560"/>
        <w:rPr>
          <w:rFonts w:hint="default" w:ascii="Times New Roman" w:hAnsi="Times New Roman" w:cs="Times New Roman"/>
          <w:color w:val="auto"/>
        </w:rPr>
      </w:pPr>
      <w:r>
        <w:rPr>
          <w:rFonts w:hint="default" w:ascii="Times New Roman" w:hAnsi="Times New Roman" w:cs="Times New Roman"/>
          <w:color w:val="auto"/>
          <w:lang w:eastAsia="zh-CN"/>
        </w:rPr>
        <w:t>（</w:t>
      </w:r>
      <w:r>
        <w:rPr>
          <w:rFonts w:hint="default" w:ascii="Times New Roman" w:hAnsi="Times New Roman" w:cs="Times New Roman"/>
          <w:color w:val="auto"/>
        </w:rPr>
        <w:t>4</w:t>
      </w:r>
      <w:r>
        <w:rPr>
          <w:rFonts w:hint="default" w:ascii="Times New Roman" w:hAnsi="Times New Roman" w:cs="Times New Roman"/>
          <w:color w:val="auto"/>
          <w:lang w:eastAsia="zh-CN"/>
        </w:rPr>
        <w:t>）</w:t>
      </w:r>
      <w:r>
        <w:rPr>
          <w:rFonts w:hint="eastAsia" w:cs="Times New Roman"/>
          <w:color w:val="auto"/>
          <w:lang w:val="en-US" w:eastAsia="zh-CN"/>
        </w:rPr>
        <w:t>其他</w:t>
      </w:r>
      <w:r>
        <w:rPr>
          <w:rFonts w:hint="default" w:ascii="Times New Roman" w:hAnsi="Times New Roman" w:cs="Times New Roman"/>
          <w:color w:val="auto"/>
        </w:rPr>
        <w:t>：</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topLinePunct w:val="0"/>
        <w:spacing w:before="157" w:beforeLines="50" w:after="157" w:afterLines="50" w:line="580" w:lineRule="exact"/>
        <w:ind w:firstLine="560"/>
        <w:rPr>
          <w:rFonts w:hint="default" w:ascii="Times New Roman" w:hAnsi="Times New Roman" w:cs="Times New Roman"/>
          <w:color w:val="auto"/>
        </w:rPr>
      </w:pPr>
      <w:r>
        <w:rPr>
          <w:rFonts w:hint="eastAsia" w:ascii="方正黑体_GBK" w:hAnsi="方正黑体_GBK" w:eastAsia="方正黑体_GBK" w:cs="方正黑体_GBK"/>
          <w:color w:val="auto"/>
        </w:rPr>
        <w:t>三、设计费明细计算表</w:t>
      </w:r>
    </w:p>
    <w:p>
      <w:pPr>
        <w:topLinePunct w:val="0"/>
        <w:spacing w:line="580" w:lineRule="exact"/>
        <w:ind w:firstLine="560"/>
        <w:rPr>
          <w:rFonts w:hint="default" w:ascii="Times New Roman" w:hAnsi="Times New Roman" w:cs="Times New Roman"/>
          <w:color w:val="auto"/>
        </w:rPr>
      </w:pPr>
    </w:p>
    <w:p>
      <w:pPr>
        <w:topLinePunct w:val="0"/>
        <w:spacing w:line="580" w:lineRule="exact"/>
        <w:ind w:firstLine="560"/>
        <w:rPr>
          <w:rFonts w:hint="default" w:ascii="Times New Roman" w:hAnsi="Times New Roman" w:cs="Times New Roman"/>
          <w:color w:val="auto"/>
        </w:rPr>
      </w:pPr>
    </w:p>
    <w:p>
      <w:pPr>
        <w:topLinePunct w:val="0"/>
        <w:spacing w:line="580" w:lineRule="exact"/>
        <w:ind w:firstLine="560" w:firstLineChars="200"/>
        <w:rPr>
          <w:rFonts w:hint="default" w:ascii="Times New Roman" w:hAnsi="Times New Roman" w:cs="Times New Roman"/>
          <w:color w:val="auto"/>
        </w:rPr>
      </w:pPr>
    </w:p>
    <w:p>
      <w:pPr>
        <w:topLinePunct w:val="0"/>
        <w:spacing w:line="580" w:lineRule="exact"/>
        <w:ind w:firstLine="560" w:firstLineChars="200"/>
        <w:rPr>
          <w:rFonts w:hint="default" w:ascii="Times New Roman" w:hAnsi="Times New Roman" w:cs="Times New Roman"/>
          <w:color w:val="auto"/>
        </w:rPr>
      </w:pPr>
    </w:p>
    <w:p>
      <w:pPr>
        <w:topLinePunct w:val="0"/>
        <w:spacing w:before="157" w:beforeLines="50" w:after="157" w:afterLines="50" w:line="580" w:lineRule="exact"/>
        <w:ind w:firstLine="560" w:firstLineChars="200"/>
        <w:rPr>
          <w:rFonts w:hint="default" w:ascii="Times New Roman" w:hAnsi="Times New Roman" w:cs="Times New Roman"/>
          <w:color w:val="auto"/>
        </w:rPr>
      </w:pPr>
      <w:r>
        <w:rPr>
          <w:rFonts w:hint="eastAsia" w:ascii="方正黑体_GBK" w:hAnsi="方正黑体_GBK" w:eastAsia="方正黑体_GBK" w:cs="方正黑体_GBK"/>
          <w:color w:val="auto"/>
        </w:rPr>
        <w:t>四、设计费支付方式</w:t>
      </w:r>
    </w:p>
    <w:p>
      <w:pPr>
        <w:topLinePunct w:val="0"/>
        <w:spacing w:line="560" w:lineRule="exact"/>
        <w:ind w:firstLine="560" w:firstLineChars="200"/>
        <w:rPr>
          <w:rFonts w:hint="default" w:ascii="Times New Roman" w:hAnsi="Times New Roman" w:cs="Times New Roman"/>
          <w:color w:val="auto"/>
        </w:rPr>
      </w:pPr>
      <w:r>
        <w:rPr>
          <w:rFonts w:hint="default" w:ascii="Times New Roman" w:hAnsi="Times New Roman" w:cs="Times New Roman"/>
          <w:color w:val="auto"/>
        </w:rPr>
        <w:t>经发包人、设计人双方确认，如果发包人委托设计人负责全过程工程设计服务，各阶段的设计费比例为：方案设计阶段的设计费占本合同设计费总额的20%，初步设计阶段的设计费占本合同设计费总额的30%，施工图设计阶段的设计费占本合同设计费总额的40%，施工配合阶段占本合同设计费总额的10%</w:t>
      </w:r>
      <w:r>
        <w:rPr>
          <w:rFonts w:hint="eastAsia" w:cs="Times New Roman"/>
          <w:color w:val="auto"/>
          <w:lang w:eastAsia="zh-CN"/>
        </w:rPr>
        <w:t>。</w:t>
      </w:r>
      <w:r>
        <w:rPr>
          <w:rFonts w:hint="default" w:ascii="Times New Roman" w:hAnsi="Times New Roman" w:cs="Times New Roman"/>
          <w:color w:val="auto"/>
        </w:rPr>
        <w:t>如果发包人委托设计人负责部分工程设计服务，则每个阶段的设计费比例，</w:t>
      </w:r>
      <w:r>
        <w:rPr>
          <w:rFonts w:hint="eastAsia" w:cs="Times New Roman"/>
          <w:color w:val="auto"/>
          <w:lang w:val="en-US" w:eastAsia="zh-CN"/>
        </w:rPr>
        <w:t>由</w:t>
      </w:r>
      <w:r>
        <w:rPr>
          <w:rFonts w:hint="default" w:ascii="Times New Roman" w:hAnsi="Times New Roman" w:cs="Times New Roman"/>
          <w:color w:val="auto"/>
        </w:rPr>
        <w:t>双方另行协商确定。</w:t>
      </w:r>
    </w:p>
    <w:p>
      <w:pPr>
        <w:topLinePunct w:val="0"/>
        <w:spacing w:line="560" w:lineRule="exact"/>
        <w:ind w:firstLine="560" w:firstLineChars="200"/>
        <w:rPr>
          <w:rFonts w:hint="default" w:ascii="Times New Roman" w:hAnsi="Times New Roman" w:cs="Times New Roman"/>
          <w:color w:val="auto"/>
        </w:rPr>
      </w:pPr>
      <w:r>
        <w:rPr>
          <w:rFonts w:hint="default" w:ascii="Times New Roman" w:hAnsi="Times New Roman" w:cs="Times New Roman"/>
          <w:color w:val="auto"/>
        </w:rPr>
        <w:t>具体支付时间如下：</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w:t>
      </w:r>
      <w:r>
        <w:rPr>
          <w:rFonts w:hint="eastAsia" w:cs="Times New Roman"/>
          <w:color w:val="auto"/>
          <w:lang w:val="en-US" w:eastAsia="zh-CN"/>
        </w:rPr>
        <w:t xml:space="preserve"> </w:t>
      </w:r>
      <w:r>
        <w:rPr>
          <w:rFonts w:hint="default" w:ascii="Times New Roman" w:hAnsi="Times New Roman" w:cs="Times New Roman"/>
          <w:color w:val="auto"/>
        </w:rPr>
        <w:t>本合同生效后7天内，发包人向设计人支付设计费总额的</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%作为定金（或预付款），计</w:t>
      </w:r>
      <w:r>
        <w:rPr>
          <w:rFonts w:hint="default" w:ascii="Times New Roman" w:hAnsi="Times New Roman" w:cs="Times New Roman"/>
          <w:color w:val="auto"/>
          <w:u w:val="single"/>
        </w:rPr>
        <w:t xml:space="preserve">        </w:t>
      </w:r>
      <w:r>
        <w:rPr>
          <w:rFonts w:hint="default" w:ascii="Times New Roman" w:hAnsi="Times New Roman" w:cs="Times New Roman"/>
          <w:color w:val="auto"/>
        </w:rPr>
        <w:t>元，设计合同履行完毕后，定金（或预付款）抵作部分工程设计费。</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w:t>
      </w:r>
      <w:r>
        <w:rPr>
          <w:rFonts w:hint="eastAsia" w:cs="Times New Roman"/>
          <w:color w:val="auto"/>
          <w:lang w:val="en-US" w:eastAsia="zh-CN"/>
        </w:rPr>
        <w:t xml:space="preserve"> </w:t>
      </w:r>
      <w:r>
        <w:rPr>
          <w:rFonts w:hint="default" w:ascii="Times New Roman" w:hAnsi="Times New Roman" w:cs="Times New Roman"/>
          <w:color w:val="auto"/>
        </w:rPr>
        <w:t>设计人向发包人提交方案设计文件后</w:t>
      </w:r>
      <w:r>
        <w:rPr>
          <w:rFonts w:hint="eastAsia" w:cs="Times New Roman"/>
          <w:color w:val="auto"/>
          <w:u w:val="single"/>
          <w:lang w:val="en-US" w:eastAsia="zh-CN"/>
        </w:rPr>
        <w:t xml:space="preserve"> </w:t>
      </w:r>
      <w:r>
        <w:rPr>
          <w:rFonts w:hint="default" w:ascii="Times New Roman" w:hAnsi="Times New Roman" w:cs="Times New Roman"/>
          <w:color w:val="auto"/>
          <w:u w:val="single"/>
        </w:rPr>
        <w:t>7</w:t>
      </w:r>
      <w:r>
        <w:rPr>
          <w:rFonts w:hint="eastAsia" w:cs="Times New Roman"/>
          <w:color w:val="auto"/>
          <w:u w:val="single"/>
          <w:lang w:val="en-US" w:eastAsia="zh-CN"/>
        </w:rPr>
        <w:t xml:space="preserve"> </w:t>
      </w:r>
      <w:r>
        <w:rPr>
          <w:rFonts w:hint="default" w:ascii="Times New Roman" w:hAnsi="Times New Roman" w:cs="Times New Roman"/>
          <w:color w:val="auto"/>
        </w:rPr>
        <w:t>天内，发包人向设计人支付设计费总额的10%</w:t>
      </w:r>
      <w:r>
        <w:rPr>
          <w:rFonts w:hint="eastAsia" w:cs="Times New Roman"/>
          <w:color w:val="auto"/>
          <w:lang w:eastAsia="zh-CN"/>
        </w:rPr>
        <w:t>，</w:t>
      </w:r>
      <w:r>
        <w:rPr>
          <w:rFonts w:hint="default" w:ascii="Times New Roman" w:hAnsi="Times New Roman" w:cs="Times New Roman"/>
          <w:color w:val="auto"/>
        </w:rPr>
        <w:t>计</w:t>
      </w:r>
      <w:r>
        <w:rPr>
          <w:rFonts w:hint="default" w:ascii="Times New Roman" w:hAnsi="Times New Roman" w:cs="Times New Roman"/>
          <w:color w:val="auto"/>
          <w:u w:val="single"/>
        </w:rPr>
        <w:t xml:space="preserve">        </w:t>
      </w:r>
      <w:r>
        <w:rPr>
          <w:rFonts w:hint="default" w:ascii="Times New Roman" w:hAnsi="Times New Roman" w:cs="Times New Roman"/>
          <w:color w:val="auto"/>
        </w:rPr>
        <w:t>元。</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lang w:val="en-US" w:eastAsia="zh-CN"/>
        </w:rPr>
        <w:t>.</w:t>
      </w:r>
      <w:r>
        <w:rPr>
          <w:rFonts w:hint="eastAsia" w:cs="Times New Roman"/>
          <w:color w:val="auto"/>
          <w:lang w:val="en-US" w:eastAsia="zh-CN"/>
        </w:rPr>
        <w:t xml:space="preserve"> </w:t>
      </w:r>
      <w:r>
        <w:rPr>
          <w:rFonts w:hint="default" w:ascii="Times New Roman" w:hAnsi="Times New Roman" w:cs="Times New Roman"/>
          <w:color w:val="auto"/>
        </w:rPr>
        <w:t>设计人向发包人提交初步设计文件后</w:t>
      </w:r>
      <w:r>
        <w:rPr>
          <w:rFonts w:hint="eastAsia" w:cs="Times New Roman"/>
          <w:color w:val="auto"/>
          <w:u w:val="single"/>
          <w:lang w:val="en-US" w:eastAsia="zh-CN"/>
        </w:rPr>
        <w:t xml:space="preserve"> </w:t>
      </w:r>
      <w:r>
        <w:rPr>
          <w:rFonts w:hint="default" w:ascii="Times New Roman" w:hAnsi="Times New Roman" w:cs="Times New Roman"/>
          <w:color w:val="auto"/>
          <w:u w:val="single"/>
        </w:rPr>
        <w:t>7</w:t>
      </w:r>
      <w:r>
        <w:rPr>
          <w:rFonts w:hint="eastAsia" w:cs="Times New Roman"/>
          <w:color w:val="auto"/>
          <w:u w:val="single"/>
          <w:lang w:val="en-US" w:eastAsia="zh-CN"/>
        </w:rPr>
        <w:t xml:space="preserve"> </w:t>
      </w:r>
      <w:r>
        <w:rPr>
          <w:rFonts w:hint="default" w:ascii="Times New Roman" w:hAnsi="Times New Roman" w:cs="Times New Roman"/>
          <w:color w:val="auto"/>
        </w:rPr>
        <w:t>天内，发包人向设计人支付设计费总额的20%</w:t>
      </w:r>
      <w:r>
        <w:rPr>
          <w:rFonts w:hint="eastAsia" w:cs="Times New Roman"/>
          <w:color w:val="auto"/>
          <w:lang w:eastAsia="zh-CN"/>
        </w:rPr>
        <w:t>，</w:t>
      </w:r>
      <w:r>
        <w:rPr>
          <w:rFonts w:hint="default" w:ascii="Times New Roman" w:hAnsi="Times New Roman" w:cs="Times New Roman"/>
          <w:color w:val="auto"/>
        </w:rPr>
        <w:t>计</w:t>
      </w:r>
      <w:r>
        <w:rPr>
          <w:rFonts w:hint="default" w:ascii="Times New Roman" w:hAnsi="Times New Roman" w:cs="Times New Roman"/>
          <w:color w:val="auto"/>
          <w:u w:val="single"/>
        </w:rPr>
        <w:t xml:space="preserve">        </w:t>
      </w:r>
      <w:r>
        <w:rPr>
          <w:rFonts w:hint="default" w:ascii="Times New Roman" w:hAnsi="Times New Roman" w:cs="Times New Roman"/>
          <w:color w:val="auto"/>
        </w:rPr>
        <w:t>元。</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4</w:t>
      </w:r>
      <w:r>
        <w:rPr>
          <w:rFonts w:hint="default" w:ascii="Times New Roman" w:hAnsi="Times New Roman" w:cs="Times New Roman"/>
          <w:color w:val="auto"/>
          <w:lang w:val="en-US" w:eastAsia="zh-CN"/>
        </w:rPr>
        <w:t>.</w:t>
      </w:r>
      <w:r>
        <w:rPr>
          <w:rFonts w:hint="eastAsia" w:cs="Times New Roman"/>
          <w:color w:val="auto"/>
          <w:lang w:val="en-US" w:eastAsia="zh-CN"/>
        </w:rPr>
        <w:t xml:space="preserve"> </w:t>
      </w:r>
      <w:r>
        <w:rPr>
          <w:rFonts w:hint="default" w:ascii="Times New Roman" w:hAnsi="Times New Roman" w:cs="Times New Roman"/>
          <w:color w:val="auto"/>
        </w:rPr>
        <w:t>设计人向发包人提交施工图设计文件后</w:t>
      </w:r>
      <w:r>
        <w:rPr>
          <w:rFonts w:hint="eastAsia" w:cs="Times New Roman"/>
          <w:color w:val="auto"/>
          <w:u w:val="single"/>
          <w:lang w:val="en-US" w:eastAsia="zh-CN"/>
        </w:rPr>
        <w:t xml:space="preserve"> </w:t>
      </w:r>
      <w:r>
        <w:rPr>
          <w:rFonts w:hint="default" w:ascii="Times New Roman" w:hAnsi="Times New Roman" w:cs="Times New Roman"/>
          <w:color w:val="auto"/>
          <w:u w:val="single"/>
        </w:rPr>
        <w:t>7</w:t>
      </w:r>
      <w:r>
        <w:rPr>
          <w:rFonts w:hint="eastAsia" w:cs="Times New Roman"/>
          <w:color w:val="auto"/>
          <w:u w:val="single"/>
          <w:lang w:val="en-US" w:eastAsia="zh-CN"/>
        </w:rPr>
        <w:t xml:space="preserve"> </w:t>
      </w:r>
      <w:r>
        <w:rPr>
          <w:rFonts w:hint="default" w:ascii="Times New Roman" w:hAnsi="Times New Roman" w:cs="Times New Roman"/>
          <w:color w:val="auto"/>
        </w:rPr>
        <w:t>天内，发包人向设计人支付设计费总额的30%，计</w:t>
      </w:r>
      <w:r>
        <w:rPr>
          <w:rFonts w:hint="default" w:ascii="Times New Roman" w:hAnsi="Times New Roman" w:cs="Times New Roman"/>
          <w:color w:val="auto"/>
          <w:u w:val="single"/>
        </w:rPr>
        <w:t xml:space="preserve">        </w:t>
      </w:r>
      <w:r>
        <w:rPr>
          <w:rFonts w:hint="default" w:ascii="Times New Roman" w:hAnsi="Times New Roman" w:cs="Times New Roman"/>
          <w:color w:val="auto"/>
        </w:rPr>
        <w:t>元。</w:t>
      </w:r>
    </w:p>
    <w:p>
      <w:pPr>
        <w:keepNext w:val="0"/>
        <w:keepLines w:val="0"/>
        <w:pageBreakBefore w:val="0"/>
        <w:widowControl w:val="0"/>
        <w:kinsoku/>
        <w:wordWrap w:val="0"/>
        <w:overflowPunct/>
        <w:topLinePunct w:val="0"/>
        <w:autoSpaceDE/>
        <w:autoSpaceDN/>
        <w:bidi w:val="0"/>
        <w:adjustRightInd/>
        <w:snapToGrid/>
        <w:spacing w:before="0" w:beforeLines="0" w:after="0" w:afterLines="0" w:line="580" w:lineRule="exact"/>
        <w:ind w:left="0" w:leftChars="0" w:right="0" w:rightChars="0" w:firstLine="56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5</w:t>
      </w:r>
      <w:r>
        <w:rPr>
          <w:rFonts w:hint="default" w:ascii="Times New Roman" w:hAnsi="Times New Roman" w:cs="Times New Roman"/>
          <w:color w:val="auto"/>
          <w:lang w:val="en-US" w:eastAsia="zh-CN"/>
        </w:rPr>
        <w:t>.</w:t>
      </w:r>
      <w:r>
        <w:rPr>
          <w:rFonts w:hint="eastAsia" w:cs="Times New Roman"/>
          <w:color w:val="auto"/>
          <w:lang w:val="en-US" w:eastAsia="zh-CN"/>
        </w:rPr>
        <w:t xml:space="preserve"> </w:t>
      </w:r>
      <w:r>
        <w:rPr>
          <w:rFonts w:hint="default" w:ascii="Times New Roman" w:hAnsi="Times New Roman" w:cs="Times New Roman"/>
          <w:color w:val="auto"/>
        </w:rPr>
        <w:t>施工图设计文件通过审查后</w:t>
      </w:r>
      <w:r>
        <w:rPr>
          <w:rFonts w:hint="eastAsia" w:cs="Times New Roman"/>
          <w:color w:val="auto"/>
          <w:u w:val="single"/>
          <w:lang w:val="en-US" w:eastAsia="zh-CN"/>
        </w:rPr>
        <w:t xml:space="preserve"> </w:t>
      </w:r>
      <w:r>
        <w:rPr>
          <w:rFonts w:hint="default" w:ascii="Times New Roman" w:hAnsi="Times New Roman" w:cs="Times New Roman"/>
          <w:color w:val="auto"/>
          <w:u w:val="single"/>
        </w:rPr>
        <w:t>7</w:t>
      </w:r>
      <w:r>
        <w:rPr>
          <w:rFonts w:hint="eastAsia" w:cs="Times New Roman"/>
          <w:color w:val="auto"/>
          <w:u w:val="single"/>
          <w:lang w:val="en-US" w:eastAsia="zh-CN"/>
        </w:rPr>
        <w:t xml:space="preserve"> </w:t>
      </w:r>
      <w:r>
        <w:rPr>
          <w:rFonts w:hint="default" w:ascii="Times New Roman" w:hAnsi="Times New Roman" w:cs="Times New Roman"/>
          <w:color w:val="auto"/>
        </w:rPr>
        <w:t>天内或施工图设计文件提交后3个月内，发包人向设计人支付设计费总额的10%，计</w:t>
      </w:r>
      <w:r>
        <w:rPr>
          <w:rFonts w:hint="default" w:ascii="Times New Roman" w:hAnsi="Times New Roman" w:cs="Times New Roman"/>
          <w:color w:val="auto"/>
          <w:u w:val="single"/>
        </w:rPr>
        <w:t xml:space="preserve">        </w:t>
      </w:r>
      <w:r>
        <w:rPr>
          <w:rFonts w:hint="default" w:ascii="Times New Roman" w:hAnsi="Times New Roman" w:cs="Times New Roman"/>
          <w:color w:val="auto"/>
        </w:rPr>
        <w:t>元。</w:t>
      </w:r>
    </w:p>
    <w:p>
      <w:pPr>
        <w:keepNext w:val="0"/>
        <w:keepLines w:val="0"/>
        <w:pageBreakBefore w:val="0"/>
        <w:widowControl w:val="0"/>
        <w:kinsoku/>
        <w:wordWrap w:val="0"/>
        <w:overflowPunct/>
        <w:topLinePunct w:val="0"/>
        <w:autoSpaceDE/>
        <w:autoSpaceDN/>
        <w:bidi w:val="0"/>
        <w:adjustRightInd/>
        <w:snapToGrid/>
        <w:spacing w:before="0" w:beforeLines="0" w:after="0" w:afterLines="0" w:line="580" w:lineRule="exact"/>
        <w:ind w:left="0" w:leftChars="0" w:right="0" w:rightChars="0" w:firstLine="56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6</w:t>
      </w:r>
      <w:r>
        <w:rPr>
          <w:rFonts w:hint="default" w:ascii="Times New Roman" w:hAnsi="Times New Roman" w:cs="Times New Roman"/>
          <w:color w:val="auto"/>
          <w:lang w:val="en-US" w:eastAsia="zh-CN"/>
        </w:rPr>
        <w:t>.</w:t>
      </w:r>
      <w:r>
        <w:rPr>
          <w:rFonts w:hint="eastAsia" w:cs="Times New Roman"/>
          <w:color w:val="auto"/>
          <w:lang w:val="en-US" w:eastAsia="zh-CN"/>
        </w:rPr>
        <w:t xml:space="preserve"> </w:t>
      </w:r>
      <w:r>
        <w:rPr>
          <w:rFonts w:hint="default" w:ascii="Times New Roman" w:hAnsi="Times New Roman" w:cs="Times New Roman"/>
          <w:color w:val="auto"/>
        </w:rPr>
        <w:t>工程结构封顶</w:t>
      </w:r>
      <w:r>
        <w:rPr>
          <w:rFonts w:hint="eastAsia" w:cs="Times New Roman"/>
          <w:color w:val="auto"/>
          <w:highlight w:val="none"/>
          <w:lang w:val="en-US" w:eastAsia="zh-CN"/>
        </w:rPr>
        <w:t>并完成验收</w:t>
      </w:r>
      <w:r>
        <w:rPr>
          <w:rFonts w:hint="default" w:ascii="Times New Roman" w:hAnsi="Times New Roman" w:cs="Times New Roman"/>
          <w:color w:val="auto"/>
        </w:rPr>
        <w:t>后</w:t>
      </w:r>
      <w:r>
        <w:rPr>
          <w:rFonts w:hint="eastAsia" w:cs="Times New Roman"/>
          <w:color w:val="auto"/>
          <w:u w:val="single"/>
          <w:lang w:val="en-US" w:eastAsia="zh-CN"/>
        </w:rPr>
        <w:t xml:space="preserve"> </w:t>
      </w:r>
      <w:r>
        <w:rPr>
          <w:rFonts w:hint="default" w:ascii="Times New Roman" w:hAnsi="Times New Roman" w:cs="Times New Roman"/>
          <w:color w:val="auto"/>
          <w:u w:val="single"/>
        </w:rPr>
        <w:t>7</w:t>
      </w:r>
      <w:r>
        <w:rPr>
          <w:rFonts w:hint="eastAsia" w:cs="Times New Roman"/>
          <w:color w:val="auto"/>
          <w:u w:val="single"/>
          <w:lang w:val="en-US" w:eastAsia="zh-CN"/>
        </w:rPr>
        <w:t xml:space="preserve"> </w:t>
      </w:r>
      <w:r>
        <w:rPr>
          <w:rFonts w:hint="default" w:ascii="Times New Roman" w:hAnsi="Times New Roman" w:cs="Times New Roman"/>
          <w:color w:val="auto"/>
        </w:rPr>
        <w:t>天内，发包人向设计人支付设计费总额的5%，计</w:t>
      </w:r>
      <w:r>
        <w:rPr>
          <w:rFonts w:hint="default" w:ascii="Times New Roman" w:hAnsi="Times New Roman" w:cs="Times New Roman"/>
          <w:color w:val="auto"/>
          <w:u w:val="single"/>
        </w:rPr>
        <w:t xml:space="preserve">        </w:t>
      </w:r>
      <w:r>
        <w:rPr>
          <w:rFonts w:hint="default" w:ascii="Times New Roman" w:hAnsi="Times New Roman" w:cs="Times New Roman"/>
          <w:color w:val="auto"/>
        </w:rPr>
        <w:t>元。</w:t>
      </w:r>
    </w:p>
    <w:p>
      <w:pPr>
        <w:keepNext w:val="0"/>
        <w:keepLines w:val="0"/>
        <w:pageBreakBefore w:val="0"/>
        <w:widowControl w:val="0"/>
        <w:kinsoku/>
        <w:wordWrap w:val="0"/>
        <w:overflowPunct/>
        <w:topLinePunct w:val="0"/>
        <w:autoSpaceDE/>
        <w:autoSpaceDN/>
        <w:bidi w:val="0"/>
        <w:adjustRightInd/>
        <w:snapToGrid/>
        <w:spacing w:before="0" w:beforeLines="0" w:after="0" w:afterLines="0" w:line="580" w:lineRule="exact"/>
        <w:ind w:left="0" w:leftChars="0" w:right="0" w:rightChars="0" w:firstLine="56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7</w:t>
      </w:r>
      <w:r>
        <w:rPr>
          <w:rFonts w:hint="default" w:ascii="Times New Roman" w:hAnsi="Times New Roman" w:cs="Times New Roman"/>
          <w:color w:val="auto"/>
          <w:lang w:val="en-US" w:eastAsia="zh-CN"/>
        </w:rPr>
        <w:t>.</w:t>
      </w:r>
      <w:r>
        <w:rPr>
          <w:rFonts w:hint="eastAsia" w:cs="Times New Roman"/>
          <w:color w:val="auto"/>
          <w:lang w:val="en-US" w:eastAsia="zh-CN"/>
        </w:rPr>
        <w:t xml:space="preserve"> </w:t>
      </w:r>
      <w:r>
        <w:rPr>
          <w:rFonts w:hint="default" w:ascii="Times New Roman" w:hAnsi="Times New Roman" w:cs="Times New Roman"/>
          <w:color w:val="auto"/>
        </w:rPr>
        <w:t>工程竣工验收后</w:t>
      </w:r>
      <w:r>
        <w:rPr>
          <w:rFonts w:hint="eastAsia" w:cs="Times New Roman"/>
          <w:color w:val="auto"/>
          <w:u w:val="single"/>
          <w:lang w:val="en-US" w:eastAsia="zh-CN"/>
        </w:rPr>
        <w:t xml:space="preserve"> </w:t>
      </w:r>
      <w:r>
        <w:rPr>
          <w:rFonts w:hint="default" w:ascii="Times New Roman" w:hAnsi="Times New Roman" w:cs="Times New Roman"/>
          <w:color w:val="auto"/>
          <w:u w:val="single"/>
        </w:rPr>
        <w:t>7</w:t>
      </w:r>
      <w:r>
        <w:rPr>
          <w:rFonts w:hint="eastAsia" w:cs="Times New Roman"/>
          <w:color w:val="auto"/>
          <w:u w:val="single"/>
          <w:lang w:val="en-US" w:eastAsia="zh-CN"/>
        </w:rPr>
        <w:t xml:space="preserve"> </w:t>
      </w:r>
      <w:r>
        <w:rPr>
          <w:rFonts w:hint="default" w:ascii="Times New Roman" w:hAnsi="Times New Roman" w:cs="Times New Roman"/>
          <w:color w:val="auto"/>
        </w:rPr>
        <w:t>天内，发包人向设计人支付全部剩余设计费，共计</w:t>
      </w:r>
      <w:r>
        <w:rPr>
          <w:rFonts w:hint="default" w:ascii="Times New Roman" w:hAnsi="Times New Roman" w:cs="Times New Roman"/>
          <w:color w:val="auto"/>
          <w:u w:val="single"/>
        </w:rPr>
        <w:t xml:space="preserve">        </w:t>
      </w:r>
      <w:r>
        <w:rPr>
          <w:rFonts w:hint="default" w:ascii="Times New Roman" w:hAnsi="Times New Roman" w:cs="Times New Roman"/>
          <w:color w:val="auto"/>
        </w:rPr>
        <w:t>元。</w:t>
      </w:r>
    </w:p>
    <w:p>
      <w:pPr>
        <w:keepNext w:val="0"/>
        <w:keepLines w:val="0"/>
        <w:pageBreakBefore w:val="0"/>
        <w:widowControl w:val="0"/>
        <w:kinsoku/>
        <w:wordWrap w:val="0"/>
        <w:overflowPunct/>
        <w:topLinePunct w:val="0"/>
        <w:autoSpaceDE/>
        <w:autoSpaceDN/>
        <w:bidi w:val="0"/>
        <w:adjustRightInd/>
        <w:snapToGrid/>
        <w:spacing w:before="0" w:beforeLines="0" w:after="0" w:afterLines="0" w:line="580" w:lineRule="exact"/>
        <w:ind w:left="0" w:leftChars="0" w:right="0" w:rightChars="0" w:firstLine="562"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b/>
          <w:bCs/>
          <w:color w:val="auto"/>
        </w:rPr>
        <w:t>注</w:t>
      </w:r>
      <w:r>
        <w:rPr>
          <w:rFonts w:hint="default" w:ascii="Times New Roman" w:hAnsi="Times New Roman" w:cs="Times New Roman"/>
          <w:color w:val="auto"/>
        </w:rPr>
        <w:t>：上述支付方式供发包人、设计人参考使用。</w:t>
      </w:r>
    </w:p>
    <w:p>
      <w:pPr>
        <w:widowControl/>
        <w:wordWrap/>
        <w:topLinePunct w:val="0"/>
        <w:spacing w:before="313" w:beforeLines="100" w:after="313" w:afterLines="100" w:line="560" w:lineRule="exact"/>
        <w:ind w:firstLine="0" w:firstLineChars="0"/>
        <w:jc w:val="center"/>
        <w:rPr>
          <w:rFonts w:hint="default" w:ascii="方正小标宋_GBK" w:hAnsi="方正小标宋_GBK" w:eastAsia="方正小标宋_GBK" w:cs="方正小标宋_GBK"/>
          <w:color w:val="auto"/>
          <w:sz w:val="32"/>
          <w:szCs w:val="32"/>
        </w:rPr>
      </w:pPr>
      <w:r>
        <w:rPr>
          <w:rFonts w:hint="default" w:ascii="Times New Roman" w:hAnsi="Times New Roman" w:cs="Times New Roman"/>
          <w:color w:val="auto"/>
        </w:rPr>
        <w:br w:type="page"/>
      </w:r>
      <w:r>
        <w:rPr>
          <w:rFonts w:hint="default" w:ascii="方正小标宋_GBK" w:hAnsi="方正小标宋_GBK" w:eastAsia="方正小标宋_GBK" w:cs="方正小标宋_GBK"/>
          <w:color w:val="auto"/>
          <w:sz w:val="32"/>
          <w:szCs w:val="32"/>
        </w:rPr>
        <w:t>设计费明细及支付</w:t>
      </w:r>
      <w:r>
        <w:rPr>
          <w:rFonts w:hint="default" w:ascii="方正小标宋_GBK" w:hAnsi="方正小标宋_GBK" w:eastAsia="方正小标宋_GBK" w:cs="方正小标宋_GBK"/>
          <w:color w:val="auto"/>
          <w:sz w:val="32"/>
          <w:szCs w:val="32"/>
          <w:lang w:eastAsia="zh-CN"/>
        </w:rPr>
        <w:t>方式</w:t>
      </w:r>
    </w:p>
    <w:p>
      <w:pPr>
        <w:topLinePunct w:val="0"/>
        <w:spacing w:after="157" w:afterLines="50" w:line="560" w:lineRule="exact"/>
        <w:ind w:firstLine="0" w:firstLineChars="0"/>
        <w:jc w:val="center"/>
        <w:outlineLvl w:val="9"/>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lang w:eastAsia="zh-CN"/>
        </w:rPr>
        <w:t>（</w:t>
      </w:r>
      <w:r>
        <w:rPr>
          <w:rFonts w:hint="eastAsia" w:ascii="方正楷体_GBK" w:hAnsi="方正楷体_GBK" w:eastAsia="方正楷体_GBK" w:cs="方正楷体_GBK"/>
          <w:color w:val="auto"/>
          <w:lang w:val="en-US" w:eastAsia="zh-CN"/>
        </w:rPr>
        <w:t>适用于市政基础设施工程</w:t>
      </w:r>
      <w:r>
        <w:rPr>
          <w:rFonts w:hint="eastAsia" w:ascii="方正楷体_GBK" w:hAnsi="方正楷体_GBK" w:eastAsia="方正楷体_GBK" w:cs="方正楷体_GBK"/>
          <w:color w:val="auto"/>
          <w:lang w:eastAsia="zh-CN"/>
        </w:rPr>
        <w:t>）</w:t>
      </w:r>
    </w:p>
    <w:p>
      <w:pPr>
        <w:topLinePunct w:val="0"/>
        <w:spacing w:line="200" w:lineRule="exact"/>
        <w:ind w:firstLine="560"/>
        <w:jc w:val="both"/>
        <w:rPr>
          <w:rFonts w:hint="default" w:ascii="Times New Roman" w:hAnsi="Times New Roman" w:cs="Times New Roman"/>
          <w:color w:val="auto"/>
        </w:rPr>
      </w:pPr>
    </w:p>
    <w:p>
      <w:pPr>
        <w:topLinePunct w:val="0"/>
        <w:spacing w:before="157" w:beforeLines="50" w:after="157" w:afterLines="50" w:line="540" w:lineRule="exact"/>
        <w:ind w:firstLine="560" w:firstLineChars="200"/>
        <w:rPr>
          <w:rFonts w:hint="default" w:ascii="Times New Roman" w:hAnsi="Times New Roman" w:cs="Times New Roman"/>
          <w:color w:val="auto"/>
          <w:u w:val="single"/>
        </w:rPr>
      </w:pPr>
      <w:r>
        <w:rPr>
          <w:rFonts w:hint="eastAsia" w:ascii="方正黑体_GBK" w:hAnsi="方正黑体_GBK" w:eastAsia="方正黑体_GBK" w:cs="方正黑体_GBK"/>
          <w:color w:val="auto"/>
        </w:rPr>
        <w:t>一、设计费总额</w:t>
      </w:r>
      <w:r>
        <w:rPr>
          <w:rFonts w:hint="default" w:ascii="Times New Roman" w:hAnsi="Times New Roman" w:cs="Times New Roman"/>
          <w:color w:val="auto"/>
        </w:rPr>
        <w:t>：</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p>
    <w:p>
      <w:pPr>
        <w:topLinePunct w:val="0"/>
        <w:spacing w:before="157" w:beforeLines="50" w:after="157" w:afterLines="50" w:line="540" w:lineRule="exact"/>
        <w:ind w:firstLine="560" w:firstLineChars="200"/>
        <w:rPr>
          <w:rFonts w:hint="default" w:ascii="Times New Roman" w:hAnsi="Times New Roman" w:cs="Times New Roman"/>
          <w:color w:val="auto"/>
        </w:rPr>
      </w:pPr>
      <w:r>
        <w:rPr>
          <w:rFonts w:hint="eastAsia" w:ascii="方正黑体_GBK" w:hAnsi="方正黑体_GBK" w:eastAsia="方正黑体_GBK" w:cs="方正黑体_GBK"/>
          <w:color w:val="auto"/>
        </w:rPr>
        <w:t>二、设计费总额构成</w:t>
      </w:r>
      <w:r>
        <w:rPr>
          <w:rFonts w:hint="default" w:ascii="Times New Roman" w:hAnsi="Times New Roman" w:cs="Times New Roman"/>
          <w:color w:val="auto"/>
        </w:rPr>
        <w:t>：</w:t>
      </w:r>
    </w:p>
    <w:p>
      <w:pPr>
        <w:topLinePunct w:val="0"/>
        <w:spacing w:line="540" w:lineRule="exact"/>
        <w:ind w:firstLine="560"/>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w:t>
      </w:r>
      <w:r>
        <w:rPr>
          <w:rFonts w:hint="eastAsia" w:cs="Times New Roman"/>
          <w:color w:val="auto"/>
          <w:lang w:val="en-US" w:eastAsia="zh-CN"/>
        </w:rPr>
        <w:t xml:space="preserve"> </w:t>
      </w:r>
      <w:r>
        <w:rPr>
          <w:rFonts w:hint="default" w:ascii="Times New Roman" w:hAnsi="Times New Roman" w:cs="Times New Roman"/>
          <w:color w:val="auto"/>
        </w:rPr>
        <w:t>工程设计基本服务费用：</w:t>
      </w:r>
    </w:p>
    <w:p>
      <w:pPr>
        <w:topLinePunct w:val="0"/>
        <w:spacing w:line="540" w:lineRule="exact"/>
        <w:ind w:firstLine="560"/>
        <w:rPr>
          <w:rFonts w:hint="default" w:ascii="Times New Roman" w:hAnsi="Times New Roman" w:cs="Times New Roman"/>
          <w:color w:val="auto"/>
        </w:rPr>
      </w:pPr>
      <w:r>
        <w:rPr>
          <w:rFonts w:hint="eastAsia" w:cs="Times New Roman"/>
          <w:b w:val="0"/>
          <w:bCs w:val="0"/>
          <w:color w:val="auto"/>
          <w:sz w:val="28"/>
          <w:szCs w:val="28"/>
          <w:lang w:eastAsia="zh-CN"/>
        </w:rPr>
        <w:t>□</w:t>
      </w:r>
      <w:r>
        <w:rPr>
          <w:rFonts w:hint="eastAsia" w:cs="Times New Roman"/>
          <w:color w:val="auto"/>
          <w:lang w:val="en-US" w:eastAsia="zh-CN"/>
        </w:rPr>
        <w:t xml:space="preserve"> </w:t>
      </w:r>
      <w:r>
        <w:rPr>
          <w:rFonts w:hint="default" w:ascii="Times New Roman" w:hAnsi="Times New Roman" w:cs="Times New Roman"/>
          <w:color w:val="auto"/>
        </w:rPr>
        <w:t>固定总价：</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p>
    <w:p>
      <w:pPr>
        <w:topLinePunct w:val="0"/>
        <w:spacing w:line="540" w:lineRule="exact"/>
        <w:ind w:left="0" w:leftChars="0" w:firstLine="560" w:firstLineChars="200"/>
        <w:rPr>
          <w:rFonts w:hint="default" w:ascii="Times New Roman" w:hAnsi="Times New Roman" w:eastAsia="方正仿宋_GBK" w:cs="Times New Roman"/>
          <w:color w:val="auto"/>
          <w:lang w:val="en-US" w:eastAsia="zh-CN"/>
        </w:rPr>
      </w:pPr>
      <w:r>
        <w:rPr>
          <w:rFonts w:hint="eastAsia" w:cs="Times New Roman"/>
          <w:b w:val="0"/>
          <w:bCs w:val="0"/>
          <w:color w:val="auto"/>
          <w:sz w:val="28"/>
          <w:szCs w:val="28"/>
          <w:lang w:eastAsia="zh-CN"/>
        </w:rPr>
        <w:t>□</w:t>
      </w:r>
      <w:r>
        <w:rPr>
          <w:rFonts w:hint="eastAsia" w:cs="Times New Roman"/>
          <w:color w:val="auto"/>
          <w:lang w:val="en-US" w:eastAsia="zh-CN"/>
        </w:rPr>
        <w:t xml:space="preserve"> </w:t>
      </w:r>
      <w:r>
        <w:rPr>
          <w:rFonts w:hint="default" w:ascii="Times New Roman" w:hAnsi="Times New Roman" w:cs="Times New Roman"/>
          <w:color w:val="auto"/>
        </w:rPr>
        <w:t>固定单价</w:t>
      </w:r>
      <w:r>
        <w:rPr>
          <w:rFonts w:hint="eastAsia" w:cs="Times New Roman"/>
          <w:color w:val="auto"/>
          <w:lang w:eastAsia="zh-CN"/>
        </w:rPr>
        <w:t>：</w:t>
      </w:r>
      <w:r>
        <w:rPr>
          <w:rFonts w:hint="eastAsia" w:ascii="Times New Roman" w:hAnsi="Times New Roman" w:cs="Times New Roman"/>
          <w:color w:val="auto"/>
          <w:u w:val="none"/>
          <w:lang w:val="en-US" w:eastAsia="zh-CN"/>
        </w:rPr>
        <w:t xml:space="preserve">实际投资额 </w:t>
      </w:r>
      <w:r>
        <w:rPr>
          <w:rFonts w:hint="default" w:ascii="Arial" w:hAnsi="Arial" w:cs="Arial"/>
          <w:color w:val="auto"/>
          <w:u w:val="none"/>
          <w:lang w:val="en-US" w:eastAsia="zh-CN"/>
        </w:rPr>
        <w:t>×</w:t>
      </w:r>
      <w:r>
        <w:rPr>
          <w:rFonts w:hint="eastAsia" w:ascii="Times New Roman" w:hAnsi="Times New Roman" w:cs="Times New Roman"/>
          <w:color w:val="auto"/>
          <w:u w:val="none"/>
          <w:lang w:val="en-US" w:eastAsia="zh-CN"/>
        </w:rPr>
        <w:t xml:space="preserve"> </w:t>
      </w:r>
      <w:r>
        <w:rPr>
          <w:rFonts w:hint="eastAsia" w:cs="Times New Roman"/>
          <w:color w:val="auto"/>
          <w:lang w:val="en-US" w:eastAsia="zh-CN"/>
        </w:rPr>
        <w:t>费率</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cs="Times New Roman"/>
          <w:color w:val="auto"/>
          <w:u w:val="none"/>
          <w:lang w:val="en-US" w:eastAsia="zh-CN"/>
        </w:rPr>
        <w:t xml:space="preserve"> </w:t>
      </w:r>
      <w:r>
        <w:rPr>
          <w:rFonts w:hint="default" w:ascii="Times New Roman" w:hAnsi="Times New Roman" w:cs="Times New Roman"/>
          <w:color w:val="auto"/>
        </w:rPr>
        <w:t>%</w:t>
      </w:r>
    </w:p>
    <w:p>
      <w:pPr>
        <w:topLinePunct w:val="0"/>
        <w:spacing w:line="540" w:lineRule="exact"/>
        <w:ind w:firstLine="560"/>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w:t>
      </w:r>
      <w:r>
        <w:rPr>
          <w:rFonts w:hint="eastAsia" w:cs="Times New Roman"/>
          <w:color w:val="auto"/>
          <w:lang w:val="en-US" w:eastAsia="zh-CN"/>
        </w:rPr>
        <w:t xml:space="preserve"> </w:t>
      </w:r>
      <w:r>
        <w:rPr>
          <w:rFonts w:hint="default" w:ascii="Times New Roman" w:hAnsi="Times New Roman" w:cs="Times New Roman"/>
          <w:color w:val="auto"/>
        </w:rPr>
        <w:t>工程设计其他服务费用：</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p>
    <w:p>
      <w:pPr>
        <w:topLinePunct w:val="0"/>
        <w:spacing w:line="540" w:lineRule="exact"/>
        <w:ind w:firstLine="560"/>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lang w:val="en-US" w:eastAsia="zh-CN"/>
        </w:rPr>
        <w:t>.</w:t>
      </w:r>
      <w:r>
        <w:rPr>
          <w:rFonts w:hint="eastAsia" w:cs="Times New Roman"/>
          <w:color w:val="auto"/>
          <w:lang w:val="en-US" w:eastAsia="zh-CN"/>
        </w:rPr>
        <w:t xml:space="preserve"> </w:t>
      </w:r>
      <w:r>
        <w:rPr>
          <w:rFonts w:hint="default" w:ascii="Times New Roman" w:hAnsi="Times New Roman" w:cs="Times New Roman"/>
          <w:color w:val="auto"/>
        </w:rPr>
        <w:t>合同签订前设计人已完成工作的费用：</w:t>
      </w:r>
      <w:r>
        <w:rPr>
          <w:rFonts w:hint="default" w:ascii="Times New Roman" w:hAnsi="Times New Roman" w:cs="Times New Roman"/>
          <w:color w:val="auto"/>
          <w:u w:val="single"/>
        </w:rPr>
        <w:t xml:space="preserve">                         </w:t>
      </w:r>
    </w:p>
    <w:p>
      <w:pPr>
        <w:topLinePunct w:val="0"/>
        <w:spacing w:line="540" w:lineRule="exact"/>
        <w:ind w:firstLine="560"/>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eastAsia" w:cs="Times New Roman"/>
          <w:color w:val="auto"/>
          <w:lang w:val="en-US" w:eastAsia="zh-CN"/>
        </w:rPr>
        <w:t xml:space="preserve"> </w:t>
      </w:r>
      <w:r>
        <w:rPr>
          <w:rFonts w:hint="default" w:ascii="Times New Roman" w:hAnsi="Times New Roman" w:cs="Times New Roman"/>
          <w:color w:val="auto"/>
        </w:rPr>
        <w:t>特别约定：</w:t>
      </w:r>
    </w:p>
    <w:p>
      <w:pPr>
        <w:keepNext w:val="0"/>
        <w:keepLines w:val="0"/>
        <w:pageBreakBefore w:val="0"/>
        <w:widowControl w:val="0"/>
        <w:kinsoku/>
        <w:wordWrap w:val="0"/>
        <w:overflowPunct/>
        <w:topLinePunct w:val="0"/>
        <w:autoSpaceDE/>
        <w:autoSpaceDN/>
        <w:bidi w:val="0"/>
        <w:adjustRightInd/>
        <w:snapToGrid/>
        <w:spacing w:before="0" w:beforeLines="0" w:after="0" w:afterLines="0" w:afterAutospacing="0" w:line="540" w:lineRule="exact"/>
        <w:ind w:left="0" w:leftChars="0" w:right="0" w:rightChars="0" w:firstLine="560" w:firstLineChars="200"/>
        <w:jc w:val="left"/>
        <w:textAlignment w:val="auto"/>
        <w:outlineLvl w:val="9"/>
        <w:rPr>
          <w:rFonts w:hint="default" w:ascii="Times New Roman" w:hAnsi="Times New Roman" w:cs="Times New Roman"/>
          <w:color w:val="auto"/>
        </w:rPr>
      </w:pPr>
      <w:r>
        <w:rPr>
          <w:rFonts w:hint="default" w:ascii="Times New Roman" w:hAnsi="Times New Roman" w:cs="Times New Roman"/>
          <w:color w:val="auto"/>
          <w:lang w:eastAsia="zh-CN"/>
        </w:rPr>
        <w:t>（</w:t>
      </w:r>
      <w:r>
        <w:rPr>
          <w:rFonts w:hint="default" w:ascii="Times New Roman" w:hAnsi="Times New Roman" w:cs="Times New Roman"/>
          <w:color w:val="auto"/>
        </w:rPr>
        <w:t>1</w:t>
      </w:r>
      <w:r>
        <w:rPr>
          <w:rFonts w:hint="default" w:ascii="Times New Roman" w:hAnsi="Times New Roman" w:cs="Times New Roman"/>
          <w:color w:val="auto"/>
          <w:lang w:eastAsia="zh-CN"/>
        </w:rPr>
        <w:t>）</w:t>
      </w:r>
      <w:r>
        <w:rPr>
          <w:rFonts w:hint="default" w:ascii="Times New Roman" w:hAnsi="Times New Roman" w:cs="Times New Roman"/>
          <w:color w:val="auto"/>
        </w:rPr>
        <w:t>工程设计基本服务费用包含设计人员赴工地现场的差旅费</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rPr>
        <w:t>人次</w:t>
      </w:r>
      <w:r>
        <w:rPr>
          <w:rFonts w:hint="eastAsia" w:ascii="Times New Roman" w:hAnsi="Times New Roman" w:cs="Times New Roman"/>
          <w:color w:val="auto"/>
          <w:lang w:val="en-US" w:eastAsia="zh-CN"/>
        </w:rPr>
        <w:t>/</w:t>
      </w:r>
      <w:r>
        <w:rPr>
          <w:rFonts w:hint="default" w:ascii="Times New Roman" w:hAnsi="Times New Roman" w:cs="Times New Roman"/>
          <w:color w:val="auto"/>
        </w:rPr>
        <w:t>日，每人每次不超2天；不含长期驻现场的设计工地代表和现场服务费。</w:t>
      </w:r>
    </w:p>
    <w:p>
      <w:pPr>
        <w:topLinePunct w:val="0"/>
        <w:spacing w:beforeLines="0" w:afterLines="0" w:line="540" w:lineRule="exact"/>
        <w:ind w:firstLine="560"/>
        <w:rPr>
          <w:rFonts w:hint="default" w:ascii="Times New Roman" w:hAnsi="Times New Roman" w:cs="Times New Roman"/>
          <w:color w:val="auto"/>
        </w:rPr>
      </w:pPr>
      <w:r>
        <w:rPr>
          <w:rFonts w:hint="default" w:ascii="Times New Roman" w:hAnsi="Times New Roman" w:cs="Times New Roman"/>
          <w:color w:val="auto"/>
          <w:lang w:eastAsia="zh-CN"/>
        </w:rPr>
        <w:t>（</w:t>
      </w:r>
      <w:r>
        <w:rPr>
          <w:rFonts w:hint="eastAsia" w:ascii="Times New Roman" w:hAnsi="Times New Roman" w:cs="Times New Roman"/>
          <w:color w:val="auto"/>
          <w:lang w:val="en-US" w:eastAsia="zh-CN"/>
        </w:rPr>
        <w:t>2</w:t>
      </w:r>
      <w:r>
        <w:rPr>
          <w:rFonts w:hint="default" w:ascii="Times New Roman" w:hAnsi="Times New Roman" w:cs="Times New Roman"/>
          <w:color w:val="auto"/>
          <w:lang w:eastAsia="zh-CN"/>
        </w:rPr>
        <w:t>）</w:t>
      </w:r>
      <w:r>
        <w:rPr>
          <w:rFonts w:hint="default" w:ascii="Times New Roman" w:hAnsi="Times New Roman" w:cs="Times New Roman"/>
          <w:color w:val="auto"/>
        </w:rPr>
        <w:t>超过上述约定人次日赴项目现场所发生的费用（包括往返机票费、机场建设费、交通费、食宿费、保险费等）和人工费由发包人另行支付。其中人工费支付标准为</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r>
        <w:rPr>
          <w:rFonts w:hint="default" w:ascii="Times New Roman" w:hAnsi="Times New Roman" w:cs="Times New Roman"/>
          <w:color w:val="auto"/>
          <w:lang w:eastAsia="zh-CN"/>
        </w:rPr>
        <w:t>（</w:t>
      </w:r>
      <w:r>
        <w:rPr>
          <w:rFonts w:hint="default" w:ascii="Times New Roman" w:hAnsi="Times New Roman" w:cs="Times New Roman"/>
          <w:color w:val="auto"/>
        </w:rPr>
        <w:t>建议参照本单位年人均产值确定人工费标准</w:t>
      </w:r>
      <w:r>
        <w:rPr>
          <w:rFonts w:hint="default" w:ascii="Times New Roman" w:hAnsi="Times New Roman" w:cs="Times New Roman"/>
          <w:color w:val="auto"/>
          <w:lang w:eastAsia="zh-CN"/>
        </w:rPr>
        <w:t>）</w:t>
      </w:r>
    </w:p>
    <w:p>
      <w:pPr>
        <w:topLinePunct w:val="0"/>
        <w:spacing w:line="540" w:lineRule="exact"/>
        <w:ind w:firstLine="560"/>
        <w:rPr>
          <w:rFonts w:hint="default" w:ascii="Times New Roman" w:hAnsi="Times New Roman" w:cs="Times New Roman"/>
          <w:color w:val="auto"/>
        </w:rPr>
      </w:pPr>
      <w:r>
        <w:rPr>
          <w:rFonts w:hint="default" w:ascii="Times New Roman" w:hAnsi="Times New Roman" w:cs="Times New Roman"/>
          <w:color w:val="auto"/>
          <w:lang w:eastAsia="zh-CN"/>
        </w:rPr>
        <w:t>（</w:t>
      </w:r>
      <w:r>
        <w:rPr>
          <w:rFonts w:hint="eastAsia" w:ascii="Times New Roman" w:hAnsi="Times New Roman" w:cs="Times New Roman"/>
          <w:color w:val="auto"/>
          <w:lang w:val="en-US" w:eastAsia="zh-CN"/>
        </w:rPr>
        <w:t>3</w:t>
      </w:r>
      <w:r>
        <w:rPr>
          <w:rFonts w:hint="default" w:ascii="Times New Roman" w:hAnsi="Times New Roman" w:cs="Times New Roman"/>
          <w:color w:val="auto"/>
          <w:lang w:eastAsia="zh-CN"/>
        </w:rPr>
        <w:t>）</w:t>
      </w:r>
      <w:r>
        <w:rPr>
          <w:rFonts w:hint="eastAsia" w:ascii="Times New Roman" w:hAnsi="Times New Roman" w:cs="Times New Roman"/>
          <w:color w:val="auto"/>
          <w:lang w:val="en-US" w:eastAsia="zh-CN"/>
        </w:rPr>
        <w:t>其他</w:t>
      </w:r>
      <w:r>
        <w:rPr>
          <w:rFonts w:hint="default" w:ascii="Times New Roman" w:hAnsi="Times New Roman" w:cs="Times New Roman"/>
          <w:color w:val="auto"/>
        </w:rPr>
        <w:t>：</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pPr>
        <w:topLinePunct w:val="0"/>
        <w:spacing w:before="157" w:beforeLines="50" w:after="157" w:afterLines="50" w:line="540" w:lineRule="exact"/>
        <w:ind w:firstLine="560"/>
        <w:rPr>
          <w:rFonts w:hint="default" w:ascii="Times New Roman" w:hAnsi="Times New Roman" w:cs="Times New Roman"/>
          <w:color w:val="auto"/>
        </w:rPr>
      </w:pPr>
      <w:r>
        <w:rPr>
          <w:rFonts w:hint="eastAsia" w:ascii="方正黑体_GBK" w:hAnsi="方正黑体_GBK" w:eastAsia="方正黑体_GBK" w:cs="方正黑体_GBK"/>
          <w:color w:val="auto"/>
        </w:rPr>
        <w:t>三、设计费明细计算表</w:t>
      </w:r>
    </w:p>
    <w:p>
      <w:pPr>
        <w:topLinePunct w:val="0"/>
        <w:spacing w:line="540" w:lineRule="exact"/>
        <w:ind w:firstLine="560"/>
        <w:rPr>
          <w:rFonts w:hint="default" w:ascii="Times New Roman" w:hAnsi="Times New Roman" w:cs="Times New Roman"/>
          <w:color w:val="auto"/>
        </w:rPr>
      </w:pPr>
    </w:p>
    <w:p>
      <w:pPr>
        <w:topLinePunct w:val="0"/>
        <w:spacing w:line="540" w:lineRule="exact"/>
        <w:ind w:firstLine="560"/>
        <w:rPr>
          <w:rFonts w:hint="default" w:ascii="Times New Roman" w:hAnsi="Times New Roman" w:cs="Times New Roman"/>
          <w:color w:val="auto"/>
        </w:rPr>
      </w:pPr>
    </w:p>
    <w:p>
      <w:pPr>
        <w:topLinePunct w:val="0"/>
        <w:spacing w:line="540" w:lineRule="exact"/>
        <w:ind w:firstLine="560" w:firstLineChars="200"/>
        <w:rPr>
          <w:rFonts w:hint="default" w:ascii="Times New Roman" w:hAnsi="Times New Roman" w:cs="Times New Roman"/>
          <w:color w:val="auto"/>
        </w:rPr>
      </w:pPr>
    </w:p>
    <w:p>
      <w:pPr>
        <w:topLinePunct w:val="0"/>
        <w:spacing w:before="157" w:beforeLines="50" w:after="157" w:afterLines="50" w:line="540" w:lineRule="exact"/>
        <w:ind w:firstLine="560" w:firstLineChars="200"/>
        <w:rPr>
          <w:rFonts w:hint="default" w:ascii="Times New Roman" w:hAnsi="Times New Roman" w:cs="Times New Roman"/>
          <w:color w:val="auto"/>
        </w:rPr>
      </w:pPr>
      <w:r>
        <w:rPr>
          <w:rFonts w:hint="eastAsia" w:ascii="方正黑体_GBK" w:hAnsi="方正黑体_GBK" w:eastAsia="方正黑体_GBK" w:cs="方正黑体_GBK"/>
          <w:color w:val="auto"/>
        </w:rPr>
        <w:t>四、设计费支付方式</w:t>
      </w:r>
    </w:p>
    <w:p>
      <w:pPr>
        <w:keepNext w:val="0"/>
        <w:keepLines w:val="0"/>
        <w:pageBreakBefore w:val="0"/>
        <w:widowControl w:val="0"/>
        <w:kinsoku/>
        <w:wordWrap w:val="0"/>
        <w:overflowPunct/>
        <w:topLinePunct w:val="0"/>
        <w:autoSpaceDE/>
        <w:autoSpaceDN/>
        <w:bidi w:val="0"/>
        <w:adjustRightInd/>
        <w:snapToGrid/>
        <w:spacing w:before="0" w:beforeLines="0" w:after="0" w:afterLines="0" w:line="540" w:lineRule="exact"/>
        <w:ind w:left="0" w:leftChars="0" w:right="0" w:rightChars="0" w:firstLine="56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w:t>
      </w:r>
      <w:r>
        <w:rPr>
          <w:rFonts w:hint="eastAsia" w:cs="Times New Roman"/>
          <w:color w:val="auto"/>
          <w:lang w:val="en-US" w:eastAsia="zh-CN"/>
        </w:rPr>
        <w:t xml:space="preserve"> </w:t>
      </w:r>
      <w:r>
        <w:rPr>
          <w:rFonts w:hint="default" w:ascii="Times New Roman" w:hAnsi="Times New Roman" w:cs="Times New Roman"/>
          <w:color w:val="auto"/>
        </w:rPr>
        <w:t>本合同生效后7天内，发包人向设计人支付设计费总额的</w:t>
      </w:r>
      <w:r>
        <w:rPr>
          <w:rFonts w:hint="default"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%作为定金（或预付款），计</w:t>
      </w:r>
      <w:r>
        <w:rPr>
          <w:rFonts w:hint="default" w:ascii="Times New Roman" w:hAnsi="Times New Roman" w:cs="Times New Roman"/>
          <w:color w:val="auto"/>
          <w:u w:val="single"/>
        </w:rPr>
        <w:t xml:space="preserve">        </w:t>
      </w:r>
      <w:r>
        <w:rPr>
          <w:rFonts w:hint="default" w:ascii="Times New Roman" w:hAnsi="Times New Roman" w:cs="Times New Roman"/>
          <w:color w:val="auto"/>
        </w:rPr>
        <w:t>元，设计合同履行完毕后，定金（或预付款）抵作部分工程设计费。</w:t>
      </w:r>
    </w:p>
    <w:p>
      <w:pPr>
        <w:keepNext w:val="0"/>
        <w:keepLines w:val="0"/>
        <w:pageBreakBefore w:val="0"/>
        <w:widowControl w:val="0"/>
        <w:kinsoku/>
        <w:wordWrap w:val="0"/>
        <w:overflowPunct/>
        <w:topLinePunct w:val="0"/>
        <w:autoSpaceDE/>
        <w:autoSpaceDN/>
        <w:bidi w:val="0"/>
        <w:adjustRightInd/>
        <w:snapToGrid/>
        <w:spacing w:before="0" w:beforeLines="0" w:after="0" w:afterLines="0" w:line="540" w:lineRule="exact"/>
        <w:ind w:left="0" w:leftChars="0" w:right="0" w:rightChars="0" w:firstLine="56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w:t>
      </w:r>
      <w:r>
        <w:rPr>
          <w:rFonts w:hint="eastAsia" w:cs="Times New Roman"/>
          <w:color w:val="auto"/>
          <w:lang w:val="en-US" w:eastAsia="zh-CN"/>
        </w:rPr>
        <w:t xml:space="preserve"> </w:t>
      </w:r>
      <w:r>
        <w:rPr>
          <w:rFonts w:hint="default" w:ascii="Times New Roman" w:hAnsi="Times New Roman" w:cs="Times New Roman"/>
          <w:color w:val="auto"/>
        </w:rPr>
        <w:t>设计人向发包人提交</w:t>
      </w:r>
      <w:r>
        <w:rPr>
          <w:rFonts w:hint="eastAsia" w:ascii="Times New Roman" w:hAnsi="Times New Roman" w:cs="Times New Roman"/>
          <w:color w:val="auto"/>
          <w:lang w:val="en-US" w:eastAsia="zh-CN"/>
        </w:rPr>
        <w:t>初步</w:t>
      </w:r>
      <w:r>
        <w:rPr>
          <w:rFonts w:hint="default" w:ascii="Times New Roman" w:hAnsi="Times New Roman" w:cs="Times New Roman"/>
          <w:color w:val="auto"/>
        </w:rPr>
        <w:t>设计文件后</w:t>
      </w:r>
      <w:r>
        <w:rPr>
          <w:rFonts w:hint="eastAsia" w:cs="Times New Roman"/>
          <w:color w:val="auto"/>
          <w:u w:val="single"/>
          <w:lang w:val="en-US" w:eastAsia="zh-CN"/>
        </w:rPr>
        <w:t xml:space="preserve"> </w:t>
      </w:r>
      <w:r>
        <w:rPr>
          <w:rFonts w:hint="eastAsia" w:ascii="Times New Roman" w:hAnsi="Times New Roman" w:cs="Times New Roman"/>
          <w:color w:val="auto"/>
          <w:u w:val="single"/>
          <w:lang w:val="en-US" w:eastAsia="zh-CN"/>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rPr>
        <w:t>天内，发包人向设计人支付设计费总额的</w:t>
      </w:r>
      <w:r>
        <w:rPr>
          <w:rFonts w:hint="eastAsia" w:ascii="Times New Roman" w:hAnsi="Times New Roman" w:cs="Times New Roman"/>
          <w:color w:val="auto"/>
          <w:lang w:val="en-US" w:eastAsia="zh-CN"/>
        </w:rPr>
        <w:t>2</w:t>
      </w:r>
      <w:r>
        <w:rPr>
          <w:rFonts w:hint="default" w:ascii="Times New Roman" w:hAnsi="Times New Roman" w:cs="Times New Roman"/>
          <w:color w:val="auto"/>
        </w:rPr>
        <w:t>0%</w:t>
      </w:r>
      <w:r>
        <w:rPr>
          <w:rFonts w:hint="eastAsia" w:cs="Times New Roman"/>
          <w:color w:val="auto"/>
          <w:lang w:eastAsia="zh-CN"/>
        </w:rPr>
        <w:t>，</w:t>
      </w:r>
      <w:r>
        <w:rPr>
          <w:rFonts w:hint="default" w:ascii="Times New Roman" w:hAnsi="Times New Roman" w:cs="Times New Roman"/>
          <w:color w:val="auto"/>
        </w:rPr>
        <w:t>计</w:t>
      </w:r>
      <w:r>
        <w:rPr>
          <w:rFonts w:hint="default" w:ascii="Times New Roman" w:hAnsi="Times New Roman" w:cs="Times New Roman"/>
          <w:color w:val="auto"/>
          <w:u w:val="single"/>
        </w:rPr>
        <w:t xml:space="preserve">        </w:t>
      </w:r>
      <w:r>
        <w:rPr>
          <w:rFonts w:hint="default" w:ascii="Times New Roman" w:hAnsi="Times New Roman" w:cs="Times New Roman"/>
          <w:color w:val="auto"/>
        </w:rPr>
        <w:t>元。</w:t>
      </w:r>
    </w:p>
    <w:p>
      <w:pPr>
        <w:keepNext w:val="0"/>
        <w:keepLines w:val="0"/>
        <w:pageBreakBefore w:val="0"/>
        <w:widowControl w:val="0"/>
        <w:kinsoku/>
        <w:wordWrap w:val="0"/>
        <w:overflowPunct/>
        <w:topLinePunct w:val="0"/>
        <w:autoSpaceDE/>
        <w:autoSpaceDN/>
        <w:bidi w:val="0"/>
        <w:adjustRightInd/>
        <w:snapToGrid/>
        <w:spacing w:before="0" w:beforeLines="0" w:after="0" w:afterLines="0" w:line="540" w:lineRule="exact"/>
        <w:ind w:left="0" w:leftChars="0" w:right="0" w:rightChars="0" w:firstLine="56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lang w:val="en-US" w:eastAsia="zh-CN"/>
        </w:rPr>
        <w:t>.</w:t>
      </w:r>
      <w:r>
        <w:rPr>
          <w:rFonts w:hint="eastAsia" w:cs="Times New Roman"/>
          <w:color w:val="auto"/>
          <w:lang w:val="en-US" w:eastAsia="zh-CN"/>
        </w:rPr>
        <w:t xml:space="preserve"> </w:t>
      </w:r>
      <w:r>
        <w:rPr>
          <w:rFonts w:hint="default" w:ascii="Times New Roman" w:hAnsi="Times New Roman" w:cs="Times New Roman"/>
          <w:color w:val="auto"/>
        </w:rPr>
        <w:t>设计人向发包人提交</w:t>
      </w:r>
      <w:r>
        <w:rPr>
          <w:rFonts w:hint="eastAsia" w:ascii="Times New Roman" w:hAnsi="Times New Roman" w:cs="Times New Roman"/>
          <w:color w:val="auto"/>
          <w:lang w:val="en-US" w:eastAsia="zh-CN"/>
        </w:rPr>
        <w:t>主要非标准设备</w:t>
      </w:r>
      <w:r>
        <w:rPr>
          <w:rFonts w:hint="default" w:ascii="Times New Roman" w:hAnsi="Times New Roman" w:cs="Times New Roman"/>
          <w:color w:val="auto"/>
        </w:rPr>
        <w:t>设计文件后</w:t>
      </w:r>
      <w:r>
        <w:rPr>
          <w:rFonts w:hint="eastAsia" w:cs="Times New Roman"/>
          <w:color w:val="auto"/>
          <w:u w:val="single"/>
          <w:lang w:val="en-US" w:eastAsia="zh-CN"/>
        </w:rPr>
        <w:t xml:space="preserve"> </w:t>
      </w:r>
      <w:r>
        <w:rPr>
          <w:rFonts w:hint="eastAsia" w:ascii="Times New Roman" w:hAnsi="Times New Roman" w:cs="Times New Roman"/>
          <w:color w:val="auto"/>
          <w:u w:val="single"/>
          <w:lang w:val="en-US" w:eastAsia="zh-CN"/>
        </w:rPr>
        <w:t xml:space="preserve"> </w:t>
      </w:r>
      <w:r>
        <w:rPr>
          <w:rFonts w:hint="eastAsia" w:cs="Times New Roman"/>
          <w:color w:val="auto"/>
          <w:u w:val="single"/>
          <w:lang w:val="en-US" w:eastAsia="zh-CN"/>
        </w:rPr>
        <w:t xml:space="preserve"> </w:t>
      </w:r>
      <w:r>
        <w:rPr>
          <w:rFonts w:hint="default" w:ascii="Times New Roman" w:hAnsi="Times New Roman" w:cs="Times New Roman"/>
          <w:color w:val="auto"/>
        </w:rPr>
        <w:t>天内，发包人向设计人支付设计费总额的</w:t>
      </w:r>
      <w:r>
        <w:rPr>
          <w:rFonts w:hint="eastAsia" w:ascii="Times New Roman" w:hAnsi="Times New Roman" w:cs="Times New Roman"/>
          <w:color w:val="auto"/>
          <w:lang w:val="en-US" w:eastAsia="zh-CN"/>
        </w:rPr>
        <w:t>15</w:t>
      </w:r>
      <w:r>
        <w:rPr>
          <w:rFonts w:hint="default" w:ascii="Times New Roman" w:hAnsi="Times New Roman" w:cs="Times New Roman"/>
          <w:color w:val="auto"/>
        </w:rPr>
        <w:t>%</w:t>
      </w:r>
      <w:r>
        <w:rPr>
          <w:rFonts w:hint="eastAsia" w:cs="Times New Roman"/>
          <w:color w:val="auto"/>
          <w:lang w:eastAsia="zh-CN"/>
        </w:rPr>
        <w:t>，</w:t>
      </w:r>
      <w:r>
        <w:rPr>
          <w:rFonts w:hint="default" w:ascii="Times New Roman" w:hAnsi="Times New Roman" w:cs="Times New Roman"/>
          <w:color w:val="auto"/>
        </w:rPr>
        <w:t>计</w:t>
      </w:r>
      <w:r>
        <w:rPr>
          <w:rFonts w:hint="default" w:ascii="Times New Roman" w:hAnsi="Times New Roman" w:cs="Times New Roman"/>
          <w:color w:val="auto"/>
          <w:u w:val="single"/>
        </w:rPr>
        <w:t xml:space="preserve">        </w:t>
      </w:r>
      <w:r>
        <w:rPr>
          <w:rFonts w:hint="default" w:ascii="Times New Roman" w:hAnsi="Times New Roman" w:cs="Times New Roman"/>
          <w:color w:val="auto"/>
        </w:rPr>
        <w:t>元。</w:t>
      </w:r>
    </w:p>
    <w:p>
      <w:pPr>
        <w:keepNext w:val="0"/>
        <w:keepLines w:val="0"/>
        <w:pageBreakBefore w:val="0"/>
        <w:widowControl w:val="0"/>
        <w:kinsoku/>
        <w:wordWrap w:val="0"/>
        <w:overflowPunct/>
        <w:topLinePunct w:val="0"/>
        <w:autoSpaceDE/>
        <w:autoSpaceDN/>
        <w:bidi w:val="0"/>
        <w:adjustRightInd/>
        <w:snapToGrid/>
        <w:spacing w:before="0" w:beforeLines="0" w:after="0" w:afterLines="0" w:line="540" w:lineRule="exact"/>
        <w:ind w:left="0" w:leftChars="0" w:right="0" w:rightChars="0" w:firstLine="56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4</w:t>
      </w:r>
      <w:r>
        <w:rPr>
          <w:rFonts w:hint="default" w:ascii="Times New Roman" w:hAnsi="Times New Roman" w:cs="Times New Roman"/>
          <w:color w:val="auto"/>
          <w:lang w:val="en-US" w:eastAsia="zh-CN"/>
        </w:rPr>
        <w:t>.</w:t>
      </w:r>
      <w:r>
        <w:rPr>
          <w:rFonts w:hint="eastAsia" w:cs="Times New Roman"/>
          <w:color w:val="auto"/>
          <w:lang w:val="en-US" w:eastAsia="zh-CN"/>
        </w:rPr>
        <w:t xml:space="preserve"> </w:t>
      </w:r>
      <w:r>
        <w:rPr>
          <w:rFonts w:hint="default" w:ascii="Times New Roman" w:hAnsi="Times New Roman" w:cs="Times New Roman"/>
          <w:color w:val="auto"/>
        </w:rPr>
        <w:t>设计人向发包人提交施工图设计文件后</w:t>
      </w:r>
      <w:r>
        <w:rPr>
          <w:rFonts w:hint="eastAsia" w:cs="Times New Roman"/>
          <w:color w:val="auto"/>
          <w:u w:val="single"/>
          <w:lang w:val="en-US" w:eastAsia="zh-CN"/>
        </w:rPr>
        <w:t xml:space="preserve"> </w:t>
      </w:r>
      <w:r>
        <w:rPr>
          <w:rFonts w:hint="default" w:ascii="Times New Roman" w:hAnsi="Times New Roman" w:cs="Times New Roman"/>
          <w:color w:val="auto"/>
          <w:u w:val="single"/>
        </w:rPr>
        <w:t>7</w:t>
      </w:r>
      <w:r>
        <w:rPr>
          <w:rFonts w:hint="eastAsia" w:cs="Times New Roman"/>
          <w:color w:val="auto"/>
          <w:u w:val="single"/>
          <w:lang w:val="en-US" w:eastAsia="zh-CN"/>
        </w:rPr>
        <w:t xml:space="preserve"> </w:t>
      </w:r>
      <w:r>
        <w:rPr>
          <w:rFonts w:hint="default" w:ascii="Times New Roman" w:hAnsi="Times New Roman" w:cs="Times New Roman"/>
          <w:color w:val="auto"/>
        </w:rPr>
        <w:t>天内，发包人向设计人支付设计费总额的</w:t>
      </w:r>
      <w:r>
        <w:rPr>
          <w:rFonts w:hint="eastAsia" w:ascii="Times New Roman" w:hAnsi="Times New Roman" w:cs="Times New Roman"/>
          <w:color w:val="auto"/>
          <w:lang w:val="en-US" w:eastAsia="zh-CN"/>
        </w:rPr>
        <w:t>30</w:t>
      </w:r>
      <w:r>
        <w:rPr>
          <w:rFonts w:hint="default" w:ascii="Times New Roman" w:hAnsi="Times New Roman" w:cs="Times New Roman"/>
          <w:color w:val="auto"/>
        </w:rPr>
        <w:t>%，计</w:t>
      </w:r>
      <w:r>
        <w:rPr>
          <w:rFonts w:hint="default" w:ascii="Times New Roman" w:hAnsi="Times New Roman" w:cs="Times New Roman"/>
          <w:color w:val="auto"/>
          <w:u w:val="single"/>
        </w:rPr>
        <w:t xml:space="preserve">        </w:t>
      </w:r>
      <w:r>
        <w:rPr>
          <w:rFonts w:hint="default" w:ascii="Times New Roman" w:hAnsi="Times New Roman" w:cs="Times New Roman"/>
          <w:color w:val="auto"/>
        </w:rPr>
        <w:t>元。</w:t>
      </w:r>
    </w:p>
    <w:p>
      <w:pPr>
        <w:keepNext w:val="0"/>
        <w:keepLines w:val="0"/>
        <w:pageBreakBefore w:val="0"/>
        <w:widowControl w:val="0"/>
        <w:kinsoku/>
        <w:wordWrap w:val="0"/>
        <w:overflowPunct/>
        <w:topLinePunct w:val="0"/>
        <w:autoSpaceDE/>
        <w:autoSpaceDN/>
        <w:bidi w:val="0"/>
        <w:adjustRightInd/>
        <w:snapToGrid/>
        <w:spacing w:before="0" w:beforeLines="0" w:after="0" w:afterLines="0" w:line="540" w:lineRule="exact"/>
        <w:ind w:left="0" w:leftChars="0" w:right="0" w:rightChars="0" w:firstLine="56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5</w:t>
      </w:r>
      <w:r>
        <w:rPr>
          <w:rFonts w:hint="default" w:ascii="Times New Roman" w:hAnsi="Times New Roman" w:cs="Times New Roman"/>
          <w:color w:val="auto"/>
          <w:lang w:val="en-US" w:eastAsia="zh-CN"/>
        </w:rPr>
        <w:t>.</w:t>
      </w:r>
      <w:r>
        <w:rPr>
          <w:rFonts w:hint="eastAsia" w:cs="Times New Roman"/>
          <w:color w:val="auto"/>
          <w:lang w:val="en-US" w:eastAsia="zh-CN"/>
        </w:rPr>
        <w:t xml:space="preserve"> 试车（试运行）考核完成</w:t>
      </w:r>
      <w:r>
        <w:rPr>
          <w:rFonts w:hint="default" w:ascii="Times New Roman" w:hAnsi="Times New Roman" w:cs="Times New Roman"/>
          <w:color w:val="auto"/>
        </w:rPr>
        <w:t>后</w:t>
      </w:r>
      <w:r>
        <w:rPr>
          <w:rFonts w:hint="eastAsia" w:cs="Times New Roman"/>
          <w:color w:val="auto"/>
          <w:u w:val="single"/>
          <w:lang w:val="en-US" w:eastAsia="zh-CN"/>
        </w:rPr>
        <w:t xml:space="preserve"> </w:t>
      </w:r>
      <w:r>
        <w:rPr>
          <w:rFonts w:hint="default" w:ascii="Times New Roman" w:hAnsi="Times New Roman" w:cs="Times New Roman"/>
          <w:color w:val="auto"/>
          <w:u w:val="single"/>
        </w:rPr>
        <w:t>7</w:t>
      </w:r>
      <w:r>
        <w:rPr>
          <w:rFonts w:hint="eastAsia" w:cs="Times New Roman"/>
          <w:color w:val="auto"/>
          <w:u w:val="single"/>
          <w:lang w:val="en-US" w:eastAsia="zh-CN"/>
        </w:rPr>
        <w:t xml:space="preserve"> </w:t>
      </w:r>
      <w:r>
        <w:rPr>
          <w:rFonts w:hint="default" w:ascii="Times New Roman" w:hAnsi="Times New Roman" w:cs="Times New Roman"/>
          <w:color w:val="auto"/>
        </w:rPr>
        <w:t>天内，发包人向设计人支付设计费总额的1</w:t>
      </w:r>
      <w:r>
        <w:rPr>
          <w:rFonts w:hint="eastAsia" w:ascii="Times New Roman" w:hAnsi="Times New Roman" w:cs="Times New Roman"/>
          <w:color w:val="auto"/>
          <w:lang w:val="en-US" w:eastAsia="zh-CN"/>
        </w:rPr>
        <w:t>0</w:t>
      </w:r>
      <w:r>
        <w:rPr>
          <w:rFonts w:hint="default" w:ascii="Times New Roman" w:hAnsi="Times New Roman" w:cs="Times New Roman"/>
          <w:color w:val="auto"/>
        </w:rPr>
        <w:t>%，计</w:t>
      </w:r>
      <w:r>
        <w:rPr>
          <w:rFonts w:hint="default" w:ascii="Times New Roman" w:hAnsi="Times New Roman" w:cs="Times New Roman"/>
          <w:color w:val="auto"/>
          <w:u w:val="single"/>
        </w:rPr>
        <w:t xml:space="preserve">        </w:t>
      </w:r>
      <w:r>
        <w:rPr>
          <w:rFonts w:hint="default" w:ascii="Times New Roman" w:hAnsi="Times New Roman" w:cs="Times New Roman"/>
          <w:color w:val="auto"/>
        </w:rPr>
        <w:t>元。</w:t>
      </w:r>
    </w:p>
    <w:p>
      <w:pPr>
        <w:keepNext w:val="0"/>
        <w:keepLines w:val="0"/>
        <w:pageBreakBefore w:val="0"/>
        <w:widowControl w:val="0"/>
        <w:kinsoku/>
        <w:wordWrap w:val="0"/>
        <w:overflowPunct/>
        <w:topLinePunct w:val="0"/>
        <w:autoSpaceDE/>
        <w:autoSpaceDN/>
        <w:bidi w:val="0"/>
        <w:adjustRightInd/>
        <w:snapToGrid/>
        <w:spacing w:before="0" w:beforeLines="0" w:after="0" w:afterLines="0" w:line="540" w:lineRule="exact"/>
        <w:ind w:left="0" w:leftChars="0" w:right="0" w:rightChars="0" w:firstLine="560" w:firstLineChars="200"/>
        <w:jc w:val="both"/>
        <w:textAlignment w:val="auto"/>
        <w:outlineLvl w:val="9"/>
        <w:rPr>
          <w:rFonts w:hint="default" w:ascii="Times New Roman" w:hAnsi="Times New Roman" w:cs="Times New Roman"/>
          <w:color w:val="auto"/>
        </w:rPr>
      </w:pPr>
      <w:r>
        <w:rPr>
          <w:rFonts w:hint="eastAsia" w:ascii="Times New Roman" w:hAnsi="Times New Roman" w:cs="Times New Roman"/>
          <w:color w:val="auto"/>
          <w:lang w:val="en-US" w:eastAsia="zh-CN"/>
        </w:rPr>
        <w:t>6</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rPr>
        <w:t>工程竣工验收后</w:t>
      </w:r>
      <w:r>
        <w:rPr>
          <w:rFonts w:hint="eastAsia" w:cs="Times New Roman"/>
          <w:color w:val="auto"/>
          <w:u w:val="single"/>
          <w:lang w:val="en-US" w:eastAsia="zh-CN"/>
        </w:rPr>
        <w:t xml:space="preserve"> </w:t>
      </w:r>
      <w:r>
        <w:rPr>
          <w:rFonts w:hint="default" w:ascii="Times New Roman" w:hAnsi="Times New Roman" w:cs="Times New Roman"/>
          <w:color w:val="auto"/>
          <w:u w:val="single"/>
        </w:rPr>
        <w:t>7</w:t>
      </w:r>
      <w:r>
        <w:rPr>
          <w:rFonts w:hint="eastAsia" w:cs="Times New Roman"/>
          <w:color w:val="auto"/>
          <w:u w:val="single"/>
          <w:lang w:val="en-US" w:eastAsia="zh-CN"/>
        </w:rPr>
        <w:t xml:space="preserve"> </w:t>
      </w:r>
      <w:r>
        <w:rPr>
          <w:rFonts w:hint="default" w:ascii="Times New Roman" w:hAnsi="Times New Roman" w:cs="Times New Roman"/>
          <w:color w:val="auto"/>
        </w:rPr>
        <w:t>天内，发包人向设计人支付全部剩余设计费，共计</w:t>
      </w:r>
      <w:r>
        <w:rPr>
          <w:rFonts w:hint="default" w:ascii="Times New Roman" w:hAnsi="Times New Roman" w:cs="Times New Roman"/>
          <w:color w:val="auto"/>
          <w:u w:val="single"/>
        </w:rPr>
        <w:t xml:space="preserve">        </w:t>
      </w:r>
      <w:r>
        <w:rPr>
          <w:rFonts w:hint="default" w:ascii="Times New Roman" w:hAnsi="Times New Roman" w:cs="Times New Roman"/>
          <w:color w:val="auto"/>
        </w:rPr>
        <w:t>元。</w:t>
      </w:r>
    </w:p>
    <w:p>
      <w:pPr>
        <w:topLinePunct w:val="0"/>
        <w:spacing w:line="540" w:lineRule="exact"/>
        <w:ind w:firstLine="560"/>
        <w:rPr>
          <w:rFonts w:hint="default" w:ascii="Times New Roman" w:hAnsi="Times New Roman" w:cs="Times New Roman"/>
          <w:color w:val="auto"/>
        </w:rPr>
      </w:pPr>
      <w:r>
        <w:rPr>
          <w:rFonts w:hint="default" w:ascii="Times New Roman" w:hAnsi="Times New Roman" w:cs="Times New Roman"/>
          <w:b/>
          <w:bCs/>
          <w:color w:val="auto"/>
        </w:rPr>
        <w:t>注</w:t>
      </w:r>
      <w:r>
        <w:rPr>
          <w:rFonts w:hint="default" w:ascii="Times New Roman" w:hAnsi="Times New Roman" w:cs="Times New Roman"/>
          <w:color w:val="auto"/>
        </w:rPr>
        <w:t>：上述支付方式供发包人、设计人参考使用。</w:t>
      </w:r>
    </w:p>
    <w:p>
      <w:pPr>
        <w:topLinePunct w:val="0"/>
        <w:spacing w:line="540" w:lineRule="exact"/>
        <w:ind w:firstLine="0" w:firstLineChars="0"/>
        <w:rPr>
          <w:rFonts w:hint="default" w:ascii="方正黑体_GBK" w:hAnsi="方正黑体_GBK" w:eastAsia="方正黑体_GBK" w:cs="方正黑体_GBK"/>
          <w:color w:val="auto"/>
        </w:rPr>
      </w:pPr>
      <w:r>
        <w:rPr>
          <w:rFonts w:hint="default" w:ascii="Times New Roman" w:hAnsi="Times New Roman" w:cs="Times New Roman"/>
          <w:color w:val="auto"/>
        </w:rPr>
        <w:br w:type="page"/>
      </w:r>
      <w:r>
        <w:rPr>
          <w:rFonts w:hint="default" w:ascii="方正黑体_GBK" w:hAnsi="方正黑体_GBK" w:eastAsia="方正黑体_GBK" w:cs="方正黑体_GBK"/>
          <w:color w:val="auto"/>
        </w:rPr>
        <w:t>附件7</w:t>
      </w:r>
    </w:p>
    <w:p>
      <w:pPr>
        <w:widowControl/>
        <w:wordWrap/>
        <w:topLinePunct w:val="0"/>
        <w:spacing w:before="313" w:beforeLines="100" w:after="313" w:afterLines="100" w:line="560" w:lineRule="exact"/>
        <w:ind w:firstLine="0" w:firstLineChars="0"/>
        <w:jc w:val="center"/>
        <w:rPr>
          <w:rFonts w:hint="default" w:ascii="方正小标宋_GBK" w:hAnsi="方正小标宋_GBK" w:eastAsia="方正小标宋_GBK" w:cs="方正小标宋_GBK"/>
          <w:color w:val="auto"/>
          <w:sz w:val="32"/>
          <w:szCs w:val="32"/>
        </w:rPr>
      </w:pPr>
      <w:r>
        <w:rPr>
          <w:rFonts w:hint="default" w:ascii="方正小标宋_GBK" w:hAnsi="方正小标宋_GBK" w:eastAsia="方正小标宋_GBK" w:cs="方正小标宋_GBK"/>
          <w:color w:val="auto"/>
          <w:sz w:val="32"/>
          <w:szCs w:val="32"/>
        </w:rPr>
        <w:t>设计变更计费依据和方法</w:t>
      </w:r>
    </w:p>
    <w:p>
      <w:pPr>
        <w:topLinePunct w:val="0"/>
        <w:spacing w:line="540" w:lineRule="exact"/>
        <w:ind w:firstLine="560"/>
        <w:rPr>
          <w:rFonts w:hint="default" w:ascii="Times New Roman" w:hAnsi="Times New Roman" w:cs="Times New Roman"/>
          <w:color w:val="auto"/>
        </w:rPr>
      </w:pPr>
    </w:p>
    <w:p>
      <w:pPr>
        <w:topLinePunct w:val="0"/>
        <w:bidi w:val="0"/>
        <w:spacing w:line="540" w:lineRule="exact"/>
        <w:ind w:left="0" w:leftChars="0" w:firstLine="0" w:firstLineChars="0"/>
        <w:rPr>
          <w:rFonts w:hint="eastAsia" w:ascii="方正黑体_GBK" w:hAnsi="方正黑体_GBK" w:eastAsia="方正黑体_GBK" w:cs="方正黑体_GBK"/>
          <w:color w:val="auto"/>
          <w:highlight w:val="none"/>
        </w:rPr>
      </w:pPr>
      <w:r>
        <w:rPr>
          <w:rFonts w:hint="default" w:ascii="Times New Roman" w:hAnsi="Times New Roman" w:cs="Times New Roman"/>
          <w:color w:val="auto"/>
        </w:rPr>
        <w:br w:type="page"/>
      </w:r>
      <w:r>
        <w:rPr>
          <w:rFonts w:hint="eastAsia" w:ascii="方正黑体_GBK" w:hAnsi="方正黑体_GBK" w:eastAsia="方正黑体_GBK" w:cs="方正黑体_GBK"/>
          <w:color w:val="auto"/>
          <w:highlight w:val="none"/>
        </w:rPr>
        <w:t>附件</w:t>
      </w:r>
      <w:r>
        <w:rPr>
          <w:rFonts w:hint="eastAsia" w:ascii="方正黑体_GBK" w:hAnsi="方正黑体_GBK" w:eastAsia="方正黑体_GBK" w:cs="方正黑体_GBK"/>
          <w:color w:val="auto"/>
          <w:highlight w:val="none"/>
          <w:lang w:val="en-US" w:eastAsia="zh-CN"/>
        </w:rPr>
        <w:t>8</w:t>
      </w:r>
    </w:p>
    <w:p>
      <w:pPr>
        <w:keepNext w:val="0"/>
        <w:keepLines w:val="0"/>
        <w:pageBreakBefore w:val="0"/>
        <w:widowControl/>
        <w:kinsoku/>
        <w:wordWrap/>
        <w:overflowPunct/>
        <w:topLinePunct w:val="0"/>
        <w:autoSpaceDE/>
        <w:autoSpaceDN/>
        <w:bidi w:val="0"/>
        <w:adjustRightInd/>
        <w:snapToGrid/>
        <w:spacing w:before="313" w:beforeLines="100" w:after="313" w:afterLines="100" w:line="560" w:lineRule="exact"/>
        <w:ind w:firstLine="0" w:firstLineChars="0"/>
        <w:jc w:val="center"/>
        <w:textAlignment w:val="auto"/>
        <w:rPr>
          <w:rFonts w:hint="eastAsia" w:ascii="方正小标宋_GBK" w:hAnsi="方正小标宋_GBK" w:eastAsia="方正小标宋_GBK" w:cs="方正小标宋_GBK"/>
          <w:b w:val="0"/>
          <w:bCs w:val="0"/>
          <w:color w:val="auto"/>
          <w:sz w:val="32"/>
          <w:szCs w:val="32"/>
        </w:rPr>
      </w:pPr>
      <w:r>
        <w:rPr>
          <w:rFonts w:hint="eastAsia" w:ascii="方正小标宋_GBK" w:hAnsi="方正小标宋_GBK" w:eastAsia="方正小标宋_GBK" w:cs="方正小标宋_GBK"/>
          <w:b w:val="0"/>
          <w:bCs w:val="0"/>
          <w:color w:val="auto"/>
          <w:sz w:val="32"/>
          <w:szCs w:val="32"/>
        </w:rPr>
        <w:t>履约保函示范文本</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方正小标宋_GBK" w:hAnsi="方正小标宋_GBK" w:eastAsia="方正小标宋_GBK" w:cs="方正小标宋_GBK"/>
          <w:b w:val="0"/>
          <w:bCs w:val="0"/>
          <w:color w:val="auto"/>
          <w:sz w:val="28"/>
          <w:szCs w:val="28"/>
        </w:rPr>
      </w:pPr>
      <w:r>
        <w:rPr>
          <w:rFonts w:hint="eastAsia" w:ascii="方正小标宋_GBK" w:hAnsi="方正小标宋_GBK" w:eastAsia="方正小标宋_GBK" w:cs="方正小标宋_GBK"/>
          <w:b w:val="0"/>
          <w:bCs w:val="0"/>
          <w:color w:val="auto"/>
          <w:sz w:val="28"/>
          <w:szCs w:val="28"/>
        </w:rPr>
        <w:t>（独立保函）</w:t>
      </w:r>
    </w:p>
    <w:p>
      <w:pPr>
        <w:keepNext w:val="0"/>
        <w:keepLines w:val="0"/>
        <w:pageBreakBefore w:val="0"/>
        <w:widowControl w:val="0"/>
        <w:kinsoku/>
        <w:wordWrap w:val="0"/>
        <w:overflowPunct/>
        <w:topLinePunct w:val="0"/>
        <w:autoSpaceDE/>
        <w:autoSpaceDN/>
        <w:bidi w:val="0"/>
        <w:adjustRightInd/>
        <w:snapToGrid/>
        <w:spacing w:line="540" w:lineRule="exact"/>
        <w:ind w:firstLine="0" w:firstLineChars="0"/>
        <w:jc w:val="right"/>
        <w:textAlignment w:val="auto"/>
        <w:rPr>
          <w:rFonts w:hint="default" w:ascii="Times New Roman" w:hAnsi="Times New Roman" w:eastAsia="方正仿宋_GBK" w:cs="Times New Roman"/>
          <w:b/>
          <w:bCs/>
          <w:color w:val="auto"/>
          <w:sz w:val="28"/>
          <w:szCs w:val="28"/>
        </w:rPr>
      </w:pPr>
      <w:r>
        <w:rPr>
          <w:rFonts w:hint="default" w:ascii="Times New Roman" w:hAnsi="Times New Roman" w:eastAsia="方正仿宋_GBK" w:cs="Times New Roman"/>
          <w:b/>
          <w:bCs/>
          <w:color w:val="auto"/>
          <w:sz w:val="28"/>
          <w:szCs w:val="28"/>
          <w:u w:val="none"/>
        </w:rPr>
        <w:t>编号</w:t>
      </w:r>
      <w:r>
        <w:rPr>
          <w:rFonts w:hint="default" w:ascii="Times New Roman" w:hAnsi="Times New Roman" w:eastAsia="方正仿宋_GBK" w:cs="Times New Roman"/>
          <w:color w:val="auto"/>
          <w:sz w:val="28"/>
          <w:szCs w:val="28"/>
          <w:u w:val="none"/>
        </w:rPr>
        <w:t>：</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p>
    <w:p>
      <w:pPr>
        <w:spacing w:line="300" w:lineRule="exact"/>
        <w:rPr>
          <w:rFonts w:hint="default" w:ascii="Times New Roman" w:hAnsi="Times New Roman" w:eastAsia="方正仿宋_GBK" w:cs="Times New Roman"/>
          <w:color w:val="auto"/>
          <w:sz w:val="28"/>
          <w:szCs w:val="28"/>
        </w:rPr>
      </w:pPr>
    </w:p>
    <w:p>
      <w:pPr>
        <w:spacing w:line="48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申请人：</w:t>
      </w:r>
      <w:r>
        <w:rPr>
          <w:rFonts w:hint="eastAsia" w:cs="Times New Roman"/>
          <w:color w:val="auto"/>
          <w:sz w:val="28"/>
          <w:szCs w:val="28"/>
          <w:u w:val="single"/>
          <w:lang w:val="en-US" w:eastAsia="zh-CN"/>
        </w:rPr>
        <w:t xml:space="preserve">                                                     </w:t>
      </w:r>
    </w:p>
    <w:p>
      <w:pPr>
        <w:spacing w:line="48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地址：</w:t>
      </w:r>
      <w:r>
        <w:rPr>
          <w:rFonts w:hint="eastAsia" w:cs="Times New Roman"/>
          <w:color w:val="auto"/>
          <w:sz w:val="28"/>
          <w:szCs w:val="28"/>
          <w:u w:val="single"/>
          <w:lang w:val="en-US" w:eastAsia="zh-CN"/>
        </w:rPr>
        <w:t xml:space="preserve">                                                       </w:t>
      </w:r>
    </w:p>
    <w:p>
      <w:pPr>
        <w:spacing w:line="48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受益人：</w:t>
      </w:r>
      <w:r>
        <w:rPr>
          <w:rFonts w:hint="eastAsia" w:cs="Times New Roman"/>
          <w:color w:val="auto"/>
          <w:sz w:val="28"/>
          <w:szCs w:val="28"/>
          <w:u w:val="single"/>
          <w:lang w:val="en-US" w:eastAsia="zh-CN"/>
        </w:rPr>
        <w:t xml:space="preserve">                                                     </w:t>
      </w:r>
    </w:p>
    <w:p>
      <w:pPr>
        <w:spacing w:line="48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地址：</w:t>
      </w:r>
      <w:r>
        <w:rPr>
          <w:rFonts w:hint="eastAsia" w:cs="Times New Roman"/>
          <w:color w:val="auto"/>
          <w:sz w:val="28"/>
          <w:szCs w:val="28"/>
          <w:u w:val="single"/>
          <w:lang w:val="en-US" w:eastAsia="zh-CN"/>
        </w:rPr>
        <w:t xml:space="preserve">                                                       </w:t>
      </w:r>
    </w:p>
    <w:p>
      <w:pPr>
        <w:spacing w:line="48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开立人：</w:t>
      </w:r>
      <w:r>
        <w:rPr>
          <w:rFonts w:hint="eastAsia" w:cs="Times New Roman"/>
          <w:color w:val="auto"/>
          <w:sz w:val="28"/>
          <w:szCs w:val="28"/>
          <w:u w:val="single"/>
          <w:lang w:val="en-US" w:eastAsia="zh-CN"/>
        </w:rPr>
        <w:t xml:space="preserve">                                                     </w:t>
      </w:r>
    </w:p>
    <w:p>
      <w:pPr>
        <w:spacing w:line="480" w:lineRule="exact"/>
        <w:rPr>
          <w:rFonts w:hint="default" w:ascii="Times New Roman" w:hAnsi="Times New Roman" w:eastAsia="方正仿宋_GBK" w:cs="Times New Roman"/>
          <w:color w:val="auto"/>
          <w:sz w:val="28"/>
          <w:szCs w:val="28"/>
          <w:u w:val="single"/>
          <w:lang w:val="en-US" w:eastAsia="zh-CN"/>
        </w:rPr>
      </w:pPr>
      <w:r>
        <w:rPr>
          <w:rFonts w:hint="default" w:ascii="Times New Roman" w:hAnsi="Times New Roman" w:eastAsia="方正仿宋_GBK" w:cs="Times New Roman"/>
          <w:color w:val="auto"/>
          <w:sz w:val="28"/>
          <w:szCs w:val="28"/>
        </w:rPr>
        <w:t>地址：</w:t>
      </w:r>
      <w:r>
        <w:rPr>
          <w:rFonts w:hint="eastAsia" w:cs="Times New Roman"/>
          <w:color w:val="auto"/>
          <w:sz w:val="28"/>
          <w:szCs w:val="28"/>
          <w:u w:val="single"/>
          <w:lang w:val="en-US" w:eastAsia="zh-CN"/>
        </w:rPr>
        <w:t xml:space="preserve">                                                       </w:t>
      </w:r>
    </w:p>
    <w:p>
      <w:pPr>
        <w:spacing w:line="480" w:lineRule="exact"/>
        <w:rPr>
          <w:rFonts w:hint="default" w:ascii="Times New Roman" w:hAnsi="Times New Roman" w:eastAsia="方正仿宋_GBK" w:cs="Times New Roman"/>
          <w:color w:val="auto"/>
          <w:sz w:val="28"/>
          <w:szCs w:val="28"/>
        </w:rPr>
      </w:pPr>
    </w:p>
    <w:p>
      <w:pPr>
        <w:spacing w:line="480" w:lineRule="exact"/>
        <w:ind w:left="0" w:leftChars="0" w:firstLine="0" w:firstLineChars="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（受益人名称）：</w:t>
      </w:r>
    </w:p>
    <w:p>
      <w:pPr>
        <w:spacing w:line="48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鉴于</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（以下简称受益人）与</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（以下简称申请人）于</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年</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月</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日就</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工程（以下简称本工程）</w:t>
      </w:r>
      <w:r>
        <w:rPr>
          <w:rFonts w:hint="eastAsia" w:ascii="Times New Roman" w:hAnsi="Times New Roman" w:cs="Times New Roman"/>
          <w:color w:val="auto"/>
          <w:sz w:val="28"/>
          <w:szCs w:val="28"/>
          <w:lang w:val="en-US" w:eastAsia="zh-CN"/>
        </w:rPr>
        <w:t>设计</w:t>
      </w:r>
      <w:r>
        <w:rPr>
          <w:rFonts w:hint="default" w:ascii="Times New Roman" w:hAnsi="Times New Roman" w:eastAsia="方正仿宋_GBK" w:cs="Times New Roman"/>
          <w:color w:val="auto"/>
          <w:sz w:val="28"/>
          <w:szCs w:val="28"/>
        </w:rPr>
        <w:t>和有关事项协商一致共同签订</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（以下简称基础合同），我方（即开立人）根据基础合同了解到申请人为基础合同项下之承包人，受益人为基础合同项下之发包人</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基于申请人的请求，我方同意就申请人履行与贵方签订的基础合同项下的义务，向贵方提供不可撤销、不可转让的见索即付独立保函（以下简称本保函）。</w:t>
      </w:r>
    </w:p>
    <w:p>
      <w:pPr>
        <w:spacing w:line="48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一、本保函担保范围：</w:t>
      </w:r>
      <w:r>
        <w:rPr>
          <w:rFonts w:hint="eastAsia" w:ascii="Times New Roman" w:hAnsi="Times New Roman" w:cs="Times New Roman"/>
          <w:color w:val="auto"/>
          <w:sz w:val="28"/>
          <w:szCs w:val="28"/>
          <w:lang w:val="en-US" w:eastAsia="zh-CN"/>
        </w:rPr>
        <w:t>申请</w:t>
      </w:r>
      <w:r>
        <w:rPr>
          <w:rFonts w:hint="default" w:ascii="Times New Roman" w:hAnsi="Times New Roman" w:eastAsia="方正仿宋_GBK" w:cs="Times New Roman"/>
          <w:color w:val="auto"/>
          <w:sz w:val="28"/>
          <w:szCs w:val="28"/>
        </w:rPr>
        <w:t>人未按照基础合同的约定履行义务，应当向贵方承担违约责任和赔偿因此造成的损失、利息、律师费、诉讼费用等实现债权的费用。</w:t>
      </w:r>
    </w:p>
    <w:p>
      <w:pPr>
        <w:spacing w:line="48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二、本保函担保金额最高不超过人民币（大写）</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元（¥</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w:t>
      </w:r>
    </w:p>
    <w:p>
      <w:pPr>
        <w:spacing w:line="48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三、本保函有效期自开立之日起至</w:t>
      </w:r>
      <w:r>
        <w:rPr>
          <w:rFonts w:hint="eastAsia" w:cs="Times New Roman"/>
          <w:color w:val="auto"/>
          <w:sz w:val="28"/>
          <w:szCs w:val="28"/>
          <w:lang w:val="en-US" w:eastAsia="zh-CN"/>
        </w:rPr>
        <w:t>基础</w:t>
      </w:r>
      <w:r>
        <w:rPr>
          <w:rFonts w:hint="default" w:ascii="Times New Roman" w:hAnsi="Times New Roman" w:eastAsia="方正仿宋_GBK" w:cs="Times New Roman"/>
          <w:color w:val="auto"/>
          <w:sz w:val="28"/>
          <w:szCs w:val="28"/>
        </w:rPr>
        <w:t>合同约定</w:t>
      </w:r>
      <w:r>
        <w:rPr>
          <w:rFonts w:hint="default" w:ascii="Times New Roman" w:hAnsi="Times New Roman" w:eastAsia="方正仿宋_GBK" w:cs="Times New Roman"/>
          <w:color w:val="auto"/>
          <w:sz w:val="28"/>
          <w:szCs w:val="28"/>
          <w:lang w:eastAsia="zh-CN"/>
        </w:rPr>
        <w:t>服务期限</w:t>
      </w:r>
      <w:r>
        <w:rPr>
          <w:rFonts w:hint="eastAsia" w:ascii="Times New Roman" w:hAnsi="Times New Roman" w:cs="Times New Roman"/>
          <w:color w:val="auto"/>
          <w:sz w:val="28"/>
          <w:szCs w:val="28"/>
          <w:lang w:val="en-US" w:eastAsia="zh-CN"/>
        </w:rPr>
        <w:t>后</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lang w:val="en-US" w:eastAsia="zh-CN"/>
        </w:rPr>
        <w:t>日</w:t>
      </w:r>
      <w:r>
        <w:rPr>
          <w:rFonts w:hint="default" w:ascii="Times New Roman" w:hAnsi="Times New Roman" w:eastAsia="方正仿宋_GBK" w:cs="Times New Roman"/>
          <w:color w:val="auto"/>
          <w:sz w:val="28"/>
          <w:szCs w:val="28"/>
        </w:rPr>
        <w:t>止，最迟不超过</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年</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月</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日。</w:t>
      </w:r>
    </w:p>
    <w:p>
      <w:pPr>
        <w:spacing w:line="460" w:lineRule="exact"/>
        <w:ind w:firstLine="48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四、我方承诺，在收到受益人发来的书面付款通知后的</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日内无条件支付，前述书面付款通知即为付款要求之单据，且应满足以下要求：</w:t>
      </w:r>
    </w:p>
    <w:p>
      <w:pPr>
        <w:spacing w:line="4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（1）付款通知到达的日期在本保函的有效期内；</w:t>
      </w:r>
    </w:p>
    <w:p>
      <w:pPr>
        <w:spacing w:line="4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（2）载明要求支付的金额；</w:t>
      </w:r>
    </w:p>
    <w:p>
      <w:pPr>
        <w:spacing w:line="4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（3）载明申请人违反合同义务的条款和内容；</w:t>
      </w:r>
    </w:p>
    <w:p>
      <w:pPr>
        <w:spacing w:line="4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（4）声明不存在合同文件约定或我国法律规定免除申请人或开立人支付责任的情形；</w:t>
      </w:r>
    </w:p>
    <w:p>
      <w:pPr>
        <w:spacing w:line="4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（5）付款通知应在本保函有效期内</w:t>
      </w:r>
      <w:r>
        <w:rPr>
          <w:rFonts w:hint="eastAsia" w:cs="Times New Roman"/>
          <w:color w:val="auto"/>
          <w:sz w:val="28"/>
          <w:szCs w:val="28"/>
          <w:highlight w:val="none"/>
          <w:lang w:val="en-US" w:eastAsia="zh-CN"/>
        </w:rPr>
        <w:t>送</w:t>
      </w:r>
      <w:r>
        <w:rPr>
          <w:rFonts w:hint="default" w:ascii="Times New Roman" w:hAnsi="Times New Roman" w:eastAsia="方正仿宋_GBK" w:cs="Times New Roman"/>
          <w:color w:val="auto"/>
          <w:sz w:val="28"/>
          <w:szCs w:val="28"/>
          <w:highlight w:val="none"/>
        </w:rPr>
        <w:t>达</w:t>
      </w:r>
      <w:r>
        <w:rPr>
          <w:rFonts w:hint="default" w:ascii="Times New Roman" w:hAnsi="Times New Roman" w:eastAsia="方正仿宋_GBK" w:cs="Times New Roman"/>
          <w:color w:val="auto"/>
          <w:sz w:val="28"/>
          <w:szCs w:val="28"/>
        </w:rPr>
        <w:t>的地址是：</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w:t>
      </w:r>
    </w:p>
    <w:p>
      <w:pPr>
        <w:spacing w:line="4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受益人发出的书面付款通知应由其为鉴明受益人法定代表人（负责人）或授权代理人签字并加盖公章。</w:t>
      </w:r>
    </w:p>
    <w:p>
      <w:pPr>
        <w:spacing w:line="4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五、本保函项下的权利不得转让，不得设定担保。贵方未经我方书面同意转让本保函或其项下任何权利，对我方不发生法律效力。</w:t>
      </w:r>
    </w:p>
    <w:p>
      <w:pPr>
        <w:spacing w:line="4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六、与本保函有关的基础合同不成立、不生效、无效、被撤销、被解除，不影响本保函的独立有效。</w:t>
      </w:r>
    </w:p>
    <w:p>
      <w:pPr>
        <w:spacing w:line="4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七、贵方应在本保函到期后的七日内将本保函正本退回我方注销，但不论贵方是否按此要求将本保函正本退回我方，我方在本保函项下的义务和责任均在保函有效期到期后自动消灭。</w:t>
      </w:r>
    </w:p>
    <w:p>
      <w:pPr>
        <w:spacing w:line="460" w:lineRule="exact"/>
        <w:ind w:firstLine="560" w:firstLineChars="200"/>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rPr>
        <w:t>八、本保函适用的法律为中华人民共和国法律，争议裁判管辖地为中华人民共和国</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w:t>
      </w:r>
    </w:p>
    <w:p>
      <w:pPr>
        <w:spacing w:line="4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九、本保函自我方法定代表人或授权代表签字并加盖公章之日起生效。</w:t>
      </w:r>
    </w:p>
    <w:p>
      <w:pPr>
        <w:spacing w:line="460" w:lineRule="exact"/>
        <w:ind w:firstLine="560" w:firstLineChars="200"/>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开 立 人：</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（公章）</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法定代表人（或授权代表）：</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（签字）</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地    址：</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邮政编码：</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电    话：</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传    真：</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imes New Roman" w:hAnsi="Times New Roman" w:eastAsia="方正仿宋_GBK" w:cs="Times New Roman"/>
          <w:color w:val="auto"/>
          <w:sz w:val="28"/>
          <w:szCs w:val="28"/>
          <w:u w:val="none"/>
          <w:lang w:eastAsia="zh-CN"/>
        </w:rPr>
      </w:pPr>
      <w:r>
        <w:rPr>
          <w:rFonts w:hint="default" w:ascii="Times New Roman" w:hAnsi="Times New Roman" w:eastAsia="方正仿宋_GBK" w:cs="Times New Roman"/>
          <w:color w:val="auto"/>
          <w:sz w:val="28"/>
          <w:szCs w:val="28"/>
        </w:rPr>
        <w:t>开立时间：</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年</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月</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none"/>
          <w:lang w:eastAsia="zh-CN"/>
        </w:rPr>
        <w:t>日</w:t>
      </w:r>
    </w:p>
    <w:p>
      <w:pPr>
        <w:keepNext w:val="0"/>
        <w:keepLines w:val="0"/>
        <w:pageBreakBefore w:val="0"/>
        <w:widowControl/>
        <w:kinsoku/>
        <w:wordWrap/>
        <w:overflowPunct/>
        <w:topLinePunct w:val="0"/>
        <w:autoSpaceDE/>
        <w:autoSpaceDN/>
        <w:bidi w:val="0"/>
        <w:adjustRightInd/>
        <w:snapToGrid/>
        <w:spacing w:before="313" w:beforeLines="100" w:after="313" w:afterLines="100" w:line="560" w:lineRule="exact"/>
        <w:ind w:firstLine="0" w:firstLineChars="0"/>
        <w:jc w:val="center"/>
        <w:textAlignment w:val="auto"/>
        <w:rPr>
          <w:rFonts w:hint="eastAsia" w:ascii="方正小标宋_GBK" w:hAnsi="方正小标宋_GBK" w:eastAsia="方正小标宋_GBK" w:cs="方正小标宋_GBK"/>
          <w:b w:val="0"/>
          <w:bCs w:val="0"/>
          <w:color w:val="auto"/>
          <w:sz w:val="32"/>
          <w:szCs w:val="32"/>
        </w:rPr>
      </w:pPr>
      <w:r>
        <w:rPr>
          <w:rFonts w:hint="default" w:ascii="Times New Roman" w:hAnsi="Times New Roman" w:eastAsia="方正仿宋_GBK" w:cs="Times New Roman"/>
          <w:color w:val="auto"/>
          <w:sz w:val="28"/>
          <w:szCs w:val="28"/>
        </w:rPr>
        <w:br w:type="page"/>
      </w:r>
      <w:r>
        <w:rPr>
          <w:rFonts w:hint="eastAsia" w:ascii="方正小标宋_GBK" w:hAnsi="方正小标宋_GBK" w:eastAsia="方正小标宋_GBK" w:cs="方正小标宋_GBK"/>
          <w:b w:val="0"/>
          <w:bCs w:val="0"/>
          <w:color w:val="auto"/>
          <w:sz w:val="32"/>
          <w:szCs w:val="32"/>
        </w:rPr>
        <w:t>履约保函示范文本</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方正小标宋_GBK" w:hAnsi="方正小标宋_GBK" w:eastAsia="方正小标宋_GBK" w:cs="方正小标宋_GBK"/>
          <w:b w:val="0"/>
          <w:bCs w:val="0"/>
          <w:color w:val="auto"/>
          <w:sz w:val="28"/>
          <w:szCs w:val="28"/>
        </w:rPr>
      </w:pPr>
      <w:r>
        <w:rPr>
          <w:rFonts w:hint="default" w:ascii="方正小标宋_GBK" w:hAnsi="方正小标宋_GBK" w:eastAsia="方正小标宋_GBK" w:cs="方正小标宋_GBK"/>
          <w:b w:val="0"/>
          <w:bCs w:val="0"/>
          <w:color w:val="auto"/>
          <w:sz w:val="28"/>
          <w:szCs w:val="28"/>
        </w:rPr>
        <w:t>（非独立保函）</w:t>
      </w:r>
    </w:p>
    <w:p>
      <w:pPr>
        <w:wordWrap w:val="0"/>
        <w:spacing w:line="540" w:lineRule="exact"/>
        <w:jc w:val="right"/>
        <w:rPr>
          <w:rFonts w:hint="default" w:ascii="Times New Roman" w:hAnsi="Times New Roman" w:eastAsia="方正仿宋_GBK" w:cs="Times New Roman"/>
          <w:color w:val="auto"/>
          <w:sz w:val="28"/>
          <w:szCs w:val="28"/>
          <w:u w:val="single"/>
        </w:rPr>
      </w:pPr>
      <w:r>
        <w:rPr>
          <w:rFonts w:hint="default" w:ascii="Times New Roman" w:hAnsi="Times New Roman" w:eastAsia="方正仿宋_GBK" w:cs="Times New Roman"/>
          <w:b/>
          <w:bCs/>
          <w:color w:val="auto"/>
          <w:sz w:val="28"/>
          <w:szCs w:val="28"/>
          <w:u w:val="none"/>
        </w:rPr>
        <w:t>编号</w:t>
      </w:r>
      <w:r>
        <w:rPr>
          <w:rFonts w:hint="default" w:ascii="Times New Roman" w:hAnsi="Times New Roman" w:eastAsia="方正仿宋_GBK" w:cs="Times New Roman"/>
          <w:color w:val="auto"/>
          <w:sz w:val="28"/>
          <w:szCs w:val="28"/>
          <w:u w:val="none"/>
        </w:rPr>
        <w:t>：</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p>
    <w:p>
      <w:pPr>
        <w:spacing w:line="400" w:lineRule="exact"/>
        <w:rPr>
          <w:rFonts w:hint="default" w:ascii="Times New Roman" w:hAnsi="Times New Roman" w:eastAsia="方正仿宋_GBK" w:cs="Times New Roman"/>
          <w:color w:val="auto"/>
          <w:sz w:val="28"/>
          <w:szCs w:val="28"/>
        </w:rPr>
      </w:pPr>
    </w:p>
    <w:p>
      <w:pPr>
        <w:spacing w:line="540" w:lineRule="exact"/>
        <w:rPr>
          <w:rFonts w:hint="default" w:ascii="Times New Roman" w:hAnsi="Times New Roman" w:eastAsia="方正仿宋_GBK" w:cs="Times New Roman"/>
          <w:color w:val="auto"/>
          <w:sz w:val="28"/>
          <w:szCs w:val="28"/>
          <w:u w:val="single"/>
          <w:lang w:val="en-US" w:eastAsia="zh-CN"/>
        </w:rPr>
      </w:pPr>
      <w:r>
        <w:rPr>
          <w:rFonts w:hint="default" w:ascii="Times New Roman" w:hAnsi="Times New Roman" w:eastAsia="方正仿宋_GBK" w:cs="Times New Roman"/>
          <w:color w:val="auto"/>
          <w:sz w:val="28"/>
          <w:szCs w:val="28"/>
        </w:rPr>
        <w:t>承包人：</w:t>
      </w:r>
      <w:r>
        <w:rPr>
          <w:rFonts w:hint="eastAsia" w:cs="Times New Roman"/>
          <w:color w:val="auto"/>
          <w:sz w:val="28"/>
          <w:szCs w:val="28"/>
          <w:u w:val="single"/>
          <w:lang w:val="en-US" w:eastAsia="zh-CN"/>
        </w:rPr>
        <w:t xml:space="preserve">                                                     </w:t>
      </w:r>
    </w:p>
    <w:p>
      <w:pPr>
        <w:spacing w:line="54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地址：</w:t>
      </w:r>
      <w:r>
        <w:rPr>
          <w:rFonts w:hint="eastAsia" w:cs="Times New Roman"/>
          <w:color w:val="auto"/>
          <w:sz w:val="28"/>
          <w:szCs w:val="28"/>
          <w:u w:val="single"/>
          <w:lang w:val="en-US" w:eastAsia="zh-CN"/>
        </w:rPr>
        <w:t xml:space="preserve">                                                       </w:t>
      </w:r>
    </w:p>
    <w:p>
      <w:pPr>
        <w:spacing w:line="540" w:lineRule="exact"/>
        <w:rPr>
          <w:rFonts w:hint="default" w:ascii="Times New Roman" w:hAnsi="Times New Roman" w:eastAsia="方正仿宋_GBK" w:cs="Times New Roman"/>
          <w:color w:val="auto"/>
          <w:sz w:val="28"/>
          <w:szCs w:val="28"/>
          <w:u w:val="single"/>
          <w:lang w:val="en-US" w:eastAsia="zh-CN"/>
        </w:rPr>
      </w:pPr>
      <w:r>
        <w:rPr>
          <w:rFonts w:hint="default" w:ascii="Times New Roman" w:hAnsi="Times New Roman" w:eastAsia="方正仿宋_GBK" w:cs="Times New Roman"/>
          <w:color w:val="auto"/>
          <w:sz w:val="28"/>
          <w:szCs w:val="28"/>
        </w:rPr>
        <w:t>担保权人/发包人：</w:t>
      </w:r>
      <w:r>
        <w:rPr>
          <w:rFonts w:hint="eastAsia" w:cs="Times New Roman"/>
          <w:color w:val="auto"/>
          <w:sz w:val="28"/>
          <w:szCs w:val="28"/>
          <w:u w:val="single"/>
          <w:lang w:val="en-US" w:eastAsia="zh-CN"/>
        </w:rPr>
        <w:t xml:space="preserve">                                            </w:t>
      </w:r>
    </w:p>
    <w:p>
      <w:pPr>
        <w:spacing w:line="540" w:lineRule="exact"/>
        <w:rPr>
          <w:rFonts w:hint="default" w:ascii="Times New Roman" w:hAnsi="Times New Roman" w:eastAsia="方正仿宋_GBK" w:cs="Times New Roman"/>
          <w:color w:val="auto"/>
          <w:sz w:val="28"/>
          <w:szCs w:val="28"/>
          <w:lang w:val="en-US"/>
        </w:rPr>
      </w:pPr>
      <w:r>
        <w:rPr>
          <w:rFonts w:hint="default" w:ascii="Times New Roman" w:hAnsi="Times New Roman" w:eastAsia="方正仿宋_GBK" w:cs="Times New Roman"/>
          <w:color w:val="auto"/>
          <w:sz w:val="28"/>
          <w:szCs w:val="28"/>
        </w:rPr>
        <w:t>地址：</w:t>
      </w:r>
      <w:r>
        <w:rPr>
          <w:rFonts w:hint="eastAsia" w:cs="Times New Roman"/>
          <w:color w:val="auto"/>
          <w:sz w:val="28"/>
          <w:szCs w:val="28"/>
          <w:u w:val="single"/>
          <w:lang w:val="en-US" w:eastAsia="zh-CN"/>
        </w:rPr>
        <w:t xml:space="preserve">                                                       </w:t>
      </w:r>
    </w:p>
    <w:p>
      <w:pPr>
        <w:spacing w:line="54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保证人：</w:t>
      </w:r>
      <w:r>
        <w:rPr>
          <w:rFonts w:hint="eastAsia" w:cs="Times New Roman"/>
          <w:color w:val="auto"/>
          <w:sz w:val="28"/>
          <w:szCs w:val="28"/>
          <w:u w:val="single"/>
          <w:lang w:val="en-US" w:eastAsia="zh-CN"/>
        </w:rPr>
        <w:t xml:space="preserve">                                                     </w:t>
      </w:r>
    </w:p>
    <w:p>
      <w:pPr>
        <w:spacing w:line="54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地址：</w:t>
      </w:r>
      <w:r>
        <w:rPr>
          <w:rFonts w:hint="eastAsia" w:cs="Times New Roman"/>
          <w:color w:val="auto"/>
          <w:sz w:val="28"/>
          <w:szCs w:val="28"/>
          <w:u w:val="single"/>
          <w:lang w:val="en-US" w:eastAsia="zh-CN"/>
        </w:rPr>
        <w:t xml:space="preserve">                                                       </w:t>
      </w:r>
    </w:p>
    <w:p>
      <w:pPr>
        <w:spacing w:line="540" w:lineRule="exact"/>
        <w:rPr>
          <w:rFonts w:hint="default" w:ascii="Times New Roman" w:hAnsi="Times New Roman" w:eastAsia="方正仿宋_GBK" w:cs="Times New Roman"/>
          <w:color w:val="auto"/>
          <w:sz w:val="28"/>
          <w:szCs w:val="28"/>
        </w:rPr>
      </w:pPr>
    </w:p>
    <w:p>
      <w:pPr>
        <w:spacing w:line="520" w:lineRule="exact"/>
        <w:ind w:left="0" w:leftChars="0" w:firstLine="0" w:firstLineChars="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（发包人名称）：</w:t>
      </w:r>
    </w:p>
    <w:p>
      <w:pPr>
        <w:spacing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鉴于</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（以下简称发包人）与</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（以下简称承包人）于</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年</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月</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日就</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工程（以下简称本工程）</w:t>
      </w:r>
      <w:r>
        <w:rPr>
          <w:rFonts w:hint="eastAsia" w:ascii="Times New Roman" w:hAnsi="Times New Roman" w:cs="Times New Roman"/>
          <w:color w:val="auto"/>
          <w:sz w:val="28"/>
          <w:szCs w:val="28"/>
          <w:lang w:val="en-US" w:eastAsia="zh-CN"/>
        </w:rPr>
        <w:t>设计</w:t>
      </w:r>
      <w:r>
        <w:rPr>
          <w:rFonts w:hint="default" w:ascii="Times New Roman" w:hAnsi="Times New Roman" w:eastAsia="方正仿宋_GBK" w:cs="Times New Roman"/>
          <w:color w:val="auto"/>
          <w:sz w:val="28"/>
          <w:szCs w:val="28"/>
        </w:rPr>
        <w:t>和有关事项协商一致共同签订</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（以下简称主合同），我方</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即保证人</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基于承包人的请求，同意就承包人履行与贵方签订的主合同项下的义务，向贵方提供如下保证担保（以下简称本保证担保）。</w:t>
      </w:r>
    </w:p>
    <w:p>
      <w:pPr>
        <w:spacing w:line="520" w:lineRule="exact"/>
        <w:rPr>
          <w:rFonts w:hint="eastAsia" w:ascii="方正黑体_GBK" w:hAnsi="方正黑体_GBK" w:eastAsia="方正黑体_GBK" w:cs="方正黑体_GBK"/>
          <w:b w:val="0"/>
          <w:bCs w:val="0"/>
          <w:color w:val="auto"/>
          <w:sz w:val="28"/>
          <w:szCs w:val="28"/>
        </w:rPr>
      </w:pPr>
      <w:r>
        <w:rPr>
          <w:rFonts w:hint="eastAsia" w:ascii="方正黑体_GBK" w:hAnsi="方正黑体_GBK" w:eastAsia="方正黑体_GBK" w:cs="方正黑体_GBK"/>
          <w:b w:val="0"/>
          <w:bCs w:val="0"/>
          <w:color w:val="auto"/>
          <w:sz w:val="28"/>
          <w:szCs w:val="28"/>
        </w:rPr>
        <w:t>一、保证担保的范围及保证担保金额</w:t>
      </w:r>
    </w:p>
    <w:p>
      <w:pPr>
        <w:spacing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1.保证担保范围：承包人未按照主合同的约定履行义务，应当向贵方承担违约责任和赔偿因此造成的损失、利息、律师费、诉讼费用等实现债权的费用。</w:t>
      </w:r>
    </w:p>
    <w:p>
      <w:pPr>
        <w:spacing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2.保证担保金额最高不超过人民币（大写）</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元（¥</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w:t>
      </w:r>
    </w:p>
    <w:p>
      <w:pPr>
        <w:spacing w:line="520" w:lineRule="exact"/>
        <w:ind w:firstLine="420"/>
        <w:rPr>
          <w:rFonts w:hint="default" w:ascii="方正黑体_GBK" w:hAnsi="方正黑体_GBK" w:eastAsia="方正黑体_GBK" w:cs="方正黑体_GBK"/>
          <w:b w:val="0"/>
          <w:bCs w:val="0"/>
          <w:color w:val="auto"/>
          <w:sz w:val="28"/>
          <w:szCs w:val="28"/>
        </w:rPr>
      </w:pPr>
      <w:r>
        <w:rPr>
          <w:rFonts w:hint="default" w:ascii="方正黑体_GBK" w:hAnsi="方正黑体_GBK" w:eastAsia="方正黑体_GBK" w:cs="方正黑体_GBK"/>
          <w:b w:val="0"/>
          <w:bCs w:val="0"/>
          <w:color w:val="auto"/>
          <w:sz w:val="28"/>
          <w:szCs w:val="28"/>
        </w:rPr>
        <w:t>二、保证担保的方式及保证期间</w:t>
      </w:r>
    </w:p>
    <w:p>
      <w:pPr>
        <w:spacing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1.保证担保方式：连带责任保证。</w:t>
      </w:r>
    </w:p>
    <w:p>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w:t>
      </w:r>
      <w:r>
        <w:rPr>
          <w:rFonts w:hint="default" w:ascii="Times New Roman" w:hAnsi="Times New Roman" w:eastAsia="方正仿宋_GBK" w:cs="Times New Roman"/>
          <w:color w:val="auto"/>
          <w:spacing w:val="11"/>
          <w:sz w:val="28"/>
          <w:szCs w:val="28"/>
        </w:rPr>
        <w:t>保证期间：自出具之日起至主合同约定</w:t>
      </w:r>
      <w:r>
        <w:rPr>
          <w:rFonts w:hint="default" w:ascii="Times New Roman" w:hAnsi="Times New Roman" w:eastAsia="方正仿宋_GBK" w:cs="Times New Roman"/>
          <w:color w:val="auto"/>
          <w:spacing w:val="11"/>
          <w:sz w:val="28"/>
          <w:szCs w:val="28"/>
          <w:lang w:eastAsia="zh-CN"/>
        </w:rPr>
        <w:t>服务期限</w:t>
      </w:r>
      <w:r>
        <w:rPr>
          <w:rFonts w:hint="eastAsia" w:ascii="Times New Roman" w:hAnsi="Times New Roman" w:cs="Times New Roman"/>
          <w:color w:val="auto"/>
          <w:sz w:val="28"/>
          <w:szCs w:val="28"/>
          <w:lang w:val="en-US" w:eastAsia="zh-CN"/>
        </w:rPr>
        <w:t>后</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lang w:val="en-US" w:eastAsia="zh-CN"/>
        </w:rPr>
        <w:t>日</w:t>
      </w:r>
      <w:r>
        <w:rPr>
          <w:rFonts w:hint="default" w:ascii="Times New Roman" w:hAnsi="Times New Roman" w:eastAsia="方正仿宋_GBK" w:cs="Times New Roman"/>
          <w:color w:val="auto"/>
          <w:spacing w:val="11"/>
          <w:sz w:val="28"/>
          <w:szCs w:val="28"/>
        </w:rPr>
        <w:t>止，最迟不超过</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年</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月</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日。</w:t>
      </w:r>
    </w:p>
    <w:p>
      <w:pPr>
        <w:spacing w:line="520" w:lineRule="exact"/>
        <w:ind w:firstLine="420"/>
        <w:rPr>
          <w:rFonts w:hint="default" w:ascii="方正黑体_GBK" w:hAnsi="方正黑体_GBK" w:eastAsia="方正黑体_GBK" w:cs="方正黑体_GBK"/>
          <w:b w:val="0"/>
          <w:bCs w:val="0"/>
          <w:color w:val="auto"/>
          <w:sz w:val="28"/>
          <w:szCs w:val="28"/>
        </w:rPr>
      </w:pPr>
      <w:r>
        <w:rPr>
          <w:rFonts w:hint="default" w:ascii="方正黑体_GBK" w:hAnsi="方正黑体_GBK" w:eastAsia="方正黑体_GBK" w:cs="方正黑体_GBK"/>
          <w:b w:val="0"/>
          <w:bCs w:val="0"/>
          <w:color w:val="auto"/>
          <w:sz w:val="28"/>
          <w:szCs w:val="28"/>
        </w:rPr>
        <w:t>三、承担保证担保责任的形式</w:t>
      </w:r>
    </w:p>
    <w:p>
      <w:pPr>
        <w:spacing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我方按照贵方的要求以下列方式之一承担保证担保责任：</w:t>
      </w:r>
    </w:p>
    <w:p>
      <w:pPr>
        <w:spacing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1.向承包人</w:t>
      </w:r>
      <w:r>
        <w:rPr>
          <w:rFonts w:hint="eastAsia" w:cs="Times New Roman"/>
          <w:color w:val="auto"/>
          <w:sz w:val="28"/>
          <w:szCs w:val="28"/>
          <w:highlight w:val="none"/>
          <w:lang w:val="en-US" w:eastAsia="zh-CN"/>
        </w:rPr>
        <w:t>提供</w:t>
      </w:r>
      <w:r>
        <w:rPr>
          <w:rFonts w:hint="default" w:ascii="Times New Roman" w:hAnsi="Times New Roman" w:eastAsia="方正仿宋_GBK" w:cs="Times New Roman"/>
          <w:color w:val="auto"/>
          <w:sz w:val="28"/>
          <w:szCs w:val="28"/>
        </w:rPr>
        <w:t>资金、设备或者技术援助，使其能继续履行合同义务；</w:t>
      </w:r>
    </w:p>
    <w:p>
      <w:pPr>
        <w:spacing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2.直接接管该项工程或者委托经贵方同意的其他承包商，继续履行合同义务；</w:t>
      </w:r>
    </w:p>
    <w:p>
      <w:pPr>
        <w:spacing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3.在保证担保金额最高限额内，按照合同约定，向贵方承担违约责任和赔偿因此造成的损失，以及利息和律师费、诉讼费用等实现债权的费用。</w:t>
      </w:r>
    </w:p>
    <w:p>
      <w:pPr>
        <w:spacing w:line="520" w:lineRule="exact"/>
        <w:ind w:firstLine="420"/>
        <w:rPr>
          <w:rFonts w:hint="default" w:ascii="方正黑体_GBK" w:hAnsi="方正黑体_GBK" w:eastAsia="方正黑体_GBK" w:cs="方正黑体_GBK"/>
          <w:b w:val="0"/>
          <w:bCs w:val="0"/>
          <w:color w:val="auto"/>
          <w:sz w:val="28"/>
          <w:szCs w:val="28"/>
        </w:rPr>
      </w:pPr>
      <w:r>
        <w:rPr>
          <w:rFonts w:hint="default" w:ascii="方正黑体_GBK" w:hAnsi="方正黑体_GBK" w:eastAsia="方正黑体_GBK" w:cs="方正黑体_GBK"/>
          <w:b w:val="0"/>
          <w:bCs w:val="0"/>
          <w:color w:val="auto"/>
          <w:sz w:val="28"/>
          <w:szCs w:val="28"/>
        </w:rPr>
        <w:t>四、代偿的安排</w:t>
      </w:r>
    </w:p>
    <w:p>
      <w:pPr>
        <w:spacing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1.贵方要求我方承担保证责任的，应向我方发出书面索赔通知及承包人未履行主合同约定义务的证明材料。索赔通知应写明要求索赔的金额，支付款项应到达的</w:t>
      </w:r>
      <w:r>
        <w:rPr>
          <w:rFonts w:hint="eastAsia" w:ascii="Times New Roman" w:hAnsi="Times New Roman" w:cs="Times New Roman"/>
          <w:color w:val="auto"/>
          <w:sz w:val="28"/>
          <w:szCs w:val="28"/>
          <w:lang w:val="en-US" w:eastAsia="zh-CN"/>
        </w:rPr>
        <w:t>账号</w:t>
      </w:r>
      <w:r>
        <w:rPr>
          <w:rFonts w:hint="default" w:ascii="Times New Roman" w:hAnsi="Times New Roman" w:eastAsia="方正仿宋_GBK" w:cs="Times New Roman"/>
          <w:color w:val="auto"/>
          <w:sz w:val="28"/>
          <w:szCs w:val="28"/>
        </w:rPr>
        <w:t>，并附有说明承包人违反主合同造成贵方损失情况的证明材料。</w:t>
      </w:r>
    </w:p>
    <w:p>
      <w:pPr>
        <w:spacing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2.贵方以工程</w:t>
      </w:r>
      <w:r>
        <w:rPr>
          <w:rFonts w:hint="eastAsia" w:ascii="Times New Roman" w:hAnsi="Times New Roman" w:cs="Times New Roman"/>
          <w:color w:val="auto"/>
          <w:sz w:val="28"/>
          <w:szCs w:val="28"/>
          <w:lang w:val="en-US" w:eastAsia="zh-CN"/>
        </w:rPr>
        <w:t>设计</w:t>
      </w:r>
      <w:r>
        <w:rPr>
          <w:rFonts w:hint="default" w:ascii="Times New Roman" w:hAnsi="Times New Roman" w:eastAsia="方正仿宋_GBK" w:cs="Times New Roman"/>
          <w:color w:val="auto"/>
          <w:sz w:val="28"/>
          <w:szCs w:val="28"/>
        </w:rPr>
        <w:t>质量不符合主合同约定标准为由，向我方提出违约索赔的，还需同时提供符合相应条件要求的</w:t>
      </w:r>
      <w:r>
        <w:rPr>
          <w:rFonts w:hint="eastAsia" w:ascii="Times New Roman" w:hAnsi="Times New Roman" w:cs="Times New Roman"/>
          <w:color w:val="auto"/>
          <w:sz w:val="28"/>
          <w:szCs w:val="28"/>
          <w:lang w:val="en-US" w:eastAsia="zh-CN"/>
        </w:rPr>
        <w:t>有关</w:t>
      </w:r>
      <w:r>
        <w:rPr>
          <w:rFonts w:hint="default" w:ascii="Times New Roman" w:hAnsi="Times New Roman" w:eastAsia="方正仿宋_GBK" w:cs="Times New Roman"/>
          <w:color w:val="auto"/>
          <w:sz w:val="28"/>
          <w:szCs w:val="28"/>
        </w:rPr>
        <w:t>质量说明材料。</w:t>
      </w:r>
    </w:p>
    <w:p>
      <w:pPr>
        <w:spacing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3.我方收到贵方的书面索赔通知及相应证明材料后，在</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eastAsia" w:ascii="Times New Roman" w:hAnsi="Times New Roman" w:cs="Times New Roman"/>
          <w:color w:val="auto"/>
          <w:sz w:val="28"/>
          <w:szCs w:val="28"/>
          <w:u w:val="none"/>
          <w:lang w:val="en-US" w:eastAsia="zh-CN"/>
        </w:rPr>
        <w:t>个</w:t>
      </w:r>
      <w:r>
        <w:rPr>
          <w:rFonts w:hint="default" w:ascii="Times New Roman" w:hAnsi="Times New Roman" w:eastAsia="方正仿宋_GBK" w:cs="Times New Roman"/>
          <w:color w:val="auto"/>
          <w:sz w:val="28"/>
          <w:szCs w:val="28"/>
        </w:rPr>
        <w:t>工作日内进行核定后按照本保函的承诺承担保证责任。</w:t>
      </w:r>
    </w:p>
    <w:p>
      <w:pPr>
        <w:spacing w:line="520" w:lineRule="exact"/>
        <w:ind w:firstLine="420"/>
        <w:rPr>
          <w:rFonts w:hint="default" w:ascii="方正黑体_GBK" w:hAnsi="方正黑体_GBK" w:eastAsia="方正黑体_GBK" w:cs="方正黑体_GBK"/>
          <w:b w:val="0"/>
          <w:bCs w:val="0"/>
          <w:color w:val="auto"/>
          <w:sz w:val="28"/>
          <w:szCs w:val="28"/>
        </w:rPr>
      </w:pPr>
      <w:r>
        <w:rPr>
          <w:rFonts w:hint="default" w:ascii="方正黑体_GBK" w:hAnsi="方正黑体_GBK" w:eastAsia="方正黑体_GBK" w:cs="方正黑体_GBK"/>
          <w:b w:val="0"/>
          <w:bCs w:val="0"/>
          <w:color w:val="auto"/>
          <w:sz w:val="28"/>
          <w:szCs w:val="28"/>
        </w:rPr>
        <w:t xml:space="preserve">五、保证担保责任的解除 </w:t>
      </w:r>
    </w:p>
    <w:p>
      <w:pPr>
        <w:spacing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1.保证期间贵方未向我方书面主张保证责任的，自保证期届满次日起，我方解除保证责任。</w:t>
      </w:r>
    </w:p>
    <w:p>
      <w:pPr>
        <w:spacing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2.我方按照本保证担保向贵方履行了保证担保责任后，自我方向贵方支付的金额达到最高保证担保金额之日起，保证担保责任解除。</w:t>
      </w:r>
    </w:p>
    <w:p>
      <w:pPr>
        <w:spacing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3.按照法律法规的规定应解除我方保证担保责任的</w:t>
      </w:r>
      <w:r>
        <w:rPr>
          <w:rFonts w:hint="eastAsia" w:ascii="Times New Roman" w:hAnsi="Times New Roman" w:cs="Times New Roman"/>
          <w:color w:val="auto"/>
          <w:sz w:val="28"/>
          <w:szCs w:val="28"/>
          <w:lang w:val="en-US" w:eastAsia="zh-CN"/>
        </w:rPr>
        <w:t>其他</w:t>
      </w:r>
      <w:r>
        <w:rPr>
          <w:rFonts w:hint="default" w:ascii="Times New Roman" w:hAnsi="Times New Roman" w:eastAsia="方正仿宋_GBK" w:cs="Times New Roman"/>
          <w:color w:val="auto"/>
          <w:sz w:val="28"/>
          <w:szCs w:val="28"/>
        </w:rPr>
        <w:t>情形的，我方在本保证担保项下的保证担保责任亦解除。</w:t>
      </w:r>
    </w:p>
    <w:p>
      <w:pPr>
        <w:spacing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4.我方解除保证责任后，贵方应按</w:t>
      </w:r>
      <w:r>
        <w:rPr>
          <w:rFonts w:hint="default" w:ascii="Times New Roman" w:hAnsi="Times New Roman" w:eastAsia="方正仿宋_GBK" w:cs="Times New Roman"/>
          <w:color w:val="auto"/>
          <w:sz w:val="28"/>
          <w:szCs w:val="28"/>
          <w:highlight w:val="none"/>
        </w:rPr>
        <w:t>上述</w:t>
      </w:r>
      <w:r>
        <w:rPr>
          <w:rFonts w:hint="default" w:ascii="Times New Roman" w:hAnsi="Times New Roman" w:eastAsia="方正仿宋_GBK" w:cs="Times New Roman"/>
          <w:color w:val="auto"/>
          <w:sz w:val="28"/>
          <w:szCs w:val="28"/>
        </w:rPr>
        <w:t>约定，自我方保证担保责任解除之日起七日内，将本保证担保原件返还我方。但是不论贵方是否按此要求将本保证担保原件退回我方，我方在本保证担保项下的义务和责任均自保证担保责任解除之日自动消灭。</w:t>
      </w:r>
    </w:p>
    <w:p>
      <w:pPr>
        <w:spacing w:line="520" w:lineRule="exact"/>
        <w:ind w:firstLine="420"/>
        <w:rPr>
          <w:rFonts w:hint="default" w:ascii="方正黑体_GBK" w:hAnsi="方正黑体_GBK" w:eastAsia="方正黑体_GBK" w:cs="方正黑体_GBK"/>
          <w:b w:val="0"/>
          <w:bCs w:val="0"/>
          <w:color w:val="auto"/>
          <w:sz w:val="28"/>
          <w:szCs w:val="28"/>
        </w:rPr>
      </w:pPr>
      <w:r>
        <w:rPr>
          <w:rFonts w:hint="default" w:ascii="方正黑体_GBK" w:hAnsi="方正黑体_GBK" w:eastAsia="方正黑体_GBK" w:cs="方正黑体_GBK"/>
          <w:b w:val="0"/>
          <w:bCs w:val="0"/>
          <w:color w:val="auto"/>
          <w:sz w:val="28"/>
          <w:szCs w:val="28"/>
        </w:rPr>
        <w:t>六、免责条款</w:t>
      </w:r>
    </w:p>
    <w:p>
      <w:pPr>
        <w:spacing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1.因贵方原因致使承包人未按照主合同约定履行义务的，我方不承担保证担保责任。</w:t>
      </w:r>
    </w:p>
    <w:p>
      <w:pPr>
        <w:spacing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2.依照法律规定或贵方与</w:t>
      </w:r>
      <w:r>
        <w:rPr>
          <w:rFonts w:hint="eastAsia" w:cs="Times New Roman"/>
          <w:color w:val="auto"/>
          <w:sz w:val="28"/>
          <w:szCs w:val="28"/>
          <w:lang w:val="en-US" w:eastAsia="zh-CN"/>
        </w:rPr>
        <w:t>承包</w:t>
      </w:r>
      <w:r>
        <w:rPr>
          <w:rFonts w:hint="default" w:ascii="Times New Roman" w:hAnsi="Times New Roman" w:eastAsia="方正仿宋_GBK" w:cs="Times New Roman"/>
          <w:color w:val="auto"/>
          <w:sz w:val="28"/>
          <w:szCs w:val="28"/>
        </w:rPr>
        <w:t>人的另行约定，免除承包人部分或全部义务的，我方亦免除其相应的保证担保责任。</w:t>
      </w:r>
    </w:p>
    <w:p>
      <w:pPr>
        <w:spacing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3.因不可抗力造成承包人未按照主合同约定履行义务的，我方不承担保证担保责任。</w:t>
      </w:r>
    </w:p>
    <w:p>
      <w:pPr>
        <w:spacing w:line="520" w:lineRule="exact"/>
        <w:ind w:firstLine="420"/>
        <w:rPr>
          <w:rFonts w:hint="default" w:ascii="方正黑体_GBK" w:hAnsi="方正黑体_GBK" w:eastAsia="方正黑体_GBK" w:cs="方正黑体_GBK"/>
          <w:b w:val="0"/>
          <w:bCs w:val="0"/>
          <w:color w:val="auto"/>
          <w:sz w:val="28"/>
          <w:szCs w:val="28"/>
        </w:rPr>
      </w:pPr>
      <w:r>
        <w:rPr>
          <w:rFonts w:hint="default" w:ascii="方正黑体_GBK" w:hAnsi="方正黑体_GBK" w:eastAsia="方正黑体_GBK" w:cs="方正黑体_GBK"/>
          <w:b w:val="0"/>
          <w:bCs w:val="0"/>
          <w:color w:val="auto"/>
          <w:sz w:val="28"/>
          <w:szCs w:val="28"/>
        </w:rPr>
        <w:t>七、其他</w:t>
      </w:r>
    </w:p>
    <w:p>
      <w:pPr>
        <w:spacing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1.本保证担保项下的权利不得转让，不得设定担保。贵方未经我方书面同意转让本保证担保或其项下任何权利，对我方不发生法律效力。</w:t>
      </w:r>
    </w:p>
    <w:p>
      <w:pPr>
        <w:spacing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2.本保证担保适用的法律为中华人民共和国法律，争议裁判管辖地为中华人民共和国</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w:t>
      </w:r>
    </w:p>
    <w:p>
      <w:pPr>
        <w:spacing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w:t>
      </w:r>
      <w:r>
        <w:rPr>
          <w:rFonts w:hint="default" w:ascii="Times New Roman" w:hAnsi="Times New Roman" w:eastAsia="方正仿宋_GBK" w:cs="Times New Roman"/>
          <w:color w:val="auto"/>
          <w:spacing w:val="-6"/>
          <w:sz w:val="28"/>
          <w:szCs w:val="28"/>
        </w:rPr>
        <w:t>本保证担保自我方法定代表人或授权代表签字并加盖公章之日起生效</w:t>
      </w:r>
      <w:r>
        <w:rPr>
          <w:rFonts w:hint="default" w:ascii="Times New Roman" w:hAnsi="Times New Roman" w:eastAsia="方正仿宋_GBK" w:cs="Times New Roman"/>
          <w:color w:val="auto"/>
          <w:sz w:val="28"/>
          <w:szCs w:val="28"/>
        </w:rPr>
        <w:t>。</w:t>
      </w:r>
    </w:p>
    <w:p>
      <w:pPr>
        <w:spacing w:line="520" w:lineRule="exact"/>
        <w:ind w:firstLine="560" w:firstLineChars="200"/>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保 证 人：</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（公章）</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法定代表人（或授权代表）：</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（签字）</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地    址：</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邮政编码：</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电    话：</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传    真：</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时    间：</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年</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月</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日</w:t>
      </w:r>
    </w:p>
    <w:p>
      <w:pPr>
        <w:topLinePunct w:val="0"/>
        <w:bidi w:val="0"/>
        <w:spacing w:line="540" w:lineRule="exact"/>
        <w:ind w:left="0" w:leftChars="0" w:firstLine="0" w:firstLineChars="0"/>
        <w:rPr>
          <w:rFonts w:hint="eastAsia" w:ascii="方正黑体_GBK" w:hAnsi="方正黑体_GBK" w:eastAsia="方正黑体_GBK" w:cs="方正黑体_GBK"/>
          <w:color w:val="auto"/>
          <w:highlight w:val="none"/>
        </w:rPr>
      </w:pPr>
      <w:r>
        <w:rPr>
          <w:rFonts w:hint="default" w:ascii="Times New Roman" w:hAnsi="Times New Roman" w:eastAsia="方正仿宋_GBK" w:cs="Times New Roman"/>
          <w:color w:val="auto"/>
          <w:sz w:val="21"/>
          <w:szCs w:val="21"/>
        </w:rPr>
        <w:br w:type="page"/>
      </w:r>
      <w:r>
        <w:rPr>
          <w:rFonts w:hint="eastAsia" w:ascii="方正黑体_GBK" w:hAnsi="方正黑体_GBK" w:eastAsia="方正黑体_GBK" w:cs="方正黑体_GBK"/>
          <w:color w:val="auto"/>
          <w:highlight w:val="none"/>
        </w:rPr>
        <w:t>附件</w:t>
      </w:r>
      <w:r>
        <w:rPr>
          <w:rFonts w:hint="eastAsia" w:ascii="方正黑体_GBK" w:hAnsi="方正黑体_GBK" w:eastAsia="方正黑体_GBK" w:cs="方正黑体_GBK"/>
          <w:color w:val="auto"/>
          <w:highlight w:val="none"/>
          <w:lang w:val="en-US" w:eastAsia="zh-CN"/>
        </w:rPr>
        <w:t>9</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40" w:lineRule="exact"/>
        <w:ind w:firstLine="0" w:firstLineChars="0"/>
        <w:jc w:val="center"/>
        <w:textAlignment w:val="auto"/>
        <w:rPr>
          <w:rFonts w:hint="eastAsia" w:ascii="方正小标宋_GBK" w:hAnsi="方正小标宋_GBK" w:eastAsia="方正小标宋_GBK" w:cs="方正小标宋_GBK"/>
          <w:b w:val="0"/>
          <w:bCs w:val="0"/>
          <w:color w:val="auto"/>
          <w:sz w:val="32"/>
          <w:szCs w:val="32"/>
        </w:rPr>
      </w:pPr>
      <w:r>
        <w:rPr>
          <w:rFonts w:hint="eastAsia" w:ascii="方正小标宋_GBK" w:hAnsi="方正小标宋_GBK" w:eastAsia="方正小标宋_GBK" w:cs="方正小标宋_GBK"/>
          <w:b w:val="0"/>
          <w:bCs w:val="0"/>
          <w:color w:val="auto"/>
          <w:sz w:val="32"/>
          <w:szCs w:val="32"/>
        </w:rPr>
        <w:t>预付款保函示范文本</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方正小标宋_GBK" w:hAnsi="方正小标宋_GBK" w:eastAsia="方正小标宋_GBK" w:cs="方正小标宋_GBK"/>
          <w:b w:val="0"/>
          <w:bCs w:val="0"/>
          <w:color w:val="auto"/>
          <w:sz w:val="28"/>
          <w:szCs w:val="28"/>
        </w:rPr>
      </w:pPr>
      <w:r>
        <w:rPr>
          <w:rFonts w:hint="default" w:ascii="方正小标宋_GBK" w:hAnsi="方正小标宋_GBK" w:eastAsia="方正小标宋_GBK" w:cs="方正小标宋_GBK"/>
          <w:b w:val="0"/>
          <w:bCs w:val="0"/>
          <w:color w:val="auto"/>
          <w:sz w:val="28"/>
          <w:szCs w:val="28"/>
        </w:rPr>
        <w:t>（独立保函）</w:t>
      </w:r>
    </w:p>
    <w:p>
      <w:pPr>
        <w:wordWrap w:val="0"/>
        <w:spacing w:line="540" w:lineRule="exact"/>
        <w:jc w:val="righ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bCs/>
          <w:color w:val="auto"/>
          <w:sz w:val="28"/>
          <w:szCs w:val="28"/>
          <w:u w:val="none"/>
        </w:rPr>
        <w:t>编号</w:t>
      </w:r>
      <w:r>
        <w:rPr>
          <w:rFonts w:hint="default" w:ascii="Times New Roman" w:hAnsi="Times New Roman" w:eastAsia="方正仿宋_GBK" w:cs="Times New Roman"/>
          <w:color w:val="auto"/>
          <w:sz w:val="28"/>
          <w:szCs w:val="28"/>
          <w:u w:val="none"/>
        </w:rPr>
        <w:t>：</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p>
    <w:p>
      <w:pPr>
        <w:bidi w:val="0"/>
        <w:spacing w:line="400" w:lineRule="exact"/>
        <w:rPr>
          <w:rFonts w:hint="default"/>
          <w:color w:val="auto"/>
        </w:rPr>
      </w:pPr>
    </w:p>
    <w:p>
      <w:pPr>
        <w:bidi w:val="0"/>
        <w:spacing w:line="480" w:lineRule="exact"/>
        <w:rPr>
          <w:rFonts w:hint="default"/>
          <w:color w:val="auto"/>
        </w:rPr>
      </w:pPr>
      <w:r>
        <w:rPr>
          <w:rFonts w:hint="default"/>
          <w:color w:val="auto"/>
        </w:rPr>
        <w:t>申请人：</w:t>
      </w:r>
      <w:r>
        <w:rPr>
          <w:rFonts w:hint="eastAsia" w:cs="Times New Roman"/>
          <w:color w:val="auto"/>
          <w:sz w:val="28"/>
          <w:szCs w:val="28"/>
          <w:u w:val="single"/>
          <w:lang w:val="en-US" w:eastAsia="zh-CN"/>
        </w:rPr>
        <w:t xml:space="preserve">                                                     </w:t>
      </w:r>
    </w:p>
    <w:p>
      <w:pPr>
        <w:bidi w:val="0"/>
        <w:spacing w:line="480" w:lineRule="exact"/>
        <w:rPr>
          <w:rFonts w:hint="default"/>
          <w:color w:val="auto"/>
        </w:rPr>
      </w:pPr>
      <w:r>
        <w:rPr>
          <w:rFonts w:hint="default"/>
          <w:color w:val="auto"/>
        </w:rPr>
        <w:t>地</w:t>
      </w:r>
      <w:r>
        <w:rPr>
          <w:rFonts w:hint="eastAsia"/>
          <w:color w:val="auto"/>
          <w:lang w:val="en-US" w:eastAsia="zh-CN"/>
        </w:rPr>
        <w:t xml:space="preserve">  </w:t>
      </w:r>
      <w:r>
        <w:rPr>
          <w:rFonts w:hint="default"/>
          <w:color w:val="auto"/>
        </w:rPr>
        <w:t>址：</w:t>
      </w:r>
      <w:r>
        <w:rPr>
          <w:rFonts w:hint="eastAsia" w:cs="Times New Roman"/>
          <w:color w:val="auto"/>
          <w:sz w:val="28"/>
          <w:szCs w:val="28"/>
          <w:u w:val="single"/>
          <w:lang w:val="en-US" w:eastAsia="zh-CN"/>
        </w:rPr>
        <w:t xml:space="preserve">                                                     </w:t>
      </w:r>
    </w:p>
    <w:p>
      <w:pPr>
        <w:bidi w:val="0"/>
        <w:spacing w:line="480" w:lineRule="exact"/>
        <w:rPr>
          <w:rFonts w:hint="default"/>
          <w:color w:val="auto"/>
        </w:rPr>
      </w:pPr>
      <w:r>
        <w:rPr>
          <w:rFonts w:hint="default"/>
          <w:color w:val="auto"/>
        </w:rPr>
        <w:t>受益人：</w:t>
      </w:r>
      <w:r>
        <w:rPr>
          <w:rFonts w:hint="eastAsia" w:cs="Times New Roman"/>
          <w:color w:val="auto"/>
          <w:sz w:val="28"/>
          <w:szCs w:val="28"/>
          <w:u w:val="single"/>
          <w:lang w:val="en-US" w:eastAsia="zh-CN"/>
        </w:rPr>
        <w:t xml:space="preserve">                                                     </w:t>
      </w:r>
    </w:p>
    <w:p>
      <w:pPr>
        <w:bidi w:val="0"/>
        <w:spacing w:line="480" w:lineRule="exact"/>
        <w:rPr>
          <w:rFonts w:hint="default"/>
          <w:color w:val="auto"/>
        </w:rPr>
      </w:pPr>
      <w:r>
        <w:rPr>
          <w:rFonts w:hint="default"/>
          <w:color w:val="auto"/>
        </w:rPr>
        <w:t>地</w:t>
      </w:r>
      <w:r>
        <w:rPr>
          <w:rFonts w:hint="eastAsia"/>
          <w:color w:val="auto"/>
          <w:lang w:val="en-US" w:eastAsia="zh-CN"/>
        </w:rPr>
        <w:t xml:space="preserve">  </w:t>
      </w:r>
      <w:r>
        <w:rPr>
          <w:rFonts w:hint="default"/>
          <w:color w:val="auto"/>
        </w:rPr>
        <w:t>址：</w:t>
      </w:r>
      <w:r>
        <w:rPr>
          <w:rFonts w:hint="eastAsia" w:cs="Times New Roman"/>
          <w:color w:val="auto"/>
          <w:sz w:val="28"/>
          <w:szCs w:val="28"/>
          <w:u w:val="single"/>
          <w:lang w:val="en-US" w:eastAsia="zh-CN"/>
        </w:rPr>
        <w:t xml:space="preserve">                                                     </w:t>
      </w:r>
    </w:p>
    <w:p>
      <w:pPr>
        <w:bidi w:val="0"/>
        <w:spacing w:line="480" w:lineRule="exact"/>
        <w:rPr>
          <w:rFonts w:hint="default"/>
          <w:color w:val="auto"/>
        </w:rPr>
      </w:pPr>
      <w:r>
        <w:rPr>
          <w:rFonts w:hint="default"/>
          <w:color w:val="auto"/>
        </w:rPr>
        <w:t>开立人：</w:t>
      </w:r>
      <w:r>
        <w:rPr>
          <w:rFonts w:hint="eastAsia" w:cs="Times New Roman"/>
          <w:color w:val="auto"/>
          <w:sz w:val="28"/>
          <w:szCs w:val="28"/>
          <w:u w:val="single"/>
          <w:lang w:val="en-US" w:eastAsia="zh-CN"/>
        </w:rPr>
        <w:t xml:space="preserve">                                                     </w:t>
      </w:r>
    </w:p>
    <w:p>
      <w:pPr>
        <w:bidi w:val="0"/>
        <w:spacing w:line="480" w:lineRule="exact"/>
        <w:rPr>
          <w:rFonts w:hint="default"/>
          <w:color w:val="auto"/>
        </w:rPr>
      </w:pPr>
      <w:r>
        <w:rPr>
          <w:rFonts w:hint="default"/>
          <w:color w:val="auto"/>
        </w:rPr>
        <w:t>地</w:t>
      </w:r>
      <w:r>
        <w:rPr>
          <w:rFonts w:hint="eastAsia"/>
          <w:color w:val="auto"/>
          <w:lang w:val="en-US" w:eastAsia="zh-CN"/>
        </w:rPr>
        <w:t xml:space="preserve">  </w:t>
      </w:r>
      <w:r>
        <w:rPr>
          <w:rFonts w:hint="default"/>
          <w:color w:val="auto"/>
        </w:rPr>
        <w:t>址：</w:t>
      </w:r>
      <w:r>
        <w:rPr>
          <w:rFonts w:hint="eastAsia" w:cs="Times New Roman"/>
          <w:color w:val="auto"/>
          <w:sz w:val="28"/>
          <w:szCs w:val="28"/>
          <w:u w:val="single"/>
          <w:lang w:val="en-US" w:eastAsia="zh-CN"/>
        </w:rPr>
        <w:t xml:space="preserve">                                                     </w:t>
      </w:r>
    </w:p>
    <w:p>
      <w:pPr>
        <w:bidi w:val="0"/>
        <w:spacing w:line="400" w:lineRule="exact"/>
        <w:ind w:left="0" w:leftChars="0" w:firstLine="0" w:firstLineChars="0"/>
        <w:rPr>
          <w:rFonts w:hint="default"/>
          <w:color w:val="auto"/>
          <w:u w:val="single"/>
        </w:rPr>
      </w:pPr>
    </w:p>
    <w:p>
      <w:pPr>
        <w:bidi w:val="0"/>
        <w:spacing w:line="480" w:lineRule="exact"/>
        <w:ind w:left="0" w:leftChars="0" w:firstLine="0" w:firstLineChars="0"/>
        <w:rPr>
          <w:rFonts w:hint="default"/>
          <w:color w:val="auto"/>
        </w:rPr>
      </w:pPr>
      <w:r>
        <w:rPr>
          <w:rFonts w:hint="default"/>
          <w:color w:val="auto"/>
          <w:u w:val="single"/>
        </w:rPr>
        <w:t xml:space="preserve">               </w:t>
      </w:r>
      <w:r>
        <w:rPr>
          <w:rFonts w:hint="default"/>
          <w:color w:val="auto"/>
        </w:rPr>
        <w:t>（受益人名称）：</w:t>
      </w:r>
    </w:p>
    <w:p>
      <w:pPr>
        <w:bidi w:val="0"/>
        <w:spacing w:line="480" w:lineRule="exact"/>
        <w:rPr>
          <w:rFonts w:hint="default"/>
          <w:color w:val="auto"/>
        </w:rPr>
      </w:pPr>
      <w:r>
        <w:rPr>
          <w:rFonts w:hint="default"/>
          <w:color w:val="auto"/>
        </w:rPr>
        <w:t>鉴于</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（以下简称受益人）与</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（以下简称申请人）于</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年</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月</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日就</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工程（以下简称本工程）</w:t>
      </w:r>
      <w:r>
        <w:rPr>
          <w:rFonts w:hint="eastAsia"/>
          <w:color w:val="auto"/>
          <w:lang w:val="en-US" w:eastAsia="zh-CN"/>
        </w:rPr>
        <w:t>设计</w:t>
      </w:r>
      <w:r>
        <w:rPr>
          <w:rFonts w:hint="default"/>
          <w:color w:val="auto"/>
        </w:rPr>
        <w:t>和有关事项协商一致共同签订《</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》（以下简称基础合同），我方（即开立人）根据主合同了解到申请人为</w:t>
      </w:r>
      <w:r>
        <w:rPr>
          <w:rFonts w:hint="eastAsia"/>
          <w:color w:val="auto"/>
          <w:lang w:val="en-US" w:eastAsia="zh-CN"/>
        </w:rPr>
        <w:t>基础</w:t>
      </w:r>
      <w:r>
        <w:rPr>
          <w:rFonts w:hint="default"/>
          <w:color w:val="auto"/>
        </w:rPr>
        <w:t>合同项下之承包人，受益人为</w:t>
      </w:r>
      <w:r>
        <w:rPr>
          <w:rFonts w:hint="eastAsia"/>
          <w:color w:val="auto"/>
          <w:lang w:val="en-US" w:eastAsia="zh-CN"/>
        </w:rPr>
        <w:t>基础</w:t>
      </w:r>
      <w:r>
        <w:rPr>
          <w:rFonts w:hint="default"/>
          <w:color w:val="auto"/>
        </w:rPr>
        <w:t>合同项下之发包人</w:t>
      </w:r>
      <w:r>
        <w:rPr>
          <w:rFonts w:hint="eastAsia"/>
          <w:color w:val="auto"/>
          <w:lang w:eastAsia="zh-CN"/>
        </w:rPr>
        <w:t>。</w:t>
      </w:r>
      <w:r>
        <w:rPr>
          <w:rFonts w:hint="default"/>
          <w:color w:val="auto"/>
        </w:rPr>
        <w:t>基于申请人的请求，我方同意就申请人按照合同约定正确和合理地为合同目的使用预付款，向贵方提供不可撤销、不可转让的见索即付独立保函（以下简称本保函）。</w:t>
      </w:r>
    </w:p>
    <w:p>
      <w:pPr>
        <w:bidi w:val="0"/>
        <w:spacing w:line="480" w:lineRule="exact"/>
        <w:rPr>
          <w:rFonts w:hint="default"/>
          <w:color w:val="auto"/>
        </w:rPr>
      </w:pPr>
      <w:r>
        <w:rPr>
          <w:rFonts w:hint="default"/>
          <w:color w:val="auto"/>
        </w:rPr>
        <w:t>一、本保函担保范围：申请人未按照合同约定正确和合理地为合同目的使用预付款，应当向贵方承担违约责任和赔偿因此造成的损失、利息、律师费、诉讼费用等实现债权的费用。</w:t>
      </w:r>
    </w:p>
    <w:p>
      <w:pPr>
        <w:bidi w:val="0"/>
        <w:spacing w:line="480" w:lineRule="exact"/>
        <w:rPr>
          <w:rFonts w:hint="default"/>
          <w:color w:val="auto"/>
        </w:rPr>
      </w:pPr>
      <w:r>
        <w:rPr>
          <w:rFonts w:hint="default"/>
          <w:color w:val="auto"/>
        </w:rPr>
        <w:t>二、本保函担保金额最高不超过人民币（大写）</w:t>
      </w:r>
      <w:r>
        <w:rPr>
          <w:rFonts w:hint="default"/>
          <w:color w:val="auto"/>
          <w:u w:val="single"/>
        </w:rPr>
        <w:t xml:space="preserve">        </w:t>
      </w:r>
      <w:r>
        <w:rPr>
          <w:rFonts w:hint="default"/>
          <w:color w:val="auto"/>
        </w:rPr>
        <w:t>元（¥</w:t>
      </w:r>
      <w:r>
        <w:rPr>
          <w:rFonts w:hint="default"/>
          <w:color w:val="auto"/>
          <w:u w:val="single"/>
        </w:rPr>
        <w:t xml:space="preserve">      </w:t>
      </w:r>
      <w:r>
        <w:rPr>
          <w:rFonts w:hint="default"/>
          <w:color w:val="auto"/>
        </w:rPr>
        <w:t>）。</w:t>
      </w:r>
    </w:p>
    <w:p>
      <w:pPr>
        <w:bidi w:val="0"/>
        <w:spacing w:line="480" w:lineRule="exact"/>
        <w:rPr>
          <w:rFonts w:hint="default"/>
          <w:color w:val="auto"/>
        </w:rPr>
      </w:pPr>
      <w:r>
        <w:rPr>
          <w:rFonts w:hint="default"/>
          <w:color w:val="auto"/>
        </w:rPr>
        <w:t>三、本保函有效期自开立之日起至发包人全额扣回预付款后</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日止，最迟不超过</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年</w:t>
      </w:r>
      <w:r>
        <w:rPr>
          <w:rFonts w:hint="default"/>
          <w:color w:val="auto"/>
          <w:u w:val="single"/>
        </w:rPr>
        <w:t xml:space="preserve">    </w:t>
      </w:r>
      <w:r>
        <w:rPr>
          <w:rFonts w:hint="default"/>
          <w:color w:val="auto"/>
        </w:rPr>
        <w:t>月</w:t>
      </w:r>
      <w:r>
        <w:rPr>
          <w:rFonts w:hint="default"/>
          <w:color w:val="auto"/>
          <w:u w:val="single"/>
        </w:rPr>
        <w:t xml:space="preserve">    </w:t>
      </w:r>
      <w:r>
        <w:rPr>
          <w:rFonts w:hint="default"/>
          <w:color w:val="auto"/>
        </w:rPr>
        <w:t>日。</w:t>
      </w:r>
    </w:p>
    <w:p>
      <w:pPr>
        <w:bidi w:val="0"/>
        <w:spacing w:line="480" w:lineRule="exact"/>
        <w:rPr>
          <w:rFonts w:hint="default"/>
          <w:color w:val="auto"/>
        </w:rPr>
      </w:pPr>
      <w:r>
        <w:rPr>
          <w:rFonts w:hint="default"/>
          <w:color w:val="auto"/>
        </w:rPr>
        <w:t>四、我方承诺，在收到受益人发来的书面付款通知后的</w:t>
      </w:r>
      <w:r>
        <w:rPr>
          <w:rFonts w:hint="default"/>
          <w:color w:val="auto"/>
          <w:u w:val="single"/>
        </w:rPr>
        <w:t xml:space="preserve">    </w:t>
      </w:r>
      <w:r>
        <w:rPr>
          <w:rFonts w:hint="default"/>
          <w:color w:val="auto"/>
        </w:rPr>
        <w:t>日内无条件支付，前述书面付款通知即为付款要求之单据，且应满足以下要求：</w:t>
      </w:r>
    </w:p>
    <w:p>
      <w:pPr>
        <w:bidi w:val="0"/>
        <w:spacing w:line="460" w:lineRule="exact"/>
        <w:rPr>
          <w:rFonts w:hint="default"/>
          <w:color w:val="auto"/>
        </w:rPr>
      </w:pPr>
      <w:r>
        <w:rPr>
          <w:rFonts w:hint="default"/>
          <w:color w:val="auto"/>
        </w:rPr>
        <w:t>（1）付款通知到达的日期在本保函的有效期内；</w:t>
      </w:r>
    </w:p>
    <w:p>
      <w:pPr>
        <w:bidi w:val="0"/>
        <w:spacing w:line="460" w:lineRule="exact"/>
        <w:rPr>
          <w:rFonts w:hint="default"/>
          <w:color w:val="auto"/>
        </w:rPr>
      </w:pPr>
      <w:r>
        <w:rPr>
          <w:rFonts w:hint="default"/>
          <w:color w:val="auto"/>
        </w:rPr>
        <w:t>（2）载明要求支付的金额；</w:t>
      </w:r>
    </w:p>
    <w:p>
      <w:pPr>
        <w:bidi w:val="0"/>
        <w:spacing w:line="460" w:lineRule="exact"/>
        <w:rPr>
          <w:rFonts w:hint="default"/>
          <w:color w:val="auto"/>
        </w:rPr>
      </w:pPr>
      <w:r>
        <w:rPr>
          <w:rFonts w:hint="default"/>
          <w:color w:val="auto"/>
        </w:rPr>
        <w:t>（3）载明申请人违反合同义务的条款和内容；</w:t>
      </w:r>
    </w:p>
    <w:p>
      <w:pPr>
        <w:bidi w:val="0"/>
        <w:spacing w:line="460" w:lineRule="exact"/>
        <w:rPr>
          <w:rFonts w:hint="default"/>
          <w:color w:val="auto"/>
        </w:rPr>
      </w:pPr>
      <w:r>
        <w:rPr>
          <w:rFonts w:hint="default"/>
          <w:color w:val="auto"/>
        </w:rPr>
        <w:t>（4）声明不存在合同文件约定或我国法律规定免除申请人或开立人支付责任的情形；</w:t>
      </w:r>
    </w:p>
    <w:p>
      <w:pPr>
        <w:bidi w:val="0"/>
        <w:spacing w:line="460" w:lineRule="exact"/>
        <w:rPr>
          <w:rFonts w:hint="default"/>
          <w:color w:val="auto"/>
        </w:rPr>
      </w:pPr>
      <w:r>
        <w:rPr>
          <w:rFonts w:hint="default"/>
          <w:color w:val="auto"/>
        </w:rPr>
        <w:t>（5）付款通知应在本保函有效期内</w:t>
      </w:r>
      <w:r>
        <w:rPr>
          <w:rFonts w:hint="eastAsia"/>
          <w:color w:val="auto"/>
          <w:highlight w:val="none"/>
          <w:lang w:val="en-US" w:eastAsia="zh-CN"/>
        </w:rPr>
        <w:t>送</w:t>
      </w:r>
      <w:r>
        <w:rPr>
          <w:rFonts w:hint="default"/>
          <w:color w:val="auto"/>
          <w:highlight w:val="none"/>
        </w:rPr>
        <w:t>达</w:t>
      </w:r>
      <w:r>
        <w:rPr>
          <w:rFonts w:hint="default"/>
          <w:color w:val="auto"/>
        </w:rPr>
        <w:t>的地址是：</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w:t>
      </w:r>
    </w:p>
    <w:p>
      <w:pPr>
        <w:bidi w:val="0"/>
        <w:spacing w:line="460" w:lineRule="exact"/>
        <w:rPr>
          <w:rFonts w:hint="default"/>
          <w:color w:val="auto"/>
        </w:rPr>
      </w:pPr>
      <w:r>
        <w:rPr>
          <w:rFonts w:hint="default"/>
          <w:color w:val="auto"/>
        </w:rPr>
        <w:t>受益人发出的书面付款通知应由其为鉴明受益人法定代表人（负责人）或授权代理人签字并加盖公章。</w:t>
      </w:r>
    </w:p>
    <w:p>
      <w:pPr>
        <w:bidi w:val="0"/>
        <w:spacing w:line="460" w:lineRule="exact"/>
        <w:rPr>
          <w:rFonts w:hint="default"/>
          <w:color w:val="auto"/>
        </w:rPr>
      </w:pPr>
      <w:r>
        <w:rPr>
          <w:rFonts w:hint="default"/>
          <w:color w:val="auto"/>
        </w:rPr>
        <w:t>五、本保函项下的权利不得转让，不得设定担保。贵方未经我方书面同意转让本保函或其项下任何权利，对我方不发生法律效力。</w:t>
      </w:r>
    </w:p>
    <w:p>
      <w:pPr>
        <w:bidi w:val="0"/>
        <w:spacing w:line="460" w:lineRule="exact"/>
        <w:rPr>
          <w:rFonts w:hint="default"/>
          <w:color w:val="auto"/>
        </w:rPr>
      </w:pPr>
      <w:r>
        <w:rPr>
          <w:rFonts w:hint="default"/>
          <w:color w:val="auto"/>
        </w:rPr>
        <w:t>六、与本保函有关的基础合同不成立、不生效、无效、被撤销、被解除，不影响本保函的独立有效。</w:t>
      </w:r>
    </w:p>
    <w:p>
      <w:pPr>
        <w:bidi w:val="0"/>
        <w:spacing w:line="460" w:lineRule="exact"/>
        <w:rPr>
          <w:rFonts w:hint="default"/>
          <w:color w:val="auto"/>
        </w:rPr>
      </w:pPr>
      <w:r>
        <w:rPr>
          <w:rFonts w:hint="default"/>
          <w:color w:val="auto"/>
        </w:rPr>
        <w:t>七、贵方应在本保函到期后的七日内将本保函正本退回我方注销，但不论贵方是否按此要求将本保函正本退回我方，我方在本保函项下的义务和责任均在保函有效期到期后自动消灭。</w:t>
      </w:r>
    </w:p>
    <w:p>
      <w:pPr>
        <w:bidi w:val="0"/>
        <w:spacing w:line="460" w:lineRule="exact"/>
        <w:rPr>
          <w:rFonts w:hint="default"/>
          <w:color w:val="auto"/>
        </w:rPr>
      </w:pPr>
      <w:r>
        <w:rPr>
          <w:rFonts w:hint="default"/>
          <w:color w:val="auto"/>
        </w:rPr>
        <w:t>八、本保函适用的法律为中华人民共和国法律，争议裁判管辖地为中华人民共和国</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w:t>
      </w:r>
    </w:p>
    <w:p>
      <w:pPr>
        <w:bidi w:val="0"/>
        <w:spacing w:line="460" w:lineRule="exact"/>
        <w:rPr>
          <w:rFonts w:hint="default"/>
          <w:color w:val="auto"/>
        </w:rPr>
      </w:pPr>
      <w:r>
        <w:rPr>
          <w:rFonts w:hint="default"/>
          <w:color w:val="auto"/>
        </w:rPr>
        <w:t>九、本保函自我方法定代表人或授权代表签字并加盖公章之日起生效。</w:t>
      </w:r>
    </w:p>
    <w:p>
      <w:pPr>
        <w:bidi w:val="0"/>
        <w:spacing w:line="400" w:lineRule="exact"/>
        <w:rPr>
          <w:rFonts w:hint="default"/>
          <w:color w:val="auto"/>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color w:val="auto"/>
        </w:rPr>
      </w:pPr>
      <w:r>
        <w:rPr>
          <w:rFonts w:hint="default"/>
          <w:color w:val="auto"/>
        </w:rPr>
        <w:t>开 立 人：</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（公章）</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color w:val="auto"/>
        </w:rPr>
      </w:pPr>
      <w:r>
        <w:rPr>
          <w:rFonts w:hint="default"/>
          <w:color w:val="auto"/>
        </w:rPr>
        <w:t>法定代表人（或授权代表）：</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（签字）</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color w:val="auto"/>
        </w:rPr>
      </w:pPr>
      <w:r>
        <w:rPr>
          <w:rFonts w:hint="default"/>
          <w:color w:val="auto"/>
        </w:rPr>
        <w:t>地    址：</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color w:val="auto"/>
        </w:rPr>
      </w:pPr>
      <w:r>
        <w:rPr>
          <w:rFonts w:hint="default"/>
          <w:color w:val="auto"/>
        </w:rPr>
        <w:t>邮政编码：</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color w:val="auto"/>
        </w:rPr>
      </w:pPr>
      <w:r>
        <w:rPr>
          <w:rFonts w:hint="default"/>
          <w:color w:val="auto"/>
        </w:rPr>
        <w:t>电    话：</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color w:val="auto"/>
        </w:rPr>
      </w:pPr>
      <w:r>
        <w:rPr>
          <w:rFonts w:hint="default"/>
          <w:color w:val="auto"/>
        </w:rPr>
        <w:t>传    真：</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color w:val="auto"/>
        </w:rPr>
      </w:pPr>
      <w:r>
        <w:rPr>
          <w:rFonts w:hint="default"/>
          <w:color w:val="auto"/>
        </w:rPr>
        <w:t>开立时间：</w:t>
      </w:r>
      <w:r>
        <w:rPr>
          <w:rFonts w:hint="default"/>
          <w:color w:val="auto"/>
          <w:u w:val="single"/>
        </w:rPr>
        <w:t xml:space="preserve">      </w:t>
      </w:r>
      <w:r>
        <w:rPr>
          <w:rFonts w:hint="default"/>
          <w:color w:val="auto"/>
        </w:rPr>
        <w:t>年</w:t>
      </w:r>
      <w:r>
        <w:rPr>
          <w:rFonts w:hint="default"/>
          <w:color w:val="auto"/>
          <w:u w:val="single"/>
        </w:rPr>
        <w:t xml:space="preserve">      </w:t>
      </w:r>
      <w:r>
        <w:rPr>
          <w:rFonts w:hint="default"/>
          <w:color w:val="auto"/>
        </w:rPr>
        <w:t xml:space="preserve">月 </w:t>
      </w:r>
      <w:r>
        <w:rPr>
          <w:rFonts w:hint="default"/>
          <w:color w:val="auto"/>
          <w:u w:val="single"/>
        </w:rPr>
        <w:t xml:space="preserve">       </w:t>
      </w:r>
      <w:r>
        <w:rPr>
          <w:rFonts w:hint="default"/>
          <w:color w:val="auto"/>
        </w:rPr>
        <w:t>日</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40" w:lineRule="exact"/>
        <w:ind w:firstLine="0" w:firstLineChars="0"/>
        <w:jc w:val="center"/>
        <w:textAlignment w:val="auto"/>
        <w:rPr>
          <w:rFonts w:hint="eastAsia" w:ascii="方正小标宋_GBK" w:hAnsi="方正小标宋_GBK" w:eastAsia="方正小标宋_GBK" w:cs="方正小标宋_GBK"/>
          <w:b w:val="0"/>
          <w:bCs w:val="0"/>
          <w:color w:val="auto"/>
          <w:sz w:val="32"/>
          <w:szCs w:val="32"/>
        </w:rPr>
      </w:pPr>
      <w:r>
        <w:rPr>
          <w:rFonts w:hint="default" w:ascii="Times New Roman" w:hAnsi="Times New Roman" w:eastAsia="方正仿宋_GBK" w:cs="Times New Roman"/>
          <w:b w:val="0"/>
          <w:bCs w:val="0"/>
          <w:color w:val="auto"/>
          <w:sz w:val="21"/>
          <w:szCs w:val="21"/>
        </w:rPr>
        <w:br w:type="page"/>
      </w:r>
      <w:r>
        <w:rPr>
          <w:rFonts w:hint="eastAsia" w:ascii="方正小标宋_GBK" w:hAnsi="方正小标宋_GBK" w:eastAsia="方正小标宋_GBK" w:cs="方正小标宋_GBK"/>
          <w:b w:val="0"/>
          <w:bCs w:val="0"/>
          <w:color w:val="auto"/>
          <w:sz w:val="32"/>
          <w:szCs w:val="32"/>
        </w:rPr>
        <w:t>预付款保函示范文本</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方正小标宋_GBK" w:hAnsi="方正小标宋_GBK" w:eastAsia="方正小标宋_GBK" w:cs="方正小标宋_GBK"/>
          <w:b w:val="0"/>
          <w:bCs w:val="0"/>
          <w:color w:val="auto"/>
          <w:sz w:val="28"/>
          <w:szCs w:val="28"/>
        </w:rPr>
      </w:pPr>
      <w:r>
        <w:rPr>
          <w:rFonts w:hint="default" w:ascii="方正小标宋_GBK" w:hAnsi="方正小标宋_GBK" w:eastAsia="方正小标宋_GBK" w:cs="方正小标宋_GBK"/>
          <w:b w:val="0"/>
          <w:bCs w:val="0"/>
          <w:color w:val="auto"/>
          <w:sz w:val="28"/>
          <w:szCs w:val="28"/>
        </w:rPr>
        <w:t>（非独立保函）</w:t>
      </w:r>
    </w:p>
    <w:p>
      <w:pPr>
        <w:wordWrap w:val="0"/>
        <w:spacing w:line="540" w:lineRule="exact"/>
        <w:jc w:val="righ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bCs/>
          <w:color w:val="auto"/>
          <w:sz w:val="28"/>
          <w:szCs w:val="28"/>
          <w:u w:val="none"/>
        </w:rPr>
        <w:t>编号</w:t>
      </w:r>
      <w:r>
        <w:rPr>
          <w:rFonts w:hint="default" w:ascii="Times New Roman" w:hAnsi="Times New Roman" w:eastAsia="方正仿宋_GBK" w:cs="Times New Roman"/>
          <w:color w:val="auto"/>
          <w:sz w:val="28"/>
          <w:szCs w:val="28"/>
          <w:u w:val="none"/>
        </w:rPr>
        <w:t>：</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sz w:val="21"/>
          <w:szCs w:val="21"/>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eastAsia="方正仿宋_GBK"/>
          <w:color w:val="auto"/>
          <w:u w:val="single"/>
          <w:lang w:val="en-US" w:eastAsia="zh-CN"/>
        </w:rPr>
      </w:pPr>
      <w:r>
        <w:rPr>
          <w:rFonts w:hint="default"/>
          <w:color w:val="auto"/>
        </w:rPr>
        <w:t>担保权人/发包人：</w:t>
      </w:r>
      <w:r>
        <w:rPr>
          <w:rFonts w:hint="eastAsia"/>
          <w:color w:val="auto"/>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eastAsia="方正仿宋_GBK"/>
          <w:color w:val="auto"/>
          <w:u w:val="single"/>
          <w:lang w:val="en-US" w:eastAsia="zh-CN"/>
        </w:rPr>
      </w:pPr>
      <w:r>
        <w:rPr>
          <w:rFonts w:hint="default"/>
          <w:color w:val="auto"/>
        </w:rPr>
        <w:t>地</w:t>
      </w:r>
      <w:r>
        <w:rPr>
          <w:rFonts w:hint="eastAsia"/>
          <w:color w:val="auto"/>
          <w:lang w:val="en-US" w:eastAsia="zh-CN"/>
        </w:rPr>
        <w:t xml:space="preserve">  </w:t>
      </w:r>
      <w:r>
        <w:rPr>
          <w:rFonts w:hint="default"/>
          <w:color w:val="auto"/>
        </w:rPr>
        <w:t>址：</w:t>
      </w:r>
      <w:r>
        <w:rPr>
          <w:rFonts w:hint="eastAsia"/>
          <w:color w:val="auto"/>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承包人：</w:t>
      </w:r>
      <w:r>
        <w:rPr>
          <w:rFonts w:hint="eastAsia"/>
          <w:color w:val="auto"/>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地</w:t>
      </w:r>
      <w:r>
        <w:rPr>
          <w:rFonts w:hint="eastAsia"/>
          <w:color w:val="auto"/>
          <w:lang w:val="en-US" w:eastAsia="zh-CN"/>
        </w:rPr>
        <w:t xml:space="preserve">  </w:t>
      </w:r>
      <w:r>
        <w:rPr>
          <w:rFonts w:hint="default"/>
          <w:color w:val="auto"/>
        </w:rPr>
        <w:t>址：</w:t>
      </w:r>
      <w:r>
        <w:rPr>
          <w:rFonts w:hint="eastAsia"/>
          <w:color w:val="auto"/>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保证人：</w:t>
      </w:r>
      <w:r>
        <w:rPr>
          <w:rFonts w:hint="eastAsia"/>
          <w:color w:val="auto"/>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地</w:t>
      </w:r>
      <w:r>
        <w:rPr>
          <w:rFonts w:hint="eastAsia"/>
          <w:color w:val="auto"/>
          <w:lang w:val="en-US" w:eastAsia="zh-CN"/>
        </w:rPr>
        <w:t xml:space="preserve">  </w:t>
      </w:r>
      <w:r>
        <w:rPr>
          <w:rFonts w:hint="default"/>
          <w:color w:val="auto"/>
        </w:rPr>
        <w:t>址：</w:t>
      </w:r>
      <w:r>
        <w:rPr>
          <w:rFonts w:hint="eastAsia"/>
          <w:color w:val="auto"/>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color w:val="auto"/>
        </w:rPr>
      </w:pP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（发包人名称）：</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鉴于</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（以下简称发包人）与</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（以下简称承包人）于</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年</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月</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日就</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工程（以下简称本工程）</w:t>
      </w:r>
      <w:r>
        <w:rPr>
          <w:rFonts w:hint="eastAsia"/>
          <w:color w:val="auto"/>
          <w:lang w:val="en-US" w:eastAsia="zh-CN"/>
        </w:rPr>
        <w:t>设计</w:t>
      </w:r>
      <w:r>
        <w:rPr>
          <w:rFonts w:hint="default"/>
          <w:color w:val="auto"/>
        </w:rPr>
        <w:t>和有关事项协商一致共同签订《</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》（以下简称主合同），我方</w:t>
      </w:r>
      <w:r>
        <w:rPr>
          <w:rFonts w:hint="eastAsia"/>
          <w:color w:val="auto"/>
          <w:lang w:eastAsia="zh-CN"/>
        </w:rPr>
        <w:t>（</w:t>
      </w:r>
      <w:r>
        <w:rPr>
          <w:rFonts w:hint="default"/>
          <w:color w:val="auto"/>
        </w:rPr>
        <w:t>即保证人</w:t>
      </w:r>
      <w:r>
        <w:rPr>
          <w:rFonts w:hint="eastAsia"/>
          <w:color w:val="auto"/>
          <w:lang w:eastAsia="zh-CN"/>
        </w:rPr>
        <w:t>）</w:t>
      </w:r>
      <w:r>
        <w:rPr>
          <w:rFonts w:hint="default"/>
          <w:color w:val="auto"/>
        </w:rPr>
        <w:t>基于承包人的请求，同意就承包人按照合同约定正确和合理地为合同目的使用预付款，不将预付款挪作他用，向贵方提供如下保证担保（以下简称本保证担保）。</w:t>
      </w:r>
    </w:p>
    <w:p>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eastAsia" w:ascii="方正黑体_GBK" w:hAnsi="方正黑体_GBK" w:eastAsia="方正黑体_GBK" w:cs="方正黑体_GBK"/>
          <w:b w:val="0"/>
          <w:bCs w:val="0"/>
          <w:color w:val="auto"/>
          <w:sz w:val="28"/>
          <w:szCs w:val="28"/>
        </w:rPr>
      </w:pPr>
      <w:r>
        <w:rPr>
          <w:rFonts w:hint="eastAsia" w:ascii="方正黑体_GBK" w:hAnsi="方正黑体_GBK" w:eastAsia="方正黑体_GBK" w:cs="方正黑体_GBK"/>
          <w:b w:val="0"/>
          <w:bCs w:val="0"/>
          <w:color w:val="auto"/>
          <w:sz w:val="28"/>
          <w:szCs w:val="28"/>
        </w:rPr>
        <w:t>一、保证担保的范围及保证担保金额</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1.保证担保范围：</w:t>
      </w:r>
      <w:r>
        <w:rPr>
          <w:rFonts w:hint="eastAsia"/>
          <w:color w:val="auto"/>
          <w:lang w:val="en-US" w:eastAsia="zh-CN"/>
        </w:rPr>
        <w:t>承包</w:t>
      </w:r>
      <w:r>
        <w:rPr>
          <w:rFonts w:hint="default"/>
          <w:color w:val="auto"/>
        </w:rPr>
        <w:t>人未按照合同约定正确和合理地为合同目的使用预付款，应当向贵方承担违约责任和赔偿因此造成的损失、利息、律师费、诉讼费用等实现债权的费用。</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2.保证担保金额最高不超过人民币（大写）</w:t>
      </w:r>
      <w:r>
        <w:rPr>
          <w:rFonts w:hint="default"/>
          <w:color w:val="auto"/>
          <w:u w:val="single"/>
        </w:rPr>
        <w:t xml:space="preserve">          </w:t>
      </w:r>
      <w:r>
        <w:rPr>
          <w:rFonts w:hint="default"/>
          <w:color w:val="auto"/>
        </w:rPr>
        <w:t>元（¥</w:t>
      </w:r>
      <w:r>
        <w:rPr>
          <w:rFonts w:hint="default"/>
          <w:color w:val="auto"/>
          <w:u w:val="single"/>
        </w:rPr>
        <w:t xml:space="preserve">       </w:t>
      </w:r>
      <w:r>
        <w:rPr>
          <w:rFonts w:hint="default"/>
          <w:color w:val="auto"/>
        </w:rPr>
        <w:t>）。</w:t>
      </w:r>
    </w:p>
    <w:p>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default" w:ascii="方正黑体_GBK" w:hAnsi="方正黑体_GBK" w:eastAsia="方正黑体_GBK" w:cs="方正黑体_GBK"/>
          <w:b w:val="0"/>
          <w:bCs w:val="0"/>
          <w:color w:val="auto"/>
          <w:sz w:val="28"/>
          <w:szCs w:val="28"/>
        </w:rPr>
      </w:pPr>
      <w:r>
        <w:rPr>
          <w:rFonts w:hint="default" w:ascii="方正黑体_GBK" w:hAnsi="方正黑体_GBK" w:eastAsia="方正黑体_GBK" w:cs="方正黑体_GBK"/>
          <w:b w:val="0"/>
          <w:bCs w:val="0"/>
          <w:color w:val="auto"/>
          <w:sz w:val="28"/>
          <w:szCs w:val="28"/>
        </w:rPr>
        <w:t xml:space="preserve">二、保证担保的方式及保证期间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1.保证担保方式：连带责任保证。</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2.保证期间：自出具之日起至发包人全额扣回预付款后</w:t>
      </w:r>
      <w:r>
        <w:rPr>
          <w:rFonts w:hint="default"/>
          <w:color w:val="auto"/>
          <w:u w:val="single"/>
        </w:rPr>
        <w:t xml:space="preserve">   </w:t>
      </w:r>
      <w:r>
        <w:rPr>
          <w:rFonts w:hint="default"/>
          <w:color w:val="auto"/>
        </w:rPr>
        <w:t>日止，最迟不超过</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年</w:t>
      </w:r>
      <w:r>
        <w:rPr>
          <w:rFonts w:hint="default"/>
          <w:color w:val="auto"/>
          <w:u w:val="single"/>
        </w:rPr>
        <w:t xml:space="preserve">    </w:t>
      </w:r>
      <w:r>
        <w:rPr>
          <w:rFonts w:hint="default"/>
          <w:color w:val="auto"/>
        </w:rPr>
        <w:t>月</w:t>
      </w:r>
      <w:r>
        <w:rPr>
          <w:rFonts w:hint="default"/>
          <w:color w:val="auto"/>
          <w:u w:val="single"/>
        </w:rPr>
        <w:t xml:space="preserve">    </w:t>
      </w:r>
      <w:r>
        <w:rPr>
          <w:rFonts w:hint="default"/>
          <w:color w:val="auto"/>
        </w:rPr>
        <w:t>日。</w:t>
      </w:r>
    </w:p>
    <w:p>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default" w:ascii="方正黑体_GBK" w:hAnsi="方正黑体_GBK" w:eastAsia="方正黑体_GBK" w:cs="方正黑体_GBK"/>
          <w:color w:val="auto"/>
        </w:rPr>
      </w:pPr>
      <w:r>
        <w:rPr>
          <w:rFonts w:hint="default" w:ascii="方正黑体_GBK" w:hAnsi="方正黑体_GBK" w:eastAsia="方正黑体_GBK" w:cs="方正黑体_GBK"/>
          <w:color w:val="auto"/>
        </w:rPr>
        <w:t>三、承担保证担保责任的形式</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发生应承担保证责任情形的，我方在保证金额内向贵方支付，并赔偿因此给贵方造成的损失，以及利息和律师费、诉讼费用等实现债权的费用。</w:t>
      </w:r>
    </w:p>
    <w:p>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default" w:ascii="方正黑体_GBK" w:hAnsi="方正黑体_GBK" w:eastAsia="方正黑体_GBK" w:cs="方正黑体_GBK"/>
          <w:b w:val="0"/>
          <w:bCs w:val="0"/>
          <w:color w:val="auto"/>
          <w:sz w:val="28"/>
          <w:szCs w:val="28"/>
        </w:rPr>
      </w:pPr>
      <w:r>
        <w:rPr>
          <w:rFonts w:hint="default" w:ascii="方正黑体_GBK" w:hAnsi="方正黑体_GBK" w:eastAsia="方正黑体_GBK" w:cs="方正黑体_GBK"/>
          <w:b w:val="0"/>
          <w:bCs w:val="0"/>
          <w:color w:val="auto"/>
          <w:sz w:val="28"/>
          <w:szCs w:val="28"/>
        </w:rPr>
        <w:t>四、代偿的安排</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1.贵方要求我方承担保证责任的，应向我方发出书面索赔通知及承包人未履行主合同约定义务的证明材料。索赔通知应写明要求索赔的金额，支付款项应到达的</w:t>
      </w:r>
      <w:r>
        <w:rPr>
          <w:rFonts w:hint="eastAsia"/>
          <w:color w:val="auto"/>
          <w:lang w:val="en-US" w:eastAsia="zh-CN"/>
        </w:rPr>
        <w:t>账号</w:t>
      </w:r>
      <w:r>
        <w:rPr>
          <w:rFonts w:hint="default"/>
          <w:color w:val="auto"/>
        </w:rPr>
        <w:t>，并附有说明承包人违反主合同造成贵方损失情况的证明材料。</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2.我方收到贵方的书面索赔通知及相应证明材料后，在</w:t>
      </w:r>
      <w:r>
        <w:rPr>
          <w:rFonts w:hint="default"/>
          <w:color w:val="auto"/>
          <w:u w:val="single"/>
        </w:rPr>
        <w:t xml:space="preserve">    </w:t>
      </w:r>
      <w:r>
        <w:rPr>
          <w:rFonts w:hint="default"/>
          <w:color w:val="auto"/>
        </w:rPr>
        <w:t>工作日内进行核定后按照本保函的承诺承担保证责任。</w:t>
      </w:r>
    </w:p>
    <w:p>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default" w:ascii="方正黑体_GBK" w:hAnsi="方正黑体_GBK" w:eastAsia="方正黑体_GBK" w:cs="方正黑体_GBK"/>
          <w:b w:val="0"/>
          <w:bCs w:val="0"/>
          <w:color w:val="auto"/>
          <w:sz w:val="28"/>
          <w:szCs w:val="28"/>
        </w:rPr>
      </w:pPr>
      <w:r>
        <w:rPr>
          <w:rFonts w:hint="default" w:ascii="方正黑体_GBK" w:hAnsi="方正黑体_GBK" w:eastAsia="方正黑体_GBK" w:cs="方正黑体_GBK"/>
          <w:b w:val="0"/>
          <w:bCs w:val="0"/>
          <w:color w:val="auto"/>
          <w:sz w:val="28"/>
          <w:szCs w:val="28"/>
        </w:rPr>
        <w:t xml:space="preserve">五、保证担保责任的解除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1.保证期间贵方未向我方书面主张保证责任的，自保证期届满次日起，我方解除保证责任。</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2.我方按照本保证担保向贵方履行了保证担保责任后，自我方向贵方支付的金额达到最高保证担保金额之日起，保证担保责任解除。</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3.按照法律法规的规定应解除我方保证担保责任的</w:t>
      </w:r>
      <w:r>
        <w:rPr>
          <w:rFonts w:hint="eastAsia"/>
          <w:color w:val="auto"/>
          <w:lang w:val="en-US" w:eastAsia="zh-CN"/>
        </w:rPr>
        <w:t>其他</w:t>
      </w:r>
      <w:r>
        <w:rPr>
          <w:rFonts w:hint="default"/>
          <w:color w:val="auto"/>
        </w:rPr>
        <w:t>情形的，我方在本保证担保项下的保证担保责任亦解除。</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4.我方解除保证责任后，贵方应按</w:t>
      </w:r>
      <w:r>
        <w:rPr>
          <w:rFonts w:hint="default"/>
          <w:color w:val="auto"/>
          <w:highlight w:val="none"/>
        </w:rPr>
        <w:t>上述</w:t>
      </w:r>
      <w:r>
        <w:rPr>
          <w:rFonts w:hint="default"/>
          <w:color w:val="auto"/>
        </w:rPr>
        <w:t>约定，自我方保证担保责任解除之日起七日内，将本保证担保原件返还我方。但是不论贵方是否按此要求将本保证担保原件退回我方，我方在本保证担保项下的义务和责任均自保证担保责任解除之日自动消灭。</w:t>
      </w:r>
    </w:p>
    <w:p>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default" w:ascii="方正黑体_GBK" w:hAnsi="方正黑体_GBK" w:eastAsia="方正黑体_GBK" w:cs="方正黑体_GBK"/>
          <w:b w:val="0"/>
          <w:bCs w:val="0"/>
          <w:color w:val="auto"/>
          <w:sz w:val="28"/>
          <w:szCs w:val="28"/>
        </w:rPr>
      </w:pPr>
      <w:r>
        <w:rPr>
          <w:rFonts w:hint="default" w:ascii="方正黑体_GBK" w:hAnsi="方正黑体_GBK" w:eastAsia="方正黑体_GBK" w:cs="方正黑体_GBK"/>
          <w:b w:val="0"/>
          <w:bCs w:val="0"/>
          <w:color w:val="auto"/>
          <w:sz w:val="28"/>
          <w:szCs w:val="28"/>
        </w:rPr>
        <w:t>六、免责条款</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1.因贵方原因致使发生应承担保证责任情形的，我方不承担保证担保责任。</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2.依照法律规定或贵方与承包人的另行约定，免除承包人部分或全部义务的，我方亦免除其相应的保证担保责任。</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3.因不可抗力造成发生应承担保证责任情形的，我方不承担保证担保责任。</w:t>
      </w:r>
    </w:p>
    <w:p>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default" w:ascii="方正黑体_GBK" w:hAnsi="方正黑体_GBK" w:eastAsia="方正黑体_GBK" w:cs="方正黑体_GBK"/>
          <w:b w:val="0"/>
          <w:bCs w:val="0"/>
          <w:color w:val="auto"/>
          <w:sz w:val="28"/>
          <w:szCs w:val="28"/>
        </w:rPr>
      </w:pPr>
      <w:r>
        <w:rPr>
          <w:rFonts w:hint="default" w:ascii="方正黑体_GBK" w:hAnsi="方正黑体_GBK" w:eastAsia="方正黑体_GBK" w:cs="方正黑体_GBK"/>
          <w:b w:val="0"/>
          <w:bCs w:val="0"/>
          <w:color w:val="auto"/>
          <w:sz w:val="28"/>
          <w:szCs w:val="28"/>
        </w:rPr>
        <w:t>七、其他</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1.本保证担保项下的权利不得转让，不得设定担保。贵方未经我方书面同意转让本保证担保或其项下任何权利，对我方不发生法律效力。</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2.本保证担保适用的法律为中华人民共和国法律，争议裁判管辖地为中华人民共和国</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3.本保证担保自我方法定代表人或授权代表签字并加盖公章之日起生效。</w:t>
      </w:r>
    </w:p>
    <w:p>
      <w:pPr>
        <w:bidi w:val="0"/>
        <w:spacing w:line="540" w:lineRule="exact"/>
        <w:rPr>
          <w:rFonts w:hint="default"/>
          <w:color w:val="auto"/>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保 证 人：</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（公章）</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法定代表人（或授权代表）：</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（签字）</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地    址：</w:t>
      </w:r>
      <w:r>
        <w:rPr>
          <w:rFonts w:hint="default"/>
          <w:color w:val="auto"/>
          <w:u w:val="single"/>
        </w:rPr>
        <w:t xml:space="preserve">                                     </w:t>
      </w:r>
      <w:r>
        <w:rPr>
          <w:rFonts w:hint="eastAsia"/>
          <w:color w:val="auto"/>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邮政编码：</w:t>
      </w:r>
      <w:r>
        <w:rPr>
          <w:rFonts w:hint="default"/>
          <w:color w:val="auto"/>
          <w:u w:val="single"/>
        </w:rPr>
        <w:t xml:space="preserve">                                     </w:t>
      </w:r>
      <w:r>
        <w:rPr>
          <w:rFonts w:hint="eastAsia"/>
          <w:color w:val="auto"/>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电    话：</w:t>
      </w:r>
      <w:r>
        <w:rPr>
          <w:rFonts w:hint="default"/>
          <w:color w:val="auto"/>
          <w:u w:val="single"/>
        </w:rPr>
        <w:t xml:space="preserve">                                     </w:t>
      </w:r>
      <w:r>
        <w:rPr>
          <w:rFonts w:hint="eastAsia"/>
          <w:color w:val="auto"/>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传    真：</w:t>
      </w:r>
      <w:r>
        <w:rPr>
          <w:rFonts w:hint="default"/>
          <w:color w:val="auto"/>
          <w:u w:val="single"/>
        </w:rPr>
        <w:t xml:space="preserve">                                     </w:t>
      </w:r>
      <w:r>
        <w:rPr>
          <w:rFonts w:hint="eastAsia"/>
          <w:color w:val="auto"/>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rPr>
      </w:pPr>
      <w:r>
        <w:rPr>
          <w:rFonts w:hint="default"/>
          <w:color w:val="auto"/>
        </w:rPr>
        <w:t>时    间：</w:t>
      </w:r>
      <w:r>
        <w:rPr>
          <w:rFonts w:hint="default"/>
          <w:color w:val="auto"/>
          <w:u w:val="single"/>
        </w:rPr>
        <w:t xml:space="preserve">      </w:t>
      </w:r>
      <w:r>
        <w:rPr>
          <w:rFonts w:hint="default"/>
          <w:color w:val="auto"/>
        </w:rPr>
        <w:t>年</w:t>
      </w:r>
      <w:r>
        <w:rPr>
          <w:rFonts w:hint="default"/>
          <w:color w:val="auto"/>
          <w:u w:val="single"/>
        </w:rPr>
        <w:t xml:space="preserve">      </w:t>
      </w:r>
      <w:r>
        <w:rPr>
          <w:rFonts w:hint="default"/>
          <w:color w:val="auto"/>
        </w:rPr>
        <w:t>月</w:t>
      </w:r>
      <w:r>
        <w:rPr>
          <w:rFonts w:hint="default"/>
          <w:color w:val="auto"/>
          <w:u w:val="single"/>
        </w:rPr>
        <w:t xml:space="preserve">     </w:t>
      </w:r>
      <w:r>
        <w:rPr>
          <w:rFonts w:hint="default"/>
          <w:color w:val="auto"/>
        </w:rPr>
        <w:t>日</w:t>
      </w:r>
    </w:p>
    <w:p>
      <w:pPr>
        <w:topLinePunct w:val="0"/>
        <w:bidi w:val="0"/>
        <w:spacing w:line="540" w:lineRule="exact"/>
        <w:ind w:left="0" w:leftChars="0" w:firstLine="0" w:firstLineChars="0"/>
        <w:rPr>
          <w:rFonts w:hint="eastAsia" w:ascii="方正黑体_GBK" w:hAnsi="方正黑体_GBK" w:eastAsia="方正黑体_GBK" w:cs="方正黑体_GBK"/>
          <w:color w:val="auto"/>
          <w:highlight w:val="none"/>
        </w:rPr>
      </w:pPr>
      <w:r>
        <w:rPr>
          <w:rFonts w:hint="default"/>
          <w:color w:val="auto"/>
        </w:rPr>
        <w:br w:type="page"/>
      </w:r>
      <w:r>
        <w:rPr>
          <w:rFonts w:hint="eastAsia" w:ascii="方正黑体_GBK" w:hAnsi="方正黑体_GBK" w:eastAsia="方正黑体_GBK" w:cs="方正黑体_GBK"/>
          <w:color w:val="auto"/>
          <w:highlight w:val="none"/>
        </w:rPr>
        <w:t>附件</w:t>
      </w:r>
      <w:r>
        <w:rPr>
          <w:rFonts w:hint="eastAsia" w:ascii="方正黑体_GBK" w:hAnsi="方正黑体_GBK" w:eastAsia="方正黑体_GBK" w:cs="方正黑体_GBK"/>
          <w:color w:val="auto"/>
          <w:highlight w:val="none"/>
          <w:lang w:val="en-US" w:eastAsia="zh-CN"/>
        </w:rPr>
        <w:t>10</w:t>
      </w:r>
      <w:r>
        <w:rPr>
          <w:rFonts w:hint="eastAsia" w:ascii="方正黑体_GBK" w:hAnsi="方正黑体_GBK" w:eastAsia="方正黑体_GBK" w:cs="方正黑体_GBK"/>
          <w:color w:val="auto"/>
          <w:highlight w:val="none"/>
          <w:lang w:eastAsia="zh-CN"/>
        </w:rPr>
        <w:t>：</w:t>
      </w:r>
      <w:r>
        <w:rPr>
          <w:rFonts w:hint="eastAsia" w:ascii="方正黑体_GBK" w:hAnsi="方正黑体_GBK" w:eastAsia="方正黑体_GBK" w:cs="方正黑体_GBK"/>
          <w:color w:val="auto"/>
          <w:highlight w:val="none"/>
        </w:rPr>
        <w:t>支付保函示范文本</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40" w:lineRule="exact"/>
        <w:ind w:firstLine="0" w:firstLineChars="0"/>
        <w:jc w:val="center"/>
        <w:textAlignment w:val="auto"/>
        <w:rPr>
          <w:rFonts w:hint="eastAsia" w:ascii="方正小标宋_GBK" w:hAnsi="方正小标宋_GBK" w:eastAsia="方正小标宋_GBK" w:cs="方正小标宋_GBK"/>
          <w:b w:val="0"/>
          <w:bCs w:val="0"/>
          <w:color w:val="auto"/>
          <w:sz w:val="32"/>
          <w:szCs w:val="32"/>
        </w:rPr>
      </w:pPr>
      <w:r>
        <w:rPr>
          <w:rFonts w:hint="eastAsia" w:ascii="方正小标宋_GBK" w:hAnsi="方正小标宋_GBK" w:eastAsia="方正小标宋_GBK" w:cs="方正小标宋_GBK"/>
          <w:b w:val="0"/>
          <w:bCs w:val="0"/>
          <w:color w:val="auto"/>
          <w:sz w:val="32"/>
          <w:szCs w:val="32"/>
        </w:rPr>
        <w:t>支付保函示范文本</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方正小标宋_GBK" w:hAnsi="方正小标宋_GBK" w:eastAsia="方正小标宋_GBK" w:cs="方正小标宋_GBK"/>
          <w:b w:val="0"/>
          <w:bCs w:val="0"/>
          <w:color w:val="auto"/>
          <w:sz w:val="28"/>
          <w:szCs w:val="28"/>
        </w:rPr>
      </w:pPr>
      <w:r>
        <w:rPr>
          <w:rFonts w:hint="default" w:ascii="方正小标宋_GBK" w:hAnsi="方正小标宋_GBK" w:eastAsia="方正小标宋_GBK" w:cs="方正小标宋_GBK"/>
          <w:b w:val="0"/>
          <w:bCs w:val="0"/>
          <w:color w:val="auto"/>
          <w:sz w:val="28"/>
          <w:szCs w:val="28"/>
        </w:rPr>
        <w:t>（独立保函）</w:t>
      </w:r>
    </w:p>
    <w:p>
      <w:pPr>
        <w:wordWrap w:val="0"/>
        <w:spacing w:line="360" w:lineRule="auto"/>
        <w:jc w:val="righ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bCs/>
          <w:color w:val="auto"/>
          <w:sz w:val="28"/>
          <w:szCs w:val="28"/>
          <w:u w:val="none"/>
        </w:rPr>
        <w:t>编号</w:t>
      </w:r>
      <w:r>
        <w:rPr>
          <w:rFonts w:hint="default" w:ascii="Times New Roman" w:hAnsi="Times New Roman" w:eastAsia="方正仿宋_GBK" w:cs="Times New Roman"/>
          <w:color w:val="auto"/>
          <w:sz w:val="28"/>
          <w:szCs w:val="28"/>
          <w:u w:val="none"/>
        </w:rPr>
        <w:t>：</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p>
    <w:p>
      <w:pPr>
        <w:bidi w:val="0"/>
        <w:spacing w:line="480" w:lineRule="exact"/>
        <w:rPr>
          <w:rFonts w:hint="default"/>
          <w:color w:val="auto"/>
        </w:rPr>
      </w:pPr>
      <w:r>
        <w:rPr>
          <w:rFonts w:hint="default"/>
          <w:color w:val="auto"/>
        </w:rPr>
        <w:t>申请人：</w:t>
      </w:r>
      <w:r>
        <w:rPr>
          <w:rFonts w:hint="eastAsia"/>
          <w:color w:val="auto"/>
          <w:u w:val="single"/>
          <w:lang w:val="en-US" w:eastAsia="zh-CN"/>
        </w:rPr>
        <w:t xml:space="preserve">                                                     </w:t>
      </w:r>
    </w:p>
    <w:p>
      <w:pPr>
        <w:bidi w:val="0"/>
        <w:spacing w:line="480" w:lineRule="exact"/>
        <w:rPr>
          <w:rFonts w:hint="default"/>
          <w:color w:val="auto"/>
        </w:rPr>
      </w:pPr>
      <w:r>
        <w:rPr>
          <w:rFonts w:hint="default"/>
          <w:color w:val="auto"/>
        </w:rPr>
        <w:t>地</w:t>
      </w:r>
      <w:r>
        <w:rPr>
          <w:rFonts w:hint="eastAsia"/>
          <w:color w:val="auto"/>
          <w:lang w:val="en-US" w:eastAsia="zh-CN"/>
        </w:rPr>
        <w:t xml:space="preserve">  </w:t>
      </w:r>
      <w:r>
        <w:rPr>
          <w:rFonts w:hint="default"/>
          <w:color w:val="auto"/>
        </w:rPr>
        <w:t>址：</w:t>
      </w:r>
      <w:r>
        <w:rPr>
          <w:rFonts w:hint="eastAsia"/>
          <w:color w:val="auto"/>
          <w:u w:val="single"/>
          <w:lang w:val="en-US" w:eastAsia="zh-CN"/>
        </w:rPr>
        <w:t xml:space="preserve">                                                     </w:t>
      </w:r>
    </w:p>
    <w:p>
      <w:pPr>
        <w:bidi w:val="0"/>
        <w:spacing w:line="480" w:lineRule="exact"/>
        <w:rPr>
          <w:rFonts w:hint="default"/>
          <w:color w:val="auto"/>
        </w:rPr>
      </w:pPr>
      <w:r>
        <w:rPr>
          <w:rFonts w:hint="default"/>
          <w:color w:val="auto"/>
        </w:rPr>
        <w:t>受益人：</w:t>
      </w:r>
      <w:r>
        <w:rPr>
          <w:rFonts w:hint="eastAsia"/>
          <w:color w:val="auto"/>
          <w:u w:val="single"/>
          <w:lang w:val="en-US" w:eastAsia="zh-CN"/>
        </w:rPr>
        <w:t xml:space="preserve">                                                     </w:t>
      </w:r>
    </w:p>
    <w:p>
      <w:pPr>
        <w:bidi w:val="0"/>
        <w:spacing w:line="480" w:lineRule="exact"/>
        <w:rPr>
          <w:rFonts w:hint="default"/>
          <w:color w:val="auto"/>
        </w:rPr>
      </w:pPr>
      <w:r>
        <w:rPr>
          <w:rFonts w:hint="default"/>
          <w:color w:val="auto"/>
        </w:rPr>
        <w:t>地</w:t>
      </w:r>
      <w:r>
        <w:rPr>
          <w:rFonts w:hint="eastAsia"/>
          <w:color w:val="auto"/>
          <w:lang w:val="en-US" w:eastAsia="zh-CN"/>
        </w:rPr>
        <w:t xml:space="preserve">  </w:t>
      </w:r>
      <w:r>
        <w:rPr>
          <w:rFonts w:hint="default"/>
          <w:color w:val="auto"/>
        </w:rPr>
        <w:t>址：</w:t>
      </w:r>
      <w:r>
        <w:rPr>
          <w:rFonts w:hint="eastAsia"/>
          <w:color w:val="auto"/>
          <w:u w:val="single"/>
          <w:lang w:val="en-US" w:eastAsia="zh-CN"/>
        </w:rPr>
        <w:t xml:space="preserve">                                                     </w:t>
      </w:r>
    </w:p>
    <w:p>
      <w:pPr>
        <w:bidi w:val="0"/>
        <w:spacing w:line="480" w:lineRule="exact"/>
        <w:rPr>
          <w:rFonts w:hint="default"/>
          <w:color w:val="auto"/>
        </w:rPr>
      </w:pPr>
      <w:r>
        <w:rPr>
          <w:rFonts w:hint="default"/>
          <w:color w:val="auto"/>
        </w:rPr>
        <w:t>开立人：</w:t>
      </w:r>
      <w:r>
        <w:rPr>
          <w:rFonts w:hint="eastAsia"/>
          <w:color w:val="auto"/>
          <w:u w:val="single"/>
          <w:lang w:val="en-US" w:eastAsia="zh-CN"/>
        </w:rPr>
        <w:t xml:space="preserve">                                                     </w:t>
      </w:r>
    </w:p>
    <w:p>
      <w:pPr>
        <w:bidi w:val="0"/>
        <w:spacing w:line="480" w:lineRule="exact"/>
        <w:rPr>
          <w:rFonts w:hint="default"/>
          <w:color w:val="auto"/>
        </w:rPr>
      </w:pPr>
      <w:r>
        <w:rPr>
          <w:rFonts w:hint="default"/>
          <w:color w:val="auto"/>
        </w:rPr>
        <w:t>地</w:t>
      </w:r>
      <w:r>
        <w:rPr>
          <w:rFonts w:hint="eastAsia"/>
          <w:color w:val="auto"/>
          <w:lang w:val="en-US" w:eastAsia="zh-CN"/>
        </w:rPr>
        <w:t xml:space="preserve">  </w:t>
      </w:r>
      <w:r>
        <w:rPr>
          <w:rFonts w:hint="default"/>
          <w:color w:val="auto"/>
        </w:rPr>
        <w:t>址：</w:t>
      </w:r>
      <w:r>
        <w:rPr>
          <w:rFonts w:hint="eastAsia"/>
          <w:color w:val="auto"/>
          <w:u w:val="single"/>
          <w:lang w:val="en-US" w:eastAsia="zh-CN"/>
        </w:rPr>
        <w:t xml:space="preserve">                                                     </w:t>
      </w:r>
    </w:p>
    <w:p>
      <w:pPr>
        <w:bidi w:val="0"/>
        <w:spacing w:line="400" w:lineRule="exact"/>
        <w:rPr>
          <w:rFonts w:hint="default"/>
          <w:color w:val="auto"/>
        </w:rPr>
      </w:pPr>
    </w:p>
    <w:p>
      <w:pPr>
        <w:bidi w:val="0"/>
        <w:spacing w:line="500" w:lineRule="exact"/>
        <w:ind w:left="0" w:leftChars="0" w:firstLine="0" w:firstLineChars="0"/>
        <w:rPr>
          <w:rFonts w:hint="default"/>
          <w:color w:val="auto"/>
        </w:rPr>
      </w:pP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（受益人名称）：</w:t>
      </w:r>
    </w:p>
    <w:p>
      <w:pPr>
        <w:bidi w:val="0"/>
        <w:spacing w:line="500" w:lineRule="exact"/>
        <w:ind w:firstLine="560"/>
        <w:rPr>
          <w:rFonts w:hint="default"/>
          <w:color w:val="auto"/>
        </w:rPr>
      </w:pPr>
      <w:r>
        <w:rPr>
          <w:rFonts w:hint="default"/>
          <w:color w:val="auto"/>
        </w:rPr>
        <w:t>鉴于</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（以下简称受益人）与</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（以下简称申请人）于</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年</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月</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日就</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工程（以下简称本工程）</w:t>
      </w:r>
      <w:r>
        <w:rPr>
          <w:rFonts w:hint="eastAsia"/>
          <w:color w:val="auto"/>
          <w:lang w:val="en-US" w:eastAsia="zh-CN"/>
        </w:rPr>
        <w:t>设计</w:t>
      </w:r>
      <w:r>
        <w:rPr>
          <w:rFonts w:hint="default"/>
          <w:color w:val="auto"/>
        </w:rPr>
        <w:t>和有关事项协商一致共同签订《</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》（以下简称基础合同），我方（即开立人）根据基础合同了解到申请人为基础合同项下之发包人，受益人为基础合同项下之承包人</w:t>
      </w:r>
      <w:r>
        <w:rPr>
          <w:rFonts w:hint="eastAsia"/>
          <w:color w:val="auto"/>
          <w:lang w:eastAsia="zh-CN"/>
        </w:rPr>
        <w:t>。</w:t>
      </w:r>
      <w:r>
        <w:rPr>
          <w:rFonts w:hint="default"/>
          <w:color w:val="auto"/>
        </w:rPr>
        <w:t>基于申请人的请求，我方同意就申请人履行与贵方签订的基础合同项下的</w:t>
      </w:r>
      <w:r>
        <w:rPr>
          <w:rFonts w:hint="default"/>
          <w:color w:val="auto"/>
          <w:lang w:eastAsia="zh-CN"/>
        </w:rPr>
        <w:t>勘察服务</w:t>
      </w:r>
      <w:r>
        <w:rPr>
          <w:rFonts w:hint="default"/>
          <w:color w:val="auto"/>
        </w:rPr>
        <w:t>付款义务，向贵方提供不可撤销、不可转让的见索即付独立保函（以下简称本保函）。</w:t>
      </w:r>
    </w:p>
    <w:p>
      <w:pPr>
        <w:bidi w:val="0"/>
        <w:spacing w:line="500" w:lineRule="exact"/>
        <w:ind w:firstLine="560"/>
        <w:rPr>
          <w:rFonts w:hint="default"/>
          <w:color w:val="auto"/>
        </w:rPr>
      </w:pPr>
      <w:r>
        <w:rPr>
          <w:rFonts w:hint="default"/>
          <w:color w:val="auto"/>
        </w:rPr>
        <w:t>一、本保函担保范围：申请人未履行基础合同约定的</w:t>
      </w:r>
      <w:r>
        <w:rPr>
          <w:rFonts w:hint="eastAsia"/>
          <w:color w:val="auto"/>
          <w:lang w:val="en-US" w:eastAsia="zh-CN"/>
        </w:rPr>
        <w:t>设计</w:t>
      </w:r>
      <w:r>
        <w:rPr>
          <w:rFonts w:hint="default"/>
          <w:color w:val="auto"/>
          <w:lang w:eastAsia="zh-CN"/>
        </w:rPr>
        <w:t>服务费</w:t>
      </w:r>
      <w:r>
        <w:rPr>
          <w:rFonts w:hint="default"/>
          <w:color w:val="auto"/>
        </w:rPr>
        <w:t>支付义务，应当向贵方承担违约责任和赔偿因此造成的损失、利息、律师费、诉讼费用等实现债权的费用。</w:t>
      </w:r>
    </w:p>
    <w:p>
      <w:pPr>
        <w:bidi w:val="0"/>
        <w:spacing w:line="500" w:lineRule="exact"/>
        <w:ind w:firstLine="560"/>
        <w:rPr>
          <w:rFonts w:hint="default"/>
          <w:color w:val="auto"/>
        </w:rPr>
      </w:pPr>
      <w:r>
        <w:rPr>
          <w:rFonts w:hint="default"/>
          <w:color w:val="auto"/>
        </w:rPr>
        <w:t>二、本保函担保金额最高不超过人民币（大写）</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元（¥</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w:t>
      </w:r>
    </w:p>
    <w:p>
      <w:pPr>
        <w:bidi w:val="0"/>
        <w:spacing w:line="500" w:lineRule="exact"/>
        <w:ind w:firstLine="560"/>
        <w:rPr>
          <w:rFonts w:hint="default"/>
          <w:color w:val="auto"/>
        </w:rPr>
      </w:pPr>
      <w:r>
        <w:rPr>
          <w:rFonts w:hint="default"/>
          <w:color w:val="auto"/>
        </w:rPr>
        <w:t>三、本保函有效期自开立之日起至基础合同约定的全部</w:t>
      </w:r>
      <w:r>
        <w:rPr>
          <w:rFonts w:hint="eastAsia"/>
          <w:color w:val="auto"/>
          <w:lang w:val="en-US" w:eastAsia="zh-CN"/>
        </w:rPr>
        <w:t>设计</w:t>
      </w:r>
      <w:r>
        <w:rPr>
          <w:rFonts w:hint="default"/>
          <w:color w:val="auto"/>
          <w:lang w:eastAsia="zh-CN"/>
        </w:rPr>
        <w:t>服务费</w:t>
      </w:r>
      <w:r>
        <w:rPr>
          <w:rFonts w:hint="default"/>
          <w:color w:val="auto"/>
        </w:rPr>
        <w:t>结算款项支付之日后</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日止，最迟不超过</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年</w:t>
      </w:r>
      <w:r>
        <w:rPr>
          <w:rFonts w:hint="default"/>
          <w:color w:val="auto"/>
          <w:u w:val="single"/>
        </w:rPr>
        <w:t xml:space="preserve">    </w:t>
      </w:r>
      <w:r>
        <w:rPr>
          <w:rFonts w:hint="default"/>
          <w:color w:val="auto"/>
        </w:rPr>
        <w:t>月</w:t>
      </w:r>
      <w:r>
        <w:rPr>
          <w:rFonts w:hint="default"/>
          <w:color w:val="auto"/>
          <w:u w:val="single"/>
        </w:rPr>
        <w:t xml:space="preserve">    </w:t>
      </w:r>
      <w:r>
        <w:rPr>
          <w:rFonts w:hint="default"/>
          <w:color w:val="auto"/>
        </w:rPr>
        <w:t>日。</w:t>
      </w:r>
    </w:p>
    <w:p>
      <w:pPr>
        <w:bidi w:val="0"/>
        <w:spacing w:line="464" w:lineRule="exact"/>
        <w:ind w:firstLine="560"/>
        <w:rPr>
          <w:rFonts w:hint="default"/>
          <w:color w:val="auto"/>
        </w:rPr>
      </w:pPr>
      <w:r>
        <w:rPr>
          <w:rFonts w:hint="default"/>
          <w:color w:val="auto"/>
        </w:rPr>
        <w:t>四、我方承诺，在收到受益人发来的书面付款通知后的</w:t>
      </w:r>
      <w:r>
        <w:rPr>
          <w:rFonts w:hint="default"/>
          <w:color w:val="auto"/>
          <w:u w:val="single"/>
        </w:rPr>
        <w:t xml:space="preserve">    </w:t>
      </w:r>
      <w:r>
        <w:rPr>
          <w:rFonts w:hint="default"/>
          <w:color w:val="auto"/>
        </w:rPr>
        <w:t>日内无条件支付，前述书面付款通知即为付款要求之单据，且应满足以下要求：</w:t>
      </w:r>
    </w:p>
    <w:p>
      <w:pPr>
        <w:bidi w:val="0"/>
        <w:spacing w:line="464" w:lineRule="exact"/>
        <w:ind w:firstLine="560"/>
        <w:rPr>
          <w:rFonts w:hint="default"/>
          <w:color w:val="auto"/>
        </w:rPr>
      </w:pPr>
      <w:r>
        <w:rPr>
          <w:rFonts w:hint="default"/>
          <w:color w:val="auto"/>
        </w:rPr>
        <w:t>（1）付款通知到达的日期在本保函的有效期内；</w:t>
      </w:r>
    </w:p>
    <w:p>
      <w:pPr>
        <w:bidi w:val="0"/>
        <w:spacing w:line="464" w:lineRule="exact"/>
        <w:ind w:firstLine="560"/>
        <w:rPr>
          <w:rFonts w:hint="default"/>
          <w:color w:val="auto"/>
        </w:rPr>
      </w:pPr>
      <w:r>
        <w:rPr>
          <w:rFonts w:hint="default"/>
          <w:color w:val="auto"/>
        </w:rPr>
        <w:t>（2）载明要求支付的金额；</w:t>
      </w:r>
    </w:p>
    <w:p>
      <w:pPr>
        <w:bidi w:val="0"/>
        <w:spacing w:line="464" w:lineRule="exact"/>
        <w:ind w:firstLine="560"/>
        <w:rPr>
          <w:rFonts w:hint="default"/>
          <w:color w:val="auto"/>
        </w:rPr>
      </w:pPr>
      <w:r>
        <w:rPr>
          <w:rFonts w:hint="default"/>
          <w:color w:val="auto"/>
        </w:rPr>
        <w:t>（3）载明申请人违反合同义务的条款和内容；</w:t>
      </w:r>
    </w:p>
    <w:p>
      <w:pPr>
        <w:bidi w:val="0"/>
        <w:spacing w:line="464" w:lineRule="exact"/>
        <w:ind w:firstLine="560"/>
        <w:rPr>
          <w:rFonts w:hint="default"/>
          <w:color w:val="auto"/>
        </w:rPr>
      </w:pPr>
      <w:r>
        <w:rPr>
          <w:rFonts w:hint="default"/>
          <w:color w:val="auto"/>
        </w:rPr>
        <w:t>（4）声明不存在合同文件约定或我国法律规定免除申请人或开立人支付责任的情形；</w:t>
      </w:r>
    </w:p>
    <w:p>
      <w:pPr>
        <w:bidi w:val="0"/>
        <w:spacing w:line="464" w:lineRule="exact"/>
        <w:ind w:firstLine="560"/>
        <w:rPr>
          <w:rFonts w:hint="default"/>
          <w:color w:val="auto"/>
        </w:rPr>
      </w:pPr>
      <w:r>
        <w:rPr>
          <w:rFonts w:hint="default"/>
          <w:color w:val="auto"/>
        </w:rPr>
        <w:t>（5）付款通知应在本保函有效期内</w:t>
      </w:r>
      <w:r>
        <w:rPr>
          <w:rFonts w:hint="eastAsia"/>
          <w:color w:val="auto"/>
          <w:highlight w:val="none"/>
          <w:lang w:val="en-US" w:eastAsia="zh-CN"/>
        </w:rPr>
        <w:t>送</w:t>
      </w:r>
      <w:r>
        <w:rPr>
          <w:rFonts w:hint="default"/>
          <w:color w:val="auto"/>
          <w:highlight w:val="none"/>
        </w:rPr>
        <w:t>达</w:t>
      </w:r>
      <w:r>
        <w:rPr>
          <w:rFonts w:hint="default"/>
          <w:color w:val="auto"/>
        </w:rPr>
        <w:t>的地址是：</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w:t>
      </w:r>
    </w:p>
    <w:p>
      <w:pPr>
        <w:bidi w:val="0"/>
        <w:spacing w:line="464" w:lineRule="exact"/>
        <w:ind w:firstLine="560"/>
        <w:rPr>
          <w:rFonts w:hint="default"/>
          <w:color w:val="auto"/>
        </w:rPr>
      </w:pPr>
      <w:r>
        <w:rPr>
          <w:rFonts w:hint="default"/>
          <w:color w:val="auto"/>
        </w:rPr>
        <w:t>受益人发出的书面付款通知应由其为鉴明受益人法定代表人（负责人）或授权代理人签字并加盖公章。</w:t>
      </w:r>
    </w:p>
    <w:p>
      <w:pPr>
        <w:bidi w:val="0"/>
        <w:spacing w:line="464" w:lineRule="exact"/>
        <w:ind w:firstLine="560"/>
        <w:rPr>
          <w:rFonts w:hint="default"/>
          <w:color w:val="auto"/>
        </w:rPr>
      </w:pPr>
      <w:r>
        <w:rPr>
          <w:rFonts w:hint="default"/>
          <w:color w:val="auto"/>
        </w:rPr>
        <w:t>五、本保函项下的权利不得转让，不得设定担保。贵方未经我方书面同意转让本保函或其项下任何权利，对我方不发生法律效力。</w:t>
      </w:r>
    </w:p>
    <w:p>
      <w:pPr>
        <w:bidi w:val="0"/>
        <w:spacing w:line="464" w:lineRule="exact"/>
        <w:ind w:firstLine="560"/>
        <w:rPr>
          <w:rFonts w:hint="default"/>
          <w:color w:val="auto"/>
        </w:rPr>
      </w:pPr>
      <w:r>
        <w:rPr>
          <w:rFonts w:hint="default"/>
          <w:color w:val="auto"/>
        </w:rPr>
        <w:t>六、与本保函有关的基础合同不成立、不生效、无效、被撤销、被解除，不影响本保函的独立有效。</w:t>
      </w:r>
    </w:p>
    <w:p>
      <w:pPr>
        <w:bidi w:val="0"/>
        <w:spacing w:line="464" w:lineRule="exact"/>
        <w:ind w:firstLine="560"/>
        <w:rPr>
          <w:rFonts w:hint="default"/>
          <w:color w:val="auto"/>
        </w:rPr>
      </w:pPr>
      <w:r>
        <w:rPr>
          <w:rFonts w:hint="default"/>
          <w:color w:val="auto"/>
        </w:rPr>
        <w:t>七、贵方应在本保函到期后的七日内将本保函正本退回我方注销，但不论贵方是否按此要求将本保函正本退回我方，我方在本保函项下的义务和责任均在保函有效期到期后自动消灭。</w:t>
      </w:r>
    </w:p>
    <w:p>
      <w:pPr>
        <w:bidi w:val="0"/>
        <w:spacing w:line="464" w:lineRule="exact"/>
        <w:ind w:firstLine="560"/>
        <w:rPr>
          <w:rFonts w:hint="default"/>
          <w:color w:val="auto"/>
        </w:rPr>
      </w:pPr>
      <w:r>
        <w:rPr>
          <w:rFonts w:hint="default"/>
          <w:color w:val="auto"/>
        </w:rPr>
        <w:t>八、本保函适用的法律为中华人民共和国法律，争议裁判管辖地为中华人民共和国</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w:t>
      </w:r>
    </w:p>
    <w:p>
      <w:pPr>
        <w:bidi w:val="0"/>
        <w:spacing w:line="464" w:lineRule="exact"/>
        <w:ind w:firstLine="560"/>
        <w:rPr>
          <w:rFonts w:hint="default"/>
          <w:color w:val="auto"/>
        </w:rPr>
      </w:pPr>
      <w:r>
        <w:rPr>
          <w:rFonts w:hint="default"/>
          <w:color w:val="auto"/>
        </w:rPr>
        <w:t>九、本保函自我方法定代表人或授权代表签字并加盖公章之日起生效。</w:t>
      </w:r>
    </w:p>
    <w:p>
      <w:pPr>
        <w:bidi w:val="0"/>
        <w:spacing w:line="500" w:lineRule="exact"/>
        <w:ind w:firstLine="560"/>
        <w:rPr>
          <w:rFonts w:hint="default"/>
          <w:color w:val="auto"/>
        </w:rPr>
      </w:pPr>
    </w:p>
    <w:p>
      <w:pPr>
        <w:keepNext w:val="0"/>
        <w:keepLines w:val="0"/>
        <w:pageBreakBefore w:val="0"/>
        <w:widowControl w:val="0"/>
        <w:kinsoku/>
        <w:wordWrap/>
        <w:overflowPunct/>
        <w:topLinePunct w:val="0"/>
        <w:autoSpaceDE/>
        <w:autoSpaceDN/>
        <w:bidi w:val="0"/>
        <w:adjustRightInd/>
        <w:snapToGrid/>
        <w:spacing w:line="460" w:lineRule="exact"/>
        <w:ind w:firstLine="560"/>
        <w:textAlignment w:val="auto"/>
        <w:rPr>
          <w:rFonts w:hint="default"/>
          <w:color w:val="auto"/>
        </w:rPr>
      </w:pPr>
      <w:r>
        <w:rPr>
          <w:rFonts w:hint="default"/>
          <w:color w:val="auto"/>
        </w:rPr>
        <w:t>开 立 人：</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（公章）</w:t>
      </w:r>
    </w:p>
    <w:p>
      <w:pPr>
        <w:keepNext w:val="0"/>
        <w:keepLines w:val="0"/>
        <w:pageBreakBefore w:val="0"/>
        <w:widowControl w:val="0"/>
        <w:kinsoku/>
        <w:wordWrap/>
        <w:overflowPunct/>
        <w:topLinePunct w:val="0"/>
        <w:autoSpaceDE/>
        <w:autoSpaceDN/>
        <w:bidi w:val="0"/>
        <w:adjustRightInd/>
        <w:snapToGrid/>
        <w:spacing w:line="460" w:lineRule="exact"/>
        <w:ind w:firstLine="560"/>
        <w:textAlignment w:val="auto"/>
        <w:rPr>
          <w:rFonts w:hint="default"/>
          <w:color w:val="auto"/>
        </w:rPr>
      </w:pPr>
      <w:r>
        <w:rPr>
          <w:rFonts w:hint="default"/>
          <w:color w:val="auto"/>
        </w:rPr>
        <w:t>法定代表人（或授权代表）：</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（签字）</w:t>
      </w:r>
    </w:p>
    <w:p>
      <w:pPr>
        <w:keepNext w:val="0"/>
        <w:keepLines w:val="0"/>
        <w:pageBreakBefore w:val="0"/>
        <w:widowControl w:val="0"/>
        <w:kinsoku/>
        <w:wordWrap/>
        <w:overflowPunct/>
        <w:topLinePunct w:val="0"/>
        <w:autoSpaceDE/>
        <w:autoSpaceDN/>
        <w:bidi w:val="0"/>
        <w:adjustRightInd/>
        <w:snapToGrid/>
        <w:spacing w:line="460" w:lineRule="exact"/>
        <w:ind w:firstLine="560"/>
        <w:textAlignment w:val="auto"/>
        <w:rPr>
          <w:rFonts w:hint="default"/>
          <w:color w:val="auto"/>
        </w:rPr>
      </w:pPr>
      <w:r>
        <w:rPr>
          <w:rFonts w:hint="default"/>
          <w:color w:val="auto"/>
        </w:rPr>
        <w:t>地    址：</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textAlignment w:val="auto"/>
        <w:rPr>
          <w:rFonts w:hint="default"/>
          <w:color w:val="auto"/>
        </w:rPr>
      </w:pPr>
      <w:r>
        <w:rPr>
          <w:rFonts w:hint="default"/>
          <w:color w:val="auto"/>
        </w:rPr>
        <w:t>邮政编码：</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textAlignment w:val="auto"/>
        <w:rPr>
          <w:rFonts w:hint="default"/>
          <w:color w:val="auto"/>
        </w:rPr>
      </w:pPr>
      <w:r>
        <w:rPr>
          <w:rFonts w:hint="default"/>
          <w:color w:val="auto"/>
        </w:rPr>
        <w:t>电    话：</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textAlignment w:val="auto"/>
        <w:rPr>
          <w:rFonts w:hint="default"/>
          <w:color w:val="auto"/>
        </w:rPr>
      </w:pPr>
      <w:r>
        <w:rPr>
          <w:rFonts w:hint="default"/>
          <w:color w:val="auto"/>
        </w:rPr>
        <w:t>传    真：</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textAlignment w:val="auto"/>
        <w:rPr>
          <w:rFonts w:hint="default"/>
          <w:color w:val="auto"/>
        </w:rPr>
      </w:pPr>
      <w:r>
        <w:rPr>
          <w:rFonts w:hint="default"/>
          <w:color w:val="auto"/>
        </w:rPr>
        <w:t>开立时间：</w:t>
      </w:r>
      <w:r>
        <w:rPr>
          <w:rFonts w:hint="default"/>
          <w:color w:val="auto"/>
          <w:u w:val="single"/>
        </w:rPr>
        <w:t xml:space="preserve">      </w:t>
      </w:r>
      <w:r>
        <w:rPr>
          <w:rFonts w:hint="default"/>
          <w:color w:val="auto"/>
        </w:rPr>
        <w:t>年</w:t>
      </w:r>
      <w:r>
        <w:rPr>
          <w:rFonts w:hint="default"/>
          <w:color w:val="auto"/>
          <w:u w:val="single"/>
        </w:rPr>
        <w:t xml:space="preserve">      </w:t>
      </w:r>
      <w:r>
        <w:rPr>
          <w:rFonts w:hint="default"/>
          <w:color w:val="auto"/>
        </w:rPr>
        <w:t>月</w:t>
      </w:r>
      <w:r>
        <w:rPr>
          <w:rFonts w:hint="default"/>
          <w:color w:val="auto"/>
          <w:u w:val="single"/>
        </w:rPr>
        <w:t xml:space="preserve">      </w:t>
      </w:r>
      <w:r>
        <w:rPr>
          <w:rFonts w:hint="default"/>
          <w:color w:val="auto"/>
        </w:rPr>
        <w:t>日</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40" w:lineRule="exact"/>
        <w:ind w:firstLine="0" w:firstLineChars="0"/>
        <w:jc w:val="center"/>
        <w:textAlignment w:val="auto"/>
        <w:rPr>
          <w:rFonts w:hint="eastAsia" w:ascii="方正小标宋_GBK" w:hAnsi="方正小标宋_GBK" w:eastAsia="方正小标宋_GBK" w:cs="方正小标宋_GBK"/>
          <w:b w:val="0"/>
          <w:bCs w:val="0"/>
          <w:color w:val="auto"/>
          <w:sz w:val="32"/>
          <w:szCs w:val="32"/>
        </w:rPr>
      </w:pPr>
      <w:r>
        <w:rPr>
          <w:rFonts w:hint="default"/>
          <w:color w:val="auto"/>
        </w:rPr>
        <w:br w:type="page"/>
      </w:r>
      <w:r>
        <w:rPr>
          <w:rFonts w:hint="eastAsia" w:ascii="方正小标宋_GBK" w:hAnsi="方正小标宋_GBK" w:eastAsia="方正小标宋_GBK" w:cs="方正小标宋_GBK"/>
          <w:b w:val="0"/>
          <w:bCs w:val="0"/>
          <w:color w:val="auto"/>
          <w:sz w:val="32"/>
          <w:szCs w:val="32"/>
        </w:rPr>
        <w:t>支付保函示范文本</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方正小标宋_GBK" w:hAnsi="方正小标宋_GBK" w:eastAsia="方正小标宋_GBK" w:cs="方正小标宋_GBK"/>
          <w:b w:val="0"/>
          <w:bCs w:val="0"/>
          <w:color w:val="auto"/>
          <w:sz w:val="28"/>
          <w:szCs w:val="28"/>
        </w:rPr>
      </w:pPr>
      <w:r>
        <w:rPr>
          <w:rFonts w:hint="default" w:ascii="方正小标宋_GBK" w:hAnsi="方正小标宋_GBK" w:eastAsia="方正小标宋_GBK" w:cs="方正小标宋_GBK"/>
          <w:b w:val="0"/>
          <w:bCs w:val="0"/>
          <w:color w:val="auto"/>
          <w:sz w:val="28"/>
          <w:szCs w:val="28"/>
        </w:rPr>
        <w:t>（非独立保函）</w:t>
      </w:r>
    </w:p>
    <w:p>
      <w:pPr>
        <w:wordWrap w:val="0"/>
        <w:spacing w:line="360" w:lineRule="auto"/>
        <w:jc w:val="righ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bCs/>
          <w:color w:val="auto"/>
          <w:sz w:val="28"/>
          <w:szCs w:val="28"/>
          <w:u w:val="none"/>
        </w:rPr>
        <w:t>编号</w:t>
      </w:r>
      <w:r>
        <w:rPr>
          <w:rFonts w:hint="default" w:ascii="Times New Roman" w:hAnsi="Times New Roman" w:eastAsia="方正仿宋_GBK" w:cs="Times New Roman"/>
          <w:color w:val="auto"/>
          <w:sz w:val="28"/>
          <w:szCs w:val="28"/>
          <w:u w:val="none"/>
        </w:rPr>
        <w:t>：</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p>
    <w:p>
      <w:pPr>
        <w:bidi w:val="0"/>
        <w:rPr>
          <w:rFonts w:hint="default"/>
          <w:color w:val="auto"/>
        </w:rPr>
      </w:pPr>
      <w:r>
        <w:rPr>
          <w:rFonts w:hint="default"/>
          <w:color w:val="auto"/>
        </w:rPr>
        <w:t>发包人：</w:t>
      </w:r>
      <w:r>
        <w:rPr>
          <w:rFonts w:hint="eastAsia"/>
          <w:color w:val="auto"/>
          <w:u w:val="single"/>
          <w:lang w:val="en-US" w:eastAsia="zh-CN"/>
        </w:rPr>
        <w:t xml:space="preserve">                                                     </w:t>
      </w:r>
    </w:p>
    <w:p>
      <w:pPr>
        <w:bidi w:val="0"/>
        <w:rPr>
          <w:rFonts w:hint="default"/>
          <w:color w:val="auto"/>
        </w:rPr>
      </w:pPr>
      <w:r>
        <w:rPr>
          <w:rFonts w:hint="default"/>
          <w:color w:val="auto"/>
        </w:rPr>
        <w:t>地</w:t>
      </w:r>
      <w:r>
        <w:rPr>
          <w:rFonts w:hint="eastAsia"/>
          <w:color w:val="auto"/>
          <w:lang w:val="en-US" w:eastAsia="zh-CN"/>
        </w:rPr>
        <w:t xml:space="preserve">  </w:t>
      </w:r>
      <w:r>
        <w:rPr>
          <w:rFonts w:hint="default"/>
          <w:color w:val="auto"/>
        </w:rPr>
        <w:t>址：</w:t>
      </w:r>
      <w:r>
        <w:rPr>
          <w:rFonts w:hint="eastAsia"/>
          <w:color w:val="auto"/>
          <w:u w:val="single"/>
          <w:lang w:val="en-US" w:eastAsia="zh-CN"/>
        </w:rPr>
        <w:t xml:space="preserve">                                                     </w:t>
      </w:r>
    </w:p>
    <w:p>
      <w:pPr>
        <w:bidi w:val="0"/>
        <w:rPr>
          <w:rFonts w:hint="default"/>
          <w:color w:val="auto"/>
        </w:rPr>
      </w:pPr>
      <w:r>
        <w:rPr>
          <w:rFonts w:hint="default"/>
          <w:color w:val="auto"/>
        </w:rPr>
        <w:t>担保权人/承包人：</w:t>
      </w:r>
      <w:r>
        <w:rPr>
          <w:rFonts w:hint="eastAsia"/>
          <w:color w:val="auto"/>
          <w:u w:val="single"/>
          <w:lang w:val="en-US" w:eastAsia="zh-CN"/>
        </w:rPr>
        <w:t xml:space="preserve">                                            </w:t>
      </w:r>
    </w:p>
    <w:p>
      <w:pPr>
        <w:bidi w:val="0"/>
        <w:rPr>
          <w:rFonts w:hint="default"/>
          <w:color w:val="auto"/>
        </w:rPr>
      </w:pPr>
      <w:r>
        <w:rPr>
          <w:rFonts w:hint="default"/>
          <w:color w:val="auto"/>
        </w:rPr>
        <w:t>地</w:t>
      </w:r>
      <w:r>
        <w:rPr>
          <w:rFonts w:hint="eastAsia"/>
          <w:color w:val="auto"/>
          <w:lang w:val="en-US" w:eastAsia="zh-CN"/>
        </w:rPr>
        <w:t xml:space="preserve">  </w:t>
      </w:r>
      <w:r>
        <w:rPr>
          <w:rFonts w:hint="default"/>
          <w:color w:val="auto"/>
        </w:rPr>
        <w:t>址：</w:t>
      </w:r>
      <w:r>
        <w:rPr>
          <w:rFonts w:hint="eastAsia"/>
          <w:color w:val="auto"/>
          <w:u w:val="single"/>
          <w:lang w:val="en-US" w:eastAsia="zh-CN"/>
        </w:rPr>
        <w:t xml:space="preserve">                                                     </w:t>
      </w:r>
    </w:p>
    <w:p>
      <w:pPr>
        <w:bidi w:val="0"/>
        <w:rPr>
          <w:rFonts w:hint="default"/>
          <w:color w:val="auto"/>
        </w:rPr>
      </w:pPr>
      <w:r>
        <w:rPr>
          <w:rFonts w:hint="default"/>
          <w:color w:val="auto"/>
        </w:rPr>
        <w:t>保证人：</w:t>
      </w:r>
      <w:r>
        <w:rPr>
          <w:rFonts w:hint="eastAsia"/>
          <w:color w:val="auto"/>
          <w:u w:val="single"/>
          <w:lang w:val="en-US" w:eastAsia="zh-CN"/>
        </w:rPr>
        <w:t xml:space="preserve">                                                     </w:t>
      </w:r>
    </w:p>
    <w:p>
      <w:pPr>
        <w:bidi w:val="0"/>
        <w:rPr>
          <w:rFonts w:hint="default"/>
          <w:color w:val="auto"/>
        </w:rPr>
      </w:pPr>
      <w:r>
        <w:rPr>
          <w:rFonts w:hint="default"/>
          <w:color w:val="auto"/>
        </w:rPr>
        <w:t>地</w:t>
      </w:r>
      <w:r>
        <w:rPr>
          <w:rFonts w:hint="eastAsia"/>
          <w:color w:val="auto"/>
          <w:lang w:val="en-US" w:eastAsia="zh-CN"/>
        </w:rPr>
        <w:t xml:space="preserve">  </w:t>
      </w:r>
      <w:r>
        <w:rPr>
          <w:rFonts w:hint="default"/>
          <w:color w:val="auto"/>
        </w:rPr>
        <w:t>址：</w:t>
      </w:r>
      <w:r>
        <w:rPr>
          <w:rFonts w:hint="eastAsia"/>
          <w:color w:val="auto"/>
          <w:u w:val="single"/>
          <w:lang w:val="en-US" w:eastAsia="zh-CN"/>
        </w:rPr>
        <w:t xml:space="preserve">                                                     </w:t>
      </w:r>
    </w:p>
    <w:p>
      <w:pPr>
        <w:bidi w:val="0"/>
        <w:rPr>
          <w:rFonts w:hint="default"/>
          <w:color w:val="auto"/>
        </w:rPr>
      </w:pPr>
    </w:p>
    <w:p>
      <w:pPr>
        <w:bidi w:val="0"/>
        <w:ind w:left="0" w:leftChars="0" w:firstLine="0" w:firstLineChars="0"/>
        <w:rPr>
          <w:rFonts w:hint="default"/>
          <w:color w:val="auto"/>
        </w:rPr>
      </w:pP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（承包人名称）：</w:t>
      </w:r>
    </w:p>
    <w:p>
      <w:pPr>
        <w:bidi w:val="0"/>
        <w:rPr>
          <w:rFonts w:hint="default"/>
          <w:color w:val="auto"/>
        </w:rPr>
      </w:pPr>
      <w:r>
        <w:rPr>
          <w:rFonts w:hint="default"/>
          <w:color w:val="auto"/>
        </w:rPr>
        <w:t>鉴于</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（以下简称发包人）与</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（以下简称承包人）于</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年</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月</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日就</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工程（以下简称本工程）</w:t>
      </w:r>
      <w:r>
        <w:rPr>
          <w:rFonts w:hint="eastAsia"/>
          <w:color w:val="auto"/>
          <w:lang w:val="en-US" w:eastAsia="zh-CN"/>
        </w:rPr>
        <w:t>设计</w:t>
      </w:r>
      <w:r>
        <w:rPr>
          <w:rFonts w:hint="default"/>
          <w:color w:val="auto"/>
        </w:rPr>
        <w:t>和有关事项协商一致共同签订《</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》（以下简称主合同），我方</w:t>
      </w:r>
      <w:r>
        <w:rPr>
          <w:rFonts w:hint="eastAsia"/>
          <w:color w:val="auto"/>
          <w:lang w:eastAsia="zh-CN"/>
        </w:rPr>
        <w:t>（</w:t>
      </w:r>
      <w:r>
        <w:rPr>
          <w:rFonts w:hint="default"/>
          <w:color w:val="auto"/>
        </w:rPr>
        <w:t>即保证人</w:t>
      </w:r>
      <w:r>
        <w:rPr>
          <w:rFonts w:hint="eastAsia"/>
          <w:color w:val="auto"/>
          <w:lang w:eastAsia="zh-CN"/>
        </w:rPr>
        <w:t>）</w:t>
      </w:r>
      <w:r>
        <w:rPr>
          <w:rFonts w:hint="default"/>
          <w:color w:val="auto"/>
        </w:rPr>
        <w:t>基于发包人的请求，同意就发包人履行与贵方签订的主合同项下的</w:t>
      </w:r>
      <w:r>
        <w:rPr>
          <w:rFonts w:hint="default"/>
          <w:color w:val="auto"/>
          <w:lang w:eastAsia="zh-CN"/>
        </w:rPr>
        <w:t>勘察服务费</w:t>
      </w:r>
      <w:r>
        <w:rPr>
          <w:rFonts w:hint="default"/>
          <w:color w:val="auto"/>
        </w:rPr>
        <w:t>付款义务，向贵方提供如下保证担保（以下简称本保证担保）。</w:t>
      </w:r>
    </w:p>
    <w:p>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hint="default" w:ascii="方正黑体_GBK" w:hAnsi="方正黑体_GBK" w:eastAsia="方正黑体_GBK" w:cs="方正黑体_GBK"/>
          <w:b w:val="0"/>
          <w:bCs w:val="0"/>
          <w:color w:val="auto"/>
          <w:sz w:val="28"/>
          <w:szCs w:val="28"/>
        </w:rPr>
      </w:pPr>
      <w:r>
        <w:rPr>
          <w:rFonts w:hint="default" w:ascii="方正黑体_GBK" w:hAnsi="方正黑体_GBK" w:eastAsia="方正黑体_GBK" w:cs="方正黑体_GBK"/>
          <w:b w:val="0"/>
          <w:bCs w:val="0"/>
          <w:color w:val="auto"/>
          <w:sz w:val="28"/>
          <w:szCs w:val="28"/>
        </w:rPr>
        <w:t>一、保证担保的范围及保证担保金额</w:t>
      </w:r>
    </w:p>
    <w:p>
      <w:pPr>
        <w:bidi w:val="0"/>
        <w:rPr>
          <w:rFonts w:hint="default"/>
          <w:color w:val="auto"/>
        </w:rPr>
      </w:pPr>
      <w:r>
        <w:rPr>
          <w:rFonts w:hint="default"/>
          <w:color w:val="auto"/>
        </w:rPr>
        <w:t>1.保证担保范围：</w:t>
      </w:r>
      <w:r>
        <w:rPr>
          <w:rFonts w:hint="eastAsia"/>
          <w:color w:val="auto"/>
          <w:lang w:val="en-US" w:eastAsia="zh-CN"/>
        </w:rPr>
        <w:t>发包</w:t>
      </w:r>
      <w:r>
        <w:rPr>
          <w:rFonts w:hint="default"/>
          <w:color w:val="auto"/>
        </w:rPr>
        <w:t>人未履行主合同约定的</w:t>
      </w:r>
      <w:r>
        <w:rPr>
          <w:rFonts w:hint="eastAsia"/>
          <w:color w:val="auto"/>
          <w:lang w:val="en-US" w:eastAsia="zh-CN"/>
        </w:rPr>
        <w:t>设计</w:t>
      </w:r>
      <w:r>
        <w:rPr>
          <w:rFonts w:hint="default"/>
          <w:color w:val="auto"/>
          <w:lang w:eastAsia="zh-CN"/>
        </w:rPr>
        <w:t>服务费</w:t>
      </w:r>
      <w:r>
        <w:rPr>
          <w:rFonts w:hint="default"/>
          <w:color w:val="auto"/>
        </w:rPr>
        <w:t>支付义务，应当向贵方承担违约责任和赔偿因此造成的损失、利息、律师费、诉讼费用等实现债权的费用。</w:t>
      </w:r>
    </w:p>
    <w:p>
      <w:pPr>
        <w:bidi w:val="0"/>
        <w:rPr>
          <w:rFonts w:hint="default"/>
          <w:color w:val="auto"/>
        </w:rPr>
      </w:pPr>
      <w:r>
        <w:rPr>
          <w:rFonts w:hint="default"/>
          <w:color w:val="auto"/>
        </w:rPr>
        <w:t>2.保证担保金额最高不超过人民币（大写）</w:t>
      </w:r>
      <w:r>
        <w:rPr>
          <w:rFonts w:hint="default"/>
          <w:color w:val="auto"/>
          <w:u w:val="single"/>
        </w:rPr>
        <w:t xml:space="preserve">          </w:t>
      </w:r>
      <w:r>
        <w:rPr>
          <w:rFonts w:hint="default"/>
          <w:color w:val="auto"/>
        </w:rPr>
        <w:t>元（¥</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w:t>
      </w:r>
    </w:p>
    <w:p>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hint="default" w:ascii="方正黑体_GBK" w:hAnsi="方正黑体_GBK" w:eastAsia="方正黑体_GBK" w:cs="方正黑体_GBK"/>
          <w:b w:val="0"/>
          <w:bCs w:val="0"/>
          <w:color w:val="auto"/>
          <w:sz w:val="28"/>
          <w:szCs w:val="28"/>
        </w:rPr>
      </w:pPr>
      <w:r>
        <w:rPr>
          <w:rFonts w:hint="default" w:ascii="方正黑体_GBK" w:hAnsi="方正黑体_GBK" w:eastAsia="方正黑体_GBK" w:cs="方正黑体_GBK"/>
          <w:b w:val="0"/>
          <w:bCs w:val="0"/>
          <w:color w:val="auto"/>
          <w:sz w:val="28"/>
          <w:szCs w:val="28"/>
        </w:rPr>
        <w:t xml:space="preserve">二、保证担保的方式及保证期间 </w:t>
      </w:r>
    </w:p>
    <w:p>
      <w:pPr>
        <w:bidi w:val="0"/>
        <w:rPr>
          <w:rFonts w:hint="default"/>
          <w:color w:val="auto"/>
        </w:rPr>
      </w:pPr>
      <w:r>
        <w:rPr>
          <w:rFonts w:hint="default"/>
          <w:color w:val="auto"/>
        </w:rPr>
        <w:t>1.保证担保方式：连带责任保证。</w:t>
      </w:r>
    </w:p>
    <w:p>
      <w:pPr>
        <w:bidi w:val="0"/>
        <w:rPr>
          <w:rFonts w:hint="default"/>
          <w:color w:val="auto"/>
        </w:rPr>
      </w:pPr>
      <w:r>
        <w:rPr>
          <w:rFonts w:hint="default"/>
          <w:color w:val="auto"/>
        </w:rPr>
        <w:t>2.保证期间：自出具之日起至主合同约定的</w:t>
      </w:r>
      <w:r>
        <w:rPr>
          <w:rFonts w:hint="default"/>
          <w:color w:val="auto"/>
          <w:lang w:eastAsia="zh-CN"/>
        </w:rPr>
        <w:t>全部</w:t>
      </w:r>
      <w:r>
        <w:rPr>
          <w:rFonts w:hint="eastAsia"/>
          <w:color w:val="auto"/>
          <w:lang w:val="en-US" w:eastAsia="zh-CN"/>
        </w:rPr>
        <w:t>设计</w:t>
      </w:r>
      <w:r>
        <w:rPr>
          <w:rFonts w:hint="default"/>
          <w:color w:val="auto"/>
          <w:lang w:eastAsia="zh-CN"/>
        </w:rPr>
        <w:t>服务费</w:t>
      </w:r>
      <w:r>
        <w:rPr>
          <w:rFonts w:hint="default"/>
          <w:color w:val="auto"/>
        </w:rPr>
        <w:t>结算款项支付之日后</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日止，最迟不超过</w:t>
      </w:r>
      <w:r>
        <w:rPr>
          <w:rFonts w:hint="default"/>
          <w:color w:val="auto"/>
          <w:u w:val="single"/>
        </w:rPr>
        <w:t xml:space="preserve">    </w:t>
      </w:r>
      <w:r>
        <w:rPr>
          <w:rFonts w:hint="default"/>
          <w:color w:val="auto"/>
        </w:rPr>
        <w:t>年</w:t>
      </w:r>
      <w:r>
        <w:rPr>
          <w:rFonts w:hint="default"/>
          <w:color w:val="auto"/>
          <w:u w:val="single"/>
        </w:rPr>
        <w:t xml:space="preserve">    </w:t>
      </w:r>
      <w:r>
        <w:rPr>
          <w:rFonts w:hint="default"/>
          <w:color w:val="auto"/>
        </w:rPr>
        <w:t>月</w:t>
      </w:r>
      <w:r>
        <w:rPr>
          <w:rFonts w:hint="default"/>
          <w:color w:val="auto"/>
          <w:u w:val="single"/>
        </w:rPr>
        <w:t xml:space="preserve">    </w:t>
      </w:r>
      <w:r>
        <w:rPr>
          <w:rFonts w:hint="default"/>
          <w:color w:val="auto"/>
        </w:rPr>
        <w:t>日。</w:t>
      </w:r>
    </w:p>
    <w:p>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hint="default" w:ascii="方正黑体_GBK" w:hAnsi="方正黑体_GBK" w:eastAsia="方正黑体_GBK" w:cs="方正黑体_GBK"/>
          <w:b w:val="0"/>
          <w:bCs w:val="0"/>
          <w:color w:val="auto"/>
          <w:sz w:val="28"/>
          <w:szCs w:val="28"/>
        </w:rPr>
      </w:pPr>
      <w:r>
        <w:rPr>
          <w:rFonts w:hint="default" w:ascii="方正黑体_GBK" w:hAnsi="方正黑体_GBK" w:eastAsia="方正黑体_GBK" w:cs="方正黑体_GBK"/>
          <w:b w:val="0"/>
          <w:bCs w:val="0"/>
          <w:color w:val="auto"/>
          <w:sz w:val="28"/>
          <w:szCs w:val="28"/>
        </w:rPr>
        <w:t>三、承担保证担保责任的形式</w:t>
      </w:r>
    </w:p>
    <w:p>
      <w:pPr>
        <w:bidi w:val="0"/>
        <w:rPr>
          <w:rFonts w:hint="default"/>
          <w:color w:val="auto"/>
        </w:rPr>
      </w:pPr>
      <w:r>
        <w:rPr>
          <w:rFonts w:hint="default"/>
          <w:color w:val="auto"/>
        </w:rPr>
        <w:t>发包人未按合同约定向贵方支付主合同项下</w:t>
      </w:r>
      <w:r>
        <w:rPr>
          <w:rFonts w:hint="default"/>
          <w:color w:val="auto"/>
          <w:lang w:eastAsia="zh-CN"/>
        </w:rPr>
        <w:t>工程</w:t>
      </w:r>
      <w:r>
        <w:rPr>
          <w:rFonts w:hint="eastAsia"/>
          <w:color w:val="auto"/>
          <w:lang w:val="en-US" w:eastAsia="zh-CN"/>
        </w:rPr>
        <w:t>设计</w:t>
      </w:r>
      <w:r>
        <w:rPr>
          <w:rFonts w:hint="default"/>
          <w:color w:val="auto"/>
          <w:lang w:eastAsia="zh-CN"/>
        </w:rPr>
        <w:t>服务费</w:t>
      </w:r>
      <w:r>
        <w:rPr>
          <w:rFonts w:hint="default"/>
          <w:color w:val="auto"/>
        </w:rPr>
        <w:t>的，由我方在保证金额内代为支付，并赔偿因此给贵方造成的损失，以及利息和律师费、诉讼费用等实现债权的费用。</w:t>
      </w:r>
    </w:p>
    <w:p>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hint="default" w:ascii="方正黑体_GBK" w:hAnsi="方正黑体_GBK" w:eastAsia="方正黑体_GBK" w:cs="方正黑体_GBK"/>
          <w:b w:val="0"/>
          <w:bCs w:val="0"/>
          <w:color w:val="auto"/>
          <w:sz w:val="28"/>
          <w:szCs w:val="28"/>
        </w:rPr>
      </w:pPr>
      <w:r>
        <w:rPr>
          <w:rFonts w:hint="default" w:ascii="方正黑体_GBK" w:hAnsi="方正黑体_GBK" w:eastAsia="方正黑体_GBK" w:cs="方正黑体_GBK"/>
          <w:b w:val="0"/>
          <w:bCs w:val="0"/>
          <w:color w:val="auto"/>
          <w:sz w:val="28"/>
          <w:szCs w:val="28"/>
        </w:rPr>
        <w:t>四、代偿的安排</w:t>
      </w:r>
    </w:p>
    <w:p>
      <w:pPr>
        <w:bidi w:val="0"/>
        <w:rPr>
          <w:rFonts w:hint="default"/>
          <w:color w:val="auto"/>
        </w:rPr>
      </w:pPr>
      <w:r>
        <w:rPr>
          <w:rFonts w:hint="default"/>
          <w:color w:val="auto"/>
        </w:rPr>
        <w:t>1.贵方要求我方承担保证责任的，应向我方发出书面索赔通知及发包人未支付主合同约定</w:t>
      </w:r>
      <w:r>
        <w:rPr>
          <w:rFonts w:hint="default"/>
          <w:color w:val="auto"/>
          <w:lang w:eastAsia="zh-CN"/>
        </w:rPr>
        <w:t>工程</w:t>
      </w:r>
      <w:r>
        <w:rPr>
          <w:rFonts w:hint="eastAsia"/>
          <w:color w:val="auto"/>
          <w:lang w:val="en-US" w:eastAsia="zh-CN"/>
        </w:rPr>
        <w:t>设计</w:t>
      </w:r>
      <w:r>
        <w:rPr>
          <w:rFonts w:hint="default"/>
          <w:color w:val="auto"/>
          <w:lang w:eastAsia="zh-CN"/>
        </w:rPr>
        <w:t>服务费</w:t>
      </w:r>
      <w:r>
        <w:rPr>
          <w:rFonts w:hint="default"/>
          <w:color w:val="auto"/>
        </w:rPr>
        <w:t>的证明材料。索赔通知应写明要求索赔的金额，支付款项应到达的</w:t>
      </w:r>
      <w:r>
        <w:rPr>
          <w:rFonts w:hint="eastAsia"/>
          <w:color w:val="auto"/>
          <w:lang w:val="en-US" w:eastAsia="zh-CN"/>
        </w:rPr>
        <w:t>账号</w:t>
      </w:r>
      <w:r>
        <w:rPr>
          <w:rFonts w:hint="default"/>
          <w:color w:val="auto"/>
        </w:rPr>
        <w:t>。</w:t>
      </w:r>
    </w:p>
    <w:p>
      <w:pPr>
        <w:bidi w:val="0"/>
        <w:rPr>
          <w:rFonts w:hint="default"/>
          <w:color w:val="auto"/>
        </w:rPr>
      </w:pPr>
      <w:r>
        <w:rPr>
          <w:rFonts w:hint="default"/>
          <w:color w:val="auto"/>
        </w:rPr>
        <w:t>2.在出现贵方与发包人因</w:t>
      </w:r>
      <w:r>
        <w:rPr>
          <w:rFonts w:hint="eastAsia"/>
          <w:color w:val="auto"/>
          <w:lang w:val="en-US" w:eastAsia="zh-CN"/>
        </w:rPr>
        <w:t>设计</w:t>
      </w:r>
      <w:r>
        <w:rPr>
          <w:rFonts w:hint="default"/>
          <w:color w:val="auto"/>
        </w:rPr>
        <w:t>质量发生争议，发包人拒绝向贵方支付工程</w:t>
      </w:r>
      <w:r>
        <w:rPr>
          <w:rFonts w:hint="eastAsia"/>
          <w:color w:val="auto"/>
          <w:lang w:val="en-US" w:eastAsia="zh-CN"/>
        </w:rPr>
        <w:t>设计</w:t>
      </w:r>
      <w:r>
        <w:rPr>
          <w:rFonts w:hint="default"/>
          <w:color w:val="auto"/>
          <w:lang w:eastAsia="zh-CN"/>
        </w:rPr>
        <w:t>服务费</w:t>
      </w:r>
      <w:r>
        <w:rPr>
          <w:rFonts w:hint="default"/>
          <w:color w:val="auto"/>
        </w:rPr>
        <w:t>的情形时，贵方要求我方履行保证责任代为支付的，还需提供</w:t>
      </w:r>
      <w:r>
        <w:rPr>
          <w:rFonts w:hint="eastAsia"/>
          <w:color w:val="auto"/>
          <w:lang w:val="en-US" w:eastAsia="zh-CN"/>
        </w:rPr>
        <w:t>符合相应条件要求的</w:t>
      </w:r>
      <w:r>
        <w:rPr>
          <w:rFonts w:hint="default"/>
          <w:color w:val="auto"/>
          <w:lang w:eastAsia="zh-CN"/>
        </w:rPr>
        <w:t>相关</w:t>
      </w:r>
      <w:r>
        <w:rPr>
          <w:rFonts w:hint="default"/>
          <w:color w:val="auto"/>
        </w:rPr>
        <w:t>质量说明材料。</w:t>
      </w:r>
    </w:p>
    <w:p>
      <w:pPr>
        <w:bidi w:val="0"/>
        <w:rPr>
          <w:rFonts w:hint="default"/>
          <w:color w:val="auto"/>
        </w:rPr>
      </w:pPr>
      <w:r>
        <w:rPr>
          <w:rFonts w:hint="default"/>
          <w:color w:val="auto"/>
        </w:rPr>
        <w:t>3.我方收到贵方的书面索赔通知及相应证明材料后，在</w:t>
      </w:r>
      <w:r>
        <w:rPr>
          <w:rFonts w:hint="default"/>
          <w:color w:val="auto"/>
          <w:u w:val="single"/>
        </w:rPr>
        <w:t xml:space="preserve">     </w:t>
      </w:r>
      <w:r>
        <w:rPr>
          <w:rFonts w:hint="eastAsia"/>
          <w:color w:val="auto"/>
          <w:u w:val="none"/>
          <w:lang w:val="en-US" w:eastAsia="zh-CN"/>
        </w:rPr>
        <w:t>个</w:t>
      </w:r>
      <w:r>
        <w:rPr>
          <w:rFonts w:hint="default"/>
          <w:color w:val="auto"/>
        </w:rPr>
        <w:t>工作日内进行核定后按照本保函的承诺承担保证责任。</w:t>
      </w:r>
    </w:p>
    <w:p>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hint="default" w:ascii="方正黑体_GBK" w:hAnsi="方正黑体_GBK" w:eastAsia="方正黑体_GBK" w:cs="方正黑体_GBK"/>
          <w:b w:val="0"/>
          <w:bCs w:val="0"/>
          <w:color w:val="auto"/>
          <w:sz w:val="28"/>
          <w:szCs w:val="28"/>
        </w:rPr>
      </w:pPr>
      <w:r>
        <w:rPr>
          <w:rFonts w:hint="default" w:ascii="方正黑体_GBK" w:hAnsi="方正黑体_GBK" w:eastAsia="方正黑体_GBK" w:cs="方正黑体_GBK"/>
          <w:b w:val="0"/>
          <w:bCs w:val="0"/>
          <w:color w:val="auto"/>
          <w:sz w:val="28"/>
          <w:szCs w:val="28"/>
        </w:rPr>
        <w:t xml:space="preserve">五、保证担保责任的解除 </w:t>
      </w:r>
    </w:p>
    <w:p>
      <w:pPr>
        <w:bidi w:val="0"/>
        <w:rPr>
          <w:rFonts w:hint="default"/>
          <w:color w:val="auto"/>
        </w:rPr>
      </w:pPr>
      <w:r>
        <w:rPr>
          <w:rFonts w:hint="default"/>
          <w:color w:val="auto"/>
        </w:rPr>
        <w:t>1.保证期间贵方未向我方书面主张保证责任的，自保证期届满次日起，我方解除保证责任。</w:t>
      </w:r>
    </w:p>
    <w:p>
      <w:pPr>
        <w:bidi w:val="0"/>
        <w:rPr>
          <w:rFonts w:hint="default"/>
          <w:color w:val="auto"/>
        </w:rPr>
      </w:pPr>
      <w:r>
        <w:rPr>
          <w:rFonts w:hint="default"/>
          <w:color w:val="auto"/>
        </w:rPr>
        <w:t>2.我方按照本保证担保向贵方履行了保证担保责任后，自我方向贵方支付的金额达到最高保证担保金额之日起，保证担保责任解除。</w:t>
      </w:r>
    </w:p>
    <w:p>
      <w:pPr>
        <w:bidi w:val="0"/>
        <w:rPr>
          <w:rFonts w:hint="default"/>
          <w:color w:val="auto"/>
        </w:rPr>
      </w:pPr>
      <w:r>
        <w:rPr>
          <w:rFonts w:hint="default"/>
          <w:color w:val="auto"/>
        </w:rPr>
        <w:t>3.按照法律法规的规定应解除我方保证担保责任的</w:t>
      </w:r>
      <w:r>
        <w:rPr>
          <w:rFonts w:hint="eastAsia"/>
          <w:color w:val="auto"/>
          <w:lang w:val="en-US" w:eastAsia="zh-CN"/>
        </w:rPr>
        <w:t>其他</w:t>
      </w:r>
      <w:r>
        <w:rPr>
          <w:rFonts w:hint="default"/>
          <w:color w:val="auto"/>
        </w:rPr>
        <w:t>情形的，我方在本保证担保项下的保证担保责任亦解除。</w:t>
      </w:r>
    </w:p>
    <w:p>
      <w:pPr>
        <w:bidi w:val="0"/>
        <w:rPr>
          <w:rFonts w:hint="default"/>
          <w:color w:val="auto"/>
        </w:rPr>
      </w:pPr>
      <w:r>
        <w:rPr>
          <w:rFonts w:hint="default"/>
          <w:color w:val="auto"/>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hint="default" w:ascii="方正黑体_GBK" w:hAnsi="方正黑体_GBK" w:eastAsia="方正黑体_GBK" w:cs="方正黑体_GBK"/>
          <w:b w:val="0"/>
          <w:bCs w:val="0"/>
          <w:color w:val="auto"/>
          <w:sz w:val="28"/>
          <w:szCs w:val="28"/>
        </w:rPr>
      </w:pPr>
      <w:r>
        <w:rPr>
          <w:rFonts w:hint="default" w:ascii="方正黑体_GBK" w:hAnsi="方正黑体_GBK" w:eastAsia="方正黑体_GBK" w:cs="方正黑体_GBK"/>
          <w:b w:val="0"/>
          <w:bCs w:val="0"/>
          <w:color w:val="auto"/>
          <w:sz w:val="28"/>
          <w:szCs w:val="28"/>
        </w:rPr>
        <w:t>六、免责条款</w:t>
      </w:r>
    </w:p>
    <w:p>
      <w:pPr>
        <w:bidi w:val="0"/>
        <w:rPr>
          <w:rFonts w:hint="default"/>
          <w:color w:val="auto"/>
        </w:rPr>
      </w:pPr>
      <w:r>
        <w:rPr>
          <w:rFonts w:hint="default"/>
          <w:color w:val="auto"/>
        </w:rPr>
        <w:t>1.因贵方原因致使发包人未履行主合同项下工程</w:t>
      </w:r>
      <w:r>
        <w:rPr>
          <w:rFonts w:hint="eastAsia"/>
          <w:color w:val="auto"/>
          <w:lang w:val="en-US" w:eastAsia="zh-CN"/>
        </w:rPr>
        <w:t>设计</w:t>
      </w:r>
      <w:r>
        <w:rPr>
          <w:rFonts w:hint="default"/>
          <w:color w:val="auto"/>
          <w:lang w:eastAsia="zh-CN"/>
        </w:rPr>
        <w:t>服务费</w:t>
      </w:r>
      <w:r>
        <w:rPr>
          <w:rFonts w:hint="default"/>
          <w:color w:val="auto"/>
        </w:rPr>
        <w:t>付款义务的，我方不承担保证担保责任。</w:t>
      </w:r>
    </w:p>
    <w:p>
      <w:pPr>
        <w:bidi w:val="0"/>
        <w:rPr>
          <w:rFonts w:hint="default"/>
          <w:color w:val="auto"/>
        </w:rPr>
      </w:pPr>
      <w:r>
        <w:rPr>
          <w:rFonts w:hint="default"/>
          <w:color w:val="auto"/>
        </w:rPr>
        <w:t>2.依照法律规定或贵方与发包人的另行约定，免除发包人部分或全部义务的，我方亦免除其相应的保证担保责任。</w:t>
      </w:r>
    </w:p>
    <w:p>
      <w:pPr>
        <w:bidi w:val="0"/>
        <w:rPr>
          <w:rFonts w:hint="default"/>
          <w:color w:val="auto"/>
        </w:rPr>
      </w:pPr>
      <w:r>
        <w:rPr>
          <w:rFonts w:hint="default"/>
          <w:color w:val="auto"/>
        </w:rPr>
        <w:t>3.因不可抗力造成发包人未履行主合同项下工程</w:t>
      </w:r>
      <w:r>
        <w:rPr>
          <w:rFonts w:hint="eastAsia"/>
          <w:color w:val="auto"/>
          <w:lang w:val="en-US" w:eastAsia="zh-CN"/>
        </w:rPr>
        <w:t>设计</w:t>
      </w:r>
      <w:r>
        <w:rPr>
          <w:rFonts w:hint="default"/>
          <w:color w:val="auto"/>
          <w:lang w:eastAsia="zh-CN"/>
        </w:rPr>
        <w:t>服务费</w:t>
      </w:r>
      <w:r>
        <w:rPr>
          <w:rFonts w:hint="default"/>
          <w:color w:val="auto"/>
        </w:rPr>
        <w:t>付款义务的，我方不承担保证担保责任。</w:t>
      </w:r>
    </w:p>
    <w:p>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hint="default" w:ascii="方正黑体_GBK" w:hAnsi="方正黑体_GBK" w:eastAsia="方正黑体_GBK" w:cs="方正黑体_GBK"/>
          <w:b w:val="0"/>
          <w:bCs w:val="0"/>
          <w:color w:val="auto"/>
          <w:sz w:val="28"/>
          <w:szCs w:val="28"/>
        </w:rPr>
      </w:pPr>
      <w:r>
        <w:rPr>
          <w:rFonts w:hint="default" w:ascii="方正黑体_GBK" w:hAnsi="方正黑体_GBK" w:eastAsia="方正黑体_GBK" w:cs="方正黑体_GBK"/>
          <w:b w:val="0"/>
          <w:bCs w:val="0"/>
          <w:color w:val="auto"/>
          <w:sz w:val="28"/>
          <w:szCs w:val="28"/>
        </w:rPr>
        <w:t>七、其他</w:t>
      </w:r>
    </w:p>
    <w:p>
      <w:pPr>
        <w:bidi w:val="0"/>
        <w:rPr>
          <w:rFonts w:hint="default"/>
          <w:color w:val="auto"/>
        </w:rPr>
      </w:pPr>
      <w:r>
        <w:rPr>
          <w:rFonts w:hint="default"/>
          <w:color w:val="auto"/>
        </w:rPr>
        <w:t>1.本保证担保项下的权利不得转让，不得设定担保。贵方未经我方书面同意转让本保证担保或其项下任何权利，对我方不发生法律效力。</w:t>
      </w:r>
    </w:p>
    <w:p>
      <w:pPr>
        <w:bidi w:val="0"/>
        <w:rPr>
          <w:rFonts w:hint="default"/>
          <w:color w:val="auto"/>
        </w:rPr>
      </w:pPr>
      <w:r>
        <w:rPr>
          <w:rFonts w:hint="default"/>
          <w:color w:val="auto"/>
        </w:rPr>
        <w:t>2.本保证担保适用的法律为中华人民共和国法律，争议裁判管辖地为中华人民共和国</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w:t>
      </w:r>
    </w:p>
    <w:p>
      <w:pPr>
        <w:bidi w:val="0"/>
        <w:rPr>
          <w:rFonts w:hint="default"/>
          <w:color w:val="auto"/>
        </w:rPr>
      </w:pPr>
      <w:r>
        <w:rPr>
          <w:rFonts w:hint="default"/>
          <w:color w:val="auto"/>
        </w:rPr>
        <w:t>3.本保证担保自我方法定代表人或授权代表签字并加盖公章之日起生效。</w:t>
      </w:r>
    </w:p>
    <w:p>
      <w:pPr>
        <w:bidi w:val="0"/>
        <w:rPr>
          <w:rFonts w:hint="default"/>
          <w:color w:val="auto"/>
        </w:rPr>
      </w:pPr>
    </w:p>
    <w:p>
      <w:pPr>
        <w:bidi w:val="0"/>
        <w:rPr>
          <w:rFonts w:hint="default"/>
          <w:color w:val="auto"/>
        </w:rPr>
      </w:pPr>
      <w:r>
        <w:rPr>
          <w:rFonts w:hint="default"/>
          <w:color w:val="auto"/>
        </w:rPr>
        <w:t>保 证 人：</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（公章）</w:t>
      </w:r>
    </w:p>
    <w:p>
      <w:pPr>
        <w:bidi w:val="0"/>
        <w:rPr>
          <w:rFonts w:hint="default"/>
          <w:color w:val="auto"/>
        </w:rPr>
      </w:pPr>
      <w:r>
        <w:rPr>
          <w:rFonts w:hint="default"/>
          <w:color w:val="auto"/>
        </w:rPr>
        <w:t>法定代表人（或授权代表）：</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（签字）</w:t>
      </w:r>
    </w:p>
    <w:p>
      <w:pPr>
        <w:bidi w:val="0"/>
        <w:rPr>
          <w:rFonts w:hint="default"/>
          <w:color w:val="auto"/>
        </w:rPr>
      </w:pPr>
      <w:r>
        <w:rPr>
          <w:rFonts w:hint="default"/>
          <w:color w:val="auto"/>
        </w:rPr>
        <w:t>地    址：</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bidi w:val="0"/>
        <w:rPr>
          <w:rFonts w:hint="default"/>
          <w:color w:val="auto"/>
        </w:rPr>
      </w:pPr>
      <w:r>
        <w:rPr>
          <w:rFonts w:hint="default"/>
          <w:color w:val="auto"/>
        </w:rPr>
        <w:t>邮政编码：</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bidi w:val="0"/>
        <w:rPr>
          <w:rFonts w:hint="default"/>
          <w:color w:val="auto"/>
        </w:rPr>
      </w:pPr>
      <w:r>
        <w:rPr>
          <w:rFonts w:hint="default"/>
          <w:color w:val="auto"/>
        </w:rPr>
        <w:t>电    话：</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bidi w:val="0"/>
        <w:rPr>
          <w:rFonts w:hint="default"/>
          <w:color w:val="auto"/>
        </w:rPr>
      </w:pPr>
      <w:r>
        <w:rPr>
          <w:rFonts w:hint="default"/>
          <w:color w:val="auto"/>
        </w:rPr>
        <w:t>传    真：</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topLinePunct w:val="0"/>
        <w:bidi w:val="0"/>
        <w:ind w:firstLine="560" w:firstLineChars="0"/>
        <w:rPr>
          <w:rFonts w:hint="default"/>
          <w:color w:val="auto"/>
        </w:rPr>
      </w:pPr>
      <w:r>
        <w:rPr>
          <w:rFonts w:hint="default"/>
          <w:color w:val="auto"/>
        </w:rPr>
        <w:t>时    间：</w:t>
      </w:r>
      <w:r>
        <w:rPr>
          <w:rFonts w:hint="default"/>
          <w:color w:val="auto"/>
          <w:u w:val="single"/>
        </w:rPr>
        <w:t xml:space="preserve">      </w:t>
      </w:r>
      <w:r>
        <w:rPr>
          <w:rFonts w:hint="default"/>
          <w:color w:val="auto"/>
        </w:rPr>
        <w:t>年</w:t>
      </w:r>
      <w:r>
        <w:rPr>
          <w:rFonts w:hint="default"/>
          <w:color w:val="auto"/>
          <w:u w:val="single"/>
        </w:rPr>
        <w:t xml:space="preserve">      </w:t>
      </w:r>
      <w:r>
        <w:rPr>
          <w:rFonts w:hint="default"/>
          <w:color w:val="auto"/>
        </w:rPr>
        <w:t>月</w:t>
      </w:r>
      <w:r>
        <w:rPr>
          <w:rFonts w:hint="default"/>
          <w:color w:val="auto"/>
          <w:u w:val="single"/>
        </w:rPr>
        <w:t xml:space="preserve">      </w:t>
      </w:r>
      <w:r>
        <w:rPr>
          <w:rFonts w:hint="default"/>
          <w:color w:val="auto"/>
        </w:rPr>
        <w:t>日</w:t>
      </w:r>
    </w:p>
    <w:p>
      <w:pPr>
        <w:bidi w:val="0"/>
        <w:ind w:firstLine="0" w:firstLineChars="0"/>
        <w:rPr>
          <w:rFonts w:hint="default"/>
          <w:color w:val="auto"/>
        </w:rPr>
        <w:sectPr>
          <w:pgSz w:w="11907" w:h="16840"/>
          <w:pgMar w:top="1928" w:right="1417" w:bottom="1814" w:left="1417" w:header="851" w:footer="851" w:gutter="0"/>
          <w:pgNumType w:fmt="decimal"/>
          <w:cols w:space="720" w:num="1"/>
          <w:docGrid w:linePitch="312" w:charSpace="0"/>
        </w:sectPr>
      </w:pPr>
    </w:p>
    <w:p>
      <w:pPr>
        <w:pStyle w:val="8"/>
        <w:keepNext/>
        <w:keepLines/>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方正小标宋_GBK" w:hAnsi="方正小标宋_GBK" w:eastAsia="方正小标宋_GBK" w:cs="方正小标宋_GBK"/>
          <w:color w:val="auto"/>
          <w:sz w:val="44"/>
          <w:szCs w:val="44"/>
        </w:rPr>
      </w:pPr>
      <w:bookmarkStart w:id="653" w:name="_Toc19838"/>
      <w:bookmarkStart w:id="654" w:name="_Toc56013411"/>
      <w:bookmarkStart w:id="655" w:name="_Toc1948732326"/>
      <w:bookmarkStart w:id="656" w:name="_Toc9586"/>
      <w:r>
        <w:rPr>
          <w:rFonts w:hint="eastAsia" w:ascii="方正小标宋_GBK" w:hAnsi="方正小标宋_GBK" w:eastAsia="方正小标宋_GBK" w:cs="方正小标宋_GBK"/>
          <w:color w:val="auto"/>
          <w:sz w:val="44"/>
          <w:szCs w:val="44"/>
        </w:rPr>
        <w:t>第五章 发包人要求</w:t>
      </w:r>
      <w:bookmarkEnd w:id="653"/>
      <w:bookmarkEnd w:id="654"/>
      <w:bookmarkEnd w:id="655"/>
      <w:bookmarkEnd w:id="656"/>
    </w:p>
    <w:p>
      <w:pPr>
        <w:spacing w:line="200" w:lineRule="exact"/>
        <w:ind w:firstLine="420" w:firstLineChars="200"/>
        <w:rPr>
          <w:rFonts w:hint="default" w:ascii="Times New Roman" w:hAnsi="Times New Roman" w:eastAsia="方正仿宋_GBK" w:cs="Times New Roman"/>
          <w:color w:val="auto"/>
          <w:sz w:val="21"/>
          <w:szCs w:val="21"/>
        </w:rPr>
      </w:pPr>
    </w:p>
    <w:p>
      <w:pPr>
        <w:bidi w:val="0"/>
        <w:spacing w:line="540" w:lineRule="exact"/>
        <w:rPr>
          <w:rFonts w:hint="default"/>
          <w:color w:val="auto"/>
        </w:rPr>
      </w:pPr>
      <w:r>
        <w:rPr>
          <w:rFonts w:hint="eastAsia"/>
          <w:color w:val="auto"/>
          <w:spacing w:val="6"/>
          <w:lang w:eastAsia="zh-CN"/>
        </w:rPr>
        <w:t>《</w:t>
      </w:r>
      <w:r>
        <w:rPr>
          <w:rFonts w:hint="default"/>
          <w:color w:val="auto"/>
          <w:spacing w:val="6"/>
        </w:rPr>
        <w:t>发包人要求</w:t>
      </w:r>
      <w:r>
        <w:rPr>
          <w:rFonts w:hint="eastAsia"/>
          <w:color w:val="auto"/>
          <w:spacing w:val="6"/>
          <w:lang w:eastAsia="zh-CN"/>
        </w:rPr>
        <w:t>》</w:t>
      </w:r>
      <w:r>
        <w:rPr>
          <w:rFonts w:hint="default"/>
          <w:color w:val="auto"/>
          <w:spacing w:val="6"/>
        </w:rPr>
        <w:t>应尽可能清晰准确，对于可以进行定量评估的工作，</w:t>
      </w:r>
      <w:r>
        <w:rPr>
          <w:rFonts w:hint="eastAsia"/>
          <w:color w:val="auto"/>
          <w:spacing w:val="6"/>
          <w:lang w:eastAsia="zh-CN"/>
        </w:rPr>
        <w:t>《</w:t>
      </w:r>
      <w:r>
        <w:rPr>
          <w:rFonts w:hint="default"/>
          <w:color w:val="auto"/>
          <w:spacing w:val="6"/>
        </w:rPr>
        <w:t>发包人要求</w:t>
      </w:r>
      <w:r>
        <w:rPr>
          <w:rFonts w:hint="eastAsia"/>
          <w:color w:val="auto"/>
          <w:spacing w:val="6"/>
          <w:lang w:eastAsia="zh-CN"/>
        </w:rPr>
        <w:t>》</w:t>
      </w:r>
      <w:r>
        <w:rPr>
          <w:rFonts w:hint="default"/>
          <w:color w:val="auto"/>
          <w:spacing w:val="6"/>
        </w:rPr>
        <w:t>不仅应明确规定其功能、用途、质量、环境、安全，并且要规定</w:t>
      </w:r>
      <w:r>
        <w:rPr>
          <w:rFonts w:hint="eastAsia"/>
          <w:color w:val="auto"/>
          <w:spacing w:val="6"/>
          <w:lang w:val="en-US" w:eastAsia="zh-CN"/>
        </w:rPr>
        <w:t>偏离</w:t>
      </w:r>
      <w:r>
        <w:rPr>
          <w:rFonts w:hint="default"/>
          <w:color w:val="auto"/>
          <w:spacing w:val="6"/>
        </w:rPr>
        <w:t>的范围和计算方法，以及检验、试验、试运行的具体要求</w:t>
      </w:r>
      <w:r>
        <w:rPr>
          <w:rFonts w:hint="default"/>
          <w:color w:val="auto"/>
        </w:rPr>
        <w:t>。对于</w:t>
      </w:r>
      <w:r>
        <w:rPr>
          <w:rFonts w:hint="eastAsia" w:cs="Times New Roman"/>
          <w:b w:val="0"/>
          <w:bCs w:val="0"/>
          <w:color w:val="auto"/>
          <w:sz w:val="28"/>
          <w:szCs w:val="28"/>
          <w:lang w:eastAsia="zh-CN"/>
        </w:rPr>
        <w:t>□</w:t>
      </w:r>
      <w:r>
        <w:rPr>
          <w:rFonts w:hint="eastAsia"/>
          <w:color w:val="auto"/>
          <w:lang w:val="en-US" w:eastAsia="zh-CN"/>
        </w:rPr>
        <w:t xml:space="preserve"> </w:t>
      </w:r>
      <w:r>
        <w:rPr>
          <w:rFonts w:hint="default"/>
          <w:color w:val="auto"/>
        </w:rPr>
        <w:t>勘察人</w:t>
      </w:r>
      <w:r>
        <w:rPr>
          <w:rFonts w:hint="eastAsia"/>
          <w:color w:val="auto"/>
          <w:lang w:val="en-US" w:eastAsia="zh-CN"/>
        </w:rPr>
        <w:t xml:space="preserve"> </w:t>
      </w:r>
      <w:r>
        <w:rPr>
          <w:rFonts w:hint="eastAsia" w:cs="Times New Roman"/>
          <w:b w:val="0"/>
          <w:bCs w:val="0"/>
          <w:color w:val="auto"/>
          <w:sz w:val="28"/>
          <w:szCs w:val="28"/>
          <w:lang w:eastAsia="zh-CN"/>
        </w:rPr>
        <w:t>□</w:t>
      </w:r>
      <w:r>
        <w:rPr>
          <w:rFonts w:hint="eastAsia"/>
          <w:color w:val="auto"/>
          <w:lang w:val="en-US" w:eastAsia="zh-CN"/>
        </w:rPr>
        <w:t xml:space="preserve"> 设计人</w:t>
      </w:r>
      <w:r>
        <w:rPr>
          <w:rFonts w:hint="default"/>
          <w:color w:val="auto"/>
        </w:rPr>
        <w:t>负责提供的有关服务，在</w:t>
      </w:r>
      <w:r>
        <w:rPr>
          <w:rFonts w:hint="eastAsia"/>
          <w:color w:val="auto"/>
          <w:lang w:eastAsia="zh-CN"/>
        </w:rPr>
        <w:t>《</w:t>
      </w:r>
      <w:r>
        <w:rPr>
          <w:rFonts w:hint="default"/>
          <w:color w:val="auto"/>
        </w:rPr>
        <w:t>发包人要求</w:t>
      </w:r>
      <w:r>
        <w:rPr>
          <w:rFonts w:hint="eastAsia"/>
          <w:color w:val="auto"/>
          <w:lang w:eastAsia="zh-CN"/>
        </w:rPr>
        <w:t>》</w:t>
      </w:r>
      <w:r>
        <w:rPr>
          <w:rFonts w:hint="default"/>
          <w:color w:val="auto"/>
        </w:rPr>
        <w:t>中应一并明确规定。</w:t>
      </w:r>
    </w:p>
    <w:p>
      <w:pPr>
        <w:bidi w:val="0"/>
        <w:spacing w:line="540" w:lineRule="exact"/>
        <w:rPr>
          <w:rFonts w:hint="default"/>
          <w:color w:val="auto"/>
        </w:rPr>
      </w:pPr>
      <w:r>
        <w:rPr>
          <w:rFonts w:hint="default"/>
          <w:color w:val="auto"/>
        </w:rPr>
        <w:t>发包人要求通常包括但不限于以下内容：</w:t>
      </w:r>
    </w:p>
    <w:p>
      <w:pPr>
        <w:pStyle w:val="9"/>
        <w:bidi w:val="0"/>
        <w:spacing w:before="157" w:beforeLines="50" w:after="157" w:afterLines="50" w:line="540" w:lineRule="exact"/>
        <w:ind w:firstLine="560" w:firstLineChars="200"/>
        <w:rPr>
          <w:rFonts w:hint="default" w:ascii="Times New Roman" w:hAnsi="Times New Roman" w:cs="Times New Roman"/>
          <w:color w:val="auto"/>
        </w:rPr>
      </w:pPr>
      <w:bookmarkStart w:id="657" w:name="_Toc22937"/>
      <w:bookmarkStart w:id="658" w:name="_Toc28386"/>
      <w:bookmarkStart w:id="659" w:name="_Toc539666374"/>
      <w:bookmarkStart w:id="660" w:name="_Toc56013412"/>
      <w:r>
        <w:rPr>
          <w:rFonts w:hint="default" w:ascii="Times New Roman" w:hAnsi="Times New Roman" w:cs="Times New Roman"/>
          <w:color w:val="auto"/>
        </w:rPr>
        <w:t>一、勘察</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设计</w:t>
      </w:r>
      <w:r>
        <w:rPr>
          <w:rFonts w:hint="default" w:ascii="Times New Roman" w:hAnsi="Times New Roman" w:cs="Times New Roman"/>
          <w:color w:val="auto"/>
        </w:rPr>
        <w:t>要求</w:t>
      </w:r>
      <w:bookmarkEnd w:id="657"/>
      <w:bookmarkEnd w:id="658"/>
      <w:bookmarkEnd w:id="659"/>
      <w:bookmarkEnd w:id="660"/>
    </w:p>
    <w:p>
      <w:pPr>
        <w:bidi w:val="0"/>
        <w:spacing w:before="157" w:beforeLines="50" w:after="157" w:afterLines="50" w:line="540" w:lineRule="exact"/>
        <w:rPr>
          <w:rFonts w:hint="default" w:eastAsia="方正仿宋_GBK"/>
          <w:color w:val="auto"/>
          <w:lang w:val="en-US" w:eastAsia="zh-CN"/>
        </w:rPr>
      </w:pPr>
      <w:r>
        <w:rPr>
          <w:rFonts w:hint="eastAsia" w:cs="Times New Roman"/>
          <w:b w:val="0"/>
          <w:bCs w:val="0"/>
          <w:color w:val="auto"/>
          <w:sz w:val="28"/>
          <w:szCs w:val="28"/>
          <w:lang w:eastAsia="zh-CN"/>
        </w:rPr>
        <w:t>□</w:t>
      </w:r>
      <w:r>
        <w:rPr>
          <w:rFonts w:hint="eastAsia" w:ascii="方正黑体_GBK" w:hAnsi="方正黑体_GBK" w:eastAsia="方正黑体_GBK" w:cs="方正黑体_GBK"/>
          <w:color w:val="auto"/>
          <w:lang w:val="en-US" w:eastAsia="zh-CN"/>
        </w:rPr>
        <w:t xml:space="preserve"> 勘察要求</w:t>
      </w:r>
    </w:p>
    <w:p>
      <w:pPr>
        <w:bidi w:val="0"/>
        <w:spacing w:line="540" w:lineRule="exact"/>
        <w:rPr>
          <w:rFonts w:hint="default"/>
          <w:color w:val="auto"/>
        </w:rPr>
      </w:pPr>
      <w:r>
        <w:rPr>
          <w:rFonts w:hint="default"/>
          <w:color w:val="auto"/>
        </w:rPr>
        <w:t>招标人应当根据项目情况在本章中明确相应的勘察要求，一般应包括以下内容：</w:t>
      </w:r>
    </w:p>
    <w:p>
      <w:pPr>
        <w:bidi w:val="0"/>
        <w:spacing w:line="540" w:lineRule="exact"/>
        <w:ind w:firstLine="420"/>
        <w:rPr>
          <w:rFonts w:hint="default" w:ascii="方正楷体_GBK" w:hAnsi="方正楷体_GBK" w:eastAsia="方正楷体_GBK" w:cs="方正楷体_GBK"/>
          <w:color w:val="auto"/>
        </w:rPr>
      </w:pPr>
      <w:r>
        <w:rPr>
          <w:rFonts w:hint="default" w:ascii="Times New Roman" w:hAnsi="Times New Roman" w:eastAsia="方正楷体_GBK" w:cs="Times New Roman"/>
          <w:color w:val="auto"/>
        </w:rPr>
        <w:t xml:space="preserve">1. </w:t>
      </w:r>
      <w:r>
        <w:rPr>
          <w:rFonts w:hint="default" w:ascii="方正楷体_GBK" w:hAnsi="方正楷体_GBK" w:eastAsia="方正楷体_GBK" w:cs="方正楷体_GBK"/>
          <w:color w:val="auto"/>
        </w:rPr>
        <w:t>项目概况</w:t>
      </w:r>
    </w:p>
    <w:p>
      <w:pPr>
        <w:bidi w:val="0"/>
        <w:spacing w:line="540" w:lineRule="exact"/>
        <w:rPr>
          <w:rFonts w:hint="default"/>
          <w:color w:val="auto"/>
        </w:rPr>
      </w:pPr>
      <w:r>
        <w:rPr>
          <w:rFonts w:hint="default"/>
          <w:color w:val="auto"/>
        </w:rPr>
        <w:t>包括项目名称、建设单位、建设规模、项目地理位置、周边环境、树木情况、文物情况、</w:t>
      </w:r>
      <w:r>
        <w:rPr>
          <w:rFonts w:hint="eastAsia"/>
          <w:color w:val="auto"/>
          <w:lang w:val="en-US" w:eastAsia="zh-CN"/>
        </w:rPr>
        <w:t>地质</w:t>
      </w:r>
      <w:r>
        <w:rPr>
          <w:rFonts w:hint="default"/>
          <w:color w:val="auto"/>
        </w:rPr>
        <w:t>地貌、气候及气象条件、道路交通状况、市政情况等。</w:t>
      </w:r>
    </w:p>
    <w:p>
      <w:pPr>
        <w:bidi w:val="0"/>
        <w:spacing w:line="540" w:lineRule="exact"/>
        <w:ind w:firstLine="420"/>
        <w:rPr>
          <w:rFonts w:hint="default" w:ascii="Times New Roman" w:hAnsi="Times New Roman" w:eastAsia="方正楷体_GBK" w:cs="Times New Roman"/>
          <w:color w:val="auto"/>
        </w:rPr>
      </w:pPr>
      <w:r>
        <w:rPr>
          <w:rFonts w:hint="default" w:ascii="Times New Roman" w:hAnsi="Times New Roman" w:eastAsia="方正楷体_GBK" w:cs="Times New Roman"/>
          <w:color w:val="auto"/>
        </w:rPr>
        <w:t>2. 勘察范围及内容</w:t>
      </w:r>
    </w:p>
    <w:p>
      <w:pPr>
        <w:bidi w:val="0"/>
        <w:spacing w:line="540" w:lineRule="exact"/>
        <w:rPr>
          <w:rFonts w:hint="default"/>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default"/>
          <w:color w:val="auto"/>
        </w:rPr>
        <w:t>勘察范围：</w:t>
      </w:r>
      <w:r>
        <w:rPr>
          <w:rFonts w:hint="default"/>
          <w:color w:val="auto"/>
          <w:u w:val="single"/>
        </w:rPr>
        <w:t xml:space="preserve">                                               </w:t>
      </w:r>
      <w:r>
        <w:rPr>
          <w:rFonts w:hint="default"/>
          <w:color w:val="auto"/>
        </w:rPr>
        <w:t>。</w:t>
      </w:r>
    </w:p>
    <w:p>
      <w:pPr>
        <w:bidi w:val="0"/>
        <w:spacing w:line="540" w:lineRule="exact"/>
        <w:rPr>
          <w:rFonts w:hint="default"/>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rFonts w:hint="default"/>
          <w:color w:val="auto"/>
        </w:rPr>
        <w:t>勘察</w:t>
      </w:r>
      <w:r>
        <w:rPr>
          <w:rFonts w:hint="eastAsia"/>
          <w:color w:val="auto"/>
          <w:lang w:val="en-US" w:eastAsia="zh-CN"/>
        </w:rPr>
        <w:t>内容</w:t>
      </w:r>
      <w:r>
        <w:rPr>
          <w:rFonts w:hint="default"/>
          <w:color w:val="auto"/>
        </w:rPr>
        <w:t>：</w:t>
      </w:r>
      <w:r>
        <w:rPr>
          <w:rFonts w:hint="default"/>
          <w:color w:val="auto"/>
          <w:u w:val="single"/>
        </w:rPr>
        <w:t xml:space="preserve">                                               </w:t>
      </w:r>
      <w:r>
        <w:rPr>
          <w:rFonts w:hint="default"/>
          <w:color w:val="auto"/>
        </w:rPr>
        <w:t>。</w:t>
      </w:r>
    </w:p>
    <w:p>
      <w:pPr>
        <w:bidi w:val="0"/>
        <w:spacing w:line="540" w:lineRule="exact"/>
        <w:rPr>
          <w:rFonts w:hint="default"/>
          <w:color w:val="auto"/>
        </w:rPr>
      </w:pPr>
      <w:r>
        <w:rPr>
          <w:rFonts w:hint="default" w:ascii="Times New Roman" w:hAnsi="Times New Roman" w:eastAsia="方正楷体_GBK" w:cs="Times New Roman"/>
          <w:color w:val="auto"/>
        </w:rPr>
        <w:t>3. 勘察依据</w:t>
      </w:r>
    </w:p>
    <w:p>
      <w:pPr>
        <w:bidi w:val="0"/>
        <w:spacing w:line="540" w:lineRule="exact"/>
        <w:rPr>
          <w:rFonts w:hint="default"/>
          <w:color w:val="auto"/>
        </w:rPr>
      </w:pPr>
      <w:r>
        <w:rPr>
          <w:rFonts w:hint="eastAsia"/>
          <w:color w:val="auto"/>
          <w:lang w:val="en-US" w:eastAsia="zh-CN"/>
        </w:rPr>
        <w:t>包括</w:t>
      </w:r>
      <w:r>
        <w:rPr>
          <w:rFonts w:hint="default"/>
          <w:color w:val="auto"/>
        </w:rPr>
        <w:t>与工程勘察有关的依据性文件的名称和文号，政府有关主管部门对立项报告的批文等；国家、行业、项目所在地规范、标准、规程名录等；项目相关的勘察资料。</w:t>
      </w:r>
    </w:p>
    <w:p>
      <w:pPr>
        <w:bidi w:val="0"/>
        <w:spacing w:line="540" w:lineRule="exact"/>
        <w:rPr>
          <w:rFonts w:hint="default"/>
          <w:color w:val="auto"/>
        </w:rPr>
      </w:pPr>
      <w:r>
        <w:rPr>
          <w:rFonts w:hint="default" w:ascii="Times New Roman" w:hAnsi="Times New Roman" w:eastAsia="方正楷体_GBK" w:cs="Times New Roman"/>
          <w:color w:val="auto"/>
        </w:rPr>
        <w:t>4. 基础资料</w:t>
      </w:r>
    </w:p>
    <w:p>
      <w:pPr>
        <w:bidi w:val="0"/>
        <w:spacing w:line="540" w:lineRule="exact"/>
        <w:rPr>
          <w:rFonts w:hint="default"/>
          <w:color w:val="auto"/>
        </w:rPr>
      </w:pPr>
      <w:r>
        <w:rPr>
          <w:rFonts w:hint="default"/>
          <w:color w:val="auto"/>
        </w:rPr>
        <w:t>如用地红线图、设计总平图、地形图等。</w:t>
      </w:r>
    </w:p>
    <w:p>
      <w:pPr>
        <w:bidi w:val="0"/>
        <w:spacing w:line="540" w:lineRule="exact"/>
        <w:rPr>
          <w:rFonts w:hint="default"/>
          <w:color w:val="auto"/>
        </w:rPr>
      </w:pPr>
      <w:r>
        <w:rPr>
          <w:rFonts w:hint="default" w:ascii="Times New Roman" w:hAnsi="Times New Roman" w:eastAsia="方正楷体_GBK" w:cs="Times New Roman"/>
          <w:color w:val="auto"/>
        </w:rPr>
        <w:t>5. 勘察人员和设备要求</w:t>
      </w:r>
    </w:p>
    <w:p>
      <w:pPr>
        <w:bidi w:val="0"/>
        <w:spacing w:line="540" w:lineRule="exact"/>
        <w:rPr>
          <w:rFonts w:hint="default"/>
          <w:color w:val="auto"/>
        </w:rPr>
      </w:pPr>
      <w:r>
        <w:rPr>
          <w:rFonts w:hint="default"/>
          <w:color w:val="auto"/>
        </w:rPr>
        <w:t>包含项目负责人要求（职称、执业资格、从业年限等）、勘察团队要求（各专业人员数量、职称、执业资格、从业年限等）、勘察设备数量</w:t>
      </w:r>
      <w:r>
        <w:rPr>
          <w:rFonts w:hint="eastAsia"/>
          <w:color w:val="auto"/>
          <w:lang w:eastAsia="zh-CN"/>
        </w:rPr>
        <w:t>、</w:t>
      </w:r>
      <w:r>
        <w:rPr>
          <w:rFonts w:hint="default"/>
          <w:color w:val="auto"/>
        </w:rPr>
        <w:t>现场服务人员等。</w:t>
      </w:r>
    </w:p>
    <w:p>
      <w:pPr>
        <w:bidi w:val="0"/>
        <w:spacing w:line="540" w:lineRule="exact"/>
        <w:rPr>
          <w:rFonts w:hint="default"/>
          <w:color w:val="auto"/>
        </w:rPr>
      </w:pPr>
      <w:r>
        <w:rPr>
          <w:rFonts w:hint="default" w:ascii="Times New Roman" w:hAnsi="Times New Roman" w:eastAsia="方正楷体_GBK" w:cs="Times New Roman"/>
          <w:color w:val="auto"/>
        </w:rPr>
        <w:t>6. 其他要求</w:t>
      </w:r>
      <w:r>
        <w:rPr>
          <w:rFonts w:hint="default"/>
          <w:color w:val="auto"/>
        </w:rPr>
        <w:t>：</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w:t>
      </w:r>
    </w:p>
    <w:p>
      <w:pPr>
        <w:bidi w:val="0"/>
        <w:spacing w:line="400" w:lineRule="exact"/>
        <w:rPr>
          <w:rFonts w:hint="default"/>
          <w:color w:val="auto"/>
        </w:rPr>
      </w:pPr>
    </w:p>
    <w:p>
      <w:pPr>
        <w:bidi w:val="0"/>
        <w:spacing w:before="157" w:beforeLines="50" w:after="157" w:afterLines="50" w:line="540" w:lineRule="exact"/>
        <w:rPr>
          <w:rFonts w:hint="default" w:eastAsia="方正仿宋_GBK"/>
          <w:color w:val="auto"/>
          <w:lang w:val="en-US" w:eastAsia="zh-CN"/>
        </w:rPr>
      </w:pPr>
      <w:r>
        <w:rPr>
          <w:rFonts w:hint="eastAsia" w:cs="Times New Roman"/>
          <w:b w:val="0"/>
          <w:bCs w:val="0"/>
          <w:color w:val="auto"/>
          <w:sz w:val="28"/>
          <w:szCs w:val="28"/>
          <w:lang w:eastAsia="zh-CN"/>
        </w:rPr>
        <w:t>□</w:t>
      </w:r>
      <w:r>
        <w:rPr>
          <w:rFonts w:hint="eastAsia" w:ascii="方正黑体_GBK" w:hAnsi="方正黑体_GBK" w:eastAsia="方正黑体_GBK" w:cs="方正黑体_GBK"/>
          <w:color w:val="auto"/>
          <w:lang w:val="en-US" w:eastAsia="zh-CN"/>
        </w:rPr>
        <w:t xml:space="preserve"> 设计要求</w:t>
      </w:r>
    </w:p>
    <w:p>
      <w:pPr>
        <w:spacing w:line="540" w:lineRule="exact"/>
        <w:ind w:firstLine="560" w:firstLineChars="200"/>
        <w:rPr>
          <w:rFonts w:hint="default" w:ascii="Times New Roman" w:hAnsi="Times New Roman" w:cs="Times New Roman"/>
          <w:color w:val="auto"/>
          <w:szCs w:val="21"/>
        </w:rPr>
      </w:pPr>
      <w:r>
        <w:rPr>
          <w:rFonts w:hint="default" w:ascii="Times New Roman" w:hAnsi="Times New Roman" w:cs="Times New Roman"/>
          <w:color w:val="auto"/>
          <w:szCs w:val="21"/>
        </w:rPr>
        <w:t>招标人应当根据项目情况在本章中明确相应的设计要求，一般应包括以下内容：</w:t>
      </w:r>
    </w:p>
    <w:p>
      <w:pPr>
        <w:spacing w:line="540" w:lineRule="exact"/>
        <w:ind w:firstLine="560" w:firstLineChars="200"/>
        <w:rPr>
          <w:rFonts w:hint="default" w:ascii="Times New Roman" w:hAnsi="Times New Roman" w:cs="Times New Roman"/>
          <w:color w:val="auto"/>
          <w:szCs w:val="21"/>
        </w:rPr>
      </w:pPr>
      <w:r>
        <w:rPr>
          <w:rFonts w:hint="default" w:ascii="Times New Roman" w:hAnsi="Times New Roman" w:eastAsia="方正楷体_GBK" w:cs="Times New Roman"/>
          <w:color w:val="auto"/>
          <w:szCs w:val="28"/>
        </w:rPr>
        <w:t>1. 项目概况</w:t>
      </w:r>
    </w:p>
    <w:p>
      <w:pPr>
        <w:spacing w:line="540" w:lineRule="exact"/>
        <w:ind w:firstLine="560" w:firstLineChars="200"/>
        <w:rPr>
          <w:rFonts w:hint="default" w:ascii="Times New Roman" w:hAnsi="Times New Roman" w:cs="Times New Roman"/>
          <w:color w:val="auto"/>
          <w:szCs w:val="21"/>
        </w:rPr>
      </w:pPr>
      <w:r>
        <w:rPr>
          <w:rFonts w:hint="default" w:ascii="Times New Roman" w:hAnsi="Times New Roman" w:cs="Times New Roman"/>
          <w:color w:val="auto"/>
          <w:szCs w:val="21"/>
        </w:rPr>
        <w:t>包括项目名称、建设单位、建设规模（含用地面积、建筑总面积、等级、总投资等）、设计标准及主要技术指标、项目地理位置、周边环境、树木情况、文物情况、</w:t>
      </w:r>
      <w:r>
        <w:rPr>
          <w:rFonts w:hint="eastAsia" w:cs="Times New Roman"/>
          <w:color w:val="auto"/>
          <w:szCs w:val="21"/>
          <w:lang w:val="en-US" w:eastAsia="zh-CN"/>
        </w:rPr>
        <w:t>地质</w:t>
      </w:r>
      <w:r>
        <w:rPr>
          <w:rFonts w:hint="default" w:ascii="Times New Roman" w:hAnsi="Times New Roman" w:cs="Times New Roman"/>
          <w:color w:val="auto"/>
          <w:szCs w:val="21"/>
        </w:rPr>
        <w:t>地貌、气候及气象条件、道路交通状况、市政情况等。</w:t>
      </w:r>
    </w:p>
    <w:p>
      <w:pPr>
        <w:spacing w:line="540" w:lineRule="exact"/>
        <w:ind w:firstLine="560" w:firstLineChars="200"/>
        <w:rPr>
          <w:rFonts w:hint="default" w:ascii="Times New Roman" w:hAnsi="Times New Roman" w:cs="Times New Roman"/>
          <w:color w:val="auto"/>
          <w:szCs w:val="21"/>
        </w:rPr>
      </w:pPr>
      <w:r>
        <w:rPr>
          <w:rFonts w:hint="default" w:ascii="Times New Roman" w:hAnsi="Times New Roman" w:eastAsia="方正楷体_GBK" w:cs="Times New Roman"/>
          <w:color w:val="auto"/>
          <w:szCs w:val="28"/>
        </w:rPr>
        <w:t>2. 设计阶段、范围及内容</w:t>
      </w:r>
      <w:r>
        <w:rPr>
          <w:rFonts w:hint="default" w:ascii="Times New Roman" w:hAnsi="Times New Roman" w:cs="Times New Roman"/>
          <w:color w:val="auto"/>
          <w:szCs w:val="21"/>
        </w:rPr>
        <w:t>：</w:t>
      </w:r>
    </w:p>
    <w:p>
      <w:pPr>
        <w:spacing w:line="540" w:lineRule="exact"/>
        <w:ind w:firstLine="562" w:firstLineChars="200"/>
        <w:rPr>
          <w:rFonts w:hint="eastAsia" w:cs="Times New Roman"/>
          <w:color w:val="auto"/>
          <w:szCs w:val="21"/>
          <w:highlight w:val="none"/>
          <w:lang w:eastAsia="zh-CN"/>
        </w:rPr>
      </w:pPr>
      <w:r>
        <w:rPr>
          <w:rFonts w:hint="default" w:ascii="Times New Roman" w:hAnsi="Times New Roman" w:cs="Times New Roman"/>
          <w:b/>
          <w:bCs/>
          <w:color w:val="auto"/>
          <w:szCs w:val="21"/>
        </w:rPr>
        <w:t>设计阶段</w:t>
      </w:r>
      <w:r>
        <w:rPr>
          <w:rFonts w:hint="default" w:ascii="Times New Roman" w:hAnsi="Times New Roman" w:cs="Times New Roman"/>
          <w:color w:val="auto"/>
          <w:szCs w:val="21"/>
        </w:rPr>
        <w:t>：</w:t>
      </w:r>
      <w:r>
        <w:rPr>
          <w:rFonts w:hint="eastAsia" w:cs="Times New Roman"/>
          <w:color w:val="auto"/>
          <w:szCs w:val="21"/>
          <w:highlight w:val="none"/>
          <w:lang w:eastAsia="zh-CN"/>
        </w:rPr>
        <w:t>□</w:t>
      </w:r>
      <w:r>
        <w:rPr>
          <w:rFonts w:hint="default" w:ascii="Times New Roman" w:hAnsi="Times New Roman" w:cs="Times New Roman"/>
          <w:color w:val="auto"/>
          <w:szCs w:val="21"/>
          <w:highlight w:val="none"/>
        </w:rPr>
        <w:t>方案设计</w:t>
      </w:r>
      <w:r>
        <w:rPr>
          <w:rFonts w:hint="eastAsia" w:cs="Times New Roman"/>
          <w:color w:val="auto"/>
          <w:szCs w:val="21"/>
          <w:highlight w:val="none"/>
          <w:lang w:eastAsia="zh-CN"/>
        </w:rPr>
        <w:t>（□</w:t>
      </w:r>
      <w:r>
        <w:rPr>
          <w:rFonts w:hint="default" w:ascii="Times New Roman" w:hAnsi="Times New Roman" w:cs="Times New Roman"/>
          <w:color w:val="auto"/>
          <w:szCs w:val="21"/>
          <w:highlight w:val="none"/>
        </w:rPr>
        <w:t xml:space="preserve">概念性方案设计  </w:t>
      </w:r>
      <w:r>
        <w:rPr>
          <w:rFonts w:hint="eastAsia" w:cs="Times New Roman"/>
          <w:color w:val="auto"/>
          <w:szCs w:val="21"/>
          <w:highlight w:val="none"/>
          <w:lang w:eastAsia="zh-CN"/>
        </w:rPr>
        <w:t>□</w:t>
      </w:r>
      <w:r>
        <w:rPr>
          <w:rFonts w:hint="default" w:ascii="Times New Roman" w:hAnsi="Times New Roman" w:cs="Times New Roman"/>
          <w:color w:val="auto"/>
          <w:szCs w:val="21"/>
          <w:highlight w:val="none"/>
        </w:rPr>
        <w:t>实施性方案设计</w:t>
      </w:r>
      <w:r>
        <w:rPr>
          <w:rFonts w:hint="eastAsia" w:cs="Times New Roman"/>
          <w:color w:val="auto"/>
          <w:szCs w:val="21"/>
          <w:highlight w:val="none"/>
          <w:lang w:eastAsia="zh-CN"/>
        </w:rPr>
        <w:t>）</w:t>
      </w:r>
    </w:p>
    <w:p>
      <w:pPr>
        <w:spacing w:line="540" w:lineRule="exact"/>
        <w:ind w:firstLine="1960" w:firstLineChars="700"/>
        <w:rPr>
          <w:rFonts w:hint="default" w:ascii="Times New Roman" w:hAnsi="Times New Roman" w:cs="Times New Roman"/>
          <w:color w:val="auto"/>
          <w:szCs w:val="21"/>
          <w:highlight w:val="none"/>
        </w:rPr>
      </w:pPr>
      <w:r>
        <w:rPr>
          <w:rFonts w:hint="eastAsia" w:cs="Times New Roman"/>
          <w:color w:val="auto"/>
          <w:szCs w:val="21"/>
          <w:highlight w:val="none"/>
          <w:lang w:eastAsia="zh-CN"/>
        </w:rPr>
        <w:t>□</w:t>
      </w:r>
      <w:r>
        <w:rPr>
          <w:rFonts w:hint="default" w:ascii="Times New Roman" w:hAnsi="Times New Roman" w:cs="Times New Roman"/>
          <w:color w:val="auto"/>
          <w:szCs w:val="21"/>
          <w:highlight w:val="none"/>
        </w:rPr>
        <w:t xml:space="preserve">初步设计  </w:t>
      </w:r>
      <w:r>
        <w:rPr>
          <w:rFonts w:hint="eastAsia" w:cs="Times New Roman"/>
          <w:color w:val="auto"/>
          <w:szCs w:val="21"/>
          <w:highlight w:val="none"/>
          <w:lang w:eastAsia="zh-CN"/>
        </w:rPr>
        <w:t>□</w:t>
      </w:r>
      <w:r>
        <w:rPr>
          <w:rFonts w:hint="default" w:ascii="Times New Roman" w:hAnsi="Times New Roman" w:cs="Times New Roman"/>
          <w:color w:val="auto"/>
          <w:szCs w:val="21"/>
          <w:highlight w:val="none"/>
        </w:rPr>
        <w:t>施工图设计</w:t>
      </w:r>
    </w:p>
    <w:p>
      <w:pPr>
        <w:spacing w:line="540" w:lineRule="exact"/>
        <w:ind w:firstLine="562" w:firstLineChars="200"/>
        <w:rPr>
          <w:rFonts w:hint="default" w:ascii="Times New Roman" w:hAnsi="Times New Roman" w:cs="Times New Roman"/>
          <w:color w:val="auto"/>
          <w:szCs w:val="21"/>
        </w:rPr>
      </w:pPr>
      <w:r>
        <w:rPr>
          <w:rFonts w:hint="default" w:ascii="Times New Roman" w:hAnsi="Times New Roman" w:cs="Times New Roman"/>
          <w:b/>
          <w:bCs/>
          <w:color w:val="auto"/>
          <w:szCs w:val="21"/>
        </w:rPr>
        <w:t>设计范围</w:t>
      </w:r>
      <w:r>
        <w:rPr>
          <w:rFonts w:hint="default" w:ascii="Times New Roman" w:hAnsi="Times New Roman" w:cs="Times New Roman"/>
          <w:color w:val="auto"/>
          <w:szCs w:val="21"/>
        </w:rPr>
        <w:t>：</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w:t>
      </w:r>
    </w:p>
    <w:p>
      <w:pPr>
        <w:spacing w:line="540" w:lineRule="exact"/>
        <w:ind w:firstLine="562" w:firstLineChars="200"/>
        <w:rPr>
          <w:rFonts w:hint="default" w:ascii="Times New Roman" w:hAnsi="Times New Roman" w:cs="Times New Roman"/>
          <w:color w:val="auto"/>
          <w:szCs w:val="21"/>
        </w:rPr>
      </w:pPr>
      <w:r>
        <w:rPr>
          <w:rFonts w:hint="default" w:ascii="Times New Roman" w:hAnsi="Times New Roman" w:cs="Times New Roman"/>
          <w:b/>
          <w:bCs/>
          <w:color w:val="auto"/>
          <w:szCs w:val="21"/>
        </w:rPr>
        <w:t>设计内容</w:t>
      </w:r>
      <w:r>
        <w:rPr>
          <w:rFonts w:hint="default" w:ascii="Times New Roman" w:hAnsi="Times New Roman" w:cs="Times New Roman"/>
          <w:color w:val="auto"/>
          <w:szCs w:val="21"/>
        </w:rPr>
        <w:t>：明确项目专业类别、技术交底及施工期间提供现场配合服务等。</w:t>
      </w:r>
    </w:p>
    <w:p>
      <w:pPr>
        <w:spacing w:line="540" w:lineRule="exact"/>
        <w:ind w:firstLine="560" w:firstLineChars="200"/>
        <w:rPr>
          <w:rFonts w:hint="default" w:ascii="Times New Roman" w:hAnsi="Times New Roman" w:cs="Times New Roman"/>
          <w:color w:val="auto"/>
          <w:szCs w:val="21"/>
        </w:rPr>
      </w:pPr>
      <w:r>
        <w:rPr>
          <w:rFonts w:hint="eastAsia" w:cs="Times New Roman"/>
          <w:color w:val="auto"/>
          <w:szCs w:val="21"/>
          <w:lang w:eastAsia="zh-CN"/>
        </w:rPr>
        <w:t>□</w:t>
      </w:r>
      <w:r>
        <w:rPr>
          <w:rFonts w:hint="default" w:ascii="Times New Roman" w:hAnsi="Times New Roman" w:cs="Times New Roman"/>
          <w:color w:val="auto"/>
          <w:szCs w:val="21"/>
        </w:rPr>
        <w:t xml:space="preserve"> 建筑工程包括建筑工程、结构工程、给排水工程、电气工程、暖通工程、人防工程、室内装修工程、室外工程、智能化系统工程、工程概（预）算、绿色建筑、海绵城市等。</w:t>
      </w:r>
    </w:p>
    <w:p>
      <w:pPr>
        <w:spacing w:line="520" w:lineRule="exact"/>
        <w:ind w:firstLine="560" w:firstLineChars="200"/>
        <w:rPr>
          <w:rFonts w:hint="default" w:ascii="Times New Roman" w:hAnsi="Times New Roman" w:cs="Times New Roman"/>
          <w:color w:val="auto"/>
          <w:szCs w:val="21"/>
        </w:rPr>
      </w:pPr>
      <w:r>
        <w:rPr>
          <w:rFonts w:hint="eastAsia" w:cs="Times New Roman"/>
          <w:color w:val="auto"/>
          <w:szCs w:val="21"/>
          <w:lang w:eastAsia="zh-CN"/>
        </w:rPr>
        <w:t>□</w:t>
      </w:r>
      <w:r>
        <w:rPr>
          <w:rFonts w:hint="default" w:ascii="Times New Roman" w:hAnsi="Times New Roman" w:cs="Times New Roman"/>
          <w:color w:val="auto"/>
          <w:szCs w:val="21"/>
        </w:rPr>
        <w:t xml:space="preserve"> 市政</w:t>
      </w:r>
      <w:r>
        <w:rPr>
          <w:rFonts w:hint="eastAsia" w:cs="Times New Roman"/>
          <w:color w:val="auto"/>
          <w:szCs w:val="21"/>
          <w:lang w:val="en-US" w:eastAsia="zh-CN"/>
        </w:rPr>
        <w:t>基础设施</w:t>
      </w:r>
      <w:r>
        <w:rPr>
          <w:rFonts w:hint="default" w:ascii="Times New Roman" w:hAnsi="Times New Roman" w:cs="Times New Roman"/>
          <w:color w:val="auto"/>
          <w:szCs w:val="21"/>
        </w:rPr>
        <w:t>工程包括道路工程、桥梁工程、隧道工程、综合管廊工程、给水工程、排水工程、强弱电工程、景观绿化工程、交通工程、照明工程、灯光亮化工程、建筑工程、水处理工艺及管网工程、仪表及自动化工程、机械工程、环境卫生工程、智慧水务工程、海绵城市工程、工程概（预）算等。</w:t>
      </w:r>
    </w:p>
    <w:p>
      <w:pPr>
        <w:spacing w:line="520" w:lineRule="exact"/>
        <w:ind w:firstLine="560" w:firstLineChars="200"/>
        <w:rPr>
          <w:rFonts w:hint="eastAsia" w:ascii="Times New Roman" w:hAnsi="Times New Roman" w:eastAsia="方正仿宋_GBK" w:cs="Times New Roman"/>
          <w:color w:val="auto"/>
          <w:szCs w:val="21"/>
          <w:lang w:eastAsia="zh-CN"/>
        </w:rPr>
      </w:pPr>
      <w:r>
        <w:rPr>
          <w:rFonts w:hint="eastAsia" w:cs="Times New Roman"/>
          <w:color w:val="auto"/>
          <w:szCs w:val="21"/>
          <w:lang w:eastAsia="zh-CN"/>
        </w:rPr>
        <w:t>□</w:t>
      </w:r>
      <w:r>
        <w:rPr>
          <w:rFonts w:hint="default" w:ascii="Times New Roman" w:hAnsi="Times New Roman" w:cs="Times New Roman"/>
          <w:color w:val="auto"/>
          <w:szCs w:val="21"/>
        </w:rPr>
        <w:t xml:space="preserve"> 其</w:t>
      </w:r>
      <w:r>
        <w:rPr>
          <w:rFonts w:hint="eastAsia" w:cs="Times New Roman"/>
          <w:color w:val="auto"/>
          <w:szCs w:val="21"/>
          <w:lang w:val="en-US" w:eastAsia="zh-CN"/>
        </w:rPr>
        <w:t>他</w:t>
      </w:r>
      <w:r>
        <w:rPr>
          <w:rFonts w:hint="default" w:ascii="Times New Roman" w:hAnsi="Times New Roman" w:cs="Times New Roman"/>
          <w:color w:val="auto"/>
          <w:szCs w:val="21"/>
        </w:rPr>
        <w:t>工程</w:t>
      </w:r>
      <w:r>
        <w:rPr>
          <w:rFonts w:hint="eastAsia" w:cs="Times New Roman"/>
          <w:color w:val="auto"/>
          <w:szCs w:val="21"/>
          <w:lang w:eastAsia="zh-CN"/>
        </w:rPr>
        <w:t>，</w:t>
      </w:r>
      <w:r>
        <w:rPr>
          <w:rFonts w:hint="eastAsia" w:cs="Times New Roman"/>
          <w:color w:val="auto"/>
          <w:szCs w:val="21"/>
          <w:u w:val="single"/>
          <w:lang w:val="en-US" w:eastAsia="zh-CN"/>
        </w:rPr>
        <w:t xml:space="preserve">                                               </w:t>
      </w:r>
      <w:r>
        <w:rPr>
          <w:rFonts w:hint="eastAsia" w:cs="Times New Roman"/>
          <w:color w:val="auto"/>
          <w:szCs w:val="21"/>
          <w:lang w:eastAsia="zh-CN"/>
        </w:rPr>
        <w:t>。</w:t>
      </w:r>
    </w:p>
    <w:p>
      <w:pPr>
        <w:spacing w:line="540" w:lineRule="exact"/>
        <w:ind w:firstLine="560" w:firstLineChars="200"/>
        <w:rPr>
          <w:rFonts w:hint="default" w:ascii="Times New Roman" w:hAnsi="Times New Roman" w:eastAsia="方正楷体_GBK" w:cs="Times New Roman"/>
          <w:color w:val="auto"/>
          <w:szCs w:val="28"/>
        </w:rPr>
      </w:pPr>
      <w:r>
        <w:rPr>
          <w:rFonts w:hint="default" w:ascii="Times New Roman" w:hAnsi="Times New Roman" w:eastAsia="方正楷体_GBK" w:cs="Times New Roman"/>
          <w:color w:val="auto"/>
          <w:szCs w:val="28"/>
        </w:rPr>
        <w:t>3. 设计依据</w:t>
      </w:r>
    </w:p>
    <w:p>
      <w:pPr>
        <w:spacing w:line="540" w:lineRule="exact"/>
        <w:ind w:firstLine="560" w:firstLineChars="200"/>
        <w:rPr>
          <w:rFonts w:hint="default" w:ascii="Times New Roman" w:hAnsi="Times New Roman" w:cs="Times New Roman"/>
          <w:color w:val="auto"/>
          <w:szCs w:val="21"/>
        </w:rPr>
      </w:pPr>
      <w:r>
        <w:rPr>
          <w:rFonts w:hint="eastAsia" w:cs="Times New Roman"/>
          <w:color w:val="auto"/>
          <w:szCs w:val="21"/>
          <w:lang w:val="en-US" w:eastAsia="zh-CN"/>
        </w:rPr>
        <w:t>包括</w:t>
      </w:r>
      <w:r>
        <w:rPr>
          <w:rFonts w:hint="default" w:ascii="Times New Roman" w:hAnsi="Times New Roman" w:cs="Times New Roman"/>
          <w:color w:val="auto"/>
          <w:szCs w:val="21"/>
        </w:rPr>
        <w:t>与工程设计有关的依据性文件的名称和文号，如选址及环境评价报告、用地红线图、规划条件、政府有关主管部门对立项报告的批文等；国家、行业、项目所在地规范、标准、规程名录等；项目相关的设计资料。</w:t>
      </w:r>
    </w:p>
    <w:p>
      <w:pPr>
        <w:spacing w:line="540" w:lineRule="exact"/>
        <w:ind w:firstLine="560" w:firstLineChars="200"/>
        <w:rPr>
          <w:rFonts w:hint="default" w:ascii="Times New Roman" w:hAnsi="Times New Roman" w:eastAsia="方正楷体_GBK" w:cs="Times New Roman"/>
          <w:color w:val="auto"/>
          <w:szCs w:val="28"/>
        </w:rPr>
      </w:pPr>
      <w:r>
        <w:rPr>
          <w:rFonts w:hint="default" w:ascii="Times New Roman" w:hAnsi="Times New Roman" w:eastAsia="方正楷体_GBK" w:cs="Times New Roman"/>
          <w:color w:val="auto"/>
          <w:szCs w:val="28"/>
        </w:rPr>
        <w:t>4. 项目使用功能的要求</w:t>
      </w:r>
    </w:p>
    <w:p>
      <w:pPr>
        <w:spacing w:line="540" w:lineRule="exact"/>
        <w:ind w:firstLine="560" w:firstLineChars="200"/>
        <w:rPr>
          <w:rFonts w:hint="default" w:ascii="Times New Roman" w:hAnsi="Times New Roman" w:cs="Times New Roman"/>
          <w:color w:val="auto"/>
          <w:szCs w:val="21"/>
        </w:rPr>
      </w:pPr>
      <w:r>
        <w:rPr>
          <w:rFonts w:hint="default" w:ascii="Times New Roman" w:hAnsi="Times New Roman" w:cs="Times New Roman"/>
          <w:color w:val="auto"/>
          <w:szCs w:val="21"/>
        </w:rPr>
        <w:t>包含设计标准、设计风格（造型、色彩、布置）、室内装修标准、工艺要求、经济性、使用功能等。</w:t>
      </w:r>
    </w:p>
    <w:p>
      <w:pPr>
        <w:spacing w:line="540" w:lineRule="exact"/>
        <w:ind w:firstLine="560" w:firstLineChars="200"/>
        <w:rPr>
          <w:rFonts w:hint="default" w:ascii="Times New Roman" w:hAnsi="Times New Roman" w:eastAsia="方正楷体_GBK" w:cs="Times New Roman"/>
          <w:color w:val="auto"/>
          <w:szCs w:val="28"/>
        </w:rPr>
      </w:pPr>
      <w:r>
        <w:rPr>
          <w:rFonts w:hint="default" w:ascii="Times New Roman" w:hAnsi="Times New Roman" w:eastAsia="方正楷体_GBK" w:cs="Times New Roman"/>
          <w:color w:val="auto"/>
          <w:szCs w:val="28"/>
        </w:rPr>
        <w:t>5. 设计人员要求</w:t>
      </w:r>
    </w:p>
    <w:p>
      <w:pPr>
        <w:spacing w:line="540" w:lineRule="exact"/>
        <w:ind w:firstLine="560" w:firstLineChars="200"/>
        <w:rPr>
          <w:rFonts w:hint="default" w:ascii="Times New Roman" w:hAnsi="Times New Roman" w:cs="Times New Roman"/>
          <w:color w:val="auto"/>
          <w:szCs w:val="21"/>
        </w:rPr>
      </w:pPr>
      <w:r>
        <w:rPr>
          <w:rFonts w:hint="default" w:ascii="Times New Roman" w:hAnsi="Times New Roman" w:cs="Times New Roman"/>
          <w:color w:val="auto"/>
          <w:szCs w:val="21"/>
        </w:rPr>
        <w:t>包含项目负责人要求（职称、执业资格、从业年限等）、设计团队要求（各专业人员数量、职称、执业资格、从业年限等）、现场服务人员等。</w:t>
      </w:r>
    </w:p>
    <w:p>
      <w:pPr>
        <w:spacing w:line="540" w:lineRule="exact"/>
        <w:ind w:firstLine="560" w:firstLineChars="200"/>
        <w:rPr>
          <w:rFonts w:hint="default" w:ascii="Times New Roman" w:hAnsi="Times New Roman" w:cs="Times New Roman"/>
          <w:color w:val="auto"/>
          <w:szCs w:val="21"/>
        </w:rPr>
      </w:pPr>
      <w:r>
        <w:rPr>
          <w:rFonts w:hint="default" w:ascii="Times New Roman" w:hAnsi="Times New Roman" w:eastAsia="方正楷体_GBK" w:cs="Times New Roman"/>
          <w:color w:val="auto"/>
          <w:szCs w:val="28"/>
        </w:rPr>
        <w:t>6.</w:t>
      </w:r>
      <w:r>
        <w:rPr>
          <w:rFonts w:hint="default" w:ascii="Times New Roman" w:hAnsi="Times New Roman" w:eastAsia="方正楷体_GBK" w:cs="Times New Roman"/>
          <w:color w:val="auto"/>
          <w:szCs w:val="28"/>
          <w:lang w:val="en-US" w:eastAsia="zh-CN"/>
        </w:rPr>
        <w:t xml:space="preserve"> </w:t>
      </w:r>
      <w:r>
        <w:rPr>
          <w:rFonts w:hint="default" w:ascii="Times New Roman" w:hAnsi="Times New Roman" w:eastAsia="方正楷体_GBK" w:cs="Times New Roman"/>
          <w:color w:val="auto"/>
          <w:szCs w:val="28"/>
        </w:rPr>
        <w:t>服务期限</w:t>
      </w:r>
      <w:r>
        <w:rPr>
          <w:rFonts w:hint="default" w:ascii="Times New Roman" w:hAnsi="Times New Roman" w:cs="Times New Roman"/>
          <w:color w:val="auto"/>
          <w:szCs w:val="21"/>
        </w:rPr>
        <w:t>：</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w:t>
      </w:r>
      <w:r>
        <w:rPr>
          <w:rFonts w:hint="default" w:ascii="Times New Roman" w:hAnsi="Times New Roman" w:cs="Times New Roman"/>
          <w:b/>
          <w:bCs/>
          <w:color w:val="auto"/>
          <w:sz w:val="21"/>
          <w:szCs w:val="21"/>
        </w:rPr>
        <w:t>备注：可参考投标人须知前附表</w:t>
      </w:r>
      <w:r>
        <w:rPr>
          <w:rFonts w:hint="eastAsia" w:cs="Times New Roman"/>
          <w:b/>
          <w:bCs/>
          <w:color w:val="auto"/>
          <w:sz w:val="21"/>
          <w:szCs w:val="21"/>
          <w:lang w:val="en-US" w:eastAsia="zh-CN"/>
        </w:rPr>
        <w:t>第</w:t>
      </w:r>
      <w:r>
        <w:rPr>
          <w:rFonts w:hint="default" w:ascii="Times New Roman" w:hAnsi="Times New Roman" w:cs="Times New Roman"/>
          <w:b/>
          <w:bCs/>
          <w:color w:val="auto"/>
          <w:sz w:val="21"/>
          <w:szCs w:val="21"/>
          <w:highlight w:val="none"/>
        </w:rPr>
        <w:t>1.3.2</w:t>
      </w:r>
      <w:r>
        <w:rPr>
          <w:rFonts w:hint="eastAsia" w:cs="Times New Roman"/>
          <w:b/>
          <w:bCs/>
          <w:color w:val="auto"/>
          <w:sz w:val="21"/>
          <w:szCs w:val="21"/>
          <w:lang w:val="en-US" w:eastAsia="zh-CN"/>
        </w:rPr>
        <w:t>项</w:t>
      </w:r>
      <w:r>
        <w:rPr>
          <w:rFonts w:hint="default" w:ascii="Times New Roman" w:hAnsi="Times New Roman" w:cs="Times New Roman"/>
          <w:b/>
          <w:bCs/>
          <w:color w:val="auto"/>
          <w:sz w:val="21"/>
          <w:szCs w:val="21"/>
        </w:rPr>
        <w:t>填写</w:t>
      </w:r>
      <w:r>
        <w:rPr>
          <w:rFonts w:hint="default" w:ascii="Times New Roman" w:hAnsi="Times New Roman" w:cs="Times New Roman"/>
          <w:color w:val="auto"/>
          <w:szCs w:val="21"/>
        </w:rPr>
        <w:t>】</w:t>
      </w:r>
    </w:p>
    <w:p>
      <w:pPr>
        <w:bidi w:val="0"/>
        <w:spacing w:line="540" w:lineRule="exact"/>
        <w:rPr>
          <w:rFonts w:hint="default"/>
          <w:color w:val="auto"/>
        </w:rPr>
      </w:pPr>
      <w:r>
        <w:rPr>
          <w:rFonts w:hint="default" w:ascii="Times New Roman" w:hAnsi="Times New Roman" w:eastAsia="方正楷体_GBK" w:cs="Times New Roman"/>
          <w:color w:val="auto"/>
          <w:szCs w:val="28"/>
        </w:rPr>
        <w:t>7. 其他要求</w:t>
      </w:r>
      <w:r>
        <w:rPr>
          <w:rFonts w:hint="default" w:ascii="Times New Roman" w:hAnsi="Times New Roman" w:cs="Times New Roman"/>
          <w:color w:val="auto"/>
          <w:szCs w:val="21"/>
        </w:rPr>
        <w:t>：</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w:t>
      </w:r>
    </w:p>
    <w:p>
      <w:pPr>
        <w:pStyle w:val="9"/>
        <w:bidi w:val="0"/>
        <w:spacing w:before="157" w:beforeLines="50" w:after="157" w:afterLines="50" w:line="540" w:lineRule="exact"/>
        <w:ind w:firstLine="560" w:firstLineChars="200"/>
        <w:rPr>
          <w:rFonts w:hint="default" w:ascii="Times New Roman" w:hAnsi="Times New Roman" w:cs="Times New Roman"/>
          <w:color w:val="auto"/>
        </w:rPr>
      </w:pPr>
      <w:bookmarkStart w:id="661" w:name="_Toc1000083634"/>
      <w:bookmarkStart w:id="662" w:name="_Toc13618"/>
      <w:bookmarkStart w:id="663" w:name="_Toc20028"/>
      <w:bookmarkStart w:id="664" w:name="_Toc56013413"/>
      <w:r>
        <w:rPr>
          <w:rFonts w:hint="default" w:ascii="Times New Roman" w:hAnsi="Times New Roman" w:cs="Times New Roman"/>
          <w:color w:val="auto"/>
        </w:rPr>
        <w:t>二、适用规范标准</w:t>
      </w:r>
      <w:bookmarkEnd w:id="661"/>
      <w:bookmarkEnd w:id="662"/>
      <w:bookmarkEnd w:id="663"/>
      <w:bookmarkEnd w:id="664"/>
    </w:p>
    <w:p>
      <w:pPr>
        <w:bidi w:val="0"/>
        <w:spacing w:line="520" w:lineRule="exact"/>
        <w:ind w:firstLine="420"/>
        <w:rPr>
          <w:rFonts w:hint="default" w:ascii="方正楷体_GBK" w:hAnsi="方正楷体_GBK" w:eastAsia="方正楷体_GBK" w:cs="方正楷体_GBK"/>
          <w:color w:val="auto"/>
        </w:rPr>
      </w:pPr>
      <w:r>
        <w:rPr>
          <w:rFonts w:hint="default" w:ascii="Times New Roman" w:hAnsi="Times New Roman" w:eastAsia="方正楷体_GBK" w:cs="Times New Roman"/>
          <w:color w:val="auto"/>
        </w:rPr>
        <w:t xml:space="preserve">1. </w:t>
      </w:r>
      <w:r>
        <w:rPr>
          <w:rFonts w:hint="default" w:ascii="方正楷体_GBK" w:hAnsi="方正楷体_GBK" w:eastAsia="方正楷体_GBK" w:cs="方正楷体_GBK"/>
          <w:color w:val="auto"/>
        </w:rPr>
        <w:t>国家、行业、项目所在地规范名录：</w:t>
      </w:r>
    </w:p>
    <w:p>
      <w:pPr>
        <w:bidi w:val="0"/>
        <w:spacing w:line="520" w:lineRule="exact"/>
        <w:rPr>
          <w:rFonts w:hint="default"/>
          <w:color w:val="auto"/>
        </w:rPr>
      </w:pPr>
      <w:r>
        <w:rPr>
          <w:rFonts w:hint="default"/>
          <w:color w:val="auto"/>
        </w:rPr>
        <w:t>……</w:t>
      </w:r>
    </w:p>
    <w:p>
      <w:pPr>
        <w:bidi w:val="0"/>
        <w:spacing w:line="520" w:lineRule="exact"/>
        <w:ind w:firstLine="420"/>
        <w:rPr>
          <w:rFonts w:hint="default" w:ascii="方正楷体_GBK" w:hAnsi="方正楷体_GBK" w:eastAsia="方正楷体_GBK" w:cs="方正楷体_GBK"/>
          <w:color w:val="auto"/>
        </w:rPr>
      </w:pPr>
      <w:r>
        <w:rPr>
          <w:rFonts w:hint="default" w:ascii="Times New Roman" w:hAnsi="Times New Roman" w:eastAsia="方正楷体_GBK" w:cs="Times New Roman"/>
          <w:color w:val="auto"/>
        </w:rPr>
        <w:t>2. 国</w:t>
      </w:r>
      <w:r>
        <w:rPr>
          <w:rFonts w:hint="default" w:ascii="方正楷体_GBK" w:hAnsi="方正楷体_GBK" w:eastAsia="方正楷体_GBK" w:cs="方正楷体_GBK"/>
          <w:color w:val="auto"/>
        </w:rPr>
        <w:t>家、行业、项目所在地标准名录：</w:t>
      </w:r>
    </w:p>
    <w:p>
      <w:pPr>
        <w:bidi w:val="0"/>
        <w:spacing w:line="520" w:lineRule="exact"/>
        <w:rPr>
          <w:rFonts w:hint="default"/>
          <w:color w:val="auto"/>
        </w:rPr>
      </w:pPr>
      <w:r>
        <w:rPr>
          <w:rFonts w:hint="default"/>
          <w:color w:val="auto"/>
        </w:rPr>
        <w:t>……</w:t>
      </w:r>
    </w:p>
    <w:p>
      <w:pPr>
        <w:bidi w:val="0"/>
        <w:spacing w:line="520" w:lineRule="exact"/>
        <w:ind w:firstLine="420"/>
        <w:rPr>
          <w:rFonts w:hint="default" w:ascii="方正楷体_GBK" w:hAnsi="方正楷体_GBK" w:eastAsia="方正楷体_GBK" w:cs="方正楷体_GBK"/>
          <w:color w:val="auto"/>
        </w:rPr>
      </w:pPr>
      <w:r>
        <w:rPr>
          <w:rFonts w:hint="default" w:ascii="Times New Roman" w:hAnsi="Times New Roman" w:eastAsia="方正楷体_GBK" w:cs="Times New Roman"/>
          <w:color w:val="auto"/>
        </w:rPr>
        <w:t xml:space="preserve">3. </w:t>
      </w:r>
      <w:r>
        <w:rPr>
          <w:rFonts w:hint="default" w:ascii="方正楷体_GBK" w:hAnsi="方正楷体_GBK" w:eastAsia="方正楷体_GBK" w:cs="方正楷体_GBK"/>
          <w:color w:val="auto"/>
        </w:rPr>
        <w:t>国家、行业、项目所在地规程名录：</w:t>
      </w:r>
    </w:p>
    <w:p>
      <w:pPr>
        <w:bidi w:val="0"/>
        <w:spacing w:line="520" w:lineRule="exact"/>
        <w:rPr>
          <w:rFonts w:hint="default"/>
          <w:color w:val="auto"/>
        </w:rPr>
      </w:pPr>
      <w:r>
        <w:rPr>
          <w:rFonts w:hint="default"/>
          <w:color w:val="auto"/>
        </w:rPr>
        <w:t>……</w:t>
      </w:r>
    </w:p>
    <w:p>
      <w:pPr>
        <w:pStyle w:val="9"/>
        <w:bidi w:val="0"/>
        <w:spacing w:before="157" w:beforeLines="50" w:after="157" w:afterLines="50" w:line="540" w:lineRule="exact"/>
        <w:ind w:firstLine="560" w:firstLineChars="200"/>
        <w:rPr>
          <w:rFonts w:hint="default" w:ascii="Times New Roman" w:hAnsi="Times New Roman" w:cs="Times New Roman"/>
          <w:color w:val="auto"/>
        </w:rPr>
      </w:pPr>
      <w:bookmarkStart w:id="665" w:name="_Toc56013414"/>
      <w:bookmarkStart w:id="666" w:name="_Toc2061"/>
      <w:bookmarkStart w:id="667" w:name="_Toc8552"/>
      <w:bookmarkStart w:id="668" w:name="_Toc292704198"/>
      <w:r>
        <w:rPr>
          <w:rFonts w:hint="default" w:ascii="Times New Roman" w:hAnsi="Times New Roman" w:cs="Times New Roman"/>
          <w:color w:val="auto"/>
        </w:rPr>
        <w:t>三、成果文件要求</w:t>
      </w:r>
      <w:bookmarkEnd w:id="665"/>
      <w:bookmarkEnd w:id="666"/>
      <w:bookmarkEnd w:id="667"/>
      <w:bookmarkEnd w:id="668"/>
    </w:p>
    <w:p>
      <w:pPr>
        <w:bidi w:val="0"/>
        <w:spacing w:line="540" w:lineRule="exact"/>
        <w:rPr>
          <w:rFonts w:hint="default"/>
          <w:color w:val="auto"/>
        </w:rPr>
      </w:pPr>
      <w:r>
        <w:rPr>
          <w:rFonts w:hint="default" w:ascii="Times New Roman" w:hAnsi="Times New Roman" w:eastAsia="方正楷体_GBK" w:cs="Times New Roman"/>
          <w:color w:val="auto"/>
        </w:rPr>
        <w:t>1.</w:t>
      </w:r>
      <w:r>
        <w:rPr>
          <w:rFonts w:hint="default" w:ascii="方正楷体_GBK" w:hAnsi="方正楷体_GBK" w:eastAsia="方正楷体_GBK" w:cs="方正楷体_GBK"/>
          <w:color w:val="auto"/>
        </w:rPr>
        <w:t xml:space="preserve"> 成果文件的组成</w:t>
      </w:r>
      <w:r>
        <w:rPr>
          <w:rFonts w:hint="default"/>
          <w:color w:val="auto"/>
        </w:rPr>
        <w:t>：</w:t>
      </w:r>
    </w:p>
    <w:p>
      <w:pPr>
        <w:bidi w:val="0"/>
        <w:spacing w:line="540" w:lineRule="exact"/>
        <w:rPr>
          <w:rFonts w:hint="default"/>
          <w:color w:val="auto"/>
        </w:rPr>
      </w:pPr>
      <w:r>
        <w:rPr>
          <w:rFonts w:hint="eastAsia" w:cs="Times New Roman"/>
          <w:b w:val="0"/>
          <w:bCs w:val="0"/>
          <w:color w:val="auto"/>
          <w:sz w:val="28"/>
          <w:szCs w:val="28"/>
          <w:lang w:eastAsia="zh-CN"/>
        </w:rPr>
        <w:t>□</w:t>
      </w:r>
      <w:r>
        <w:rPr>
          <w:rFonts w:hint="eastAsia"/>
          <w:color w:val="auto"/>
          <w:lang w:val="en-US" w:eastAsia="zh-CN"/>
        </w:rPr>
        <w:t xml:space="preserve"> 勘察成果：</w:t>
      </w:r>
      <w:r>
        <w:rPr>
          <w:rFonts w:hint="default"/>
          <w:color w:val="auto"/>
        </w:rPr>
        <w:t>勘察报告、图纸等</w:t>
      </w:r>
    </w:p>
    <w:p>
      <w:pPr>
        <w:bidi w:val="0"/>
        <w:spacing w:line="540" w:lineRule="exact"/>
        <w:rPr>
          <w:rFonts w:hint="eastAsia"/>
          <w:color w:val="auto"/>
          <w:lang w:val="en-US" w:eastAsia="zh-CN"/>
        </w:rPr>
      </w:pPr>
      <w:r>
        <w:rPr>
          <w:rFonts w:hint="eastAsia" w:cs="Times New Roman"/>
          <w:b w:val="0"/>
          <w:bCs w:val="0"/>
          <w:color w:val="auto"/>
          <w:sz w:val="28"/>
          <w:szCs w:val="28"/>
          <w:lang w:eastAsia="zh-CN"/>
        </w:rPr>
        <w:t>□</w:t>
      </w:r>
      <w:r>
        <w:rPr>
          <w:rFonts w:hint="eastAsia"/>
          <w:color w:val="auto"/>
          <w:lang w:val="en-US" w:eastAsia="zh-CN"/>
        </w:rPr>
        <w:t xml:space="preserve"> 设计成果：</w:t>
      </w:r>
    </w:p>
    <w:p>
      <w:pPr>
        <w:spacing w:line="540" w:lineRule="exact"/>
        <w:ind w:firstLine="1120" w:firstLineChars="400"/>
        <w:rPr>
          <w:rFonts w:hint="eastAsia" w:eastAsia="方正仿宋_GBK"/>
          <w:color w:val="auto"/>
          <w:szCs w:val="21"/>
          <w:lang w:eastAsia="zh-CN"/>
        </w:rPr>
      </w:pPr>
      <w:r>
        <w:rPr>
          <w:rFonts w:hint="eastAsia"/>
          <w:color w:val="auto"/>
          <w:szCs w:val="21"/>
        </w:rPr>
        <w:t>□ 方案设计：设计总说明、设计图纸（含效果图）、</w:t>
      </w:r>
      <w:r>
        <w:rPr>
          <w:rFonts w:hint="eastAsia"/>
          <w:color w:val="auto"/>
          <w:szCs w:val="21"/>
          <w:lang w:eastAsia="zh-CN"/>
        </w:rPr>
        <w:t>其他</w:t>
      </w:r>
      <w:r>
        <w:rPr>
          <w:rFonts w:hint="eastAsia"/>
          <w:color w:val="auto"/>
          <w:szCs w:val="21"/>
        </w:rPr>
        <w:t>资料</w:t>
      </w:r>
      <w:r>
        <w:rPr>
          <w:rFonts w:hint="eastAsia"/>
          <w:color w:val="auto"/>
          <w:szCs w:val="21"/>
          <w:lang w:eastAsia="zh-CN"/>
        </w:rPr>
        <w:t>。</w:t>
      </w:r>
    </w:p>
    <w:p>
      <w:pPr>
        <w:spacing w:line="540" w:lineRule="exact"/>
        <w:ind w:firstLine="1120" w:firstLineChars="400"/>
        <w:rPr>
          <w:rFonts w:hint="eastAsia" w:eastAsia="方正仿宋_GBK"/>
          <w:color w:val="auto"/>
          <w:szCs w:val="21"/>
          <w:lang w:eastAsia="zh-CN"/>
        </w:rPr>
      </w:pPr>
      <w:r>
        <w:rPr>
          <w:rFonts w:hint="eastAsia"/>
          <w:color w:val="auto"/>
          <w:szCs w:val="21"/>
        </w:rPr>
        <w:t>□ 初步设计：设计说明书、有关专业的设计图纸、主要工程量及材料（设备）表、工程概算书、有关专业计算书、</w:t>
      </w:r>
      <w:r>
        <w:rPr>
          <w:rFonts w:hint="eastAsia"/>
          <w:color w:val="auto"/>
          <w:szCs w:val="21"/>
          <w:lang w:eastAsia="zh-CN"/>
        </w:rPr>
        <w:t>其他</w:t>
      </w:r>
      <w:r>
        <w:rPr>
          <w:rFonts w:hint="eastAsia"/>
          <w:color w:val="auto"/>
          <w:szCs w:val="21"/>
        </w:rPr>
        <w:t>资料（如设计依据文件、纪要、专题研究成果等资料）</w:t>
      </w:r>
      <w:r>
        <w:rPr>
          <w:rFonts w:hint="eastAsia"/>
          <w:color w:val="auto"/>
          <w:szCs w:val="21"/>
          <w:lang w:eastAsia="zh-CN"/>
        </w:rPr>
        <w:t>。</w:t>
      </w:r>
    </w:p>
    <w:p>
      <w:pPr>
        <w:bidi w:val="0"/>
        <w:spacing w:line="540" w:lineRule="exact"/>
        <w:ind w:firstLine="1120" w:firstLineChars="400"/>
        <w:rPr>
          <w:rFonts w:hint="eastAsia" w:eastAsia="方正仿宋_GBK"/>
          <w:color w:val="auto"/>
          <w:lang w:val="en-US" w:eastAsia="zh-CN"/>
        </w:rPr>
      </w:pPr>
      <w:r>
        <w:rPr>
          <w:rFonts w:hint="eastAsia"/>
          <w:color w:val="auto"/>
          <w:szCs w:val="21"/>
        </w:rPr>
        <w:t>□ 施工图设计：</w:t>
      </w:r>
      <w:r>
        <w:rPr>
          <w:rFonts w:hint="eastAsia"/>
          <w:color w:val="auto"/>
          <w:szCs w:val="21"/>
          <w:lang w:val="en-US" w:eastAsia="zh-CN"/>
        </w:rPr>
        <w:t>设计说明、</w:t>
      </w:r>
      <w:r>
        <w:rPr>
          <w:rFonts w:hint="eastAsia"/>
          <w:color w:val="auto"/>
          <w:szCs w:val="21"/>
        </w:rPr>
        <w:t>有关专业的设计图纸、工程预算书（如需要）、主要工程量及材料（设备）表、各专业计算书、</w:t>
      </w:r>
      <w:r>
        <w:rPr>
          <w:rFonts w:hint="eastAsia"/>
          <w:color w:val="auto"/>
          <w:szCs w:val="21"/>
          <w:lang w:eastAsia="zh-CN"/>
        </w:rPr>
        <w:t>其他</w:t>
      </w:r>
      <w:r>
        <w:rPr>
          <w:rFonts w:hint="eastAsia"/>
          <w:color w:val="auto"/>
          <w:szCs w:val="21"/>
        </w:rPr>
        <w:t>资料（如设计依据文件、纪要、专题研究成果等资料）</w:t>
      </w:r>
      <w:r>
        <w:rPr>
          <w:rFonts w:hint="eastAsia"/>
          <w:color w:val="auto"/>
          <w:szCs w:val="21"/>
          <w:lang w:eastAsia="zh-CN"/>
        </w:rPr>
        <w:t>。</w:t>
      </w:r>
    </w:p>
    <w:p>
      <w:pPr>
        <w:bidi w:val="0"/>
        <w:spacing w:line="540" w:lineRule="exact"/>
        <w:rPr>
          <w:rFonts w:hint="default"/>
          <w:color w:val="auto"/>
        </w:rPr>
      </w:pPr>
      <w:r>
        <w:rPr>
          <w:rFonts w:hint="default" w:ascii="Times New Roman" w:hAnsi="Times New Roman" w:eastAsia="方正楷体_GBK" w:cs="Times New Roman"/>
          <w:color w:val="auto"/>
        </w:rPr>
        <w:t>2.</w:t>
      </w:r>
      <w:r>
        <w:rPr>
          <w:rFonts w:hint="default" w:ascii="方正楷体_GBK" w:hAnsi="方正楷体_GBK" w:eastAsia="方正楷体_GBK" w:cs="方正楷体_GBK"/>
          <w:color w:val="auto"/>
        </w:rPr>
        <w:t xml:space="preserve"> 成果文件的深度</w:t>
      </w:r>
      <w:r>
        <w:rPr>
          <w:rFonts w:hint="default"/>
          <w:color w:val="auto"/>
        </w:rPr>
        <w:t>：成果文件的深度符合</w:t>
      </w:r>
      <w:r>
        <w:rPr>
          <w:rFonts w:hint="eastAsia"/>
          <w:color w:val="auto"/>
          <w:lang w:val="en-US" w:eastAsia="zh-CN"/>
        </w:rPr>
        <w:t>国家相关文件要求的勘察文件、设计文件编制深度规定，并符合</w:t>
      </w:r>
      <w:r>
        <w:rPr>
          <w:rFonts w:hint="default"/>
          <w:color w:val="auto"/>
        </w:rPr>
        <w:t>国家、地方的相关规范、标准、规程等要求。</w:t>
      </w:r>
    </w:p>
    <w:p>
      <w:pPr>
        <w:bidi w:val="0"/>
        <w:spacing w:line="540" w:lineRule="exact"/>
        <w:rPr>
          <w:rFonts w:hint="default"/>
          <w:color w:val="auto"/>
        </w:rPr>
      </w:pPr>
      <w:r>
        <w:rPr>
          <w:rFonts w:hint="default" w:ascii="Times New Roman" w:hAnsi="Times New Roman" w:eastAsia="方正楷体_GBK" w:cs="Times New Roman"/>
          <w:color w:val="auto"/>
        </w:rPr>
        <w:t>3.</w:t>
      </w:r>
      <w:r>
        <w:rPr>
          <w:rFonts w:hint="default" w:ascii="方正楷体_GBK" w:hAnsi="方正楷体_GBK" w:eastAsia="方正楷体_GBK" w:cs="方正楷体_GBK"/>
          <w:color w:val="auto"/>
        </w:rPr>
        <w:t xml:space="preserve"> 成果文件的格式要求</w:t>
      </w:r>
      <w:r>
        <w:rPr>
          <w:rFonts w:hint="default"/>
          <w:color w:val="auto"/>
        </w:rPr>
        <w:t>：明确文本、图纸规格、装订要求、电子版格式等。</w:t>
      </w:r>
    </w:p>
    <w:p>
      <w:pPr>
        <w:bidi w:val="0"/>
        <w:spacing w:line="540" w:lineRule="exact"/>
        <w:rPr>
          <w:rFonts w:hint="default"/>
          <w:color w:val="auto"/>
        </w:rPr>
      </w:pPr>
      <w:r>
        <w:rPr>
          <w:rFonts w:hint="default" w:ascii="Times New Roman" w:hAnsi="Times New Roman" w:eastAsia="方正楷体_GBK" w:cs="Times New Roman"/>
          <w:color w:val="auto"/>
        </w:rPr>
        <w:t>4.</w:t>
      </w:r>
      <w:r>
        <w:rPr>
          <w:rFonts w:hint="default" w:ascii="方正楷体_GBK" w:hAnsi="方正楷体_GBK" w:eastAsia="方正楷体_GBK" w:cs="方正楷体_GBK"/>
          <w:color w:val="auto"/>
        </w:rPr>
        <w:t xml:space="preserve"> 成果文件的份数要求</w:t>
      </w:r>
      <w:r>
        <w:rPr>
          <w:rFonts w:hint="default"/>
          <w:color w:val="auto"/>
        </w:rPr>
        <w:t>：</w:t>
      </w:r>
      <w:r>
        <w:rPr>
          <w:rFonts w:hint="default"/>
          <w:color w:val="auto"/>
          <w:u w:val="single"/>
        </w:rPr>
        <w:t xml:space="preserve">                                      </w:t>
      </w:r>
      <w:r>
        <w:rPr>
          <w:rFonts w:hint="default"/>
          <w:color w:val="auto"/>
        </w:rPr>
        <w:t>。</w:t>
      </w:r>
    </w:p>
    <w:p>
      <w:pPr>
        <w:bidi w:val="0"/>
        <w:spacing w:line="540" w:lineRule="exact"/>
        <w:rPr>
          <w:rFonts w:hint="default"/>
          <w:color w:val="auto"/>
        </w:rPr>
      </w:pPr>
      <w:r>
        <w:rPr>
          <w:rFonts w:hint="default" w:ascii="Times New Roman" w:hAnsi="Times New Roman" w:eastAsia="方正楷体_GBK" w:cs="Times New Roman"/>
          <w:color w:val="auto"/>
        </w:rPr>
        <w:t>5.</w:t>
      </w:r>
      <w:r>
        <w:rPr>
          <w:rFonts w:hint="default" w:ascii="方正楷体_GBK" w:hAnsi="方正楷体_GBK" w:eastAsia="方正楷体_GBK" w:cs="方正楷体_GBK"/>
          <w:color w:val="auto"/>
        </w:rPr>
        <w:t xml:space="preserve"> 成果文件的载体要求</w:t>
      </w:r>
      <w:r>
        <w:rPr>
          <w:rFonts w:hint="default"/>
          <w:color w:val="auto"/>
        </w:rPr>
        <w:t>：</w:t>
      </w:r>
    </w:p>
    <w:p>
      <w:pPr>
        <w:bidi w:val="0"/>
        <w:spacing w:line="540" w:lineRule="exact"/>
        <w:rPr>
          <w:rFonts w:hint="default"/>
          <w:color w:val="auto"/>
        </w:rPr>
      </w:pPr>
      <w:r>
        <w:rPr>
          <w:rFonts w:hint="default"/>
          <w:color w:val="auto"/>
        </w:rPr>
        <w:t>（1）纸质版的要求：</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w:t>
      </w:r>
    </w:p>
    <w:p>
      <w:pPr>
        <w:bidi w:val="0"/>
        <w:spacing w:line="540" w:lineRule="exact"/>
        <w:rPr>
          <w:rFonts w:hint="default"/>
          <w:color w:val="auto"/>
        </w:rPr>
      </w:pPr>
      <w:r>
        <w:rPr>
          <w:rFonts w:hint="default"/>
          <w:color w:val="auto"/>
        </w:rPr>
        <w:t>（2）电子版的要求：</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w:t>
      </w:r>
    </w:p>
    <w:p>
      <w:pPr>
        <w:bidi w:val="0"/>
        <w:spacing w:line="540" w:lineRule="exact"/>
        <w:rPr>
          <w:rFonts w:hint="default"/>
          <w:color w:val="auto"/>
        </w:rPr>
      </w:pPr>
      <w:r>
        <w:rPr>
          <w:rFonts w:hint="default"/>
          <w:color w:val="auto"/>
        </w:rPr>
        <w:t>（3）其他要求：</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w:t>
      </w:r>
    </w:p>
    <w:p>
      <w:pPr>
        <w:bidi w:val="0"/>
        <w:spacing w:line="540" w:lineRule="exact"/>
        <w:rPr>
          <w:rFonts w:hint="default"/>
          <w:color w:val="auto"/>
        </w:rPr>
      </w:pPr>
      <w:r>
        <w:rPr>
          <w:rFonts w:hint="default" w:ascii="Times New Roman" w:hAnsi="Times New Roman" w:eastAsia="方正楷体_GBK" w:cs="Times New Roman"/>
          <w:color w:val="auto"/>
        </w:rPr>
        <w:t>6.</w:t>
      </w:r>
      <w:r>
        <w:rPr>
          <w:rFonts w:hint="default" w:ascii="方正楷体_GBK" w:hAnsi="方正楷体_GBK" w:eastAsia="方正楷体_GBK" w:cs="方正楷体_GBK"/>
          <w:color w:val="auto"/>
        </w:rPr>
        <w:t xml:space="preserve"> 成果交付方式要求</w:t>
      </w:r>
      <w:r>
        <w:rPr>
          <w:rFonts w:hint="default"/>
          <w:color w:val="auto"/>
        </w:rPr>
        <w:t>：明确成果文件交付的方式，包含时间、地点、自取或邮寄等。</w:t>
      </w:r>
    </w:p>
    <w:p>
      <w:pPr>
        <w:bidi w:val="0"/>
        <w:spacing w:line="540" w:lineRule="exact"/>
        <w:rPr>
          <w:rFonts w:hint="eastAsia" w:ascii="Times New Roman" w:hAnsi="Times New Roman" w:eastAsia="方正楷体_GBK" w:cs="Times New Roman"/>
          <w:color w:val="auto"/>
          <w:lang w:val="en-US" w:eastAsia="zh-CN"/>
        </w:rPr>
      </w:pPr>
      <w:r>
        <w:rPr>
          <w:rFonts w:hint="eastAsia" w:cs="Times New Roman"/>
          <w:b w:val="0"/>
          <w:bCs w:val="0"/>
          <w:color w:val="auto"/>
          <w:sz w:val="28"/>
          <w:szCs w:val="28"/>
          <w:lang w:eastAsia="zh-CN"/>
        </w:rPr>
        <w:t>□</w:t>
      </w:r>
      <w:r>
        <w:rPr>
          <w:rFonts w:hint="eastAsia" w:ascii="Times New Roman" w:hAnsi="Times New Roman" w:eastAsia="方正楷体_GBK" w:cs="Times New Roman"/>
          <w:color w:val="auto"/>
          <w:lang w:val="en-US" w:eastAsia="zh-CN"/>
        </w:rPr>
        <w:t xml:space="preserve"> 7. 设计成果文件的展板、模型、沙盘、动画要求：</w:t>
      </w:r>
    </w:p>
    <w:p>
      <w:pPr>
        <w:bidi w:val="0"/>
        <w:spacing w:line="540" w:lineRule="exact"/>
        <w:rPr>
          <w:rFonts w:hint="default" w:ascii="Times New Roman" w:hAnsi="Times New Roman" w:eastAsia="方正仿宋_GBK" w:cs="Times New Roman"/>
          <w:color w:val="auto"/>
          <w:szCs w:val="21"/>
          <w:lang w:val="en-US" w:eastAsia="zh-CN"/>
        </w:rPr>
      </w:pPr>
      <w:r>
        <w:rPr>
          <w:rFonts w:hint="eastAsia" w:cs="Times New Roman"/>
          <w:b w:val="0"/>
          <w:bCs w:val="0"/>
          <w:color w:val="auto"/>
          <w:sz w:val="28"/>
          <w:szCs w:val="28"/>
          <w:lang w:eastAsia="zh-CN"/>
        </w:rPr>
        <w:t>□</w:t>
      </w:r>
      <w:r>
        <w:rPr>
          <w:rFonts w:hint="eastAsia" w:ascii="Times New Roman" w:hAnsi="Times New Roman" w:cs="Times New Roman"/>
          <w:color w:val="auto"/>
          <w:szCs w:val="21"/>
          <w:lang w:val="en-US" w:eastAsia="zh-CN"/>
        </w:rPr>
        <w:t xml:space="preserve"> 无要求     </w:t>
      </w:r>
      <w:r>
        <w:rPr>
          <w:rFonts w:hint="default" w:ascii="Times New Roman" w:hAnsi="Times New Roman" w:eastAsia="方正仿宋_GBK" w:cs="Times New Roman"/>
          <w:color w:val="auto"/>
          <w:szCs w:val="21"/>
        </w:rPr>
        <w:sym w:font="Wingdings 2" w:char="00A3"/>
      </w:r>
      <w:r>
        <w:rPr>
          <w:rFonts w:hint="eastAsia" w:ascii="Times New Roman" w:hAnsi="Times New Roman" w:cs="Times New Roman"/>
          <w:color w:val="auto"/>
          <w:szCs w:val="21"/>
          <w:lang w:val="en-US" w:eastAsia="zh-CN"/>
        </w:rPr>
        <w:t xml:space="preserve"> 有要求，要求制作展板、模型、沙盘、动画等</w:t>
      </w:r>
    </w:p>
    <w:p>
      <w:pPr>
        <w:bidi w:val="0"/>
        <w:spacing w:line="540" w:lineRule="exact"/>
        <w:rPr>
          <w:rFonts w:hint="default"/>
          <w:color w:val="auto"/>
        </w:rPr>
      </w:pPr>
      <w:r>
        <w:rPr>
          <w:rFonts w:hint="default" w:ascii="Times New Roman" w:hAnsi="Times New Roman" w:eastAsia="方正楷体_GBK" w:cs="Times New Roman"/>
          <w:color w:val="auto"/>
        </w:rPr>
        <w:t>7.</w:t>
      </w:r>
      <w:r>
        <w:rPr>
          <w:rFonts w:hint="default" w:ascii="方正楷体_GBK" w:hAnsi="方正楷体_GBK" w:eastAsia="方正楷体_GBK" w:cs="方正楷体_GBK"/>
          <w:color w:val="auto"/>
        </w:rPr>
        <w:t xml:space="preserve"> 成果文件的其他要求</w:t>
      </w:r>
      <w:r>
        <w:rPr>
          <w:rFonts w:hint="default"/>
          <w:color w:val="auto"/>
        </w:rPr>
        <w:t>：</w:t>
      </w:r>
      <w:r>
        <w:rPr>
          <w:rFonts w:hint="eastAsia"/>
          <w:color w:val="auto"/>
          <w:lang w:eastAsia="zh-CN"/>
        </w:rPr>
        <w:t>□</w:t>
      </w:r>
      <w:r>
        <w:rPr>
          <w:rFonts w:hint="default"/>
          <w:color w:val="auto"/>
        </w:rPr>
        <w:t xml:space="preserve">无   </w:t>
      </w:r>
      <w:r>
        <w:rPr>
          <w:rFonts w:hint="eastAsia"/>
          <w:color w:val="auto"/>
          <w:lang w:eastAsia="zh-CN"/>
        </w:rPr>
        <w:t>□</w:t>
      </w:r>
      <w:r>
        <w:rPr>
          <w:rFonts w:hint="default"/>
          <w:color w:val="auto"/>
        </w:rPr>
        <w:t>有，招标人的其他要求</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w:t>
      </w:r>
    </w:p>
    <w:p>
      <w:pPr>
        <w:pStyle w:val="9"/>
        <w:bidi w:val="0"/>
        <w:spacing w:before="157" w:beforeLines="50" w:after="157" w:afterLines="50" w:line="540" w:lineRule="exact"/>
        <w:ind w:firstLine="560" w:firstLineChars="200"/>
        <w:rPr>
          <w:rFonts w:hint="default" w:ascii="Times New Roman" w:hAnsi="Times New Roman" w:cs="Times New Roman"/>
          <w:color w:val="auto"/>
        </w:rPr>
      </w:pPr>
      <w:bookmarkStart w:id="669" w:name="_Toc862463570"/>
      <w:bookmarkStart w:id="670" w:name="_Toc11182"/>
      <w:bookmarkStart w:id="671" w:name="_Toc56013415"/>
      <w:bookmarkStart w:id="672" w:name="_Toc27191"/>
      <w:r>
        <w:rPr>
          <w:rFonts w:hint="default" w:ascii="Times New Roman" w:hAnsi="Times New Roman" w:cs="Times New Roman"/>
          <w:color w:val="auto"/>
        </w:rPr>
        <w:t>四、发包人财产清单</w:t>
      </w:r>
      <w:bookmarkEnd w:id="669"/>
      <w:bookmarkEnd w:id="670"/>
      <w:bookmarkEnd w:id="671"/>
      <w:bookmarkEnd w:id="672"/>
    </w:p>
    <w:p>
      <w:pPr>
        <w:bidi w:val="0"/>
        <w:spacing w:line="540" w:lineRule="exact"/>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rPr>
        <w:t>（一）发包人提供的设备、设施：</w:t>
      </w:r>
    </w:p>
    <w:p>
      <w:pPr>
        <w:bidi w:val="0"/>
        <w:spacing w:line="540" w:lineRule="exact"/>
        <w:rPr>
          <w:rFonts w:hint="default"/>
          <w:color w:val="auto"/>
        </w:rPr>
      </w:pPr>
      <w:r>
        <w:rPr>
          <w:rFonts w:hint="eastAsia"/>
          <w:color w:val="auto"/>
          <w:lang w:eastAsia="zh-CN"/>
        </w:rPr>
        <w:t>□</w:t>
      </w:r>
      <w:r>
        <w:rPr>
          <w:rFonts w:hint="default"/>
          <w:color w:val="auto"/>
        </w:rPr>
        <w:t>无</w:t>
      </w:r>
    </w:p>
    <w:p>
      <w:pPr>
        <w:bidi w:val="0"/>
        <w:spacing w:line="540" w:lineRule="exact"/>
        <w:rPr>
          <w:rFonts w:hint="default"/>
          <w:color w:val="auto"/>
        </w:rPr>
      </w:pPr>
      <w:r>
        <w:rPr>
          <w:rFonts w:hint="eastAsia"/>
          <w:color w:val="auto"/>
          <w:lang w:eastAsia="zh-CN"/>
        </w:rPr>
        <w:t>□</w:t>
      </w:r>
      <w:r>
        <w:rPr>
          <w:rFonts w:hint="default"/>
          <w:color w:val="auto"/>
        </w:rPr>
        <w:t xml:space="preserve"> 提供的设施及设备，如办公室数量及面积、空调、电脑、投影、打印机、复印机、办公桌椅、文件柜等</w:t>
      </w:r>
    </w:p>
    <w:p>
      <w:pPr>
        <w:bidi w:val="0"/>
        <w:spacing w:line="540" w:lineRule="exact"/>
        <w:rPr>
          <w:rFonts w:hint="default"/>
          <w:color w:val="auto"/>
        </w:rPr>
      </w:pPr>
      <w:r>
        <w:rPr>
          <w:rFonts w:hint="default"/>
          <w:color w:val="auto"/>
        </w:rPr>
        <w:t>……</w:t>
      </w:r>
    </w:p>
    <w:p>
      <w:pPr>
        <w:bidi w:val="0"/>
        <w:spacing w:line="540" w:lineRule="exact"/>
        <w:ind w:firstLine="420"/>
        <w:rPr>
          <w:rFonts w:hint="default" w:ascii="方正楷体_GBK" w:hAnsi="方正楷体_GBK" w:eastAsia="方正楷体_GBK" w:cs="方正楷体_GBK"/>
          <w:color w:val="auto"/>
        </w:rPr>
      </w:pPr>
      <w:r>
        <w:rPr>
          <w:rFonts w:hint="default" w:ascii="方正楷体_GBK" w:hAnsi="方正楷体_GBK" w:eastAsia="方正楷体_GBK" w:cs="方正楷体_GBK"/>
          <w:color w:val="auto"/>
        </w:rPr>
        <w:t>（二）发包人提供的资料</w:t>
      </w:r>
    </w:p>
    <w:p>
      <w:pPr>
        <w:bidi w:val="0"/>
        <w:spacing w:line="540" w:lineRule="exact"/>
        <w:rPr>
          <w:rFonts w:hint="default"/>
          <w:color w:val="auto"/>
          <w:lang w:eastAsia="zh-CN"/>
        </w:rPr>
      </w:pPr>
      <w:r>
        <w:rPr>
          <w:rFonts w:hint="default"/>
          <w:color w:val="auto"/>
        </w:rPr>
        <w:t>1. 施工场地及毗邻区域内的供水、排水、供电、供气、供热、通信、广播电视等地下管线资料、气象和水文观测资料，相邻建筑物和构筑物、地下工程的有关资料，以及其他与建设工程有关的原始资料</w:t>
      </w:r>
      <w:r>
        <w:rPr>
          <w:rFonts w:hint="default"/>
          <w:color w:val="auto"/>
          <w:lang w:eastAsia="zh-CN"/>
        </w:rPr>
        <w:t>；</w:t>
      </w:r>
    </w:p>
    <w:p>
      <w:pPr>
        <w:bidi w:val="0"/>
        <w:spacing w:line="540" w:lineRule="exact"/>
        <w:rPr>
          <w:rFonts w:hint="default"/>
          <w:color w:val="auto"/>
        </w:rPr>
      </w:pPr>
      <w:r>
        <w:rPr>
          <w:rFonts w:hint="default"/>
          <w:color w:val="auto"/>
        </w:rPr>
        <w:t>2. 定位放线的基准点、基准线和基准标高；</w:t>
      </w:r>
    </w:p>
    <w:p>
      <w:pPr>
        <w:bidi w:val="0"/>
        <w:spacing w:line="540" w:lineRule="exact"/>
        <w:rPr>
          <w:rFonts w:hint="default"/>
          <w:color w:val="auto"/>
        </w:rPr>
      </w:pPr>
      <w:r>
        <w:rPr>
          <w:rFonts w:hint="default"/>
          <w:color w:val="auto"/>
        </w:rPr>
        <w:t>3. 发包人取得的有关审批、核准和备案材料，如</w:t>
      </w:r>
      <w:r>
        <w:rPr>
          <w:rFonts w:hint="eastAsia"/>
          <w:color w:val="auto"/>
          <w:lang w:val="en-US" w:eastAsia="zh-CN"/>
        </w:rPr>
        <w:t>建设工程</w:t>
      </w:r>
      <w:r>
        <w:rPr>
          <w:rFonts w:hint="default"/>
          <w:color w:val="auto"/>
        </w:rPr>
        <w:t>规划许可证；</w:t>
      </w:r>
    </w:p>
    <w:p>
      <w:pPr>
        <w:bidi w:val="0"/>
        <w:spacing w:line="540" w:lineRule="exact"/>
        <w:rPr>
          <w:rFonts w:hint="default"/>
          <w:color w:val="auto"/>
        </w:rPr>
      </w:pPr>
      <w:r>
        <w:rPr>
          <w:rFonts w:hint="default"/>
          <w:color w:val="auto"/>
        </w:rPr>
        <w:t>4. 发包人提供的总平图</w:t>
      </w:r>
      <w:r>
        <w:rPr>
          <w:rFonts w:hint="eastAsia"/>
          <w:color w:val="auto"/>
          <w:lang w:val="en-US" w:eastAsia="zh-CN"/>
        </w:rPr>
        <w:t>等前期</w:t>
      </w:r>
      <w:r>
        <w:rPr>
          <w:rFonts w:hint="default"/>
          <w:color w:val="auto"/>
        </w:rPr>
        <w:t>资料；</w:t>
      </w:r>
    </w:p>
    <w:p>
      <w:pPr>
        <w:bidi w:val="0"/>
        <w:spacing w:line="540" w:lineRule="exact"/>
        <w:rPr>
          <w:rFonts w:hint="default"/>
          <w:color w:val="auto"/>
        </w:rPr>
      </w:pPr>
      <w:r>
        <w:rPr>
          <w:rFonts w:hint="default"/>
          <w:color w:val="auto"/>
        </w:rPr>
        <w:t>5. 发包人提供的技术标准、规范；</w:t>
      </w:r>
    </w:p>
    <w:p>
      <w:pPr>
        <w:bidi w:val="0"/>
        <w:spacing w:line="540" w:lineRule="exact"/>
        <w:rPr>
          <w:rFonts w:hint="default"/>
          <w:color w:val="auto"/>
        </w:rPr>
      </w:pPr>
      <w:r>
        <w:rPr>
          <w:rFonts w:hint="default"/>
          <w:color w:val="auto"/>
        </w:rPr>
        <w:t>6. 其他资料。</w:t>
      </w:r>
    </w:p>
    <w:p>
      <w:pPr>
        <w:bidi w:val="0"/>
        <w:spacing w:line="540" w:lineRule="exact"/>
        <w:rPr>
          <w:rFonts w:hint="default"/>
          <w:color w:val="auto"/>
        </w:rPr>
      </w:pPr>
      <w:r>
        <w:rPr>
          <w:rFonts w:hint="default"/>
          <w:color w:val="auto"/>
        </w:rPr>
        <w:t>……</w:t>
      </w:r>
    </w:p>
    <w:p>
      <w:pPr>
        <w:bidi w:val="0"/>
        <w:spacing w:line="540" w:lineRule="exact"/>
        <w:ind w:firstLine="420"/>
        <w:rPr>
          <w:rFonts w:hint="default" w:ascii="方正楷体_GBK" w:hAnsi="方正楷体_GBK" w:eastAsia="方正楷体_GBK" w:cs="方正楷体_GBK"/>
          <w:color w:val="auto"/>
        </w:rPr>
      </w:pPr>
      <w:r>
        <w:rPr>
          <w:rFonts w:hint="default" w:ascii="方正楷体_GBK" w:hAnsi="方正楷体_GBK" w:eastAsia="方正楷体_GBK" w:cs="方正楷体_GBK"/>
          <w:color w:val="auto"/>
        </w:rPr>
        <w:t>（三）发包人财产使用要求及退还要求</w:t>
      </w:r>
    </w:p>
    <w:p>
      <w:pPr>
        <w:bidi w:val="0"/>
        <w:spacing w:line="540" w:lineRule="exact"/>
        <w:rPr>
          <w:rFonts w:hint="default"/>
          <w:color w:val="auto"/>
        </w:rPr>
      </w:pPr>
      <w:r>
        <w:rPr>
          <w:rFonts w:hint="default"/>
          <w:color w:val="auto"/>
        </w:rPr>
        <w:t>1. 发包人财产使用要求：</w:t>
      </w:r>
      <w:r>
        <w:rPr>
          <w:rFonts w:hint="eastAsia"/>
          <w:color w:val="auto"/>
          <w:lang w:eastAsia="zh-CN"/>
        </w:rPr>
        <w:t>□</w:t>
      </w:r>
      <w:r>
        <w:rPr>
          <w:rFonts w:hint="default"/>
          <w:color w:val="auto"/>
        </w:rPr>
        <w:t xml:space="preserve">无 </w:t>
      </w:r>
      <w:r>
        <w:rPr>
          <w:rFonts w:hint="eastAsia"/>
          <w:color w:val="auto"/>
          <w:lang w:eastAsia="zh-CN"/>
        </w:rPr>
        <w:t>□</w:t>
      </w:r>
      <w:r>
        <w:rPr>
          <w:rFonts w:hint="default"/>
          <w:color w:val="auto"/>
        </w:rPr>
        <w:t>使用的要求</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w:t>
      </w:r>
    </w:p>
    <w:p>
      <w:pPr>
        <w:bidi w:val="0"/>
        <w:spacing w:line="540" w:lineRule="exact"/>
        <w:rPr>
          <w:rFonts w:hint="default"/>
          <w:color w:val="auto"/>
        </w:rPr>
      </w:pPr>
      <w:r>
        <w:rPr>
          <w:rFonts w:hint="default"/>
          <w:color w:val="auto"/>
        </w:rPr>
        <w:t>2. 发包人财产退还要求：</w:t>
      </w:r>
      <w:r>
        <w:rPr>
          <w:rFonts w:hint="eastAsia"/>
          <w:color w:val="auto"/>
          <w:lang w:eastAsia="zh-CN"/>
        </w:rPr>
        <w:t>□</w:t>
      </w:r>
      <w:r>
        <w:rPr>
          <w:rFonts w:hint="default"/>
          <w:color w:val="auto"/>
        </w:rPr>
        <w:t xml:space="preserve">无 </w:t>
      </w:r>
      <w:r>
        <w:rPr>
          <w:rFonts w:hint="eastAsia"/>
          <w:color w:val="auto"/>
          <w:lang w:eastAsia="zh-CN"/>
        </w:rPr>
        <w:t>□</w:t>
      </w:r>
      <w:r>
        <w:rPr>
          <w:rFonts w:hint="default"/>
          <w:color w:val="auto"/>
        </w:rPr>
        <w:t xml:space="preserve"> 归还期限</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w:t>
      </w:r>
    </w:p>
    <w:p>
      <w:pPr>
        <w:pStyle w:val="9"/>
        <w:bidi w:val="0"/>
        <w:spacing w:before="157" w:beforeLines="50" w:after="157" w:afterLines="50" w:line="540" w:lineRule="exact"/>
        <w:ind w:firstLine="560" w:firstLineChars="200"/>
        <w:rPr>
          <w:rFonts w:hint="default" w:ascii="Times New Roman" w:hAnsi="Times New Roman" w:cs="Times New Roman"/>
          <w:color w:val="auto"/>
        </w:rPr>
      </w:pPr>
      <w:bookmarkStart w:id="673" w:name="_Toc2089"/>
      <w:bookmarkStart w:id="674" w:name="_Toc56013416"/>
      <w:bookmarkStart w:id="675" w:name="_Toc1510963551"/>
      <w:bookmarkStart w:id="676" w:name="_Toc894"/>
      <w:r>
        <w:rPr>
          <w:rFonts w:hint="default" w:ascii="Times New Roman" w:hAnsi="Times New Roman" w:cs="Times New Roman"/>
          <w:color w:val="auto"/>
        </w:rPr>
        <w:t>五、发包人提供的便利条件</w:t>
      </w:r>
      <w:bookmarkEnd w:id="673"/>
      <w:bookmarkEnd w:id="674"/>
      <w:bookmarkEnd w:id="675"/>
      <w:bookmarkEnd w:id="676"/>
    </w:p>
    <w:p>
      <w:pPr>
        <w:bidi w:val="0"/>
        <w:spacing w:line="540" w:lineRule="exact"/>
        <w:rPr>
          <w:rFonts w:hint="default"/>
          <w:color w:val="auto"/>
        </w:rPr>
      </w:pPr>
      <w:r>
        <w:rPr>
          <w:rFonts w:hint="default"/>
          <w:color w:val="auto"/>
        </w:rPr>
        <w:t>1. 发包人提供的生活条件：</w:t>
      </w:r>
      <w:r>
        <w:rPr>
          <w:rFonts w:hint="eastAsia"/>
          <w:color w:val="auto"/>
          <w:lang w:eastAsia="zh-CN"/>
        </w:rPr>
        <w:t>□</w:t>
      </w:r>
      <w:r>
        <w:rPr>
          <w:rFonts w:hint="default"/>
          <w:color w:val="auto"/>
        </w:rPr>
        <w:t xml:space="preserve">无 </w:t>
      </w:r>
      <w:r>
        <w:rPr>
          <w:rFonts w:hint="eastAsia"/>
          <w:color w:val="auto"/>
          <w:lang w:eastAsia="zh-CN"/>
        </w:rPr>
        <w:t>□</w:t>
      </w:r>
      <w:r>
        <w:rPr>
          <w:rFonts w:hint="default"/>
          <w:color w:val="auto"/>
        </w:rPr>
        <w:t xml:space="preserve"> 提供的条件</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w:t>
      </w:r>
    </w:p>
    <w:p>
      <w:pPr>
        <w:bidi w:val="0"/>
        <w:spacing w:line="540" w:lineRule="exact"/>
        <w:rPr>
          <w:rFonts w:hint="default"/>
          <w:color w:val="auto"/>
        </w:rPr>
      </w:pPr>
      <w:r>
        <w:rPr>
          <w:rFonts w:hint="default"/>
          <w:color w:val="auto"/>
        </w:rPr>
        <w:t>2. 发包人提供的交通条件：</w:t>
      </w:r>
      <w:r>
        <w:rPr>
          <w:rFonts w:hint="eastAsia"/>
          <w:color w:val="auto"/>
          <w:lang w:eastAsia="zh-CN"/>
        </w:rPr>
        <w:t>□</w:t>
      </w:r>
      <w:r>
        <w:rPr>
          <w:rFonts w:hint="default"/>
          <w:color w:val="auto"/>
        </w:rPr>
        <w:t xml:space="preserve">无 </w:t>
      </w:r>
      <w:r>
        <w:rPr>
          <w:rFonts w:hint="eastAsia"/>
          <w:color w:val="auto"/>
          <w:lang w:eastAsia="zh-CN"/>
        </w:rPr>
        <w:t>□</w:t>
      </w:r>
      <w:r>
        <w:rPr>
          <w:rFonts w:hint="default"/>
          <w:color w:val="auto"/>
        </w:rPr>
        <w:t xml:space="preserve"> 提供的条件</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w:t>
      </w:r>
    </w:p>
    <w:p>
      <w:pPr>
        <w:bidi w:val="0"/>
        <w:spacing w:line="540" w:lineRule="exact"/>
        <w:rPr>
          <w:rFonts w:hint="default"/>
          <w:color w:val="auto"/>
        </w:rPr>
      </w:pPr>
      <w:r>
        <w:rPr>
          <w:rFonts w:hint="default"/>
          <w:color w:val="auto"/>
        </w:rPr>
        <w:t>3. 发包人提供的网络、通讯条件：</w:t>
      </w:r>
      <w:r>
        <w:rPr>
          <w:rFonts w:hint="eastAsia"/>
          <w:color w:val="auto"/>
          <w:lang w:eastAsia="zh-CN"/>
        </w:rPr>
        <w:t>□</w:t>
      </w:r>
      <w:r>
        <w:rPr>
          <w:rFonts w:hint="default"/>
          <w:color w:val="auto"/>
        </w:rPr>
        <w:t xml:space="preserve">无 </w:t>
      </w:r>
      <w:r>
        <w:rPr>
          <w:rFonts w:hint="eastAsia"/>
          <w:color w:val="auto"/>
          <w:lang w:eastAsia="zh-CN"/>
        </w:rPr>
        <w:t>□</w:t>
      </w:r>
      <w:r>
        <w:rPr>
          <w:rFonts w:hint="default"/>
          <w:color w:val="auto"/>
        </w:rPr>
        <w:t xml:space="preserve"> 提供的条件</w:t>
      </w:r>
      <w:r>
        <w:rPr>
          <w:rFonts w:hint="default"/>
          <w:color w:val="auto"/>
          <w:u w:val="single"/>
        </w:rPr>
        <w:t xml:space="preserve">             </w:t>
      </w:r>
      <w:r>
        <w:rPr>
          <w:rFonts w:hint="default"/>
          <w:color w:val="auto"/>
        </w:rPr>
        <w:t>。</w:t>
      </w:r>
    </w:p>
    <w:p>
      <w:pPr>
        <w:bidi w:val="0"/>
        <w:spacing w:line="540" w:lineRule="exact"/>
        <w:rPr>
          <w:rFonts w:hint="default"/>
          <w:color w:val="auto"/>
        </w:rPr>
      </w:pPr>
      <w:r>
        <w:rPr>
          <w:rFonts w:hint="default"/>
          <w:color w:val="auto"/>
        </w:rPr>
        <w:t>4. 发包人提供的协助人员：</w:t>
      </w:r>
      <w:r>
        <w:rPr>
          <w:rFonts w:hint="eastAsia"/>
          <w:color w:val="auto"/>
          <w:lang w:eastAsia="zh-CN"/>
        </w:rPr>
        <w:t>□</w:t>
      </w:r>
      <w:r>
        <w:rPr>
          <w:rFonts w:hint="default"/>
          <w:color w:val="auto"/>
        </w:rPr>
        <w:t xml:space="preserve">无 </w:t>
      </w:r>
      <w:r>
        <w:rPr>
          <w:rFonts w:hint="eastAsia"/>
          <w:color w:val="auto"/>
          <w:lang w:eastAsia="zh-CN"/>
        </w:rPr>
        <w:t>□</w:t>
      </w:r>
      <w:r>
        <w:rPr>
          <w:rFonts w:hint="default"/>
          <w:color w:val="auto"/>
        </w:rPr>
        <w:t>有</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w:t>
      </w:r>
    </w:p>
    <w:p>
      <w:pPr>
        <w:pStyle w:val="9"/>
        <w:bidi w:val="0"/>
        <w:spacing w:before="157" w:beforeLines="50" w:after="157" w:afterLines="50" w:line="540" w:lineRule="exact"/>
        <w:ind w:firstLine="560" w:firstLineChars="200"/>
        <w:rPr>
          <w:rFonts w:hint="default" w:ascii="Times New Roman" w:hAnsi="Times New Roman" w:cs="Times New Roman"/>
          <w:color w:val="auto"/>
        </w:rPr>
      </w:pPr>
      <w:bookmarkStart w:id="677" w:name="_Toc21032"/>
      <w:bookmarkStart w:id="678" w:name="_Toc56013417"/>
      <w:bookmarkStart w:id="679" w:name="_Toc1349687590"/>
      <w:bookmarkStart w:id="680" w:name="_Toc8997"/>
      <w:r>
        <w:rPr>
          <w:rFonts w:hint="default" w:ascii="Times New Roman" w:hAnsi="Times New Roman" w:cs="Times New Roman"/>
          <w:color w:val="auto"/>
        </w:rPr>
        <w:t>六、勘察人</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或设计人</w:t>
      </w:r>
      <w:r>
        <w:rPr>
          <w:rFonts w:hint="default" w:ascii="Times New Roman" w:hAnsi="Times New Roman" w:cs="Times New Roman"/>
          <w:color w:val="auto"/>
          <w:lang w:eastAsia="zh-CN"/>
        </w:rPr>
        <w:t>）</w:t>
      </w:r>
      <w:r>
        <w:rPr>
          <w:rFonts w:hint="default" w:ascii="Times New Roman" w:hAnsi="Times New Roman" w:cs="Times New Roman"/>
          <w:color w:val="auto"/>
        </w:rPr>
        <w:t>需要自备的工作条件</w:t>
      </w:r>
      <w:bookmarkEnd w:id="677"/>
      <w:bookmarkEnd w:id="678"/>
      <w:bookmarkEnd w:id="679"/>
      <w:bookmarkEnd w:id="680"/>
    </w:p>
    <w:p>
      <w:pPr>
        <w:bidi w:val="0"/>
        <w:spacing w:line="540" w:lineRule="exact"/>
        <w:rPr>
          <w:rFonts w:hint="eastAsia" w:eastAsia="方正仿宋_GBK"/>
          <w:color w:val="auto"/>
          <w:lang w:eastAsia="zh-CN"/>
        </w:rPr>
      </w:pPr>
      <w:r>
        <w:rPr>
          <w:rFonts w:hint="default"/>
          <w:color w:val="auto"/>
        </w:rPr>
        <w:t>1. 勘察人</w:t>
      </w:r>
      <w:r>
        <w:rPr>
          <w:rFonts w:hint="eastAsia"/>
          <w:color w:val="auto"/>
          <w:lang w:val="en-US" w:eastAsia="zh-CN"/>
        </w:rPr>
        <w:t>（或设计人）</w:t>
      </w:r>
      <w:r>
        <w:rPr>
          <w:rFonts w:hint="default"/>
          <w:color w:val="auto"/>
        </w:rPr>
        <w:t>自备的工作手册：如本项目必备的规范标准、图集等</w:t>
      </w:r>
      <w:r>
        <w:rPr>
          <w:rFonts w:hint="eastAsia"/>
          <w:color w:val="auto"/>
          <w:lang w:eastAsia="zh-CN"/>
        </w:rPr>
        <w:t>。</w:t>
      </w:r>
    </w:p>
    <w:p>
      <w:pPr>
        <w:bidi w:val="0"/>
        <w:spacing w:line="540" w:lineRule="exact"/>
        <w:rPr>
          <w:rFonts w:hint="eastAsia" w:eastAsia="方正仿宋_GBK"/>
          <w:color w:val="auto"/>
          <w:lang w:eastAsia="zh-CN"/>
        </w:rPr>
      </w:pPr>
      <w:r>
        <w:rPr>
          <w:rFonts w:hint="default"/>
          <w:color w:val="auto"/>
        </w:rPr>
        <w:t>2. 勘察人</w:t>
      </w:r>
      <w:r>
        <w:rPr>
          <w:rFonts w:hint="eastAsia"/>
          <w:color w:val="auto"/>
          <w:lang w:val="en-US" w:eastAsia="zh-CN"/>
        </w:rPr>
        <w:t>（或设计人）</w:t>
      </w:r>
      <w:r>
        <w:rPr>
          <w:rFonts w:hint="default"/>
          <w:color w:val="auto"/>
        </w:rPr>
        <w:t>自备的办公设备：如电脑、软件、投影、打印机、复印机、照相机等</w:t>
      </w:r>
      <w:r>
        <w:rPr>
          <w:rFonts w:hint="eastAsia"/>
          <w:color w:val="auto"/>
          <w:lang w:eastAsia="zh-CN"/>
        </w:rPr>
        <w:t>。</w:t>
      </w:r>
    </w:p>
    <w:p>
      <w:pPr>
        <w:bidi w:val="0"/>
        <w:spacing w:line="540" w:lineRule="exact"/>
        <w:rPr>
          <w:rFonts w:hint="eastAsia" w:eastAsia="方正仿宋_GBK"/>
          <w:color w:val="auto"/>
          <w:lang w:eastAsia="zh-CN"/>
        </w:rPr>
      </w:pPr>
      <w:r>
        <w:rPr>
          <w:rFonts w:hint="default"/>
          <w:color w:val="auto"/>
        </w:rPr>
        <w:t>3. 勘察人</w:t>
      </w:r>
      <w:r>
        <w:rPr>
          <w:rFonts w:hint="eastAsia"/>
          <w:color w:val="auto"/>
          <w:lang w:val="en-US" w:eastAsia="zh-CN"/>
        </w:rPr>
        <w:t>（或设计人）</w:t>
      </w:r>
      <w:r>
        <w:rPr>
          <w:rFonts w:hint="default"/>
          <w:color w:val="auto"/>
        </w:rPr>
        <w:t>自备的交通工具：如出行车辆等</w:t>
      </w:r>
      <w:r>
        <w:rPr>
          <w:rFonts w:hint="eastAsia"/>
          <w:color w:val="auto"/>
          <w:lang w:eastAsia="zh-CN"/>
        </w:rPr>
        <w:t>。</w:t>
      </w:r>
    </w:p>
    <w:p>
      <w:pPr>
        <w:bidi w:val="0"/>
        <w:spacing w:line="540" w:lineRule="exact"/>
        <w:rPr>
          <w:rFonts w:hint="eastAsia" w:eastAsia="方正仿宋_GBK"/>
          <w:color w:val="auto"/>
          <w:lang w:eastAsia="zh-CN"/>
        </w:rPr>
      </w:pPr>
      <w:r>
        <w:rPr>
          <w:rFonts w:hint="default"/>
          <w:color w:val="auto"/>
        </w:rPr>
        <w:t>4. 勘察人</w:t>
      </w:r>
      <w:r>
        <w:rPr>
          <w:rFonts w:hint="eastAsia"/>
          <w:color w:val="auto"/>
          <w:lang w:val="en-US" w:eastAsia="zh-CN"/>
        </w:rPr>
        <w:t>（或设计人）</w:t>
      </w:r>
      <w:r>
        <w:rPr>
          <w:rFonts w:hint="default"/>
          <w:color w:val="auto"/>
        </w:rPr>
        <w:t>自备的现场办公设施：如办公桌椅、文件柜等</w:t>
      </w:r>
      <w:r>
        <w:rPr>
          <w:rFonts w:hint="eastAsia"/>
          <w:color w:val="auto"/>
          <w:lang w:eastAsia="zh-CN"/>
        </w:rPr>
        <w:t>。</w:t>
      </w:r>
    </w:p>
    <w:p>
      <w:pPr>
        <w:bidi w:val="0"/>
        <w:spacing w:line="540" w:lineRule="exact"/>
        <w:rPr>
          <w:rFonts w:hint="eastAsia" w:eastAsia="方正仿宋_GBK"/>
          <w:color w:val="auto"/>
          <w:lang w:eastAsia="zh-CN"/>
        </w:rPr>
      </w:pPr>
      <w:r>
        <w:rPr>
          <w:rFonts w:hint="default"/>
          <w:color w:val="auto"/>
        </w:rPr>
        <w:t xml:space="preserve">5. </w:t>
      </w:r>
      <w:r>
        <w:rPr>
          <w:rFonts w:hint="default"/>
          <w:color w:val="auto"/>
          <w:spacing w:val="-6"/>
        </w:rPr>
        <w:t>勘察人</w:t>
      </w:r>
      <w:r>
        <w:rPr>
          <w:rFonts w:hint="eastAsia"/>
          <w:color w:val="auto"/>
          <w:spacing w:val="-6"/>
          <w:lang w:val="en-US" w:eastAsia="zh-CN"/>
        </w:rPr>
        <w:t>（或设计人）</w:t>
      </w:r>
      <w:r>
        <w:rPr>
          <w:rFonts w:hint="default"/>
          <w:color w:val="auto"/>
          <w:spacing w:val="-6"/>
        </w:rPr>
        <w:t>自备的安全设施：如安全帽、安全鞋、手电筒等</w:t>
      </w:r>
      <w:r>
        <w:rPr>
          <w:rFonts w:hint="eastAsia"/>
          <w:color w:val="auto"/>
          <w:lang w:eastAsia="zh-CN"/>
        </w:rPr>
        <w:t>。</w:t>
      </w:r>
    </w:p>
    <w:p>
      <w:pPr>
        <w:bidi w:val="0"/>
        <w:spacing w:line="540" w:lineRule="exact"/>
        <w:rPr>
          <w:rFonts w:hint="default"/>
          <w:color w:val="auto"/>
        </w:rPr>
      </w:pPr>
      <w:r>
        <w:rPr>
          <w:rFonts w:hint="default"/>
          <w:color w:val="auto"/>
        </w:rPr>
        <w:t>……</w:t>
      </w:r>
    </w:p>
    <w:p>
      <w:pPr>
        <w:pStyle w:val="9"/>
        <w:bidi w:val="0"/>
        <w:spacing w:before="157" w:beforeLines="50" w:after="157" w:afterLines="50" w:line="540" w:lineRule="exact"/>
        <w:ind w:firstLine="560" w:firstLineChars="200"/>
        <w:rPr>
          <w:rFonts w:hint="default"/>
          <w:color w:val="auto"/>
        </w:rPr>
      </w:pPr>
      <w:bookmarkStart w:id="681" w:name="_Toc40961923"/>
      <w:bookmarkStart w:id="682" w:name="_Toc6630"/>
      <w:bookmarkStart w:id="683" w:name="_Toc56013418"/>
      <w:bookmarkStart w:id="684" w:name="_Toc18762"/>
      <w:r>
        <w:rPr>
          <w:rFonts w:hint="default"/>
          <w:color w:val="auto"/>
        </w:rPr>
        <w:t>七、发包人的其他要求</w:t>
      </w:r>
      <w:bookmarkEnd w:id="681"/>
      <w:bookmarkEnd w:id="682"/>
      <w:bookmarkEnd w:id="683"/>
      <w:bookmarkEnd w:id="684"/>
    </w:p>
    <w:p>
      <w:pPr>
        <w:bidi w:val="0"/>
        <w:spacing w:line="540" w:lineRule="exact"/>
        <w:rPr>
          <w:rFonts w:hint="default"/>
          <w:color w:val="auto"/>
        </w:rPr>
      </w:pPr>
      <w:r>
        <w:rPr>
          <w:rFonts w:hint="default"/>
          <w:color w:val="auto"/>
        </w:rPr>
        <w:t>发包人认为需事先约定的内容，如配合报建、保密措施、知识产权归属、勘察</w:t>
      </w:r>
      <w:r>
        <w:rPr>
          <w:rFonts w:hint="eastAsia"/>
          <w:color w:val="auto"/>
          <w:lang w:eastAsia="zh-CN"/>
        </w:rPr>
        <w:t>（</w:t>
      </w:r>
      <w:r>
        <w:rPr>
          <w:rFonts w:hint="eastAsia"/>
          <w:color w:val="auto"/>
          <w:lang w:val="en-US" w:eastAsia="zh-CN"/>
        </w:rPr>
        <w:t>或设计</w:t>
      </w:r>
      <w:r>
        <w:rPr>
          <w:rFonts w:hint="eastAsia"/>
          <w:color w:val="auto"/>
          <w:lang w:eastAsia="zh-CN"/>
        </w:rPr>
        <w:t>）</w:t>
      </w:r>
      <w:r>
        <w:rPr>
          <w:rFonts w:hint="default"/>
          <w:color w:val="auto"/>
        </w:rPr>
        <w:t>服务、勘察</w:t>
      </w:r>
      <w:r>
        <w:rPr>
          <w:rFonts w:hint="eastAsia"/>
          <w:color w:val="auto"/>
          <w:lang w:eastAsia="zh-CN"/>
        </w:rPr>
        <w:t>（</w:t>
      </w:r>
      <w:r>
        <w:rPr>
          <w:rFonts w:hint="eastAsia"/>
          <w:color w:val="auto"/>
          <w:lang w:val="en-US" w:eastAsia="zh-CN"/>
        </w:rPr>
        <w:t>或设计</w:t>
      </w:r>
      <w:r>
        <w:rPr>
          <w:rFonts w:hint="eastAsia"/>
          <w:color w:val="auto"/>
          <w:lang w:eastAsia="zh-CN"/>
        </w:rPr>
        <w:t>）</w:t>
      </w:r>
      <w:r>
        <w:rPr>
          <w:rFonts w:hint="default"/>
          <w:color w:val="auto"/>
        </w:rPr>
        <w:t>费支付条件以及支付方式、开票要求等。</w:t>
      </w:r>
    </w:p>
    <w:p>
      <w:pPr>
        <w:bidi w:val="0"/>
        <w:spacing w:line="540" w:lineRule="exact"/>
        <w:rPr>
          <w:rFonts w:hint="default"/>
          <w:color w:val="auto"/>
        </w:rPr>
      </w:pPr>
      <w:r>
        <w:rPr>
          <w:rFonts w:hint="default"/>
          <w:color w:val="auto"/>
        </w:rPr>
        <w:t>……</w:t>
      </w:r>
    </w:p>
    <w:bookmarkEnd w:id="504"/>
    <w:p>
      <w:pPr>
        <w:jc w:val="center"/>
        <w:rPr>
          <w:rFonts w:hint="default"/>
          <w:color w:val="auto"/>
        </w:rPr>
      </w:pPr>
      <w:bookmarkStart w:id="685" w:name="_Toc389065348"/>
      <w:bookmarkStart w:id="686" w:name="_Toc358569767"/>
      <w:bookmarkStart w:id="687" w:name="_Toc189458173"/>
      <w:r>
        <w:rPr>
          <w:rFonts w:hint="default" w:ascii="Times New Roman" w:hAnsi="Times New Roman" w:eastAsia="方正仿宋_GBK" w:cs="Times New Roman"/>
          <w:color w:val="auto"/>
          <w:szCs w:val="21"/>
        </w:rPr>
        <w:br w:type="page"/>
      </w:r>
    </w:p>
    <w:p>
      <w:pPr>
        <w:jc w:val="center"/>
        <w:rPr>
          <w:rFonts w:hint="default"/>
          <w:color w:val="auto"/>
        </w:rPr>
      </w:pPr>
    </w:p>
    <w:p>
      <w:pPr>
        <w:jc w:val="center"/>
        <w:rPr>
          <w:rFonts w:hint="default"/>
          <w:color w:val="auto"/>
        </w:rPr>
      </w:pPr>
    </w:p>
    <w:p>
      <w:pPr>
        <w:jc w:val="center"/>
        <w:rPr>
          <w:rFonts w:hint="default"/>
          <w:color w:val="auto"/>
        </w:rPr>
      </w:pPr>
    </w:p>
    <w:p>
      <w:pPr>
        <w:jc w:val="center"/>
        <w:rPr>
          <w:rFonts w:hint="default"/>
          <w:color w:val="auto"/>
        </w:rPr>
      </w:pPr>
    </w:p>
    <w:p>
      <w:pPr>
        <w:jc w:val="center"/>
        <w:rPr>
          <w:rFonts w:hint="default"/>
          <w:color w:val="auto"/>
        </w:rPr>
      </w:pPr>
    </w:p>
    <w:p>
      <w:pPr>
        <w:jc w:val="center"/>
        <w:rPr>
          <w:rFonts w:hint="default"/>
          <w:color w:val="auto"/>
        </w:rPr>
      </w:pPr>
    </w:p>
    <w:p>
      <w:pPr>
        <w:jc w:val="center"/>
        <w:rPr>
          <w:rFonts w:hint="default"/>
          <w:color w:val="auto"/>
        </w:rPr>
      </w:pPr>
    </w:p>
    <w:p>
      <w:pPr>
        <w:jc w:val="center"/>
        <w:rPr>
          <w:rFonts w:hint="default"/>
          <w:color w:val="auto"/>
        </w:rPr>
      </w:pPr>
    </w:p>
    <w:p>
      <w:pPr>
        <w:pStyle w:val="8"/>
        <w:keepNext/>
        <w:keepLines/>
        <w:pageBreakBefore w:val="0"/>
        <w:widowControl w:val="0"/>
        <w:kinsoku/>
        <w:wordWrap/>
        <w:overflowPunct/>
        <w:topLinePunct w:val="0"/>
        <w:autoSpaceDE/>
        <w:autoSpaceDN/>
        <w:bidi w:val="0"/>
        <w:adjustRightInd/>
        <w:snapToGrid/>
        <w:spacing w:before="313" w:beforeLines="100" w:after="313" w:afterLines="100"/>
        <w:ind w:firstLine="0"/>
        <w:textAlignment w:val="auto"/>
        <w:rPr>
          <w:rFonts w:hint="eastAsia" w:ascii="方正小标宋_GBK" w:hAnsi="方正小标宋_GBK" w:eastAsia="方正小标宋_GBK" w:cs="方正小标宋_GBK"/>
          <w:color w:val="auto"/>
          <w:sz w:val="44"/>
          <w:szCs w:val="44"/>
        </w:rPr>
      </w:pPr>
      <w:bookmarkStart w:id="688" w:name="_Toc18996"/>
      <w:bookmarkStart w:id="689" w:name="_Toc11253"/>
      <w:r>
        <w:rPr>
          <w:rFonts w:hint="eastAsia" w:ascii="方正小标宋_GBK" w:hAnsi="方正小标宋_GBK" w:eastAsia="方正小标宋_GBK" w:cs="方正小标宋_GBK"/>
          <w:color w:val="auto"/>
          <w:sz w:val="44"/>
          <w:szCs w:val="44"/>
        </w:rPr>
        <w:t>第六章 投标文件格式</w:t>
      </w:r>
      <w:bookmarkEnd w:id="685"/>
      <w:bookmarkEnd w:id="686"/>
      <w:bookmarkEnd w:id="687"/>
      <w:bookmarkEnd w:id="688"/>
      <w:bookmarkEnd w:id="689"/>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br w:type="page"/>
      </w:r>
    </w:p>
    <w:p>
      <w:pPr>
        <w:bidi w:val="0"/>
        <w:ind w:left="0" w:leftChars="0" w:firstLine="0" w:firstLineChars="0"/>
        <w:jc w:val="center"/>
        <w:rPr>
          <w:rFonts w:hint="eastAsia" w:ascii="方正黑体_GBK" w:hAnsi="方正黑体_GBK" w:eastAsia="方正黑体_GBK" w:cs="方正黑体_GBK"/>
          <w:color w:val="auto"/>
        </w:rPr>
      </w:pPr>
      <w:r>
        <w:rPr>
          <w:rFonts w:hint="default"/>
          <w:color w:val="auto"/>
        </w:rPr>
        <w:t>___________________________________________</w:t>
      </w:r>
      <w:r>
        <w:rPr>
          <w:rFonts w:hint="eastAsia" w:ascii="方正黑体_GBK" w:hAnsi="方正黑体_GBK" w:eastAsia="方正黑体_GBK" w:cs="方正黑体_GBK"/>
          <w:color w:val="auto"/>
        </w:rPr>
        <w:t>（项目名称）</w:t>
      </w:r>
    </w:p>
    <w:p>
      <w:pPr>
        <w:bidi w:val="0"/>
        <w:ind w:left="0" w:leftChars="0" w:firstLine="0" w:firstLineChars="0"/>
        <w:jc w:val="center"/>
        <w:rPr>
          <w:rFonts w:hint="eastAsia" w:ascii="方正黑体_GBK" w:hAnsi="方正黑体_GBK" w:eastAsia="方正黑体_GBK" w:cs="方正黑体_GBK"/>
          <w:color w:val="auto"/>
        </w:rPr>
      </w:pPr>
      <w:r>
        <w:rPr>
          <w:rFonts w:hint="eastAsia" w:ascii="方正黑体_GBK" w:hAnsi="方正黑体_GBK" w:eastAsia="方正黑体_GBK" w:cs="方正黑体_GBK"/>
          <w:b w:val="0"/>
          <w:bCs w:val="0"/>
          <w:color w:val="auto"/>
          <w:sz w:val="28"/>
          <w:szCs w:val="28"/>
          <w:lang w:eastAsia="zh-CN"/>
        </w:rPr>
        <w:t>□</w:t>
      </w:r>
      <w:r>
        <w:rPr>
          <w:rFonts w:hint="eastAsia" w:ascii="方正黑体_GBK" w:hAnsi="方正黑体_GBK" w:eastAsia="方正黑体_GBK" w:cs="方正黑体_GBK"/>
          <w:color w:val="auto"/>
          <w:lang w:val="en-US" w:eastAsia="zh-CN"/>
        </w:rPr>
        <w:t xml:space="preserve"> </w:t>
      </w:r>
      <w:r>
        <w:rPr>
          <w:rFonts w:hint="eastAsia" w:ascii="方正黑体_GBK" w:hAnsi="方正黑体_GBK" w:eastAsia="方正黑体_GBK" w:cs="方正黑体_GBK"/>
          <w:color w:val="auto"/>
        </w:rPr>
        <w:t>勘察</w:t>
      </w:r>
      <w:r>
        <w:rPr>
          <w:rFonts w:hint="eastAsia" w:ascii="方正黑体_GBK" w:hAnsi="方正黑体_GBK" w:eastAsia="方正黑体_GBK" w:cs="方正黑体_GBK"/>
          <w:color w:val="auto"/>
          <w:lang w:val="en-US" w:eastAsia="zh-CN"/>
        </w:rPr>
        <w:t xml:space="preserve">招标    </w:t>
      </w:r>
      <w:r>
        <w:rPr>
          <w:rFonts w:hint="eastAsia" w:ascii="方正黑体_GBK" w:hAnsi="方正黑体_GBK" w:eastAsia="方正黑体_GBK" w:cs="方正黑体_GBK"/>
          <w:b w:val="0"/>
          <w:bCs w:val="0"/>
          <w:color w:val="auto"/>
          <w:sz w:val="28"/>
          <w:szCs w:val="28"/>
          <w:lang w:eastAsia="zh-CN"/>
        </w:rPr>
        <w:t>□</w:t>
      </w:r>
      <w:r>
        <w:rPr>
          <w:rFonts w:hint="eastAsia" w:ascii="方正黑体_GBK" w:hAnsi="方正黑体_GBK" w:eastAsia="方正黑体_GBK" w:cs="方正黑体_GBK"/>
          <w:color w:val="auto"/>
          <w:lang w:val="en-US" w:eastAsia="zh-CN"/>
        </w:rPr>
        <w:t xml:space="preserve"> 设计</w:t>
      </w:r>
      <w:r>
        <w:rPr>
          <w:rFonts w:hint="eastAsia" w:ascii="方正黑体_GBK" w:hAnsi="方正黑体_GBK" w:eastAsia="方正黑体_GBK" w:cs="方正黑体_GBK"/>
          <w:color w:val="auto"/>
        </w:rPr>
        <w:t>招标</w:t>
      </w: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z w:val="21"/>
          <w:szCs w:val="21"/>
        </w:rPr>
      </w:pP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_GBK" w:hAnsi="方正小标宋_GBK" w:eastAsia="方正小标宋_GBK" w:cs="方正小标宋_GBK"/>
          <w:color w:val="auto"/>
          <w:sz w:val="52"/>
          <w:szCs w:val="52"/>
        </w:rPr>
      </w:pPr>
      <w:r>
        <w:rPr>
          <w:rFonts w:hint="eastAsia" w:ascii="方正小标宋_GBK" w:hAnsi="方正小标宋_GBK" w:eastAsia="方正小标宋_GBK" w:cs="方正小标宋_GBK"/>
          <w:color w:val="auto"/>
          <w:sz w:val="52"/>
          <w:szCs w:val="52"/>
        </w:rPr>
        <w:t>投  标  文  件</w:t>
      </w:r>
    </w:p>
    <w:p>
      <w:pPr>
        <w:ind w:firstLine="0" w:firstLineChars="0"/>
        <w:jc w:val="center"/>
        <w:rPr>
          <w:rFonts w:hint="default" w:ascii="Times New Roman" w:hAnsi="Times New Roman" w:eastAsia="方正仿宋_GBK" w:cs="Times New Roman"/>
          <w:color w:val="auto"/>
          <w:sz w:val="21"/>
          <w:szCs w:val="21"/>
        </w:rPr>
      </w:pPr>
    </w:p>
    <w:p>
      <w:pPr>
        <w:ind w:firstLine="0" w:firstLineChars="0"/>
        <w:jc w:val="center"/>
        <w:rPr>
          <w:rFonts w:hint="default" w:ascii="Times New Roman" w:hAnsi="Times New Roman" w:eastAsia="方正仿宋_GBK" w:cs="Times New Roman"/>
          <w:color w:val="auto"/>
          <w:sz w:val="21"/>
          <w:szCs w:val="21"/>
        </w:rPr>
      </w:pPr>
    </w:p>
    <w:p>
      <w:pPr>
        <w:bidi w:val="0"/>
        <w:ind w:left="0" w:leftChars="0" w:firstLine="0" w:firstLineChars="0"/>
        <w:jc w:val="center"/>
        <w:rPr>
          <w:rFonts w:hint="default" w:eastAsia="方正仿宋_GBK"/>
          <w:color w:val="auto"/>
          <w:lang w:val="en-US" w:eastAsia="zh-CN"/>
        </w:rPr>
      </w:pPr>
      <w:r>
        <w:rPr>
          <w:rFonts w:hint="eastAsia" w:ascii="方正黑体_GBK" w:hAnsi="方正黑体_GBK" w:eastAsia="方正黑体_GBK" w:cs="方正黑体_GBK"/>
          <w:color w:val="auto"/>
        </w:rPr>
        <w:t>招标项目编号</w:t>
      </w:r>
      <w:r>
        <w:rPr>
          <w:rFonts w:hint="default"/>
          <w:color w:val="auto"/>
        </w:rPr>
        <w:t>：_______________________</w:t>
      </w:r>
    </w:p>
    <w:p>
      <w:pPr>
        <w:ind w:firstLine="0" w:firstLineChars="0"/>
        <w:jc w:val="center"/>
        <w:rPr>
          <w:rFonts w:hint="default" w:ascii="Times New Roman" w:hAnsi="Times New Roman" w:eastAsia="方正仿宋_GBK" w:cs="Times New Roman"/>
          <w:color w:val="auto"/>
          <w:sz w:val="21"/>
          <w:szCs w:val="21"/>
        </w:rPr>
      </w:pPr>
    </w:p>
    <w:p>
      <w:pPr>
        <w:ind w:firstLine="0" w:firstLineChars="0"/>
        <w:jc w:val="center"/>
        <w:rPr>
          <w:rFonts w:hint="default" w:ascii="Times New Roman" w:hAnsi="Times New Roman" w:eastAsia="方正仿宋_GBK" w:cs="Times New Roman"/>
          <w:color w:val="auto"/>
          <w:sz w:val="21"/>
          <w:szCs w:val="21"/>
        </w:rPr>
      </w:pPr>
    </w:p>
    <w:p>
      <w:pPr>
        <w:ind w:firstLine="0" w:firstLineChars="0"/>
        <w:jc w:val="center"/>
        <w:rPr>
          <w:rFonts w:hint="default" w:ascii="Times New Roman" w:hAnsi="Times New Roman" w:eastAsia="方正仿宋_GBK" w:cs="Times New Roman"/>
          <w:color w:val="auto"/>
          <w:sz w:val="21"/>
          <w:szCs w:val="21"/>
        </w:rPr>
      </w:pPr>
    </w:p>
    <w:p>
      <w:pPr>
        <w:ind w:firstLine="0" w:firstLineChars="0"/>
        <w:jc w:val="center"/>
        <w:rPr>
          <w:rFonts w:hint="default" w:ascii="Times New Roman" w:hAnsi="Times New Roman" w:eastAsia="方正仿宋_GBK" w:cs="Times New Roman"/>
          <w:color w:val="auto"/>
          <w:sz w:val="21"/>
          <w:szCs w:val="21"/>
        </w:rPr>
      </w:pPr>
    </w:p>
    <w:p>
      <w:pPr>
        <w:ind w:firstLine="0" w:firstLineChars="0"/>
        <w:jc w:val="center"/>
        <w:rPr>
          <w:rFonts w:hint="default" w:ascii="Times New Roman" w:hAnsi="Times New Roman" w:eastAsia="方正仿宋_GBK" w:cs="Times New Roman"/>
          <w:color w:val="auto"/>
          <w:sz w:val="21"/>
          <w:szCs w:val="21"/>
        </w:rPr>
      </w:pPr>
    </w:p>
    <w:p>
      <w:pPr>
        <w:ind w:firstLine="0" w:firstLineChars="0"/>
        <w:jc w:val="center"/>
        <w:rPr>
          <w:rFonts w:hint="default" w:ascii="Times New Roman" w:hAnsi="Times New Roman" w:eastAsia="方正仿宋_GBK" w:cs="Times New Roman"/>
          <w:color w:val="auto"/>
          <w:sz w:val="21"/>
          <w:szCs w:val="21"/>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color w:val="auto"/>
        </w:rPr>
      </w:pPr>
      <w:r>
        <w:rPr>
          <w:rFonts w:hint="eastAsia" w:ascii="方正黑体_GBK" w:hAnsi="方正黑体_GBK" w:eastAsia="方正黑体_GBK" w:cs="方正黑体_GBK"/>
          <w:color w:val="auto"/>
        </w:rPr>
        <w:t>投标内容</w:t>
      </w:r>
      <w:r>
        <w:rPr>
          <w:rFonts w:hint="default"/>
          <w:color w:val="auto"/>
        </w:rPr>
        <w:t>：</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资格审查</w:t>
      </w:r>
      <w:r>
        <w:rPr>
          <w:rFonts w:hint="eastAsia"/>
          <w:color w:val="auto"/>
          <w:u w:val="single"/>
          <w:lang w:val="en-US" w:eastAsia="zh-CN"/>
        </w:rPr>
        <w:t xml:space="preserve">部分   </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color w:val="auto"/>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color w:val="auto"/>
        </w:rPr>
      </w:pPr>
      <w:r>
        <w:rPr>
          <w:rFonts w:hint="eastAsia" w:ascii="方正黑体_GBK" w:hAnsi="方正黑体_GBK" w:eastAsia="方正黑体_GBK" w:cs="方正黑体_GBK"/>
          <w:color w:val="auto"/>
        </w:rPr>
        <w:t>投</w:t>
      </w:r>
      <w:r>
        <w:rPr>
          <w:rFonts w:hint="eastAsia" w:ascii="方正黑体_GBK" w:hAnsi="方正黑体_GBK" w:eastAsia="方正黑体_GBK" w:cs="方正黑体_GBK"/>
          <w:color w:val="auto"/>
          <w:lang w:val="en-US" w:eastAsia="zh-CN"/>
        </w:rPr>
        <w:t xml:space="preserve"> </w:t>
      </w:r>
      <w:r>
        <w:rPr>
          <w:rFonts w:hint="eastAsia" w:ascii="方正黑体_GBK" w:hAnsi="方正黑体_GBK" w:eastAsia="方正黑体_GBK" w:cs="方正黑体_GBK"/>
          <w:color w:val="auto"/>
        </w:rPr>
        <w:t>标</w:t>
      </w:r>
      <w:r>
        <w:rPr>
          <w:rFonts w:hint="eastAsia" w:ascii="方正黑体_GBK" w:hAnsi="方正黑体_GBK" w:eastAsia="方正黑体_GBK" w:cs="方正黑体_GBK"/>
          <w:color w:val="auto"/>
          <w:lang w:val="en-US" w:eastAsia="zh-CN"/>
        </w:rPr>
        <w:t xml:space="preserve"> </w:t>
      </w:r>
      <w:r>
        <w:rPr>
          <w:rFonts w:hint="eastAsia" w:ascii="方正黑体_GBK" w:hAnsi="方正黑体_GBK" w:eastAsia="方正黑体_GBK" w:cs="方正黑体_GBK"/>
          <w:color w:val="auto"/>
        </w:rPr>
        <w:t>人</w:t>
      </w:r>
      <w:r>
        <w:rPr>
          <w:rFonts w:hint="eastAsia"/>
          <w:color w:val="auto"/>
          <w:lang w:eastAsia="zh-CN"/>
        </w:rPr>
        <w:t>：</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盖单位章）</w:t>
      </w:r>
    </w:p>
    <w:p>
      <w:pPr>
        <w:jc w:val="center"/>
        <w:rPr>
          <w:rFonts w:hint="default" w:ascii="Times New Roman" w:hAnsi="Times New Roman" w:eastAsia="方正仿宋_GBK" w:cs="Times New Roman"/>
          <w:color w:val="auto"/>
          <w:sz w:val="21"/>
          <w:szCs w:val="21"/>
        </w:rPr>
      </w:pPr>
    </w:p>
    <w:p>
      <w:pPr>
        <w:bidi w:val="0"/>
        <w:ind w:left="0" w:leftChars="0" w:firstLine="0" w:firstLineChars="0"/>
        <w:jc w:val="center"/>
        <w:rPr>
          <w:rFonts w:hint="default"/>
          <w:color w:val="auto"/>
        </w:rPr>
      </w:pPr>
      <w:r>
        <w:rPr>
          <w:rFonts w:hint="default"/>
          <w:color w:val="auto"/>
        </w:rPr>
        <w:t>______年______月______日</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rPr>
          <w:rFonts w:hint="eastAsia" w:ascii="方正小标宋_GBK" w:hAnsi="方正小标宋_GBK" w:eastAsia="方正小标宋_GBK" w:cs="方正小标宋_GBK"/>
          <w:b w:val="0"/>
          <w:bCs/>
          <w:color w:val="auto"/>
          <w:sz w:val="32"/>
          <w:szCs w:val="32"/>
        </w:rPr>
      </w:pPr>
      <w:r>
        <w:rPr>
          <w:rFonts w:hint="default" w:ascii="Times New Roman" w:hAnsi="Times New Roman" w:eastAsia="方正仿宋_GBK" w:cs="Times New Roman"/>
          <w:color w:val="auto"/>
          <w:sz w:val="21"/>
          <w:szCs w:val="21"/>
        </w:rPr>
        <w:br w:type="page"/>
      </w:r>
      <w:r>
        <w:rPr>
          <w:rFonts w:hint="eastAsia" w:ascii="方正小标宋_GBK" w:hAnsi="方正小标宋_GBK" w:eastAsia="方正小标宋_GBK" w:cs="方正小标宋_GBK"/>
          <w:b w:val="0"/>
          <w:bCs/>
          <w:color w:val="auto"/>
          <w:sz w:val="32"/>
          <w:szCs w:val="32"/>
        </w:rPr>
        <w:t>目</w:t>
      </w:r>
      <w:r>
        <w:rPr>
          <w:rFonts w:hint="eastAsia" w:ascii="方正小标宋_GBK" w:hAnsi="方正小标宋_GBK" w:eastAsia="方正小标宋_GBK" w:cs="方正小标宋_GBK"/>
          <w:b w:val="0"/>
          <w:bCs/>
          <w:color w:val="auto"/>
          <w:sz w:val="32"/>
          <w:szCs w:val="32"/>
          <w:lang w:val="en-US" w:eastAsia="zh-CN"/>
        </w:rPr>
        <w:t xml:space="preserve">    </w:t>
      </w:r>
      <w:r>
        <w:rPr>
          <w:rFonts w:hint="eastAsia" w:ascii="方正小标宋_GBK" w:hAnsi="方正小标宋_GBK" w:eastAsia="方正小标宋_GBK" w:cs="方正小标宋_GBK"/>
          <w:b w:val="0"/>
          <w:bCs/>
          <w:color w:val="auto"/>
          <w:sz w:val="32"/>
          <w:szCs w:val="32"/>
        </w:rPr>
        <w:t>录</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b/>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auto"/>
          <w:lang w:val="en-US" w:eastAsia="zh-CN"/>
        </w:rPr>
      </w:pPr>
      <w:r>
        <w:rPr>
          <w:rFonts w:hint="eastAsia"/>
          <w:color w:val="auto"/>
          <w:lang w:val="en-US" w:eastAsia="zh-CN"/>
        </w:rPr>
        <w:t>一、</w:t>
      </w:r>
      <w:r>
        <w:rPr>
          <w:rFonts w:hint="eastAsia" w:ascii="Times New Roman" w:hAnsi="Times New Roman" w:cs="Times New Roman"/>
          <w:color w:val="auto"/>
          <w:sz w:val="28"/>
          <w:szCs w:val="28"/>
          <w:lang w:val="en-US" w:eastAsia="zh-CN"/>
        </w:rPr>
        <w:t>专职投标员身份证明、法定代表人身份证明、</w:t>
      </w:r>
      <w:r>
        <w:rPr>
          <w:rFonts w:hint="eastAsia" w:ascii="Times New Roman" w:hAnsi="Times New Roman" w:eastAsia="方正仿宋_GBK" w:cs="Times New Roman"/>
          <w:color w:val="auto"/>
          <w:spacing w:val="0"/>
          <w:kern w:val="2"/>
          <w:sz w:val="28"/>
          <w:szCs w:val="28"/>
          <w:lang w:eastAsia="zh-CN"/>
        </w:rPr>
        <w:t>法定代表人授权委托书</w:t>
      </w:r>
      <w:r>
        <w:rPr>
          <w:rFonts w:hint="eastAsia" w:ascii="Times New Roman" w:hAnsi="Times New Roman" w:eastAsia="方正仿宋_GBK" w:cs="Times New Roman"/>
          <w:color w:val="auto"/>
          <w:kern w:val="2"/>
          <w:sz w:val="28"/>
          <w:szCs w:val="28"/>
          <w:lang w:eastAsia="zh-CN"/>
        </w:rPr>
        <w:t>（</w:t>
      </w:r>
      <w:r>
        <w:rPr>
          <w:rFonts w:hint="eastAsia" w:ascii="Times New Roman" w:hAnsi="Times New Roman" w:cs="Times New Roman"/>
          <w:i w:val="0"/>
          <w:color w:val="auto"/>
          <w:kern w:val="2"/>
          <w:sz w:val="28"/>
          <w:szCs w:val="28"/>
          <w:lang w:val="en-US" w:eastAsia="zh-CN"/>
        </w:rPr>
        <w:t>适用于有</w:t>
      </w:r>
      <w:r>
        <w:rPr>
          <w:rFonts w:hint="eastAsia" w:ascii="Times New Roman" w:hAnsi="Times New Roman" w:eastAsia="方正仿宋_GBK" w:cs="Times New Roman"/>
          <w:i w:val="0"/>
          <w:color w:val="auto"/>
          <w:kern w:val="2"/>
          <w:sz w:val="28"/>
          <w:szCs w:val="28"/>
          <w:lang w:eastAsia="zh-CN"/>
        </w:rPr>
        <w:t>委托代理人的</w:t>
      </w:r>
      <w:r>
        <w:rPr>
          <w:rFonts w:hint="eastAsia" w:ascii="Times New Roman" w:hAnsi="Times New Roman" w:cs="Times New Roman"/>
          <w:i w:val="0"/>
          <w:color w:val="auto"/>
          <w:kern w:val="2"/>
          <w:sz w:val="28"/>
          <w:szCs w:val="28"/>
          <w:lang w:val="en-US" w:eastAsia="zh-CN"/>
        </w:rPr>
        <w:t>情况</w:t>
      </w:r>
      <w:r>
        <w:rPr>
          <w:rFonts w:hint="eastAsia" w:ascii="Times New Roman" w:hAnsi="Times New Roman" w:eastAsia="方正仿宋_GBK" w:cs="Times New Roman"/>
          <w:color w:val="auto"/>
          <w:kern w:val="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rPr>
      </w:pPr>
      <w:r>
        <w:rPr>
          <w:rFonts w:hint="eastAsia"/>
          <w:color w:val="auto"/>
          <w:lang w:val="en-US" w:eastAsia="zh-CN"/>
        </w:rPr>
        <w:t>二</w:t>
      </w:r>
      <w:r>
        <w:rPr>
          <w:rFonts w:hint="default"/>
          <w:color w:val="auto"/>
        </w:rPr>
        <w:t>、投标人基本情况表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rPr>
      </w:pPr>
      <w:r>
        <w:rPr>
          <w:rFonts w:hint="eastAsia"/>
          <w:color w:val="auto"/>
          <w:lang w:val="en-US" w:eastAsia="zh-CN"/>
        </w:rPr>
        <w:t>三</w:t>
      </w:r>
      <w:r>
        <w:rPr>
          <w:rFonts w:hint="default"/>
          <w:color w:val="auto"/>
        </w:rPr>
        <w:t>、联合体协议书（如有）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rPr>
      </w:pPr>
      <w:r>
        <w:rPr>
          <w:rFonts w:hint="eastAsia"/>
          <w:color w:val="auto"/>
          <w:lang w:val="en-US" w:eastAsia="zh-CN"/>
        </w:rPr>
        <w:t>四</w:t>
      </w:r>
      <w:r>
        <w:rPr>
          <w:rFonts w:hint="default"/>
          <w:color w:val="auto"/>
        </w:rPr>
        <w:t>、投标保证金</w:t>
      </w:r>
      <w:r>
        <w:rPr>
          <w:rFonts w:hint="eastAsia"/>
          <w:color w:val="auto"/>
          <w:lang w:eastAsia="zh-CN"/>
        </w:rPr>
        <w:t>（</w:t>
      </w:r>
      <w:r>
        <w:rPr>
          <w:rFonts w:hint="eastAsia"/>
          <w:color w:val="auto"/>
          <w:lang w:val="en-US" w:eastAsia="zh-CN"/>
        </w:rPr>
        <w:t>如需要</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方正仿宋_GBK"/>
          <w:color w:val="auto"/>
          <w:lang w:val="en-US" w:eastAsia="zh-CN"/>
        </w:rPr>
      </w:pPr>
      <w:r>
        <w:rPr>
          <w:rFonts w:hint="eastAsia"/>
          <w:color w:val="auto"/>
          <w:lang w:val="en-US" w:eastAsia="zh-CN"/>
        </w:rPr>
        <w:t>五、拟投入的主要人员和设备（如需要）汇总表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rPr>
      </w:pPr>
      <w:r>
        <w:rPr>
          <w:rFonts w:hint="eastAsia"/>
          <w:color w:val="auto"/>
          <w:lang w:val="en-US" w:eastAsia="zh-CN"/>
        </w:rPr>
        <w:t>六</w:t>
      </w:r>
      <w:r>
        <w:rPr>
          <w:rFonts w:hint="default"/>
          <w:color w:val="auto"/>
        </w:rPr>
        <w:t>、拟</w:t>
      </w:r>
      <w:r>
        <w:rPr>
          <w:rFonts w:hint="eastAsia"/>
          <w:color w:val="auto"/>
          <w:lang w:val="en-US" w:eastAsia="zh-CN"/>
        </w:rPr>
        <w:t>投入主要人员基本情况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rPr>
      </w:pPr>
      <w:r>
        <w:rPr>
          <w:rFonts w:hint="eastAsia"/>
          <w:color w:val="auto"/>
          <w:lang w:val="en-US" w:eastAsia="zh-CN"/>
        </w:rPr>
        <w:t>七</w:t>
      </w:r>
      <w:r>
        <w:rPr>
          <w:rFonts w:hint="default"/>
          <w:color w:val="auto"/>
        </w:rPr>
        <w:t>、资格审查需要的其他材料：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b/>
          <w:bCs/>
          <w:color w:val="auto"/>
          <w:sz w:val="28"/>
          <w:szCs w:val="28"/>
          <w:lang w:eastAsia="zh-CN"/>
        </w:rPr>
      </w:pPr>
      <w:r>
        <w:rPr>
          <w:rFonts w:hint="eastAsia"/>
          <w:color w:val="auto"/>
          <w:lang w:eastAsia="zh-CN"/>
        </w:rPr>
        <w:t>（</w:t>
      </w:r>
      <w:r>
        <w:rPr>
          <w:rFonts w:hint="eastAsia"/>
          <w:color w:val="auto"/>
          <w:lang w:val="en-US" w:eastAsia="zh-CN"/>
        </w:rPr>
        <w:t>一</w:t>
      </w:r>
      <w:r>
        <w:rPr>
          <w:rFonts w:hint="eastAsia"/>
          <w:color w:val="auto"/>
          <w:lang w:eastAsia="zh-CN"/>
        </w:rPr>
        <w:t>）</w:t>
      </w:r>
      <w:r>
        <w:rPr>
          <w:rFonts w:hint="default"/>
          <w:color w:val="auto"/>
        </w:rPr>
        <w:t>企业近</w:t>
      </w:r>
      <w:r>
        <w:rPr>
          <w:rFonts w:hint="default"/>
          <w:color w:val="auto"/>
          <w:u w:val="single"/>
        </w:rPr>
        <w:t xml:space="preserve">    </w:t>
      </w:r>
      <w:r>
        <w:rPr>
          <w:rFonts w:hint="default"/>
          <w:color w:val="auto"/>
        </w:rPr>
        <w:t>年财务状况</w:t>
      </w:r>
      <w:r>
        <w:rPr>
          <w:rFonts w:hint="eastAsia"/>
          <w:color w:val="auto"/>
          <w:lang w:val="en-US" w:eastAsia="zh-CN"/>
        </w:rPr>
        <w:t>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rPr>
      </w:pPr>
      <w:r>
        <w:rPr>
          <w:rFonts w:hint="eastAsia" w:ascii="Times New Roman" w:hAnsi="Times New Roman" w:cs="Times New Roman"/>
          <w:b w:val="0"/>
          <w:bCs w:val="0"/>
          <w:color w:val="auto"/>
          <w:sz w:val="28"/>
          <w:szCs w:val="28"/>
          <w:lang w:eastAsia="zh-CN"/>
        </w:rPr>
        <w:t>（</w:t>
      </w:r>
      <w:r>
        <w:rPr>
          <w:rFonts w:hint="eastAsia" w:ascii="Times New Roman" w:hAnsi="Times New Roman" w:cs="Times New Roman"/>
          <w:b w:val="0"/>
          <w:bCs w:val="0"/>
          <w:color w:val="auto"/>
          <w:sz w:val="28"/>
          <w:szCs w:val="28"/>
          <w:lang w:val="en-US" w:eastAsia="zh-CN"/>
        </w:rPr>
        <w:t>二</w:t>
      </w:r>
      <w:r>
        <w:rPr>
          <w:rFonts w:hint="eastAsia" w:ascii="Times New Roman" w:hAnsi="Times New Roman" w:cs="Times New Roman"/>
          <w:b w:val="0"/>
          <w:bCs w:val="0"/>
          <w:color w:val="auto"/>
          <w:sz w:val="28"/>
          <w:szCs w:val="28"/>
          <w:lang w:eastAsia="zh-CN"/>
        </w:rPr>
        <w:t>）</w:t>
      </w:r>
      <w:r>
        <w:rPr>
          <w:rFonts w:hint="default"/>
          <w:color w:val="auto"/>
        </w:rPr>
        <w:t>《中小企业声明函》</w:t>
      </w:r>
      <w:r>
        <w:rPr>
          <w:rFonts w:hint="eastAsia"/>
          <w:color w:val="auto"/>
          <w:lang w:eastAsia="zh-CN"/>
        </w:rPr>
        <w:t>（</w:t>
      </w:r>
      <w:r>
        <w:rPr>
          <w:rFonts w:hint="eastAsia"/>
          <w:color w:val="auto"/>
          <w:lang w:val="en-US" w:eastAsia="zh-CN"/>
        </w:rPr>
        <w:t>如有</w:t>
      </w:r>
      <w:r>
        <w:rPr>
          <w:rFonts w:hint="eastAsia"/>
          <w:color w:val="auto"/>
          <w:lang w:eastAsia="zh-CN"/>
        </w:rPr>
        <w:t>）</w:t>
      </w:r>
      <w:r>
        <w:rPr>
          <w:rFonts w:hint="default"/>
          <w:color w:val="auto"/>
        </w:rPr>
        <w:t>或者《残疾人福利性单位声明函》</w:t>
      </w:r>
      <w:r>
        <w:rPr>
          <w:rFonts w:hint="eastAsia"/>
          <w:color w:val="auto"/>
          <w:lang w:eastAsia="zh-CN"/>
        </w:rPr>
        <w:t>（</w:t>
      </w:r>
      <w:r>
        <w:rPr>
          <w:rFonts w:hint="eastAsia"/>
          <w:color w:val="auto"/>
          <w:lang w:val="en-US" w:eastAsia="zh-CN"/>
        </w:rPr>
        <w:t>如有</w:t>
      </w:r>
      <w:r>
        <w:rPr>
          <w:rFonts w:hint="eastAsia"/>
          <w:color w:val="auto"/>
          <w:lang w:eastAsia="zh-CN"/>
        </w:rPr>
        <w:t>）</w:t>
      </w:r>
      <w:r>
        <w:rPr>
          <w:rFonts w:hint="default"/>
          <w:color w:val="auto"/>
        </w:rPr>
        <w:t>或者省级以上监狱管理局、戒毒管理局（含新疆生产建设兵团）出具的属于监狱企业的证明文件扫描件</w:t>
      </w:r>
      <w:r>
        <w:rPr>
          <w:rFonts w:hint="eastAsia"/>
          <w:color w:val="auto"/>
          <w:lang w:eastAsia="zh-CN"/>
        </w:rPr>
        <w:t>（</w:t>
      </w:r>
      <w:r>
        <w:rPr>
          <w:rFonts w:hint="eastAsia"/>
          <w:color w:val="auto"/>
          <w:lang w:val="en-US" w:eastAsia="zh-CN"/>
        </w:rPr>
        <w:t>如有</w:t>
      </w:r>
      <w:r>
        <w:rPr>
          <w:rFonts w:hint="eastAsia"/>
          <w:color w:val="auto"/>
          <w:lang w:eastAsia="zh-CN"/>
        </w:rPr>
        <w:t>）</w:t>
      </w:r>
      <w:r>
        <w:rPr>
          <w:rFonts w:hint="default"/>
          <w:color w:val="auto"/>
        </w:rPr>
        <w:t>（</w:t>
      </w:r>
      <w:r>
        <w:rPr>
          <w:rFonts w:hint="eastAsia"/>
          <w:color w:val="auto"/>
          <w:lang w:val="en-US" w:eastAsia="zh-CN"/>
        </w:rPr>
        <w:t>注：</w:t>
      </w:r>
      <w:r>
        <w:rPr>
          <w:rFonts w:hint="default"/>
          <w:color w:val="auto"/>
        </w:rPr>
        <w:t>预留份额专门面向中小企业采购的项目须提供）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rPr>
      </w:pPr>
      <w:r>
        <w:rPr>
          <w:rFonts w:hint="eastAsia"/>
          <w:color w:val="auto"/>
          <w:lang w:eastAsia="zh-CN"/>
        </w:rPr>
        <w:t>（</w:t>
      </w:r>
      <w:r>
        <w:rPr>
          <w:rFonts w:hint="eastAsia"/>
          <w:color w:val="auto"/>
          <w:lang w:val="en-US" w:eastAsia="zh-CN"/>
        </w:rPr>
        <w:t>三</w:t>
      </w:r>
      <w:r>
        <w:rPr>
          <w:rFonts w:hint="eastAsia"/>
          <w:color w:val="auto"/>
          <w:lang w:eastAsia="zh-CN"/>
        </w:rPr>
        <w:t>）</w:t>
      </w:r>
      <w:r>
        <w:rPr>
          <w:rFonts w:hint="default"/>
          <w:color w:val="auto"/>
          <w:lang w:val="en"/>
        </w:rPr>
        <w:t>近</w:t>
      </w:r>
      <w:r>
        <w:rPr>
          <w:rFonts w:hint="default"/>
          <w:color w:val="auto"/>
          <w:u w:val="single"/>
        </w:rPr>
        <w:t xml:space="preserve">    </w:t>
      </w:r>
      <w:r>
        <w:rPr>
          <w:rFonts w:hint="default"/>
          <w:color w:val="auto"/>
          <w:lang w:val="en"/>
        </w:rPr>
        <w:t>年来完成的</w:t>
      </w:r>
      <w:r>
        <w:rPr>
          <w:rFonts w:hint="default"/>
          <w:color w:val="auto"/>
          <w:lang w:val="en" w:eastAsia="zh-CN"/>
        </w:rPr>
        <w:t>类似</w:t>
      </w:r>
      <w:r>
        <w:rPr>
          <w:rFonts w:hint="default"/>
          <w:color w:val="auto"/>
          <w:lang w:val="en"/>
        </w:rPr>
        <w:t>业绩</w:t>
      </w:r>
      <w:r>
        <w:rPr>
          <w:rFonts w:hint="eastAsia"/>
          <w:color w:val="auto"/>
          <w:lang w:val="en" w:eastAsia="zh-CN"/>
        </w:rPr>
        <w:t>（</w:t>
      </w:r>
      <w:r>
        <w:rPr>
          <w:rFonts w:hint="eastAsia"/>
          <w:color w:val="auto"/>
          <w:lang w:val="en-US" w:eastAsia="zh-CN"/>
        </w:rPr>
        <w:t>如需要</w:t>
      </w:r>
      <w:r>
        <w:rPr>
          <w:rFonts w:hint="eastAsia"/>
          <w:color w:val="auto"/>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lang w:val="en-US" w:eastAsia="zh-CN"/>
        </w:rPr>
      </w:pPr>
      <w:r>
        <w:rPr>
          <w:rFonts w:hint="eastAsia"/>
          <w:color w:val="auto"/>
          <w:lang w:val="en-US" w:eastAsia="zh-CN"/>
        </w:rPr>
        <w:t>八、投标人荣誉相关证明材料（如有）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lang w:val="en-US" w:eastAsia="zh-CN"/>
        </w:rPr>
      </w:pPr>
      <w:r>
        <w:rPr>
          <w:rFonts w:hint="eastAsia"/>
          <w:color w:val="auto"/>
          <w:lang w:val="en-US" w:eastAsia="zh-CN"/>
        </w:rPr>
        <w:t>九、招标文件要求投标人提交的其他资格材料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rPr>
      </w:pPr>
      <w:r>
        <w:rPr>
          <w:rFonts w:hint="eastAsia"/>
          <w:color w:val="auto"/>
          <w:lang w:val="en-US" w:eastAsia="zh-CN"/>
        </w:rPr>
        <w:t>十</w:t>
      </w:r>
      <w:r>
        <w:rPr>
          <w:rFonts w:hint="default"/>
          <w:color w:val="auto"/>
        </w:rPr>
        <w:t>、投标人认为有必要提交的其他资料</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color w:val="auto"/>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0" w:firstLineChars="0"/>
        <w:jc w:val="center"/>
        <w:textAlignment w:val="auto"/>
        <w:rPr>
          <w:rFonts w:hint="eastAsia" w:ascii="方正小标宋_GBK" w:hAnsi="方正小标宋_GBK" w:eastAsia="方正小标宋_GBK" w:cs="方正小标宋_GBK"/>
          <w:b w:val="0"/>
          <w:bCs/>
          <w:color w:val="auto"/>
          <w:sz w:val="32"/>
          <w:szCs w:val="32"/>
          <w:lang w:val="en-US" w:eastAsia="zh-CN"/>
        </w:rPr>
      </w:pPr>
      <w:r>
        <w:rPr>
          <w:rFonts w:hint="eastAsia" w:ascii="方正小标宋_GBK" w:hAnsi="方正小标宋_GBK" w:eastAsia="方正小标宋_GBK" w:cs="方正小标宋_GBK"/>
          <w:b w:val="0"/>
          <w:bCs/>
          <w:color w:val="auto"/>
          <w:sz w:val="32"/>
          <w:szCs w:val="32"/>
        </w:rPr>
        <w:br w:type="page"/>
      </w:r>
      <w:r>
        <w:rPr>
          <w:rFonts w:hint="eastAsia" w:ascii="方正小标宋_GBK" w:hAnsi="方正小标宋_GBK" w:eastAsia="方正小标宋_GBK" w:cs="方正小标宋_GBK"/>
          <w:b w:val="0"/>
          <w:bCs/>
          <w:color w:val="auto"/>
          <w:sz w:val="32"/>
          <w:szCs w:val="32"/>
        </w:rPr>
        <w:t>一、</w:t>
      </w:r>
      <w:r>
        <w:rPr>
          <w:rFonts w:hint="eastAsia" w:ascii="方正小标宋_GBK" w:hAnsi="方正小标宋_GBK" w:eastAsia="方正小标宋_GBK" w:cs="方正小标宋_GBK"/>
          <w:b w:val="0"/>
          <w:bCs/>
          <w:color w:val="auto"/>
          <w:sz w:val="32"/>
          <w:szCs w:val="32"/>
          <w:lang w:val="en-US" w:eastAsia="zh-CN"/>
        </w:rPr>
        <w:t>专职投标员身份证明、法定代表人身份证明、</w:t>
      </w:r>
    </w:p>
    <w:p>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0" w:firstLineChars="0"/>
        <w:jc w:val="center"/>
        <w:textAlignment w:val="auto"/>
        <w:rPr>
          <w:rFonts w:hint="default" w:ascii="方正小标宋_GBK" w:hAnsi="方正小标宋_GBK" w:eastAsia="方正小标宋_GBK" w:cs="方正小标宋_GBK"/>
          <w:b w:val="0"/>
          <w:bCs/>
          <w:color w:val="auto"/>
          <w:sz w:val="32"/>
          <w:szCs w:val="32"/>
          <w:lang w:val="en-US" w:eastAsia="zh-CN"/>
        </w:rPr>
      </w:pPr>
      <w:r>
        <w:rPr>
          <w:rFonts w:hint="eastAsia" w:ascii="方正小标宋_GBK" w:hAnsi="方正小标宋_GBK" w:eastAsia="方正小标宋_GBK" w:cs="方正小标宋_GBK"/>
          <w:b w:val="0"/>
          <w:bCs/>
          <w:color w:val="auto"/>
          <w:sz w:val="32"/>
          <w:szCs w:val="32"/>
          <w:lang w:val="en-US" w:eastAsia="zh-CN"/>
        </w:rPr>
        <w:t>法定代表人授权委托书</w:t>
      </w:r>
    </w:p>
    <w:p>
      <w:pPr>
        <w:keepNext w:val="0"/>
        <w:keepLines w:val="0"/>
        <w:pageBreakBefore w:val="0"/>
        <w:widowControl w:val="0"/>
        <w:kinsoku/>
        <w:wordWrap/>
        <w:overflowPunct/>
        <w:topLinePunct w:val="0"/>
        <w:autoSpaceDE/>
        <w:autoSpaceDN/>
        <w:bidi w:val="0"/>
        <w:adjustRightInd/>
        <w:snapToGrid/>
        <w:spacing w:before="0" w:beforeLines="0" w:line="590" w:lineRule="exact"/>
        <w:ind w:firstLine="560" w:firstLineChars="200"/>
        <w:jc w:val="both"/>
        <w:textAlignment w:val="auto"/>
        <w:rPr>
          <w:rFonts w:hint="eastAsia" w:ascii="方正仿宋_GBK" w:hAnsi="方正仿宋_GBK" w:eastAsia="方正仿宋_GBK" w:cs="方正仿宋_GBK"/>
          <w:b w:val="0"/>
          <w:bCs/>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before="0" w:beforeLines="0" w:line="590" w:lineRule="exact"/>
        <w:ind w:firstLine="0" w:firstLineChars="0"/>
        <w:jc w:val="center"/>
        <w:textAlignment w:val="auto"/>
        <w:rPr>
          <w:rFonts w:hint="eastAsia" w:ascii="方正仿宋_GBK" w:hAnsi="方正仿宋_GBK" w:eastAsia="方正仿宋_GBK" w:cs="方正仿宋_GBK"/>
          <w:b w:val="0"/>
          <w:bCs/>
          <w:color w:val="auto"/>
          <w:sz w:val="28"/>
          <w:szCs w:val="28"/>
          <w:lang w:eastAsia="zh-CN"/>
        </w:rPr>
      </w:pPr>
      <w:r>
        <w:rPr>
          <w:rFonts w:hint="eastAsia" w:ascii="方正小标宋_GBK" w:hAnsi="方正小标宋_GBK" w:eastAsia="方正小标宋_GBK" w:cs="方正小标宋_GBK"/>
          <w:b w:val="0"/>
          <w:bCs/>
          <w:color w:val="auto"/>
          <w:sz w:val="32"/>
          <w:szCs w:val="32"/>
          <w:lang w:val="en-US" w:eastAsia="zh-CN"/>
        </w:rPr>
        <w:t>专职投标员身份证明</w:t>
      </w:r>
    </w:p>
    <w:p>
      <w:pPr>
        <w:keepNext w:val="0"/>
        <w:keepLines w:val="0"/>
        <w:pageBreakBefore w:val="0"/>
        <w:widowControl w:val="0"/>
        <w:kinsoku/>
        <w:wordWrap/>
        <w:overflowPunct/>
        <w:topLinePunct w:val="0"/>
        <w:autoSpaceDE/>
        <w:autoSpaceDN/>
        <w:bidi w:val="0"/>
        <w:adjustRightInd/>
        <w:snapToGrid/>
        <w:spacing w:before="0" w:beforeLines="0" w:line="590" w:lineRule="exact"/>
        <w:ind w:firstLine="560" w:firstLineChars="200"/>
        <w:jc w:val="both"/>
        <w:textAlignment w:val="auto"/>
        <w:rPr>
          <w:rFonts w:hint="eastAsia" w:ascii="方正仿宋_GBK" w:hAnsi="方正仿宋_GBK" w:eastAsia="方正仿宋_GBK" w:cs="方正仿宋_GBK"/>
          <w:b w:val="0"/>
          <w:bCs/>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before="0" w:beforeLines="0" w:line="590" w:lineRule="exact"/>
        <w:ind w:firstLine="560" w:firstLineChars="200"/>
        <w:jc w:val="both"/>
        <w:textAlignment w:val="auto"/>
        <w:rPr>
          <w:rFonts w:hint="eastAsia" w:ascii="方正黑体_GBK" w:hAnsi="方正黑体_GBK" w:eastAsia="方正黑体_GBK" w:cs="方正黑体_GBK"/>
          <w:b w:val="0"/>
          <w:bCs/>
          <w:color w:val="auto"/>
          <w:sz w:val="28"/>
          <w:szCs w:val="28"/>
          <w:lang w:eastAsia="zh-CN"/>
        </w:rPr>
      </w:pPr>
      <w:r>
        <w:rPr>
          <w:rFonts w:hint="eastAsia" w:ascii="方正仿宋_GBK" w:hAnsi="方正仿宋_GBK" w:eastAsia="方正仿宋_GBK" w:cs="方正仿宋_GBK"/>
          <w:b w:val="0"/>
          <w:bCs/>
          <w:color w:val="auto"/>
          <w:sz w:val="28"/>
          <w:szCs w:val="28"/>
          <w:lang w:eastAsia="zh-CN"/>
        </w:rPr>
        <w:t>【</w:t>
      </w:r>
      <w:r>
        <w:rPr>
          <w:rFonts w:hint="eastAsia" w:ascii="方正仿宋_GBK" w:hAnsi="方正仿宋_GBK" w:eastAsia="方正仿宋_GBK" w:cs="方正仿宋_GBK"/>
          <w:b w:val="0"/>
          <w:bCs/>
          <w:color w:val="auto"/>
          <w:sz w:val="24"/>
          <w:szCs w:val="24"/>
          <w:lang w:val="en-US" w:eastAsia="zh-CN"/>
        </w:rPr>
        <w:t>备注：提供专职投标员的身份证</w:t>
      </w:r>
      <w:r>
        <w:rPr>
          <w:rFonts w:hint="eastAsia" w:ascii="方正仿宋_GBK" w:hAnsi="方正仿宋_GBK" w:cs="方正仿宋_GBK"/>
          <w:b w:val="0"/>
          <w:bCs/>
          <w:color w:val="auto"/>
          <w:sz w:val="24"/>
          <w:szCs w:val="24"/>
          <w:lang w:val="en-US" w:eastAsia="zh-CN"/>
        </w:rPr>
        <w:t>正反面扫描件并加盖单位公章</w:t>
      </w:r>
      <w:r>
        <w:rPr>
          <w:rFonts w:hint="eastAsia" w:ascii="方正仿宋_GBK" w:hAnsi="方正仿宋_GBK" w:eastAsia="方正仿宋_GBK" w:cs="方正仿宋_GBK"/>
          <w:b w:val="0"/>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default"/>
          <w:color w:val="auto"/>
        </w:rPr>
        <w:sectPr>
          <w:pgSz w:w="11907" w:h="16840"/>
          <w:pgMar w:top="1928" w:right="1417" w:bottom="1814" w:left="1417" w:header="851" w:footer="851" w:gutter="0"/>
          <w:pgNumType w:fmt="decimal"/>
          <w:cols w:space="720" w:num="1"/>
          <w:docGrid w:linePitch="312" w:charSpace="0"/>
        </w:sect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0" w:firstLineChars="0"/>
        <w:jc w:val="center"/>
        <w:textAlignment w:val="auto"/>
        <w:rPr>
          <w:rFonts w:hint="eastAsia" w:ascii="方正小标宋_GBK" w:hAnsi="方正小标宋_GBK" w:eastAsia="方正小标宋_GBK" w:cs="方正小标宋_GBK"/>
          <w:b w:val="0"/>
          <w:bCs/>
          <w:color w:val="auto"/>
          <w:sz w:val="32"/>
          <w:szCs w:val="32"/>
          <w:lang w:val="en-US" w:eastAsia="zh-CN"/>
        </w:rPr>
      </w:pPr>
      <w:r>
        <w:rPr>
          <w:rFonts w:hint="eastAsia" w:ascii="方正小标宋_GBK" w:hAnsi="方正小标宋_GBK" w:eastAsia="方正小标宋_GBK" w:cs="方正小标宋_GBK"/>
          <w:b w:val="0"/>
          <w:bCs/>
          <w:color w:val="auto"/>
          <w:sz w:val="32"/>
          <w:szCs w:val="32"/>
          <w:lang w:val="en-US" w:eastAsia="zh-CN"/>
        </w:rPr>
        <w:t>法定代表人身份证明</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firstLine="0" w:firstLineChars="0"/>
        <w:jc w:val="both"/>
        <w:textAlignment w:val="auto"/>
        <w:rPr>
          <w:rFonts w:hint="eastAsia" w:ascii="方正仿宋_GBK" w:hAnsi="方正仿宋_GBK" w:eastAsia="方正仿宋_GBK" w:cs="方正仿宋_GBK"/>
          <w:b w:val="0"/>
          <w:bCs/>
          <w:color w:val="auto"/>
          <w:sz w:val="28"/>
          <w:szCs w:val="28"/>
          <w:lang w:val="en-US" w:eastAsia="zh-CN"/>
        </w:rPr>
      </w:pPr>
    </w:p>
    <w:p>
      <w:pPr>
        <w:autoSpaceDE/>
        <w:autoSpaceDN/>
        <w:adjustRightInd w:val="0"/>
        <w:spacing w:before="0" w:beforeLines="0" w:after="0" w:afterLines="0" w:line="540" w:lineRule="exact"/>
        <w:ind w:firstLine="560" w:firstLineChars="200"/>
        <w:rPr>
          <w:bCs/>
          <w:color w:val="auto"/>
          <w:kern w:val="0"/>
          <w:szCs w:val="21"/>
          <w:highlight w:val="none"/>
          <w:u w:val="single"/>
        </w:rPr>
      </w:pPr>
      <w:r>
        <w:rPr>
          <w:rFonts w:hAnsi="Times New Roman"/>
          <w:bCs/>
          <w:color w:val="auto"/>
          <w:kern w:val="0"/>
          <w:szCs w:val="21"/>
          <w:highlight w:val="none"/>
        </w:rPr>
        <w:t>投</w:t>
      </w:r>
      <w:r>
        <w:rPr>
          <w:bCs/>
          <w:color w:val="auto"/>
          <w:kern w:val="0"/>
          <w:szCs w:val="21"/>
          <w:highlight w:val="none"/>
        </w:rPr>
        <w:t xml:space="preserve"> </w:t>
      </w:r>
      <w:r>
        <w:rPr>
          <w:rFonts w:hAnsi="Times New Roman"/>
          <w:bCs/>
          <w:color w:val="auto"/>
          <w:kern w:val="0"/>
          <w:szCs w:val="21"/>
          <w:highlight w:val="none"/>
        </w:rPr>
        <w:t>标</w:t>
      </w:r>
      <w:r>
        <w:rPr>
          <w:bCs/>
          <w:color w:val="auto"/>
          <w:kern w:val="0"/>
          <w:szCs w:val="21"/>
          <w:highlight w:val="none"/>
        </w:rPr>
        <w:t xml:space="preserve"> </w:t>
      </w:r>
      <w:r>
        <w:rPr>
          <w:rFonts w:hAnsi="Times New Roman"/>
          <w:bCs/>
          <w:color w:val="auto"/>
          <w:kern w:val="0"/>
          <w:szCs w:val="21"/>
          <w:highlight w:val="none"/>
        </w:rPr>
        <w:t>人：</w:t>
      </w:r>
      <w:r>
        <w:rPr>
          <w:bCs/>
          <w:color w:val="auto"/>
          <w:kern w:val="0"/>
          <w:szCs w:val="21"/>
          <w:highlight w:val="none"/>
          <w:u w:val="single"/>
        </w:rPr>
        <w:t xml:space="preserve">                         </w:t>
      </w:r>
      <w:r>
        <w:rPr>
          <w:rFonts w:hint="eastAsia"/>
          <w:bCs/>
          <w:color w:val="auto"/>
          <w:kern w:val="0"/>
          <w:szCs w:val="21"/>
          <w:highlight w:val="none"/>
          <w:u w:val="single"/>
          <w:lang w:val="en-US" w:eastAsia="zh-CN"/>
        </w:rPr>
        <w:t xml:space="preserve">      </w:t>
      </w:r>
      <w:r>
        <w:rPr>
          <w:bCs/>
          <w:color w:val="auto"/>
          <w:kern w:val="0"/>
          <w:szCs w:val="21"/>
          <w:highlight w:val="none"/>
          <w:u w:val="single"/>
        </w:rPr>
        <w:t xml:space="preserve">                    </w:t>
      </w:r>
    </w:p>
    <w:p>
      <w:pPr>
        <w:autoSpaceDE/>
        <w:autoSpaceDN/>
        <w:adjustRightInd w:val="0"/>
        <w:spacing w:before="0" w:beforeLines="0" w:after="0" w:afterLines="0" w:line="540" w:lineRule="exact"/>
        <w:ind w:firstLine="560" w:firstLineChars="200"/>
        <w:rPr>
          <w:bCs/>
          <w:color w:val="auto"/>
          <w:kern w:val="0"/>
          <w:szCs w:val="21"/>
          <w:highlight w:val="none"/>
          <w:u w:val="single"/>
        </w:rPr>
      </w:pPr>
      <w:r>
        <w:rPr>
          <w:rFonts w:hAnsi="Times New Roman"/>
          <w:bCs/>
          <w:color w:val="auto"/>
          <w:kern w:val="0"/>
          <w:szCs w:val="21"/>
          <w:highlight w:val="none"/>
        </w:rPr>
        <w:t>单位性质：</w:t>
      </w:r>
      <w:r>
        <w:rPr>
          <w:bCs/>
          <w:color w:val="auto"/>
          <w:kern w:val="0"/>
          <w:szCs w:val="21"/>
          <w:highlight w:val="none"/>
          <w:u w:val="single"/>
        </w:rPr>
        <w:t xml:space="preserve">                        </w:t>
      </w:r>
      <w:r>
        <w:rPr>
          <w:rFonts w:hint="eastAsia"/>
          <w:bCs/>
          <w:color w:val="auto"/>
          <w:kern w:val="0"/>
          <w:szCs w:val="21"/>
          <w:highlight w:val="none"/>
          <w:u w:val="single"/>
          <w:lang w:val="en-US" w:eastAsia="zh-CN"/>
        </w:rPr>
        <w:t xml:space="preserve">      </w:t>
      </w:r>
      <w:r>
        <w:rPr>
          <w:bCs/>
          <w:color w:val="auto"/>
          <w:kern w:val="0"/>
          <w:szCs w:val="21"/>
          <w:highlight w:val="none"/>
          <w:u w:val="single"/>
        </w:rPr>
        <w:t xml:space="preserve">                     </w:t>
      </w:r>
    </w:p>
    <w:p>
      <w:pPr>
        <w:autoSpaceDE/>
        <w:autoSpaceDN/>
        <w:adjustRightInd w:val="0"/>
        <w:spacing w:before="0" w:beforeLines="0" w:after="0" w:afterLines="0" w:line="540" w:lineRule="exact"/>
        <w:ind w:firstLine="560" w:firstLineChars="200"/>
        <w:rPr>
          <w:bCs/>
          <w:color w:val="auto"/>
          <w:kern w:val="0"/>
          <w:szCs w:val="21"/>
          <w:highlight w:val="none"/>
          <w:u w:val="single"/>
        </w:rPr>
      </w:pPr>
      <w:r>
        <w:rPr>
          <w:rFonts w:hAnsi="Times New Roman"/>
          <w:bCs/>
          <w:color w:val="auto"/>
          <w:kern w:val="0"/>
          <w:szCs w:val="21"/>
          <w:highlight w:val="none"/>
        </w:rPr>
        <w:t>地</w:t>
      </w:r>
      <w:r>
        <w:rPr>
          <w:bCs/>
          <w:color w:val="auto"/>
          <w:kern w:val="0"/>
          <w:szCs w:val="21"/>
          <w:highlight w:val="none"/>
        </w:rPr>
        <w:t xml:space="preserve"> </w:t>
      </w:r>
      <w:r>
        <w:rPr>
          <w:rFonts w:hAnsi="Times New Roman"/>
          <w:bCs/>
          <w:color w:val="auto"/>
          <w:kern w:val="0"/>
          <w:szCs w:val="21"/>
          <w:highlight w:val="none"/>
        </w:rPr>
        <w:t>址：</w:t>
      </w:r>
      <w:r>
        <w:rPr>
          <w:bCs/>
          <w:color w:val="auto"/>
          <w:kern w:val="0"/>
          <w:szCs w:val="21"/>
          <w:highlight w:val="none"/>
          <w:u w:val="single"/>
        </w:rPr>
        <w:t xml:space="preserve">                          </w:t>
      </w:r>
      <w:r>
        <w:rPr>
          <w:rFonts w:hint="eastAsia"/>
          <w:bCs/>
          <w:color w:val="auto"/>
          <w:kern w:val="0"/>
          <w:szCs w:val="21"/>
          <w:highlight w:val="none"/>
          <w:u w:val="single"/>
          <w:lang w:val="en-US" w:eastAsia="zh-CN"/>
        </w:rPr>
        <w:t xml:space="preserve">      </w:t>
      </w:r>
      <w:r>
        <w:rPr>
          <w:bCs/>
          <w:color w:val="auto"/>
          <w:kern w:val="0"/>
          <w:szCs w:val="21"/>
          <w:highlight w:val="none"/>
          <w:u w:val="single"/>
        </w:rPr>
        <w:t xml:space="preserve">                      </w:t>
      </w:r>
    </w:p>
    <w:p>
      <w:pPr>
        <w:autoSpaceDE/>
        <w:autoSpaceDN/>
        <w:adjustRightInd w:val="0"/>
        <w:spacing w:before="0" w:beforeLines="0" w:after="0" w:afterLines="0" w:line="540" w:lineRule="exact"/>
        <w:ind w:firstLine="560" w:firstLineChars="200"/>
        <w:rPr>
          <w:bCs/>
          <w:color w:val="auto"/>
          <w:kern w:val="0"/>
          <w:szCs w:val="21"/>
          <w:highlight w:val="none"/>
        </w:rPr>
      </w:pPr>
      <w:r>
        <w:rPr>
          <w:rFonts w:hAnsi="Times New Roman"/>
          <w:bCs/>
          <w:color w:val="auto"/>
          <w:kern w:val="0"/>
          <w:szCs w:val="21"/>
          <w:highlight w:val="none"/>
        </w:rPr>
        <w:t>成立时间：</w:t>
      </w:r>
      <w:r>
        <w:rPr>
          <w:bCs/>
          <w:color w:val="auto"/>
          <w:kern w:val="0"/>
          <w:szCs w:val="21"/>
          <w:highlight w:val="none"/>
        </w:rPr>
        <w:t xml:space="preserve"> </w:t>
      </w:r>
      <w:r>
        <w:rPr>
          <w:bCs/>
          <w:color w:val="auto"/>
          <w:kern w:val="0"/>
          <w:szCs w:val="21"/>
          <w:highlight w:val="none"/>
          <w:u w:val="single"/>
        </w:rPr>
        <w:t xml:space="preserve">       </w:t>
      </w:r>
      <w:r>
        <w:rPr>
          <w:rFonts w:hAnsi="Times New Roman"/>
          <w:bCs/>
          <w:color w:val="auto"/>
          <w:kern w:val="0"/>
          <w:szCs w:val="21"/>
          <w:highlight w:val="none"/>
        </w:rPr>
        <w:t>年</w:t>
      </w:r>
      <w:r>
        <w:rPr>
          <w:bCs/>
          <w:color w:val="auto"/>
          <w:kern w:val="0"/>
          <w:szCs w:val="21"/>
          <w:highlight w:val="none"/>
          <w:u w:val="single"/>
        </w:rPr>
        <w:t xml:space="preserve">       </w:t>
      </w:r>
      <w:r>
        <w:rPr>
          <w:rFonts w:hAnsi="Times New Roman"/>
          <w:bCs/>
          <w:color w:val="auto"/>
          <w:kern w:val="0"/>
          <w:szCs w:val="21"/>
          <w:highlight w:val="none"/>
        </w:rPr>
        <w:t>月</w:t>
      </w:r>
      <w:r>
        <w:rPr>
          <w:bCs/>
          <w:color w:val="auto"/>
          <w:kern w:val="0"/>
          <w:szCs w:val="21"/>
          <w:highlight w:val="none"/>
          <w:u w:val="single"/>
        </w:rPr>
        <w:t xml:space="preserve">       </w:t>
      </w:r>
      <w:r>
        <w:rPr>
          <w:rFonts w:hAnsi="Times New Roman"/>
          <w:bCs/>
          <w:color w:val="auto"/>
          <w:kern w:val="0"/>
          <w:szCs w:val="21"/>
          <w:highlight w:val="none"/>
        </w:rPr>
        <w:t>日</w:t>
      </w:r>
    </w:p>
    <w:p>
      <w:pPr>
        <w:autoSpaceDE/>
        <w:autoSpaceDN/>
        <w:adjustRightInd w:val="0"/>
        <w:spacing w:before="0" w:beforeLines="0" w:after="0" w:afterLines="0" w:line="540" w:lineRule="exact"/>
        <w:ind w:firstLine="560" w:firstLineChars="200"/>
        <w:rPr>
          <w:bCs/>
          <w:color w:val="auto"/>
          <w:kern w:val="0"/>
          <w:szCs w:val="21"/>
          <w:highlight w:val="none"/>
          <w:u w:val="single"/>
        </w:rPr>
      </w:pPr>
      <w:r>
        <w:rPr>
          <w:rFonts w:hAnsi="Times New Roman"/>
          <w:bCs/>
          <w:color w:val="auto"/>
          <w:kern w:val="0"/>
          <w:szCs w:val="21"/>
          <w:highlight w:val="none"/>
        </w:rPr>
        <w:t>经营期限：</w:t>
      </w:r>
      <w:r>
        <w:rPr>
          <w:bCs/>
          <w:color w:val="auto"/>
          <w:kern w:val="0"/>
          <w:szCs w:val="21"/>
          <w:highlight w:val="none"/>
          <w:u w:val="single"/>
        </w:rPr>
        <w:t xml:space="preserve">                                 </w:t>
      </w:r>
      <w:r>
        <w:rPr>
          <w:rFonts w:hint="eastAsia"/>
          <w:bCs/>
          <w:color w:val="auto"/>
          <w:kern w:val="0"/>
          <w:szCs w:val="21"/>
          <w:highlight w:val="none"/>
          <w:u w:val="single"/>
          <w:lang w:val="en-US" w:eastAsia="zh-CN"/>
        </w:rPr>
        <w:t xml:space="preserve">      </w:t>
      </w:r>
      <w:r>
        <w:rPr>
          <w:bCs/>
          <w:color w:val="auto"/>
          <w:kern w:val="0"/>
          <w:szCs w:val="21"/>
          <w:highlight w:val="none"/>
          <w:u w:val="single"/>
        </w:rPr>
        <w:t xml:space="preserve">            </w:t>
      </w:r>
    </w:p>
    <w:p>
      <w:pPr>
        <w:autoSpaceDE/>
        <w:autoSpaceDN/>
        <w:adjustRightInd w:val="0"/>
        <w:spacing w:before="0" w:beforeLines="0" w:after="0" w:afterLines="0" w:line="540" w:lineRule="exact"/>
        <w:ind w:firstLine="560" w:firstLineChars="200"/>
        <w:rPr>
          <w:bCs/>
          <w:color w:val="auto"/>
          <w:kern w:val="0"/>
          <w:szCs w:val="21"/>
          <w:highlight w:val="none"/>
          <w:u w:val="single"/>
        </w:rPr>
      </w:pPr>
      <w:r>
        <w:rPr>
          <w:rFonts w:hAnsi="Times New Roman"/>
          <w:bCs/>
          <w:color w:val="auto"/>
          <w:kern w:val="0"/>
          <w:szCs w:val="21"/>
          <w:highlight w:val="none"/>
        </w:rPr>
        <w:t>姓</w:t>
      </w:r>
      <w:r>
        <w:rPr>
          <w:bCs/>
          <w:color w:val="auto"/>
          <w:kern w:val="0"/>
          <w:szCs w:val="21"/>
          <w:highlight w:val="none"/>
        </w:rPr>
        <w:t xml:space="preserve"> </w:t>
      </w:r>
      <w:r>
        <w:rPr>
          <w:rFonts w:hAnsi="Times New Roman"/>
          <w:bCs/>
          <w:color w:val="auto"/>
          <w:kern w:val="0"/>
          <w:szCs w:val="21"/>
          <w:highlight w:val="none"/>
        </w:rPr>
        <w:t>名：</w:t>
      </w:r>
      <w:r>
        <w:rPr>
          <w:bCs/>
          <w:color w:val="auto"/>
          <w:kern w:val="0"/>
          <w:szCs w:val="21"/>
          <w:highlight w:val="none"/>
          <w:u w:val="single"/>
        </w:rPr>
        <w:t xml:space="preserve">       </w:t>
      </w:r>
      <w:r>
        <w:rPr>
          <w:bCs/>
          <w:color w:val="auto"/>
          <w:kern w:val="0"/>
          <w:szCs w:val="21"/>
          <w:highlight w:val="none"/>
        </w:rPr>
        <w:t xml:space="preserve"> </w:t>
      </w:r>
      <w:r>
        <w:rPr>
          <w:rFonts w:hAnsi="Times New Roman"/>
          <w:bCs/>
          <w:color w:val="auto"/>
          <w:kern w:val="0"/>
          <w:szCs w:val="21"/>
          <w:highlight w:val="none"/>
        </w:rPr>
        <w:t>性</w:t>
      </w:r>
      <w:r>
        <w:rPr>
          <w:bCs/>
          <w:color w:val="auto"/>
          <w:kern w:val="0"/>
          <w:szCs w:val="21"/>
          <w:highlight w:val="none"/>
        </w:rPr>
        <w:t xml:space="preserve"> </w:t>
      </w:r>
      <w:r>
        <w:rPr>
          <w:rFonts w:hAnsi="Times New Roman"/>
          <w:bCs/>
          <w:color w:val="auto"/>
          <w:kern w:val="0"/>
          <w:szCs w:val="21"/>
          <w:highlight w:val="none"/>
        </w:rPr>
        <w:t>别：</w:t>
      </w:r>
      <w:r>
        <w:rPr>
          <w:bCs/>
          <w:color w:val="auto"/>
          <w:kern w:val="0"/>
          <w:szCs w:val="21"/>
          <w:highlight w:val="none"/>
          <w:u w:val="single"/>
        </w:rPr>
        <w:t xml:space="preserve">       </w:t>
      </w:r>
      <w:r>
        <w:rPr>
          <w:rFonts w:hAnsi="Times New Roman"/>
          <w:bCs/>
          <w:color w:val="auto"/>
          <w:kern w:val="0"/>
          <w:szCs w:val="21"/>
          <w:highlight w:val="none"/>
        </w:rPr>
        <w:t>年</w:t>
      </w:r>
      <w:r>
        <w:rPr>
          <w:bCs/>
          <w:color w:val="auto"/>
          <w:kern w:val="0"/>
          <w:szCs w:val="21"/>
          <w:highlight w:val="none"/>
        </w:rPr>
        <w:t xml:space="preserve"> </w:t>
      </w:r>
      <w:r>
        <w:rPr>
          <w:rFonts w:hAnsi="Times New Roman"/>
          <w:bCs/>
          <w:color w:val="auto"/>
          <w:kern w:val="0"/>
          <w:szCs w:val="21"/>
          <w:highlight w:val="none"/>
        </w:rPr>
        <w:t>龄：</w:t>
      </w:r>
      <w:r>
        <w:rPr>
          <w:bCs/>
          <w:color w:val="auto"/>
          <w:kern w:val="0"/>
          <w:szCs w:val="21"/>
          <w:highlight w:val="none"/>
          <w:u w:val="single"/>
        </w:rPr>
        <w:t xml:space="preserve">      </w:t>
      </w:r>
      <w:r>
        <w:rPr>
          <w:rFonts w:hAnsi="Times New Roman"/>
          <w:bCs/>
          <w:color w:val="auto"/>
          <w:kern w:val="0"/>
          <w:szCs w:val="21"/>
          <w:highlight w:val="none"/>
        </w:rPr>
        <w:t>职</w:t>
      </w:r>
      <w:r>
        <w:rPr>
          <w:bCs/>
          <w:color w:val="auto"/>
          <w:kern w:val="0"/>
          <w:szCs w:val="21"/>
          <w:highlight w:val="none"/>
        </w:rPr>
        <w:t xml:space="preserve"> </w:t>
      </w:r>
      <w:r>
        <w:rPr>
          <w:rFonts w:hAnsi="Times New Roman"/>
          <w:bCs/>
          <w:color w:val="auto"/>
          <w:kern w:val="0"/>
          <w:szCs w:val="21"/>
          <w:highlight w:val="none"/>
        </w:rPr>
        <w:t>务：</w:t>
      </w:r>
      <w:r>
        <w:rPr>
          <w:bCs/>
          <w:color w:val="auto"/>
          <w:kern w:val="0"/>
          <w:szCs w:val="21"/>
          <w:highlight w:val="none"/>
          <w:u w:val="single"/>
        </w:rPr>
        <w:t xml:space="preserve">   </w:t>
      </w:r>
      <w:r>
        <w:rPr>
          <w:rFonts w:hint="eastAsia"/>
          <w:bCs/>
          <w:color w:val="auto"/>
          <w:kern w:val="0"/>
          <w:szCs w:val="21"/>
          <w:highlight w:val="none"/>
          <w:u w:val="single"/>
          <w:lang w:val="en-US" w:eastAsia="zh-CN"/>
        </w:rPr>
        <w:t xml:space="preserve">      </w:t>
      </w:r>
      <w:r>
        <w:rPr>
          <w:bCs/>
          <w:color w:val="auto"/>
          <w:kern w:val="0"/>
          <w:szCs w:val="21"/>
          <w:highlight w:val="none"/>
          <w:u w:val="single"/>
        </w:rPr>
        <w:t xml:space="preserve">   </w:t>
      </w:r>
    </w:p>
    <w:p>
      <w:pPr>
        <w:autoSpaceDE/>
        <w:autoSpaceDN/>
        <w:adjustRightInd w:val="0"/>
        <w:spacing w:before="0" w:beforeLines="0" w:after="0" w:afterLines="0" w:line="540" w:lineRule="exact"/>
        <w:ind w:firstLine="560" w:firstLineChars="200"/>
        <w:rPr>
          <w:bCs/>
          <w:color w:val="auto"/>
          <w:kern w:val="0"/>
          <w:szCs w:val="21"/>
          <w:highlight w:val="none"/>
        </w:rPr>
      </w:pPr>
      <w:r>
        <w:rPr>
          <w:rFonts w:hAnsi="Times New Roman"/>
          <w:bCs/>
          <w:color w:val="auto"/>
          <w:kern w:val="0"/>
          <w:szCs w:val="21"/>
          <w:highlight w:val="none"/>
        </w:rPr>
        <w:t>系</w:t>
      </w:r>
      <w:r>
        <w:rPr>
          <w:bCs/>
          <w:color w:val="auto"/>
          <w:kern w:val="0"/>
          <w:szCs w:val="21"/>
          <w:highlight w:val="none"/>
        </w:rPr>
        <w:t xml:space="preserve"> </w:t>
      </w:r>
      <w:r>
        <w:rPr>
          <w:bCs/>
          <w:color w:val="auto"/>
          <w:kern w:val="0"/>
          <w:szCs w:val="21"/>
          <w:highlight w:val="none"/>
          <w:u w:val="single"/>
        </w:rPr>
        <w:t xml:space="preserve">             </w:t>
      </w:r>
      <w:r>
        <w:rPr>
          <w:rFonts w:hint="eastAsia"/>
          <w:bCs/>
          <w:color w:val="auto"/>
          <w:kern w:val="0"/>
          <w:szCs w:val="21"/>
          <w:highlight w:val="none"/>
          <w:u w:val="single"/>
          <w:lang w:val="en-US" w:eastAsia="zh-CN"/>
        </w:rPr>
        <w:t xml:space="preserve">          </w:t>
      </w:r>
      <w:r>
        <w:rPr>
          <w:bCs/>
          <w:color w:val="auto"/>
          <w:kern w:val="0"/>
          <w:szCs w:val="21"/>
          <w:highlight w:val="none"/>
          <w:u w:val="single"/>
        </w:rPr>
        <w:t xml:space="preserve">         </w:t>
      </w:r>
      <w:r>
        <w:rPr>
          <w:rFonts w:hAnsi="Times New Roman"/>
          <w:bCs/>
          <w:color w:val="auto"/>
          <w:kern w:val="0"/>
          <w:szCs w:val="21"/>
          <w:highlight w:val="none"/>
        </w:rPr>
        <w:t>（投标人名称）的法定代表人。</w:t>
      </w:r>
    </w:p>
    <w:p>
      <w:pPr>
        <w:autoSpaceDE/>
        <w:autoSpaceDN/>
        <w:adjustRightInd w:val="0"/>
        <w:spacing w:before="0" w:beforeLines="0" w:after="0" w:afterLines="0" w:line="540" w:lineRule="exact"/>
        <w:ind w:firstLine="560" w:firstLineChars="200"/>
        <w:rPr>
          <w:bCs/>
          <w:color w:val="auto"/>
          <w:kern w:val="0"/>
          <w:szCs w:val="21"/>
          <w:highlight w:val="none"/>
        </w:rPr>
      </w:pPr>
      <w:r>
        <w:rPr>
          <w:rFonts w:hAnsi="Times New Roman"/>
          <w:bCs/>
          <w:color w:val="auto"/>
          <w:kern w:val="0"/>
          <w:szCs w:val="21"/>
          <w:highlight w:val="none"/>
        </w:rPr>
        <w:t>特此证明。</w:t>
      </w:r>
    </w:p>
    <w:p>
      <w:pPr>
        <w:autoSpaceDE w:val="0"/>
        <w:autoSpaceDN w:val="0"/>
        <w:adjustRightInd w:val="0"/>
        <w:spacing w:line="540" w:lineRule="exact"/>
        <w:rPr>
          <w:rFonts w:hint="eastAsia"/>
          <w:bCs/>
          <w:color w:val="auto"/>
          <w:kern w:val="0"/>
          <w:szCs w:val="21"/>
          <w:highlight w:val="none"/>
          <w:lang w:val="en-US" w:eastAsia="zh-CN"/>
        </w:rPr>
      </w:pPr>
    </w:p>
    <w:p>
      <w:pPr>
        <w:autoSpaceDE w:val="0"/>
        <w:autoSpaceDN w:val="0"/>
        <w:adjustRightInd w:val="0"/>
        <w:spacing w:after="157" w:afterLines="50" w:line="540" w:lineRule="exact"/>
        <w:rPr>
          <w:rFonts w:hint="default" w:eastAsia="方正仿宋_GBK"/>
          <w:bCs/>
          <w:color w:val="auto"/>
          <w:kern w:val="0"/>
          <w:szCs w:val="21"/>
          <w:highlight w:val="none"/>
          <w:lang w:val="en-US" w:eastAsia="zh-CN"/>
        </w:rPr>
      </w:pPr>
      <w:r>
        <w:rPr>
          <w:rFonts w:hint="eastAsia"/>
          <w:bCs/>
          <w:color w:val="auto"/>
          <w:kern w:val="0"/>
          <w:szCs w:val="21"/>
          <w:highlight w:val="none"/>
          <w:lang w:val="en-US" w:eastAsia="zh-CN"/>
        </w:rPr>
        <w:t>附：法定代表人身份证原件正反面扫描件并加盖单位公章</w:t>
      </w:r>
    </w:p>
    <w:p>
      <w:pPr>
        <w:autoSpaceDE w:val="0"/>
        <w:autoSpaceDN w:val="0"/>
        <w:adjustRightInd w:val="0"/>
        <w:spacing w:line="540" w:lineRule="exact"/>
        <w:ind w:firstLine="0" w:firstLineChars="0"/>
        <w:rPr>
          <w:bCs/>
          <w:color w:val="auto"/>
          <w:kern w:val="0"/>
          <w:szCs w:val="21"/>
          <w:highlight w:val="none"/>
        </w:rPr>
      </w:pPr>
    </w:p>
    <w:p>
      <w:pPr>
        <w:autoSpaceDE w:val="0"/>
        <w:autoSpaceDN w:val="0"/>
        <w:adjustRightInd w:val="0"/>
        <w:spacing w:line="540" w:lineRule="exact"/>
        <w:ind w:firstLine="0" w:firstLineChars="0"/>
        <w:jc w:val="right"/>
        <w:rPr>
          <w:rFonts w:hAnsi="Times New Roman"/>
          <w:bCs/>
          <w:color w:val="auto"/>
          <w:kern w:val="0"/>
          <w:szCs w:val="21"/>
          <w:highlight w:val="none"/>
        </w:rPr>
      </w:pPr>
    </w:p>
    <w:p>
      <w:pPr>
        <w:autoSpaceDE w:val="0"/>
        <w:autoSpaceDN w:val="0"/>
        <w:adjustRightInd w:val="0"/>
        <w:spacing w:line="540" w:lineRule="exact"/>
        <w:ind w:firstLine="0" w:firstLineChars="0"/>
        <w:jc w:val="right"/>
        <w:rPr>
          <w:rFonts w:hAnsi="Times New Roman"/>
          <w:bCs/>
          <w:color w:val="auto"/>
          <w:kern w:val="0"/>
          <w:szCs w:val="21"/>
          <w:highlight w:val="none"/>
        </w:rPr>
      </w:pPr>
    </w:p>
    <w:p>
      <w:pPr>
        <w:autoSpaceDE w:val="0"/>
        <w:autoSpaceDN w:val="0"/>
        <w:adjustRightInd w:val="0"/>
        <w:spacing w:line="540" w:lineRule="exact"/>
        <w:ind w:firstLine="0" w:firstLineChars="0"/>
        <w:jc w:val="right"/>
        <w:rPr>
          <w:rFonts w:hAnsi="Times New Roman"/>
          <w:bCs/>
          <w:color w:val="auto"/>
          <w:kern w:val="0"/>
          <w:szCs w:val="21"/>
          <w:highlight w:val="none"/>
        </w:rPr>
      </w:pPr>
    </w:p>
    <w:p>
      <w:pPr>
        <w:autoSpaceDE w:val="0"/>
        <w:autoSpaceDN w:val="0"/>
        <w:adjustRightInd w:val="0"/>
        <w:spacing w:line="640" w:lineRule="exact"/>
        <w:ind w:firstLine="0" w:firstLineChars="0"/>
        <w:jc w:val="right"/>
        <w:rPr>
          <w:bCs/>
          <w:color w:val="auto"/>
          <w:kern w:val="0"/>
          <w:szCs w:val="21"/>
          <w:highlight w:val="none"/>
        </w:rPr>
      </w:pPr>
      <w:r>
        <w:rPr>
          <w:rFonts w:hAnsi="Times New Roman"/>
          <w:bCs/>
          <w:color w:val="auto"/>
          <w:kern w:val="0"/>
          <w:szCs w:val="21"/>
          <w:highlight w:val="none"/>
        </w:rPr>
        <w:t>投标人：</w:t>
      </w:r>
      <w:r>
        <w:rPr>
          <w:bCs/>
          <w:color w:val="auto"/>
          <w:kern w:val="0"/>
          <w:szCs w:val="21"/>
          <w:highlight w:val="none"/>
          <w:u w:val="single"/>
        </w:rPr>
        <w:t xml:space="preserve">                       </w:t>
      </w:r>
      <w:r>
        <w:rPr>
          <w:rFonts w:hAnsi="Times New Roman"/>
          <w:bCs/>
          <w:color w:val="auto"/>
          <w:kern w:val="0"/>
          <w:szCs w:val="21"/>
          <w:highlight w:val="none"/>
        </w:rPr>
        <w:t>（盖</w:t>
      </w:r>
      <w:r>
        <w:rPr>
          <w:rFonts w:hint="default" w:hAnsi="Times New Roman"/>
          <w:bCs/>
          <w:color w:val="auto"/>
          <w:kern w:val="0"/>
          <w:szCs w:val="21"/>
          <w:highlight w:val="none"/>
        </w:rPr>
        <w:t>单位</w:t>
      </w:r>
      <w:r>
        <w:rPr>
          <w:rFonts w:hint="eastAsia" w:hAnsi="Times New Roman"/>
          <w:bCs/>
          <w:color w:val="auto"/>
          <w:kern w:val="0"/>
          <w:szCs w:val="21"/>
          <w:highlight w:val="none"/>
          <w:lang w:val="en-US" w:eastAsia="zh-CN"/>
        </w:rPr>
        <w:t>公</w:t>
      </w:r>
      <w:r>
        <w:rPr>
          <w:rFonts w:hAnsi="Times New Roman"/>
          <w:bCs/>
          <w:color w:val="auto"/>
          <w:kern w:val="0"/>
          <w:szCs w:val="21"/>
          <w:highlight w:val="none"/>
        </w:rPr>
        <w:t>章）</w:t>
      </w:r>
    </w:p>
    <w:p>
      <w:pPr>
        <w:spacing w:line="640" w:lineRule="exact"/>
        <w:ind w:firstLine="5180" w:firstLineChars="1850"/>
        <w:rPr>
          <w:rFonts w:hAnsi="Times New Roman"/>
          <w:color w:val="auto"/>
          <w:kern w:val="0"/>
          <w:szCs w:val="21"/>
          <w:highlight w:val="none"/>
        </w:rPr>
      </w:pPr>
      <w:r>
        <w:rPr>
          <w:rFonts w:hAnsi="Times New Roman"/>
          <w:color w:val="auto"/>
          <w:kern w:val="0"/>
          <w:szCs w:val="21"/>
          <w:highlight w:val="none"/>
        </w:rPr>
        <w:t>日期：</w:t>
      </w:r>
      <w:r>
        <w:rPr>
          <w:color w:val="auto"/>
          <w:kern w:val="0"/>
          <w:szCs w:val="21"/>
          <w:highlight w:val="none"/>
          <w:u w:val="single"/>
        </w:rPr>
        <w:t xml:space="preserve">  </w:t>
      </w:r>
      <w:r>
        <w:rPr>
          <w:rFonts w:hint="eastAsia"/>
          <w:color w:val="auto"/>
          <w:kern w:val="0"/>
          <w:szCs w:val="21"/>
          <w:highlight w:val="none"/>
          <w:u w:val="single"/>
        </w:rPr>
        <w:t xml:space="preserve">    </w:t>
      </w:r>
      <w:r>
        <w:rPr>
          <w:color w:val="auto"/>
          <w:kern w:val="0"/>
          <w:szCs w:val="21"/>
          <w:highlight w:val="none"/>
          <w:u w:val="single"/>
        </w:rPr>
        <w:t xml:space="preserve">  </w:t>
      </w:r>
      <w:r>
        <w:rPr>
          <w:rFonts w:hAnsi="Times New Roman"/>
          <w:color w:val="auto"/>
          <w:kern w:val="0"/>
          <w:szCs w:val="21"/>
          <w:highlight w:val="none"/>
        </w:rPr>
        <w:t>年</w:t>
      </w:r>
      <w:r>
        <w:rPr>
          <w:color w:val="auto"/>
          <w:kern w:val="0"/>
          <w:szCs w:val="21"/>
          <w:highlight w:val="none"/>
          <w:u w:val="single"/>
        </w:rPr>
        <w:t xml:space="preserve">    </w:t>
      </w:r>
      <w:r>
        <w:rPr>
          <w:rFonts w:hAnsi="Times New Roman"/>
          <w:color w:val="auto"/>
          <w:kern w:val="0"/>
          <w:szCs w:val="21"/>
          <w:highlight w:val="none"/>
        </w:rPr>
        <w:t>月</w:t>
      </w:r>
      <w:r>
        <w:rPr>
          <w:color w:val="auto"/>
          <w:kern w:val="0"/>
          <w:szCs w:val="21"/>
          <w:highlight w:val="none"/>
          <w:u w:val="single"/>
        </w:rPr>
        <w:t xml:space="preserve">    </w:t>
      </w:r>
      <w:r>
        <w:rPr>
          <w:rFonts w:hAnsi="Times New Roman"/>
          <w:color w:val="auto"/>
          <w:kern w:val="0"/>
          <w:szCs w:val="21"/>
          <w:highlight w:val="none"/>
        </w:rPr>
        <w:t>日</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firstLine="0" w:firstLineChars="0"/>
        <w:jc w:val="both"/>
        <w:textAlignment w:val="auto"/>
        <w:rPr>
          <w:rFonts w:hint="default" w:hAnsi="Times New Roman"/>
          <w:color w:val="auto"/>
          <w:kern w:val="0"/>
          <w:szCs w:val="21"/>
          <w:highlight w:val="none"/>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firstLine="0" w:firstLineChars="0"/>
        <w:jc w:val="both"/>
        <w:textAlignment w:val="auto"/>
        <w:rPr>
          <w:rFonts w:hint="eastAsia" w:hAnsi="Times New Roman"/>
          <w:b/>
          <w:bCs/>
          <w:color w:val="auto"/>
          <w:kern w:val="0"/>
          <w:sz w:val="21"/>
          <w:szCs w:val="21"/>
          <w:highlight w:val="none"/>
          <w:lang w:eastAsia="zh-CN"/>
        </w:rPr>
      </w:pPr>
      <w:r>
        <w:rPr>
          <w:rFonts w:hint="default" w:hAnsi="Times New Roman"/>
          <w:color w:val="auto"/>
          <w:kern w:val="0"/>
          <w:szCs w:val="21"/>
          <w:highlight w:val="none"/>
        </w:rPr>
        <w:t>【</w:t>
      </w:r>
      <w:r>
        <w:rPr>
          <w:rFonts w:hint="default" w:hAnsi="Times New Roman"/>
          <w:b/>
          <w:bCs/>
          <w:color w:val="auto"/>
          <w:kern w:val="0"/>
          <w:sz w:val="21"/>
          <w:szCs w:val="21"/>
          <w:highlight w:val="none"/>
        </w:rPr>
        <w:t>备注：</w:t>
      </w:r>
      <w:r>
        <w:rPr>
          <w:rFonts w:hint="eastAsia" w:hAnsi="Times New Roman"/>
          <w:b/>
          <w:bCs/>
          <w:color w:val="auto"/>
          <w:kern w:val="0"/>
          <w:sz w:val="21"/>
          <w:szCs w:val="21"/>
          <w:highlight w:val="none"/>
          <w:lang w:val="en-US" w:eastAsia="zh-CN"/>
        </w:rPr>
        <w:t>1.</w:t>
      </w:r>
      <w:r>
        <w:rPr>
          <w:rFonts w:hint="default" w:hAnsi="Times New Roman"/>
          <w:b/>
          <w:bCs/>
          <w:color w:val="auto"/>
          <w:kern w:val="0"/>
          <w:sz w:val="21"/>
          <w:szCs w:val="21"/>
          <w:highlight w:val="none"/>
        </w:rPr>
        <w:t>本证明只用于</w:t>
      </w:r>
      <w:r>
        <w:rPr>
          <w:rFonts w:hint="eastAsia" w:hAnsi="Times New Roman"/>
          <w:b/>
          <w:bCs/>
          <w:color w:val="auto"/>
          <w:kern w:val="0"/>
          <w:sz w:val="21"/>
          <w:szCs w:val="21"/>
          <w:highlight w:val="none"/>
          <w:lang w:val="en-US" w:eastAsia="zh-CN"/>
        </w:rPr>
        <w:t>法定代表人</w:t>
      </w:r>
      <w:r>
        <w:rPr>
          <w:rFonts w:hint="default" w:hAnsi="Times New Roman"/>
          <w:b/>
          <w:bCs/>
          <w:color w:val="auto"/>
          <w:kern w:val="0"/>
          <w:sz w:val="21"/>
          <w:szCs w:val="21"/>
          <w:highlight w:val="none"/>
        </w:rPr>
        <w:t>出席现场开标会时提供</w:t>
      </w:r>
      <w:r>
        <w:rPr>
          <w:rFonts w:hint="eastAsia" w:hAnsi="Times New Roman"/>
          <w:b/>
          <w:bCs/>
          <w:color w:val="auto"/>
          <w:kern w:val="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firstLine="883" w:firstLineChars="419"/>
        <w:jc w:val="both"/>
        <w:textAlignment w:val="auto"/>
        <w:rPr>
          <w:rFonts w:hint="eastAsia" w:ascii="方正仿宋_GBK" w:hAnsi="方正仿宋_GBK" w:eastAsia="方正仿宋_GBK" w:cs="方正仿宋_GBK"/>
          <w:b w:val="0"/>
          <w:bCs/>
          <w:color w:val="auto"/>
          <w:sz w:val="28"/>
          <w:szCs w:val="28"/>
          <w:lang w:val="en-US" w:eastAsia="zh-CN"/>
        </w:rPr>
      </w:pPr>
      <w:r>
        <w:rPr>
          <w:rFonts w:hint="eastAsia" w:hAnsi="Times New Roman"/>
          <w:b/>
          <w:bCs/>
          <w:color w:val="auto"/>
          <w:kern w:val="0"/>
          <w:sz w:val="21"/>
          <w:szCs w:val="21"/>
          <w:highlight w:val="none"/>
          <w:lang w:val="en-US" w:eastAsia="zh-CN"/>
        </w:rPr>
        <w:t>2.联合体投标的，应在“投标人”后标注“牵头人”“联合体成员”，并分别提供</w:t>
      </w:r>
      <w:r>
        <w:rPr>
          <w:rFonts w:hint="default" w:hAnsi="Times New Roman"/>
          <w:color w:val="auto"/>
          <w:kern w:val="0"/>
          <w:szCs w:val="21"/>
          <w:highlight w:val="none"/>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0" w:firstLineChars="0"/>
        <w:jc w:val="center"/>
        <w:textAlignment w:val="auto"/>
        <w:rPr>
          <w:rFonts w:hint="eastAsia" w:ascii="方正小标宋_GBK" w:hAnsi="方正小标宋_GBK" w:eastAsia="方正小标宋_GBK" w:cs="方正小标宋_GBK"/>
          <w:b w:val="0"/>
          <w:bCs/>
          <w:color w:val="auto"/>
          <w:sz w:val="32"/>
          <w:szCs w:val="32"/>
          <w:lang w:val="en-US" w:eastAsia="zh-CN"/>
        </w:rPr>
      </w:pPr>
      <w:r>
        <w:rPr>
          <w:rFonts w:hint="eastAsia" w:ascii="方正仿宋_GBK" w:hAnsi="方正仿宋_GBK" w:cs="方正仿宋_GBK"/>
          <w:color w:val="auto"/>
        </w:rPr>
        <w:br w:type="page"/>
      </w:r>
      <w:r>
        <w:rPr>
          <w:rFonts w:hint="eastAsia" w:ascii="方正小标宋_GBK" w:hAnsi="方正小标宋_GBK" w:eastAsia="方正小标宋_GBK" w:cs="方正小标宋_GBK"/>
          <w:b w:val="0"/>
          <w:bCs/>
          <w:color w:val="auto"/>
          <w:sz w:val="32"/>
          <w:szCs w:val="32"/>
          <w:lang w:val="en-US" w:eastAsia="zh-CN"/>
        </w:rPr>
        <w:t>法定代表人授权委托书</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firstLine="0" w:firstLineChars="0"/>
        <w:jc w:val="center"/>
        <w:textAlignment w:val="auto"/>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cs="方正仿宋_GBK"/>
          <w:b w:val="0"/>
          <w:bCs/>
          <w:color w:val="auto"/>
          <w:sz w:val="28"/>
          <w:szCs w:val="28"/>
          <w:lang w:val="en-US" w:eastAsia="zh-CN"/>
        </w:rPr>
        <w:t>（适用于有委托代理人的情况）</w:t>
      </w:r>
    </w:p>
    <w:p>
      <w:pPr>
        <w:autoSpaceDE/>
        <w:autoSpaceDN/>
        <w:adjustRightInd w:val="0"/>
        <w:spacing w:before="0" w:beforeLines="0" w:after="0" w:afterLines="0" w:line="540" w:lineRule="exact"/>
        <w:ind w:firstLine="560" w:firstLineChars="200"/>
        <w:rPr>
          <w:rFonts w:hAnsi="Times New Roman"/>
          <w:bCs/>
          <w:color w:val="auto"/>
          <w:kern w:val="0"/>
          <w:szCs w:val="21"/>
          <w:highlight w:val="none"/>
        </w:rPr>
      </w:pPr>
    </w:p>
    <w:p>
      <w:pPr>
        <w:autoSpaceDE/>
        <w:autoSpaceDN/>
        <w:adjustRightInd w:val="0"/>
        <w:spacing w:before="0" w:beforeLines="0" w:after="0" w:afterLines="0" w:line="540" w:lineRule="exact"/>
        <w:ind w:firstLine="560" w:firstLineChars="200"/>
        <w:rPr>
          <w:rFonts w:hint="default" w:hAnsi="Times New Roman" w:eastAsia="方正仿宋_GBK"/>
          <w:bCs/>
          <w:color w:val="auto"/>
          <w:kern w:val="0"/>
          <w:szCs w:val="21"/>
          <w:highlight w:val="none"/>
          <w:lang w:val="en-US" w:eastAsia="zh-CN"/>
        </w:rPr>
      </w:pPr>
      <w:r>
        <w:rPr>
          <w:rFonts w:hint="eastAsia" w:hAnsi="Times New Roman"/>
          <w:bCs/>
          <w:color w:val="auto"/>
          <w:kern w:val="0"/>
          <w:szCs w:val="21"/>
          <w:highlight w:val="none"/>
          <w:lang w:val="en-US" w:eastAsia="zh-CN"/>
        </w:rPr>
        <w:t>本人</w:t>
      </w:r>
      <w:r>
        <w:rPr>
          <w:rFonts w:hint="eastAsia" w:hAnsi="Times New Roman"/>
          <w:bCs/>
          <w:color w:val="auto"/>
          <w:kern w:val="0"/>
          <w:szCs w:val="21"/>
          <w:highlight w:val="none"/>
          <w:u w:val="single"/>
          <w:lang w:val="en-US" w:eastAsia="zh-CN"/>
        </w:rPr>
        <w:t xml:space="preserve">        </w:t>
      </w:r>
      <w:r>
        <w:rPr>
          <w:rFonts w:hint="eastAsia" w:hAnsi="Times New Roman"/>
          <w:bCs/>
          <w:color w:val="auto"/>
          <w:kern w:val="0"/>
          <w:szCs w:val="21"/>
          <w:highlight w:val="none"/>
          <w:lang w:val="en-US" w:eastAsia="zh-CN"/>
        </w:rPr>
        <w:t>系</w:t>
      </w:r>
      <w:r>
        <w:rPr>
          <w:rFonts w:hint="eastAsia" w:hAnsi="Times New Roman"/>
          <w:bCs/>
          <w:color w:val="auto"/>
          <w:kern w:val="0"/>
          <w:szCs w:val="21"/>
          <w:highlight w:val="none"/>
          <w:u w:val="single"/>
          <w:lang w:val="en-US" w:eastAsia="zh-CN"/>
        </w:rPr>
        <w:t xml:space="preserve">                </w:t>
      </w:r>
      <w:r>
        <w:rPr>
          <w:rFonts w:hint="eastAsia" w:hAnsi="Times New Roman"/>
          <w:bCs/>
          <w:color w:val="auto"/>
          <w:kern w:val="0"/>
          <w:szCs w:val="21"/>
          <w:highlight w:val="none"/>
          <w:lang w:val="en-US" w:eastAsia="zh-CN"/>
        </w:rPr>
        <w:t>（投标人名称）的法定代表人，现委托</w:t>
      </w:r>
      <w:r>
        <w:rPr>
          <w:rFonts w:hint="eastAsia" w:hAnsi="Times New Roman"/>
          <w:bCs/>
          <w:color w:val="auto"/>
          <w:kern w:val="0"/>
          <w:szCs w:val="21"/>
          <w:highlight w:val="none"/>
          <w:u w:val="single"/>
          <w:lang w:val="en-US" w:eastAsia="zh-CN"/>
        </w:rPr>
        <w:t xml:space="preserve">       </w:t>
      </w:r>
      <w:r>
        <w:rPr>
          <w:rFonts w:hint="eastAsia" w:hAnsi="Times New Roman"/>
          <w:bCs/>
          <w:color w:val="auto"/>
          <w:kern w:val="0"/>
          <w:szCs w:val="21"/>
          <w:highlight w:val="none"/>
          <w:u w:val="none"/>
          <w:lang w:val="en-US" w:eastAsia="zh-CN"/>
        </w:rPr>
        <w:t>（姓名），身份证号码：</w:t>
      </w:r>
      <w:r>
        <w:rPr>
          <w:bCs/>
          <w:color w:val="auto"/>
          <w:kern w:val="0"/>
          <w:szCs w:val="21"/>
          <w:highlight w:val="none"/>
        </w:rPr>
        <w:t xml:space="preserve"> </w:t>
      </w:r>
      <w:r>
        <w:rPr>
          <w:bCs/>
          <w:color w:val="auto"/>
          <w:kern w:val="0"/>
          <w:szCs w:val="21"/>
          <w:highlight w:val="none"/>
          <w:u w:val="single"/>
        </w:rPr>
        <w:t xml:space="preserve">    </w:t>
      </w:r>
      <w:r>
        <w:rPr>
          <w:rFonts w:hint="eastAsia"/>
          <w:bCs/>
          <w:color w:val="auto"/>
          <w:kern w:val="0"/>
          <w:szCs w:val="21"/>
          <w:highlight w:val="none"/>
          <w:u w:val="single"/>
          <w:lang w:val="en-US" w:eastAsia="zh-CN"/>
        </w:rPr>
        <w:t xml:space="preserve">                  </w:t>
      </w:r>
      <w:r>
        <w:rPr>
          <w:rFonts w:hint="eastAsia" w:hAnsi="Times New Roman"/>
          <w:bCs/>
          <w:color w:val="auto"/>
          <w:kern w:val="0"/>
          <w:szCs w:val="21"/>
          <w:highlight w:val="none"/>
          <w:lang w:val="en-US" w:eastAsia="zh-CN"/>
        </w:rPr>
        <w:t>为我方代理人。代理人根据授权，以我方名义签署、澄清、说明、补正、递交、撤回、修改</w:t>
      </w:r>
      <w:r>
        <w:rPr>
          <w:rFonts w:hint="eastAsia" w:hAnsi="Times New Roman"/>
          <w:bCs/>
          <w:color w:val="auto"/>
          <w:kern w:val="0"/>
          <w:szCs w:val="21"/>
          <w:highlight w:val="none"/>
          <w:u w:val="single"/>
          <w:lang w:val="en-US" w:eastAsia="zh-CN"/>
        </w:rPr>
        <w:t xml:space="preserve">              </w:t>
      </w:r>
      <w:r>
        <w:rPr>
          <w:rFonts w:hint="eastAsia" w:hAnsi="Times New Roman"/>
          <w:bCs/>
          <w:color w:val="auto"/>
          <w:kern w:val="0"/>
          <w:szCs w:val="21"/>
          <w:highlight w:val="none"/>
          <w:lang w:val="en-US" w:eastAsia="zh-CN"/>
        </w:rPr>
        <w:t>（项目名称）</w:t>
      </w:r>
      <w:r>
        <w:rPr>
          <w:rFonts w:hint="eastAsia" w:ascii="方正仿宋_GBK" w:hAnsi="方正仿宋_GBK" w:eastAsia="方正仿宋_GBK" w:cs="方正仿宋_GBK"/>
          <w:b w:val="0"/>
          <w:bCs w:val="0"/>
          <w:color w:val="auto"/>
          <w:sz w:val="28"/>
          <w:szCs w:val="28"/>
          <w:lang w:eastAsia="zh-CN"/>
        </w:rPr>
        <w:t>□</w:t>
      </w:r>
      <w:r>
        <w:rPr>
          <w:rFonts w:hint="eastAsia" w:hAnsi="Times New Roman"/>
          <w:bCs/>
          <w:color w:val="auto"/>
          <w:kern w:val="0"/>
          <w:szCs w:val="21"/>
          <w:highlight w:val="none"/>
          <w:lang w:val="en-US" w:eastAsia="zh-CN"/>
        </w:rPr>
        <w:t xml:space="preserve">勘察 </w:t>
      </w:r>
      <w:r>
        <w:rPr>
          <w:rFonts w:hint="eastAsia" w:ascii="方正仿宋_GBK" w:hAnsi="方正仿宋_GBK" w:eastAsia="方正仿宋_GBK" w:cs="方正仿宋_GBK"/>
          <w:b w:val="0"/>
          <w:bCs w:val="0"/>
          <w:color w:val="auto"/>
          <w:sz w:val="28"/>
          <w:szCs w:val="28"/>
          <w:lang w:eastAsia="zh-CN"/>
        </w:rPr>
        <w:t>□</w:t>
      </w:r>
      <w:r>
        <w:rPr>
          <w:rFonts w:hint="eastAsia" w:hAnsi="Times New Roman"/>
          <w:bCs/>
          <w:color w:val="auto"/>
          <w:kern w:val="0"/>
          <w:szCs w:val="21"/>
          <w:highlight w:val="none"/>
          <w:lang w:val="en-US" w:eastAsia="zh-CN"/>
        </w:rPr>
        <w:t>设计的投标文件、提出异议、投诉、签订合同和处理有关事宜，其法律后果由我方承担。</w:t>
      </w:r>
    </w:p>
    <w:p>
      <w:pPr>
        <w:autoSpaceDE/>
        <w:autoSpaceDN/>
        <w:adjustRightInd w:val="0"/>
        <w:spacing w:before="0" w:beforeLines="0" w:after="0" w:afterLines="0" w:line="540" w:lineRule="exact"/>
        <w:ind w:firstLine="560" w:firstLineChars="200"/>
        <w:rPr>
          <w:rFonts w:hint="default" w:hAnsi="Times New Roman" w:eastAsia="方正仿宋_GBK"/>
          <w:bCs/>
          <w:color w:val="auto"/>
          <w:kern w:val="0"/>
          <w:szCs w:val="21"/>
          <w:highlight w:val="none"/>
          <w:lang w:val="en-US" w:eastAsia="zh-CN"/>
        </w:rPr>
      </w:pPr>
      <w:r>
        <w:rPr>
          <w:rFonts w:hint="eastAsia" w:hAnsi="Times New Roman"/>
          <w:bCs/>
          <w:color w:val="auto"/>
          <w:kern w:val="0"/>
          <w:szCs w:val="21"/>
          <w:highlight w:val="none"/>
          <w:lang w:val="en-US" w:eastAsia="zh-CN"/>
        </w:rPr>
        <w:t>委托期限：</w:t>
      </w:r>
      <w:r>
        <w:rPr>
          <w:bCs/>
          <w:color w:val="auto"/>
          <w:kern w:val="0"/>
          <w:szCs w:val="21"/>
          <w:highlight w:val="none"/>
          <w:u w:val="single"/>
        </w:rPr>
        <w:t xml:space="preserve">       </w:t>
      </w:r>
      <w:r>
        <w:rPr>
          <w:rFonts w:hint="eastAsia"/>
          <w:bCs/>
          <w:color w:val="auto"/>
          <w:kern w:val="0"/>
          <w:szCs w:val="21"/>
          <w:highlight w:val="none"/>
          <w:u w:val="single"/>
          <w:lang w:val="en-US" w:eastAsia="zh-CN"/>
        </w:rPr>
        <w:t xml:space="preserve">                 </w:t>
      </w:r>
      <w:r>
        <w:rPr>
          <w:bCs/>
          <w:color w:val="auto"/>
          <w:kern w:val="0"/>
          <w:szCs w:val="21"/>
          <w:highlight w:val="none"/>
          <w:u w:val="single"/>
        </w:rPr>
        <w:t xml:space="preserve">                  </w:t>
      </w:r>
      <w:r>
        <w:rPr>
          <w:rFonts w:hint="eastAsia"/>
          <w:bCs/>
          <w:color w:val="auto"/>
          <w:kern w:val="0"/>
          <w:szCs w:val="21"/>
          <w:highlight w:val="none"/>
          <w:u w:val="single"/>
          <w:lang w:val="en-US" w:eastAsia="zh-CN"/>
        </w:rPr>
        <w:t xml:space="preserve">      </w:t>
      </w:r>
      <w:r>
        <w:rPr>
          <w:bCs/>
          <w:color w:val="auto"/>
          <w:kern w:val="0"/>
          <w:szCs w:val="21"/>
          <w:highlight w:val="none"/>
          <w:u w:val="single"/>
        </w:rPr>
        <w:t xml:space="preserve">  </w:t>
      </w:r>
      <w:r>
        <w:rPr>
          <w:rFonts w:hint="eastAsia"/>
          <w:bCs/>
          <w:color w:val="auto"/>
          <w:kern w:val="0"/>
          <w:szCs w:val="21"/>
          <w:highlight w:val="none"/>
          <w:u w:val="none"/>
          <w:lang w:val="en-US" w:eastAsia="zh-CN"/>
        </w:rPr>
        <w:t>。</w:t>
      </w:r>
    </w:p>
    <w:p>
      <w:pPr>
        <w:autoSpaceDE/>
        <w:autoSpaceDN/>
        <w:adjustRightInd w:val="0"/>
        <w:spacing w:before="0" w:beforeLines="0" w:after="0" w:afterLines="0" w:line="540" w:lineRule="exact"/>
        <w:ind w:firstLine="560" w:firstLineChars="200"/>
        <w:rPr>
          <w:rFonts w:hint="default" w:hAnsi="Times New Roman"/>
          <w:bCs/>
          <w:color w:val="auto"/>
          <w:kern w:val="0"/>
          <w:szCs w:val="21"/>
          <w:highlight w:val="none"/>
          <w:lang w:val="en-US"/>
        </w:rPr>
      </w:pPr>
      <w:r>
        <w:rPr>
          <w:rFonts w:hint="eastAsia"/>
          <w:bCs/>
          <w:color w:val="auto"/>
          <w:kern w:val="0"/>
          <w:szCs w:val="21"/>
          <w:highlight w:val="none"/>
          <w:u w:val="none"/>
          <w:lang w:val="en-US" w:eastAsia="zh-CN"/>
        </w:rPr>
        <w:t>代理人无转委托权，特此委托。</w:t>
      </w:r>
    </w:p>
    <w:p>
      <w:pPr>
        <w:autoSpaceDE/>
        <w:autoSpaceDN/>
        <w:adjustRightInd w:val="0"/>
        <w:spacing w:before="0" w:beforeLines="0" w:after="0" w:afterLines="0" w:line="540" w:lineRule="exact"/>
        <w:ind w:firstLine="560" w:firstLineChars="200"/>
        <w:rPr>
          <w:rFonts w:hint="eastAsia"/>
          <w:bCs/>
          <w:color w:val="auto"/>
          <w:kern w:val="0"/>
          <w:szCs w:val="21"/>
          <w:highlight w:val="none"/>
          <w:lang w:val="en-US" w:eastAsia="zh-CN"/>
        </w:rPr>
      </w:pPr>
    </w:p>
    <w:p>
      <w:pPr>
        <w:autoSpaceDE/>
        <w:autoSpaceDN/>
        <w:adjustRightInd w:val="0"/>
        <w:spacing w:before="0" w:beforeLines="0" w:after="0" w:afterLines="0" w:line="540" w:lineRule="exact"/>
        <w:ind w:firstLine="560" w:firstLineChars="200"/>
        <w:rPr>
          <w:rFonts w:hAnsi="Times New Roman"/>
          <w:bCs/>
          <w:color w:val="auto"/>
          <w:kern w:val="0"/>
          <w:szCs w:val="21"/>
          <w:highlight w:val="none"/>
        </w:rPr>
      </w:pPr>
      <w:r>
        <w:rPr>
          <w:rFonts w:hint="eastAsia"/>
          <w:bCs/>
          <w:color w:val="auto"/>
          <w:kern w:val="0"/>
          <w:szCs w:val="21"/>
          <w:highlight w:val="none"/>
          <w:lang w:val="en-US" w:eastAsia="zh-CN"/>
        </w:rPr>
        <w:t>附：委托代理人身份证原件正反面扫描件并加盖单位公章</w:t>
      </w:r>
    </w:p>
    <w:p>
      <w:pPr>
        <w:autoSpaceDE/>
        <w:autoSpaceDN/>
        <w:adjustRightInd w:val="0"/>
        <w:spacing w:before="0" w:beforeLines="0" w:after="0" w:afterLines="0" w:line="540" w:lineRule="exact"/>
        <w:ind w:firstLine="560" w:firstLineChars="200"/>
        <w:rPr>
          <w:rFonts w:hAnsi="Times New Roman"/>
          <w:bCs/>
          <w:color w:val="auto"/>
          <w:kern w:val="0"/>
          <w:szCs w:val="21"/>
          <w:highlight w:val="none"/>
        </w:rPr>
      </w:pPr>
    </w:p>
    <w:p>
      <w:pPr>
        <w:autoSpaceDE/>
        <w:autoSpaceDN/>
        <w:adjustRightInd w:val="0"/>
        <w:spacing w:before="0" w:beforeLines="0" w:after="0" w:afterLines="0" w:line="640" w:lineRule="exact"/>
        <w:ind w:firstLine="560" w:firstLineChars="200"/>
        <w:rPr>
          <w:rFonts w:hint="eastAsia" w:eastAsia="方正仿宋_GBK"/>
          <w:bCs/>
          <w:color w:val="auto"/>
          <w:kern w:val="0"/>
          <w:szCs w:val="21"/>
          <w:highlight w:val="none"/>
          <w:u w:val="single"/>
          <w:lang w:eastAsia="zh-CN"/>
        </w:rPr>
      </w:pPr>
      <w:r>
        <w:rPr>
          <w:rFonts w:hAnsi="Times New Roman"/>
          <w:bCs/>
          <w:color w:val="auto"/>
          <w:kern w:val="0"/>
          <w:szCs w:val="21"/>
          <w:highlight w:val="none"/>
        </w:rPr>
        <w:t>投</w:t>
      </w:r>
      <w:r>
        <w:rPr>
          <w:bCs/>
          <w:color w:val="auto"/>
          <w:kern w:val="0"/>
          <w:szCs w:val="21"/>
          <w:highlight w:val="none"/>
        </w:rPr>
        <w:t xml:space="preserve"> </w:t>
      </w:r>
      <w:r>
        <w:rPr>
          <w:rFonts w:hAnsi="Times New Roman"/>
          <w:bCs/>
          <w:color w:val="auto"/>
          <w:kern w:val="0"/>
          <w:szCs w:val="21"/>
          <w:highlight w:val="none"/>
        </w:rPr>
        <w:t>标</w:t>
      </w:r>
      <w:r>
        <w:rPr>
          <w:bCs/>
          <w:color w:val="auto"/>
          <w:kern w:val="0"/>
          <w:szCs w:val="21"/>
          <w:highlight w:val="none"/>
        </w:rPr>
        <w:t xml:space="preserve"> </w:t>
      </w:r>
      <w:r>
        <w:rPr>
          <w:rFonts w:hAnsi="Times New Roman"/>
          <w:bCs/>
          <w:color w:val="auto"/>
          <w:kern w:val="0"/>
          <w:szCs w:val="21"/>
          <w:highlight w:val="none"/>
        </w:rPr>
        <w:t>人：</w:t>
      </w:r>
      <w:r>
        <w:rPr>
          <w:bCs/>
          <w:color w:val="auto"/>
          <w:kern w:val="0"/>
          <w:szCs w:val="21"/>
          <w:highlight w:val="none"/>
          <w:u w:val="single"/>
        </w:rPr>
        <w:t xml:space="preserve">                         </w:t>
      </w:r>
      <w:r>
        <w:rPr>
          <w:rFonts w:hint="eastAsia"/>
          <w:bCs/>
          <w:color w:val="auto"/>
          <w:kern w:val="0"/>
          <w:szCs w:val="21"/>
          <w:highlight w:val="none"/>
          <w:u w:val="single"/>
          <w:lang w:val="en-US" w:eastAsia="zh-CN"/>
        </w:rPr>
        <w:t xml:space="preserve">      </w:t>
      </w:r>
      <w:r>
        <w:rPr>
          <w:bCs/>
          <w:color w:val="auto"/>
          <w:kern w:val="0"/>
          <w:szCs w:val="21"/>
          <w:highlight w:val="none"/>
          <w:u w:val="single"/>
        </w:rPr>
        <w:t xml:space="preserve">             </w:t>
      </w:r>
      <w:r>
        <w:rPr>
          <w:bCs/>
          <w:color w:val="auto"/>
          <w:kern w:val="0"/>
          <w:szCs w:val="21"/>
          <w:highlight w:val="none"/>
          <w:u w:val="none"/>
        </w:rPr>
        <w:t xml:space="preserve"> </w:t>
      </w:r>
      <w:r>
        <w:rPr>
          <w:rFonts w:hint="eastAsia"/>
          <w:bCs/>
          <w:color w:val="auto"/>
          <w:kern w:val="0"/>
          <w:szCs w:val="21"/>
          <w:highlight w:val="none"/>
          <w:u w:val="none"/>
          <w:lang w:eastAsia="zh-CN"/>
        </w:rPr>
        <w:t>（</w:t>
      </w:r>
      <w:r>
        <w:rPr>
          <w:rFonts w:hint="eastAsia"/>
          <w:bCs/>
          <w:color w:val="auto"/>
          <w:kern w:val="0"/>
          <w:szCs w:val="21"/>
          <w:highlight w:val="none"/>
          <w:u w:val="none"/>
          <w:lang w:val="en-US" w:eastAsia="zh-CN"/>
        </w:rPr>
        <w:t>盖章</w:t>
      </w:r>
      <w:r>
        <w:rPr>
          <w:rFonts w:hint="eastAsia"/>
          <w:bCs/>
          <w:color w:val="auto"/>
          <w:kern w:val="0"/>
          <w:szCs w:val="21"/>
          <w:highlight w:val="none"/>
          <w:u w:val="none"/>
          <w:lang w:eastAsia="zh-CN"/>
        </w:rPr>
        <w:t>）</w:t>
      </w:r>
    </w:p>
    <w:p>
      <w:pPr>
        <w:autoSpaceDE/>
        <w:autoSpaceDN/>
        <w:adjustRightInd w:val="0"/>
        <w:spacing w:before="0" w:beforeLines="0" w:after="0" w:afterLines="0" w:line="640" w:lineRule="exact"/>
        <w:ind w:firstLine="560" w:firstLineChars="200"/>
        <w:rPr>
          <w:rFonts w:hAnsi="Times New Roman"/>
          <w:bCs/>
          <w:color w:val="auto"/>
          <w:kern w:val="0"/>
          <w:szCs w:val="21"/>
          <w:highlight w:val="none"/>
        </w:rPr>
      </w:pPr>
      <w:r>
        <w:rPr>
          <w:rFonts w:hint="eastAsia" w:hAnsi="Times New Roman"/>
          <w:bCs/>
          <w:color w:val="auto"/>
          <w:kern w:val="0"/>
          <w:szCs w:val="21"/>
          <w:highlight w:val="none"/>
          <w:lang w:val="en-US" w:eastAsia="zh-CN"/>
        </w:rPr>
        <w:t>法定代表人</w:t>
      </w:r>
      <w:r>
        <w:rPr>
          <w:rFonts w:hAnsi="Times New Roman"/>
          <w:bCs/>
          <w:color w:val="auto"/>
          <w:kern w:val="0"/>
          <w:szCs w:val="21"/>
          <w:highlight w:val="none"/>
        </w:rPr>
        <w:t>：</w:t>
      </w:r>
      <w:r>
        <w:rPr>
          <w:bCs/>
          <w:color w:val="auto"/>
          <w:kern w:val="0"/>
          <w:szCs w:val="21"/>
          <w:highlight w:val="none"/>
          <w:u w:val="single"/>
        </w:rPr>
        <w:t xml:space="preserve">                         </w:t>
      </w:r>
      <w:r>
        <w:rPr>
          <w:rFonts w:hint="eastAsia"/>
          <w:bCs/>
          <w:color w:val="auto"/>
          <w:kern w:val="0"/>
          <w:szCs w:val="21"/>
          <w:highlight w:val="none"/>
          <w:u w:val="single"/>
          <w:lang w:val="en-US" w:eastAsia="zh-CN"/>
        </w:rPr>
        <w:t xml:space="preserve">  </w:t>
      </w:r>
      <w:r>
        <w:rPr>
          <w:bCs/>
          <w:color w:val="auto"/>
          <w:kern w:val="0"/>
          <w:szCs w:val="21"/>
          <w:highlight w:val="none"/>
          <w:u w:val="single"/>
        </w:rPr>
        <w:t xml:space="preserve">         </w:t>
      </w:r>
      <w:r>
        <w:rPr>
          <w:bCs/>
          <w:color w:val="auto"/>
          <w:kern w:val="0"/>
          <w:szCs w:val="21"/>
          <w:highlight w:val="none"/>
          <w:u w:val="none"/>
        </w:rPr>
        <w:t xml:space="preserve"> </w:t>
      </w:r>
      <w:r>
        <w:rPr>
          <w:rFonts w:hint="eastAsia"/>
          <w:bCs/>
          <w:color w:val="auto"/>
          <w:kern w:val="0"/>
          <w:szCs w:val="21"/>
          <w:highlight w:val="none"/>
          <w:u w:val="none"/>
          <w:lang w:eastAsia="zh-CN"/>
        </w:rPr>
        <w:t>（</w:t>
      </w:r>
      <w:r>
        <w:rPr>
          <w:rFonts w:hint="eastAsia"/>
          <w:bCs/>
          <w:color w:val="auto"/>
          <w:kern w:val="0"/>
          <w:szCs w:val="21"/>
          <w:highlight w:val="none"/>
          <w:u w:val="none"/>
          <w:lang w:val="en-US" w:eastAsia="zh-CN"/>
        </w:rPr>
        <w:t>签字或盖章</w:t>
      </w:r>
      <w:r>
        <w:rPr>
          <w:rFonts w:hint="eastAsia"/>
          <w:bCs/>
          <w:color w:val="auto"/>
          <w:kern w:val="0"/>
          <w:szCs w:val="21"/>
          <w:highlight w:val="none"/>
          <w:u w:val="none"/>
          <w:lang w:eastAsia="zh-CN"/>
        </w:rPr>
        <w:t>）</w:t>
      </w:r>
    </w:p>
    <w:p>
      <w:pPr>
        <w:autoSpaceDE/>
        <w:autoSpaceDN/>
        <w:adjustRightInd w:val="0"/>
        <w:spacing w:before="0" w:beforeLines="0" w:after="0" w:afterLines="0" w:line="640" w:lineRule="exact"/>
        <w:ind w:firstLine="560" w:firstLineChars="200"/>
        <w:rPr>
          <w:bCs/>
          <w:color w:val="auto"/>
          <w:kern w:val="0"/>
          <w:szCs w:val="21"/>
          <w:highlight w:val="none"/>
          <w:u w:val="single"/>
        </w:rPr>
      </w:pPr>
      <w:r>
        <w:rPr>
          <w:rFonts w:hint="eastAsia" w:hAnsi="Times New Roman"/>
          <w:bCs/>
          <w:color w:val="auto"/>
          <w:kern w:val="0"/>
          <w:szCs w:val="21"/>
          <w:highlight w:val="none"/>
          <w:lang w:val="en-US" w:eastAsia="zh-CN"/>
        </w:rPr>
        <w:t>法定代表人身份证号码</w:t>
      </w:r>
      <w:r>
        <w:rPr>
          <w:rFonts w:hAnsi="Times New Roman"/>
          <w:bCs/>
          <w:color w:val="auto"/>
          <w:kern w:val="0"/>
          <w:szCs w:val="21"/>
          <w:highlight w:val="none"/>
        </w:rPr>
        <w:t>：</w:t>
      </w:r>
      <w:r>
        <w:rPr>
          <w:bCs/>
          <w:color w:val="auto"/>
          <w:kern w:val="0"/>
          <w:szCs w:val="21"/>
          <w:highlight w:val="none"/>
          <w:u w:val="single"/>
        </w:rPr>
        <w:t xml:space="preserve">                        </w:t>
      </w:r>
      <w:r>
        <w:rPr>
          <w:rFonts w:hint="eastAsia"/>
          <w:bCs/>
          <w:color w:val="auto"/>
          <w:kern w:val="0"/>
          <w:szCs w:val="21"/>
          <w:highlight w:val="none"/>
          <w:u w:val="single"/>
          <w:lang w:val="en-US" w:eastAsia="zh-CN"/>
        </w:rPr>
        <w:t xml:space="preserve">      </w:t>
      </w:r>
      <w:r>
        <w:rPr>
          <w:bCs/>
          <w:color w:val="auto"/>
          <w:kern w:val="0"/>
          <w:szCs w:val="21"/>
          <w:highlight w:val="none"/>
          <w:u w:val="single"/>
        </w:rPr>
        <w:t xml:space="preserve">         </w:t>
      </w:r>
    </w:p>
    <w:p>
      <w:pPr>
        <w:autoSpaceDE/>
        <w:autoSpaceDN/>
        <w:adjustRightInd w:val="0"/>
        <w:spacing w:before="0" w:beforeLines="0" w:after="0" w:afterLines="0" w:line="640" w:lineRule="exact"/>
        <w:ind w:firstLine="560" w:firstLineChars="200"/>
        <w:rPr>
          <w:bCs/>
          <w:color w:val="auto"/>
          <w:kern w:val="0"/>
          <w:szCs w:val="21"/>
          <w:highlight w:val="none"/>
          <w:u w:val="single"/>
        </w:rPr>
      </w:pPr>
      <w:r>
        <w:rPr>
          <w:rFonts w:hint="eastAsia" w:hAnsi="Times New Roman"/>
          <w:bCs/>
          <w:color w:val="auto"/>
          <w:kern w:val="0"/>
          <w:szCs w:val="21"/>
          <w:highlight w:val="none"/>
          <w:lang w:val="en-US" w:eastAsia="zh-CN"/>
        </w:rPr>
        <w:t>委托代理人</w:t>
      </w:r>
      <w:r>
        <w:rPr>
          <w:rFonts w:hAnsi="Times New Roman"/>
          <w:bCs/>
          <w:color w:val="auto"/>
          <w:kern w:val="0"/>
          <w:szCs w:val="21"/>
          <w:highlight w:val="none"/>
        </w:rPr>
        <w:t>：</w:t>
      </w:r>
      <w:r>
        <w:rPr>
          <w:bCs/>
          <w:color w:val="auto"/>
          <w:kern w:val="0"/>
          <w:szCs w:val="21"/>
          <w:highlight w:val="none"/>
          <w:u w:val="single"/>
        </w:rPr>
        <w:t xml:space="preserve">                          </w:t>
      </w:r>
      <w:r>
        <w:rPr>
          <w:rFonts w:hint="eastAsia"/>
          <w:bCs/>
          <w:color w:val="auto"/>
          <w:kern w:val="0"/>
          <w:szCs w:val="21"/>
          <w:highlight w:val="none"/>
          <w:u w:val="single"/>
          <w:lang w:val="en-US" w:eastAsia="zh-CN"/>
        </w:rPr>
        <w:t xml:space="preserve">     </w:t>
      </w:r>
      <w:r>
        <w:rPr>
          <w:bCs/>
          <w:color w:val="auto"/>
          <w:kern w:val="0"/>
          <w:szCs w:val="21"/>
          <w:highlight w:val="none"/>
          <w:u w:val="single"/>
        </w:rPr>
        <w:t xml:space="preserve">      </w:t>
      </w:r>
      <w:r>
        <w:rPr>
          <w:rFonts w:hint="eastAsia"/>
          <w:bCs/>
          <w:color w:val="auto"/>
          <w:kern w:val="0"/>
          <w:szCs w:val="21"/>
          <w:highlight w:val="none"/>
          <w:u w:val="none"/>
          <w:lang w:eastAsia="zh-CN"/>
        </w:rPr>
        <w:t>（</w:t>
      </w:r>
      <w:r>
        <w:rPr>
          <w:rFonts w:hint="eastAsia"/>
          <w:bCs/>
          <w:color w:val="auto"/>
          <w:kern w:val="0"/>
          <w:szCs w:val="21"/>
          <w:highlight w:val="none"/>
          <w:u w:val="none"/>
          <w:lang w:val="en-US" w:eastAsia="zh-CN"/>
        </w:rPr>
        <w:t>签字或盖章</w:t>
      </w:r>
      <w:r>
        <w:rPr>
          <w:rFonts w:hint="eastAsia"/>
          <w:bCs/>
          <w:color w:val="auto"/>
          <w:kern w:val="0"/>
          <w:szCs w:val="21"/>
          <w:highlight w:val="none"/>
          <w:u w:val="none"/>
          <w:lang w:eastAsia="zh-CN"/>
        </w:rPr>
        <w:t>）</w:t>
      </w:r>
    </w:p>
    <w:p>
      <w:pPr>
        <w:spacing w:line="540" w:lineRule="exact"/>
        <w:ind w:left="0" w:leftChars="0" w:firstLine="0" w:firstLineChars="0"/>
        <w:jc w:val="right"/>
        <w:rPr>
          <w:rFonts w:hAnsi="Times New Roman"/>
          <w:color w:val="auto"/>
          <w:kern w:val="0"/>
          <w:szCs w:val="21"/>
          <w:highlight w:val="none"/>
        </w:rPr>
      </w:pPr>
    </w:p>
    <w:p>
      <w:pPr>
        <w:wordWrap/>
        <w:spacing w:line="540" w:lineRule="exact"/>
        <w:ind w:left="0" w:leftChars="0" w:firstLine="1680" w:firstLineChars="600"/>
        <w:jc w:val="right"/>
        <w:rPr>
          <w:rFonts w:hAnsi="Times New Roman"/>
          <w:color w:val="auto"/>
          <w:kern w:val="0"/>
          <w:szCs w:val="21"/>
          <w:highlight w:val="none"/>
        </w:rPr>
      </w:pPr>
    </w:p>
    <w:p>
      <w:pPr>
        <w:wordWrap/>
        <w:spacing w:line="540" w:lineRule="exact"/>
        <w:ind w:left="0" w:leftChars="0" w:firstLine="1680" w:firstLineChars="600"/>
        <w:jc w:val="right"/>
        <w:rPr>
          <w:rFonts w:hAnsi="Times New Roman"/>
          <w:color w:val="auto"/>
          <w:kern w:val="0"/>
          <w:szCs w:val="21"/>
          <w:highlight w:val="none"/>
        </w:rPr>
      </w:pPr>
      <w:r>
        <w:rPr>
          <w:rFonts w:hAnsi="Times New Roman"/>
          <w:color w:val="auto"/>
          <w:kern w:val="0"/>
          <w:szCs w:val="21"/>
          <w:highlight w:val="none"/>
        </w:rPr>
        <w:t>日期：</w:t>
      </w:r>
      <w:r>
        <w:rPr>
          <w:color w:val="auto"/>
          <w:kern w:val="0"/>
          <w:szCs w:val="21"/>
          <w:highlight w:val="none"/>
          <w:u w:val="single"/>
        </w:rPr>
        <w:t xml:space="preserve">  </w:t>
      </w:r>
      <w:r>
        <w:rPr>
          <w:rFonts w:hint="eastAsia"/>
          <w:color w:val="auto"/>
          <w:kern w:val="0"/>
          <w:szCs w:val="21"/>
          <w:highlight w:val="none"/>
          <w:u w:val="single"/>
        </w:rPr>
        <w:t xml:space="preserve">    </w:t>
      </w:r>
      <w:r>
        <w:rPr>
          <w:color w:val="auto"/>
          <w:kern w:val="0"/>
          <w:szCs w:val="21"/>
          <w:highlight w:val="none"/>
          <w:u w:val="single"/>
        </w:rPr>
        <w:t xml:space="preserve">  </w:t>
      </w:r>
      <w:r>
        <w:rPr>
          <w:rFonts w:hAnsi="Times New Roman"/>
          <w:color w:val="auto"/>
          <w:kern w:val="0"/>
          <w:szCs w:val="21"/>
          <w:highlight w:val="none"/>
        </w:rPr>
        <w:t>年</w:t>
      </w:r>
      <w:r>
        <w:rPr>
          <w:color w:val="auto"/>
          <w:kern w:val="0"/>
          <w:szCs w:val="21"/>
          <w:highlight w:val="none"/>
          <w:u w:val="single"/>
        </w:rPr>
        <w:t xml:space="preserve">    </w:t>
      </w:r>
      <w:r>
        <w:rPr>
          <w:rFonts w:hAnsi="Times New Roman"/>
          <w:color w:val="auto"/>
          <w:kern w:val="0"/>
          <w:szCs w:val="21"/>
          <w:highlight w:val="none"/>
        </w:rPr>
        <w:t>月</w:t>
      </w:r>
      <w:r>
        <w:rPr>
          <w:color w:val="auto"/>
          <w:kern w:val="0"/>
          <w:szCs w:val="21"/>
          <w:highlight w:val="none"/>
          <w:u w:val="single"/>
        </w:rPr>
        <w:t xml:space="preserve">    </w:t>
      </w:r>
      <w:r>
        <w:rPr>
          <w:rFonts w:hAnsi="Times New Roman"/>
          <w:color w:val="auto"/>
          <w:kern w:val="0"/>
          <w:szCs w:val="21"/>
          <w:highlight w:val="none"/>
        </w:rPr>
        <w:t>日</w:t>
      </w:r>
    </w:p>
    <w:p>
      <w:pPr>
        <w:keepNext w:val="0"/>
        <w:keepLines w:val="0"/>
        <w:pageBreakBefore w:val="0"/>
        <w:widowControl w:val="0"/>
        <w:kinsoku/>
        <w:wordWrap/>
        <w:overflowPunct/>
        <w:topLinePunct w:val="0"/>
        <w:autoSpaceDE/>
        <w:autoSpaceDN/>
        <w:bidi w:val="0"/>
        <w:adjustRightInd/>
        <w:snapToGrid/>
        <w:spacing w:beforeLines="0" w:afterLines="0" w:line="300" w:lineRule="exact"/>
        <w:ind w:firstLine="0" w:firstLineChars="0"/>
        <w:textAlignment w:val="auto"/>
        <w:rPr>
          <w:rFonts w:hint="eastAsia" w:ascii="方正仿宋_GBK" w:hAnsi="方正仿宋_GBK" w:cs="方正仿宋_GBK"/>
          <w:color w:val="auto"/>
        </w:rPr>
        <w:sectPr>
          <w:pgSz w:w="11907" w:h="16840"/>
          <w:pgMar w:top="1928" w:right="1417" w:bottom="1814" w:left="1417" w:header="851" w:footer="851" w:gutter="0"/>
          <w:pgNumType w:fmt="decimal"/>
          <w:cols w:space="720" w:num="1"/>
          <w:docGrid w:linePitch="312" w:charSpace="0"/>
        </w:sect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0" w:firstLineChars="0"/>
        <w:jc w:val="center"/>
        <w:textAlignment w:val="auto"/>
        <w:rPr>
          <w:rFonts w:hint="eastAsia" w:ascii="方正小标宋_GBK" w:hAnsi="方正小标宋_GBK" w:eastAsia="方正小标宋_GBK" w:cs="方正小标宋_GBK"/>
          <w:b w:val="0"/>
          <w:bCs/>
          <w:color w:val="auto"/>
          <w:sz w:val="32"/>
          <w:szCs w:val="32"/>
        </w:rPr>
      </w:pPr>
      <w:bookmarkStart w:id="690" w:name="_Toc389065355"/>
      <w:bookmarkStart w:id="691" w:name="_Toc173558684"/>
      <w:bookmarkStart w:id="692" w:name="_Toc251051976"/>
      <w:bookmarkStart w:id="693" w:name="_Toc163270989"/>
      <w:bookmarkStart w:id="694" w:name="_Toc158458008"/>
      <w:bookmarkStart w:id="695" w:name="_Toc349215544"/>
      <w:bookmarkStart w:id="696" w:name="_Toc349555831"/>
      <w:r>
        <w:rPr>
          <w:rFonts w:hint="eastAsia" w:eastAsia="方正小标宋_GBK"/>
          <w:color w:val="auto"/>
          <w:lang w:val="en-US" w:eastAsia="zh-CN"/>
        </w:rPr>
        <w:t>二</w:t>
      </w:r>
      <w:r>
        <w:rPr>
          <w:rFonts w:hint="eastAsia" w:ascii="方正小标宋_GBK" w:hAnsi="方正小标宋_GBK" w:eastAsia="方正小标宋_GBK" w:cs="方正小标宋_GBK"/>
          <w:b w:val="0"/>
          <w:bCs/>
          <w:color w:val="auto"/>
          <w:sz w:val="32"/>
          <w:szCs w:val="32"/>
        </w:rPr>
        <w:t>、投标人基本情况表</w:t>
      </w:r>
    </w:p>
    <w:p>
      <w:pPr>
        <w:keepNext w:val="0"/>
        <w:keepLines w:val="0"/>
        <w:pageBreakBefore w:val="0"/>
        <w:widowControl w:val="0"/>
        <w:kinsoku/>
        <w:wordWrap/>
        <w:overflowPunct/>
        <w:topLinePunct w:val="0"/>
        <w:autoSpaceDE/>
        <w:autoSpaceDN/>
        <w:bidi w:val="0"/>
        <w:adjustRightInd/>
        <w:snapToGrid/>
        <w:spacing w:before="313" w:beforeLines="100" w:line="590" w:lineRule="exact"/>
        <w:ind w:firstLine="0" w:firstLineChars="0"/>
        <w:jc w:val="center"/>
        <w:textAlignment w:val="auto"/>
        <w:rPr>
          <w:rFonts w:hint="eastAsia" w:ascii="方正黑体_GBK" w:hAnsi="方正黑体_GBK" w:eastAsia="方正黑体_GBK" w:cs="方正黑体_GBK"/>
          <w:b w:val="0"/>
          <w:bCs/>
          <w:color w:val="auto"/>
          <w:sz w:val="28"/>
          <w:szCs w:val="28"/>
        </w:rPr>
      </w:pPr>
      <w:r>
        <w:rPr>
          <w:rFonts w:hint="eastAsia" w:ascii="方正黑体_GBK" w:hAnsi="方正黑体_GBK" w:eastAsia="方正黑体_GBK" w:cs="方正黑体_GBK"/>
          <w:b w:val="0"/>
          <w:bCs/>
          <w:color w:val="auto"/>
          <w:sz w:val="28"/>
          <w:szCs w:val="28"/>
          <w:u w:val="single"/>
          <w:lang w:val="en-US" w:eastAsia="zh-CN"/>
        </w:rPr>
        <w:t xml:space="preserve">              </w:t>
      </w:r>
      <w:r>
        <w:rPr>
          <w:rFonts w:hint="eastAsia" w:ascii="方正黑体_GBK" w:hAnsi="方正黑体_GBK" w:eastAsia="方正黑体_GBK" w:cs="方正黑体_GBK"/>
          <w:b w:val="0"/>
          <w:bCs/>
          <w:color w:val="auto"/>
          <w:sz w:val="28"/>
          <w:szCs w:val="28"/>
        </w:rPr>
        <w:t>企业基本情况</w:t>
      </w:r>
    </w:p>
    <w:tbl>
      <w:tblPr>
        <w:tblStyle w:val="42"/>
        <w:tblpPr w:leftFromText="180" w:rightFromText="180" w:vertAnchor="text" w:horzAnchor="margin" w:tblpXSpec="center" w:tblpY="328"/>
        <w:tblOverlap w:val="never"/>
        <w:tblW w:w="1005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2204"/>
        <w:gridCol w:w="1472"/>
        <w:gridCol w:w="1455"/>
        <w:gridCol w:w="1476"/>
        <w:gridCol w:w="1470"/>
        <w:gridCol w:w="7"/>
        <w:gridCol w:w="196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20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bidi="ar"/>
              </w:rPr>
              <w:t>单位名称</w:t>
            </w:r>
          </w:p>
        </w:tc>
        <w:tc>
          <w:tcPr>
            <w:tcW w:w="7847" w:type="dxa"/>
            <w:gridSpan w:val="6"/>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20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lang w:bidi="ar"/>
              </w:rPr>
            </w:pPr>
            <w:r>
              <w:rPr>
                <w:rFonts w:hint="default" w:ascii="Times New Roman" w:hAnsi="Times New Roman" w:eastAsia="方正仿宋_GBK" w:cs="Times New Roman"/>
                <w:color w:val="auto"/>
                <w:sz w:val="24"/>
                <w:szCs w:val="24"/>
                <w:lang w:bidi="ar"/>
              </w:rPr>
              <w:t>统一社会信用代码</w:t>
            </w:r>
          </w:p>
        </w:tc>
        <w:tc>
          <w:tcPr>
            <w:tcW w:w="7847" w:type="dxa"/>
            <w:gridSpan w:val="6"/>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20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lang w:eastAsia="zh-CN" w:bidi="ar"/>
              </w:rPr>
            </w:pPr>
            <w:r>
              <w:rPr>
                <w:rFonts w:hint="default" w:ascii="Times New Roman" w:hAnsi="Times New Roman" w:eastAsia="方正仿宋_GBK" w:cs="Times New Roman"/>
                <w:color w:val="auto"/>
                <w:sz w:val="24"/>
                <w:szCs w:val="24"/>
                <w:lang w:bidi="ar"/>
              </w:rPr>
              <w:t>企业登记注册</w:t>
            </w:r>
            <w:r>
              <w:rPr>
                <w:rFonts w:hint="default" w:ascii="Times New Roman" w:hAnsi="Times New Roman" w:eastAsia="方正仿宋_GBK" w:cs="Times New Roman"/>
                <w:color w:val="auto"/>
                <w:sz w:val="24"/>
                <w:szCs w:val="24"/>
                <w:lang w:val="en-US" w:bidi="ar"/>
              </w:rPr>
              <w:t>类型</w:t>
            </w:r>
          </w:p>
        </w:tc>
        <w:tc>
          <w:tcPr>
            <w:tcW w:w="7847" w:type="dxa"/>
            <w:gridSpan w:val="6"/>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20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lang w:val="en-US" w:eastAsia="zh-CN" w:bidi="ar"/>
              </w:rPr>
            </w:pPr>
            <w:r>
              <w:rPr>
                <w:rFonts w:hint="eastAsia" w:ascii="Times New Roman" w:hAnsi="Times New Roman" w:cs="Times New Roman"/>
                <w:color w:val="auto"/>
                <w:sz w:val="24"/>
                <w:szCs w:val="24"/>
                <w:lang w:val="en-US" w:eastAsia="zh-CN" w:bidi="ar"/>
              </w:rPr>
              <w:t>注册地区</w:t>
            </w:r>
          </w:p>
        </w:tc>
        <w:tc>
          <w:tcPr>
            <w:tcW w:w="7847" w:type="dxa"/>
            <w:gridSpan w:val="6"/>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20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eastAsia" w:ascii="Times New Roman" w:hAnsi="Times New Roman" w:cs="Times New Roman"/>
                <w:color w:val="auto"/>
                <w:sz w:val="24"/>
                <w:szCs w:val="24"/>
                <w:lang w:val="en-US" w:eastAsia="zh-CN" w:bidi="ar"/>
              </w:rPr>
              <w:t>企业详细</w:t>
            </w:r>
            <w:r>
              <w:rPr>
                <w:rFonts w:hint="default" w:ascii="Times New Roman" w:hAnsi="Times New Roman" w:eastAsia="方正仿宋_GBK" w:cs="Times New Roman"/>
                <w:color w:val="auto"/>
                <w:sz w:val="24"/>
                <w:szCs w:val="24"/>
                <w:lang w:bidi="ar"/>
              </w:rPr>
              <w:t>地址</w:t>
            </w:r>
          </w:p>
        </w:tc>
        <w:tc>
          <w:tcPr>
            <w:tcW w:w="7847" w:type="dxa"/>
            <w:gridSpan w:val="6"/>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20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lang w:val="en-US" w:bidi="ar"/>
              </w:rPr>
            </w:pPr>
            <w:r>
              <w:rPr>
                <w:rFonts w:hint="default" w:ascii="Times New Roman" w:hAnsi="Times New Roman" w:eastAsia="方正仿宋_GBK" w:cs="Times New Roman"/>
                <w:color w:val="auto"/>
                <w:sz w:val="24"/>
                <w:szCs w:val="24"/>
                <w:lang w:bidi="ar"/>
              </w:rPr>
              <w:t>邮政编码</w:t>
            </w:r>
          </w:p>
        </w:tc>
        <w:tc>
          <w:tcPr>
            <w:tcW w:w="7847" w:type="dxa"/>
            <w:gridSpan w:val="6"/>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20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bidi="ar"/>
              </w:rPr>
              <w:t>企业联系人</w:t>
            </w:r>
          </w:p>
        </w:tc>
        <w:tc>
          <w:tcPr>
            <w:tcW w:w="1472" w:type="dxa"/>
            <w:tcBorders>
              <w:top w:val="outset" w:color="auto" w:sz="6" w:space="0"/>
              <w:left w:val="outset" w:color="auto" w:sz="6" w:space="0"/>
              <w:bottom w:val="outset" w:color="auto" w:sz="6"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455" w:type="dxa"/>
            <w:tcBorders>
              <w:top w:val="outset" w:color="auto" w:sz="6" w:space="0"/>
              <w:left w:val="single" w:color="auto" w:sz="4"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eastAsia" w:ascii="Times New Roman" w:hAnsi="Times New Roman" w:cs="Times New Roman"/>
                <w:color w:val="auto"/>
                <w:sz w:val="24"/>
                <w:szCs w:val="24"/>
                <w:lang w:val="en-US" w:eastAsia="zh-CN" w:bidi="ar"/>
              </w:rPr>
              <w:t>企业联系</w:t>
            </w:r>
            <w:r>
              <w:rPr>
                <w:rFonts w:hint="default" w:ascii="Times New Roman" w:hAnsi="Times New Roman" w:eastAsia="方正仿宋_GBK" w:cs="Times New Roman"/>
                <w:color w:val="auto"/>
                <w:sz w:val="24"/>
                <w:szCs w:val="24"/>
                <w:lang w:bidi="ar"/>
              </w:rPr>
              <w:t>电话</w:t>
            </w:r>
          </w:p>
        </w:tc>
        <w:tc>
          <w:tcPr>
            <w:tcW w:w="147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477" w:type="dxa"/>
            <w:gridSpan w:val="2"/>
            <w:tcBorders>
              <w:top w:val="outset" w:color="auto" w:sz="6" w:space="0"/>
              <w:left w:val="outset" w:color="auto" w:sz="6" w:space="0"/>
              <w:bottom w:val="outset" w:color="auto" w:sz="6"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cs="Times New Roman"/>
                <w:color w:val="auto"/>
                <w:sz w:val="24"/>
                <w:szCs w:val="24"/>
                <w:lang w:val="en-US" w:eastAsia="zh-CN"/>
              </w:rPr>
              <w:t>传真号码</w:t>
            </w:r>
          </w:p>
        </w:tc>
        <w:tc>
          <w:tcPr>
            <w:tcW w:w="1967" w:type="dxa"/>
            <w:tcBorders>
              <w:top w:val="outset" w:color="auto" w:sz="6" w:space="0"/>
              <w:left w:val="single" w:color="auto" w:sz="4"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20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法定代表人姓名</w:t>
            </w:r>
          </w:p>
        </w:tc>
        <w:tc>
          <w:tcPr>
            <w:tcW w:w="147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45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cs="Times New Roman"/>
                <w:color w:val="auto"/>
                <w:sz w:val="24"/>
                <w:szCs w:val="24"/>
                <w:lang w:val="en-US" w:eastAsia="zh-CN" w:bidi="ar"/>
              </w:rPr>
              <w:t>身份证号码</w:t>
            </w:r>
          </w:p>
        </w:tc>
        <w:tc>
          <w:tcPr>
            <w:tcW w:w="147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470" w:type="dxa"/>
            <w:tcBorders>
              <w:top w:val="outset" w:color="auto" w:sz="6" w:space="0"/>
              <w:left w:val="outset" w:color="auto" w:sz="6" w:space="0"/>
              <w:bottom w:val="outset" w:color="auto" w:sz="6"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eastAsia" w:ascii="Times New Roman" w:hAnsi="Times New Roman" w:cs="Times New Roman"/>
                <w:color w:val="auto"/>
                <w:sz w:val="24"/>
                <w:szCs w:val="24"/>
                <w:lang w:val="en-US" w:eastAsia="zh-CN" w:bidi="ar"/>
              </w:rPr>
              <w:t>联系</w:t>
            </w:r>
            <w:r>
              <w:rPr>
                <w:rFonts w:hint="default" w:ascii="Times New Roman" w:hAnsi="Times New Roman" w:eastAsia="方正仿宋_GBK" w:cs="Times New Roman"/>
                <w:color w:val="auto"/>
                <w:sz w:val="24"/>
                <w:szCs w:val="24"/>
                <w:lang w:bidi="ar"/>
              </w:rPr>
              <w:t>电话</w:t>
            </w:r>
          </w:p>
        </w:tc>
        <w:tc>
          <w:tcPr>
            <w:tcW w:w="1974" w:type="dxa"/>
            <w:gridSpan w:val="2"/>
            <w:tcBorders>
              <w:top w:val="outset" w:color="auto" w:sz="6" w:space="0"/>
              <w:left w:val="single" w:color="auto" w:sz="4"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20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lang w:bidi="ar"/>
              </w:rPr>
            </w:pPr>
            <w:r>
              <w:rPr>
                <w:rFonts w:hint="default" w:ascii="Times New Roman" w:hAnsi="Times New Roman" w:eastAsia="方正仿宋_GBK" w:cs="Times New Roman"/>
                <w:color w:val="auto"/>
                <w:sz w:val="24"/>
                <w:szCs w:val="24"/>
                <w:lang w:bidi="ar"/>
              </w:rPr>
              <w:t>高级职称人数</w:t>
            </w:r>
          </w:p>
        </w:tc>
        <w:tc>
          <w:tcPr>
            <w:tcW w:w="147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45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lang w:bidi="ar"/>
              </w:rPr>
            </w:pPr>
            <w:r>
              <w:rPr>
                <w:rFonts w:hint="default" w:ascii="Times New Roman" w:hAnsi="Times New Roman" w:eastAsia="方正仿宋_GBK" w:cs="Times New Roman"/>
                <w:color w:val="auto"/>
                <w:sz w:val="24"/>
                <w:szCs w:val="24"/>
                <w:lang w:bidi="ar"/>
              </w:rPr>
              <w:t>中级职称人数</w:t>
            </w:r>
          </w:p>
        </w:tc>
        <w:tc>
          <w:tcPr>
            <w:tcW w:w="147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47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lang w:bidi="ar"/>
              </w:rPr>
            </w:pPr>
            <w:r>
              <w:rPr>
                <w:rFonts w:hint="default" w:ascii="Times New Roman" w:hAnsi="Times New Roman" w:eastAsia="方正仿宋_GBK" w:cs="Times New Roman"/>
                <w:color w:val="auto"/>
                <w:sz w:val="24"/>
                <w:szCs w:val="24"/>
                <w:lang w:bidi="ar"/>
              </w:rPr>
              <w:t>各类注册人数</w:t>
            </w:r>
          </w:p>
        </w:tc>
        <w:tc>
          <w:tcPr>
            <w:tcW w:w="1974" w:type="dxa"/>
            <w:gridSpan w:val="2"/>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20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lang w:bidi="ar"/>
              </w:rPr>
            </w:pPr>
            <w:r>
              <w:rPr>
                <w:rFonts w:hint="default" w:ascii="Times New Roman" w:hAnsi="Times New Roman" w:eastAsia="方正仿宋_GBK" w:cs="Times New Roman"/>
                <w:color w:val="auto"/>
                <w:sz w:val="24"/>
                <w:szCs w:val="24"/>
                <w:lang w:bidi="ar"/>
              </w:rPr>
              <w:t>基本账户开户银行</w:t>
            </w:r>
          </w:p>
        </w:tc>
        <w:tc>
          <w:tcPr>
            <w:tcW w:w="7847" w:type="dxa"/>
            <w:gridSpan w:val="6"/>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20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lang w:bidi="ar"/>
              </w:rPr>
            </w:pPr>
            <w:r>
              <w:rPr>
                <w:rFonts w:hint="default" w:ascii="Times New Roman" w:hAnsi="Times New Roman" w:eastAsia="方正仿宋_GBK" w:cs="Times New Roman"/>
                <w:color w:val="auto"/>
                <w:sz w:val="24"/>
                <w:szCs w:val="24"/>
                <w:lang w:bidi="ar"/>
              </w:rPr>
              <w:t>基本账户开户账号</w:t>
            </w:r>
          </w:p>
        </w:tc>
        <w:tc>
          <w:tcPr>
            <w:tcW w:w="7847" w:type="dxa"/>
            <w:gridSpan w:val="6"/>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20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lang w:val="en-US" w:eastAsia="zh-CN" w:bidi="ar"/>
              </w:rPr>
            </w:pPr>
            <w:r>
              <w:rPr>
                <w:rFonts w:hint="eastAsia" w:ascii="Times New Roman" w:hAnsi="Times New Roman" w:cs="Times New Roman"/>
                <w:color w:val="auto"/>
                <w:sz w:val="24"/>
                <w:szCs w:val="24"/>
                <w:lang w:val="en-US" w:eastAsia="zh-CN" w:bidi="ar"/>
              </w:rPr>
              <w:t>投标人关联企业情况</w:t>
            </w:r>
          </w:p>
        </w:tc>
        <w:tc>
          <w:tcPr>
            <w:tcW w:w="7847" w:type="dxa"/>
            <w:gridSpan w:val="6"/>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20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备注</w:t>
            </w:r>
          </w:p>
        </w:tc>
        <w:tc>
          <w:tcPr>
            <w:tcW w:w="7847" w:type="dxa"/>
            <w:gridSpan w:val="6"/>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0" w:firstLineChars="0"/>
        <w:jc w:val="center"/>
        <w:textAlignment w:val="auto"/>
        <w:rPr>
          <w:rFonts w:hint="default" w:ascii="方正黑体_GBK" w:hAnsi="方正黑体_GBK" w:eastAsia="方正黑体_GBK" w:cs="方正黑体_GBK"/>
          <w:b w:val="0"/>
          <w:bCs/>
          <w:color w:val="auto"/>
          <w:sz w:val="28"/>
          <w:szCs w:val="28"/>
        </w:rPr>
      </w:pPr>
      <w:r>
        <w:rPr>
          <w:rFonts w:hint="eastAsia" w:ascii="方正黑体_GBK" w:hAnsi="方正黑体_GBK" w:eastAsia="方正黑体_GBK" w:cs="方正黑体_GBK"/>
          <w:b w:val="0"/>
          <w:bCs/>
          <w:color w:val="auto"/>
          <w:sz w:val="28"/>
          <w:szCs w:val="28"/>
          <w:u w:val="single"/>
          <w:lang w:val="en-US" w:eastAsia="zh-CN"/>
        </w:rPr>
        <w:br w:type="page"/>
      </w:r>
      <w:r>
        <w:rPr>
          <w:rFonts w:hint="eastAsia" w:ascii="方正黑体_GBK" w:hAnsi="方正黑体_GBK" w:eastAsia="方正黑体_GBK" w:cs="方正黑体_GBK"/>
          <w:b w:val="0"/>
          <w:bCs/>
          <w:color w:val="auto"/>
          <w:sz w:val="28"/>
          <w:szCs w:val="28"/>
          <w:u w:val="single"/>
          <w:lang w:val="en-US" w:eastAsia="zh-CN"/>
        </w:rPr>
        <w:t xml:space="preserve">              </w:t>
      </w:r>
      <w:r>
        <w:rPr>
          <w:rFonts w:hint="default" w:ascii="方正黑体_GBK" w:hAnsi="方正黑体_GBK" w:eastAsia="方正黑体_GBK" w:cs="方正黑体_GBK"/>
          <w:b w:val="0"/>
          <w:bCs/>
          <w:color w:val="auto"/>
          <w:sz w:val="28"/>
          <w:szCs w:val="28"/>
        </w:rPr>
        <w:t>企业营业执照</w:t>
      </w:r>
    </w:p>
    <w:tbl>
      <w:tblPr>
        <w:tblStyle w:val="43"/>
        <w:tblW w:w="10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1457"/>
        <w:gridCol w:w="1341"/>
        <w:gridCol w:w="1701"/>
        <w:gridCol w:w="1701"/>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b w:val="0"/>
                <w:bCs/>
                <w:color w:val="auto"/>
                <w:sz w:val="24"/>
                <w:szCs w:val="24"/>
                <w:vertAlign w:val="baseline"/>
              </w:rPr>
            </w:pPr>
            <w:r>
              <w:rPr>
                <w:rFonts w:hint="default" w:ascii="Times New Roman" w:hAnsi="Times New Roman" w:eastAsia="方正仿宋_GBK" w:cs="Times New Roman"/>
                <w:color w:val="auto"/>
                <w:sz w:val="24"/>
                <w:szCs w:val="24"/>
                <w:lang w:bidi="ar"/>
              </w:rPr>
              <w:t>单位名称</w:t>
            </w:r>
          </w:p>
        </w:tc>
        <w:tc>
          <w:tcPr>
            <w:tcW w:w="784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b w:val="0"/>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b w:val="0"/>
                <w:bCs/>
                <w:color w:val="auto"/>
                <w:sz w:val="24"/>
                <w:szCs w:val="24"/>
                <w:vertAlign w:val="baseline"/>
              </w:rPr>
            </w:pPr>
            <w:r>
              <w:rPr>
                <w:rFonts w:hint="default" w:ascii="Times New Roman" w:hAnsi="Times New Roman" w:eastAsia="方正仿宋_GBK" w:cs="Times New Roman"/>
                <w:color w:val="auto"/>
                <w:sz w:val="24"/>
                <w:szCs w:val="24"/>
                <w:lang w:bidi="ar"/>
              </w:rPr>
              <w:t>统一社会信用代码</w:t>
            </w:r>
          </w:p>
        </w:tc>
        <w:tc>
          <w:tcPr>
            <w:tcW w:w="784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b w:val="0"/>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b w:val="0"/>
                <w:bCs/>
                <w:color w:val="auto"/>
                <w:sz w:val="24"/>
                <w:szCs w:val="24"/>
                <w:vertAlign w:val="baseline"/>
              </w:rPr>
            </w:pPr>
            <w:r>
              <w:rPr>
                <w:rFonts w:hint="default" w:ascii="Times New Roman" w:hAnsi="Times New Roman" w:eastAsia="方正仿宋_GBK" w:cs="Times New Roman"/>
                <w:color w:val="auto"/>
                <w:sz w:val="24"/>
                <w:szCs w:val="24"/>
                <w:lang w:bidi="ar"/>
              </w:rPr>
              <w:t>注册资本（元）</w:t>
            </w:r>
          </w:p>
        </w:tc>
        <w:tc>
          <w:tcPr>
            <w:tcW w:w="14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b w:val="0"/>
                <w:bCs/>
                <w:color w:val="auto"/>
                <w:sz w:val="24"/>
                <w:szCs w:val="24"/>
                <w:vertAlign w:val="baseline"/>
              </w:rPr>
            </w:pP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b w:val="0"/>
                <w:bCs/>
                <w:color w:val="auto"/>
                <w:sz w:val="24"/>
                <w:szCs w:val="24"/>
                <w:vertAlign w:val="baseline"/>
              </w:rPr>
            </w:pPr>
            <w:r>
              <w:rPr>
                <w:rFonts w:hint="default" w:ascii="Times New Roman" w:hAnsi="Times New Roman" w:eastAsia="方正仿宋_GBK" w:cs="Times New Roman"/>
                <w:color w:val="auto"/>
                <w:sz w:val="24"/>
                <w:szCs w:val="24"/>
                <w:lang w:bidi="ar"/>
              </w:rPr>
              <w:t>企业登记注册类型</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b w:val="0"/>
                <w:bCs/>
                <w:color w:val="auto"/>
                <w:sz w:val="24"/>
                <w:szCs w:val="24"/>
                <w:vertAlign w:val="baseline"/>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b w:val="0"/>
                <w:bCs/>
                <w:color w:val="auto"/>
                <w:sz w:val="24"/>
                <w:szCs w:val="24"/>
                <w:vertAlign w:val="baseline"/>
              </w:rPr>
            </w:pPr>
            <w:r>
              <w:rPr>
                <w:rFonts w:hint="default" w:ascii="Times New Roman" w:hAnsi="Times New Roman" w:eastAsia="方正仿宋_GBK" w:cs="Times New Roman"/>
                <w:color w:val="auto"/>
                <w:sz w:val="24"/>
                <w:szCs w:val="24"/>
                <w:lang w:bidi="ar"/>
              </w:rPr>
              <w:t>成立日期</w:t>
            </w:r>
          </w:p>
        </w:tc>
        <w:tc>
          <w:tcPr>
            <w:tcW w:w="16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b w:val="0"/>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b w:val="0"/>
                <w:bCs/>
                <w:color w:val="auto"/>
                <w:sz w:val="24"/>
                <w:szCs w:val="24"/>
                <w:vertAlign w:val="baseline"/>
              </w:rPr>
            </w:pPr>
            <w:r>
              <w:rPr>
                <w:rFonts w:hint="default" w:ascii="Times New Roman" w:hAnsi="Times New Roman" w:eastAsia="方正仿宋_GBK" w:cs="Times New Roman"/>
                <w:color w:val="auto"/>
                <w:sz w:val="24"/>
                <w:szCs w:val="24"/>
                <w:lang w:bidi="ar"/>
              </w:rPr>
              <w:t>经营范围</w:t>
            </w:r>
          </w:p>
        </w:tc>
        <w:tc>
          <w:tcPr>
            <w:tcW w:w="784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b w:val="0"/>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b w:val="0"/>
                <w:bCs/>
                <w:color w:val="auto"/>
                <w:sz w:val="24"/>
                <w:szCs w:val="24"/>
                <w:vertAlign w:val="baseline"/>
              </w:rPr>
            </w:pPr>
            <w:r>
              <w:rPr>
                <w:rFonts w:hint="default" w:ascii="Times New Roman" w:hAnsi="Times New Roman" w:eastAsia="方正仿宋_GBK" w:cs="Times New Roman"/>
                <w:color w:val="auto"/>
                <w:sz w:val="24"/>
                <w:szCs w:val="24"/>
                <w:lang w:bidi="ar"/>
              </w:rPr>
              <w:t>法定代表人姓名</w:t>
            </w:r>
          </w:p>
        </w:tc>
        <w:tc>
          <w:tcPr>
            <w:tcW w:w="14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b w:val="0"/>
                <w:bCs/>
                <w:color w:val="auto"/>
                <w:sz w:val="24"/>
                <w:szCs w:val="24"/>
                <w:vertAlign w:val="baseline"/>
              </w:rPr>
            </w:pP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b w:val="0"/>
                <w:bCs/>
                <w:color w:val="auto"/>
                <w:sz w:val="24"/>
                <w:szCs w:val="24"/>
                <w:vertAlign w:val="baseline"/>
              </w:rPr>
            </w:pPr>
            <w:r>
              <w:rPr>
                <w:rFonts w:hint="default" w:ascii="Times New Roman" w:hAnsi="Times New Roman" w:eastAsia="方正仿宋_GBK" w:cs="Times New Roman"/>
                <w:color w:val="auto"/>
                <w:sz w:val="24"/>
                <w:szCs w:val="24"/>
                <w:lang w:bidi="ar"/>
              </w:rPr>
              <w:t>营业期限</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b w:val="0"/>
                <w:bCs/>
                <w:color w:val="auto"/>
                <w:sz w:val="24"/>
                <w:szCs w:val="24"/>
                <w:vertAlign w:val="baseline"/>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b w:val="0"/>
                <w:bCs/>
                <w:color w:val="auto"/>
                <w:sz w:val="24"/>
                <w:szCs w:val="24"/>
                <w:vertAlign w:val="baseline"/>
              </w:rPr>
            </w:pPr>
            <w:r>
              <w:rPr>
                <w:rFonts w:hint="default" w:ascii="Times New Roman" w:hAnsi="Times New Roman" w:eastAsia="方正仿宋_GBK" w:cs="Times New Roman"/>
                <w:color w:val="auto"/>
                <w:sz w:val="24"/>
                <w:szCs w:val="24"/>
                <w:lang w:bidi="ar"/>
              </w:rPr>
              <w:t>登记机关</w:t>
            </w:r>
          </w:p>
        </w:tc>
        <w:tc>
          <w:tcPr>
            <w:tcW w:w="16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b w:val="0"/>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b w:val="0"/>
                <w:bCs/>
                <w:color w:val="auto"/>
                <w:sz w:val="24"/>
                <w:szCs w:val="24"/>
                <w:vertAlign w:val="baseline"/>
              </w:rPr>
            </w:pPr>
            <w:r>
              <w:rPr>
                <w:rFonts w:hint="default" w:ascii="Times New Roman" w:hAnsi="Times New Roman" w:eastAsia="方正仿宋_GBK" w:cs="Times New Roman"/>
                <w:color w:val="auto"/>
                <w:sz w:val="24"/>
                <w:szCs w:val="24"/>
                <w:lang w:bidi="ar"/>
              </w:rPr>
              <w:t>备注</w:t>
            </w:r>
          </w:p>
        </w:tc>
        <w:tc>
          <w:tcPr>
            <w:tcW w:w="784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b w:val="0"/>
                <w:bCs/>
                <w:color w:val="auto"/>
                <w:sz w:val="24"/>
                <w:szCs w:val="24"/>
                <w:vertAlign w:val="baseline"/>
              </w:rPr>
            </w:pP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0" w:firstLineChars="0"/>
        <w:jc w:val="center"/>
        <w:textAlignment w:val="auto"/>
        <w:rPr>
          <w:rFonts w:hint="eastAsia" w:ascii="方正黑体_GBK" w:hAnsi="方正黑体_GBK" w:eastAsia="方正黑体_GBK" w:cs="方正黑体_GBK"/>
          <w:b w:val="0"/>
          <w:bCs/>
          <w:color w:val="auto"/>
          <w:sz w:val="28"/>
          <w:szCs w:val="28"/>
          <w:u w:val="single"/>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0" w:firstLineChars="0"/>
        <w:jc w:val="center"/>
        <w:textAlignment w:val="auto"/>
        <w:rPr>
          <w:rFonts w:hint="default" w:ascii="方正黑体_GBK" w:hAnsi="方正黑体_GBK" w:eastAsia="方正黑体_GBK" w:cs="方正黑体_GBK"/>
          <w:b w:val="0"/>
          <w:bCs/>
          <w:color w:val="auto"/>
          <w:sz w:val="28"/>
          <w:szCs w:val="28"/>
        </w:rPr>
      </w:pPr>
      <w:r>
        <w:rPr>
          <w:rFonts w:hint="eastAsia" w:ascii="方正黑体_GBK" w:hAnsi="方正黑体_GBK" w:eastAsia="方正黑体_GBK" w:cs="方正黑体_GBK"/>
          <w:b w:val="0"/>
          <w:bCs/>
          <w:color w:val="auto"/>
          <w:sz w:val="28"/>
          <w:szCs w:val="28"/>
          <w:u w:val="single"/>
          <w:lang w:val="en-US" w:eastAsia="zh-CN"/>
        </w:rPr>
        <w:t xml:space="preserve">              </w:t>
      </w:r>
      <w:r>
        <w:rPr>
          <w:rFonts w:hint="default" w:ascii="方正黑体_GBK" w:hAnsi="方正黑体_GBK" w:eastAsia="方正黑体_GBK" w:cs="方正黑体_GBK"/>
          <w:b w:val="0"/>
          <w:bCs/>
          <w:color w:val="auto"/>
          <w:sz w:val="28"/>
          <w:szCs w:val="28"/>
        </w:rPr>
        <w:t>企业资质证书</w:t>
      </w:r>
    </w:p>
    <w:tbl>
      <w:tblPr>
        <w:tblStyle w:val="42"/>
        <w:tblpPr w:leftFromText="180" w:rightFromText="180" w:vertAnchor="text" w:horzAnchor="margin" w:tblpXSpec="center" w:tblpY="147"/>
        <w:tblOverlap w:val="never"/>
        <w:tblW w:w="1005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2383"/>
        <w:gridCol w:w="2664"/>
        <w:gridCol w:w="1808"/>
        <w:gridCol w:w="31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383"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lang w:bidi="ar"/>
              </w:rPr>
            </w:pPr>
            <w:r>
              <w:rPr>
                <w:rFonts w:hint="default" w:ascii="Times New Roman" w:hAnsi="Times New Roman" w:eastAsia="方正仿宋_GBK" w:cs="Times New Roman"/>
                <w:color w:val="auto"/>
                <w:sz w:val="24"/>
                <w:szCs w:val="24"/>
                <w:lang w:bidi="ar"/>
              </w:rPr>
              <w:t>单位名称</w:t>
            </w:r>
          </w:p>
        </w:tc>
        <w:tc>
          <w:tcPr>
            <w:tcW w:w="7668" w:type="dxa"/>
            <w:gridSpan w:val="3"/>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383"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lang w:bidi="ar"/>
              </w:rPr>
            </w:pPr>
            <w:r>
              <w:rPr>
                <w:rFonts w:hint="default" w:ascii="Times New Roman" w:hAnsi="Times New Roman" w:eastAsia="方正仿宋_GBK" w:cs="Times New Roman"/>
                <w:color w:val="auto"/>
                <w:sz w:val="24"/>
                <w:szCs w:val="24"/>
                <w:lang w:bidi="ar"/>
              </w:rPr>
              <w:t>统一社会信用代码</w:t>
            </w:r>
          </w:p>
        </w:tc>
        <w:tc>
          <w:tcPr>
            <w:tcW w:w="7668" w:type="dxa"/>
            <w:gridSpan w:val="3"/>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383"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lang w:val="en-US" w:eastAsia="zh-CN" w:bidi="ar"/>
              </w:rPr>
            </w:pPr>
            <w:r>
              <w:rPr>
                <w:rFonts w:hint="eastAsia" w:cs="Times New Roman"/>
                <w:color w:val="auto"/>
                <w:sz w:val="24"/>
                <w:szCs w:val="24"/>
                <w:lang w:val="en-US" w:eastAsia="zh-CN" w:bidi="ar"/>
              </w:rPr>
              <w:t>资质名称</w:t>
            </w:r>
          </w:p>
        </w:tc>
        <w:tc>
          <w:tcPr>
            <w:tcW w:w="7668" w:type="dxa"/>
            <w:gridSpan w:val="3"/>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383"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lang w:val="en-US" w:eastAsia="zh-CN" w:bidi="ar"/>
              </w:rPr>
            </w:pPr>
            <w:r>
              <w:rPr>
                <w:rFonts w:hint="eastAsia" w:cs="Times New Roman"/>
                <w:color w:val="auto"/>
                <w:sz w:val="24"/>
                <w:szCs w:val="24"/>
                <w:lang w:val="en-US" w:eastAsia="zh-CN" w:bidi="ar"/>
              </w:rPr>
              <w:t>资质类别</w:t>
            </w:r>
          </w:p>
        </w:tc>
        <w:tc>
          <w:tcPr>
            <w:tcW w:w="266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lang w:bidi="ar"/>
              </w:rPr>
            </w:pPr>
          </w:p>
        </w:tc>
        <w:tc>
          <w:tcPr>
            <w:tcW w:w="180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证书编号</w:t>
            </w:r>
          </w:p>
        </w:tc>
        <w:tc>
          <w:tcPr>
            <w:tcW w:w="319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383"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eastAsia" w:cs="Times New Roman"/>
                <w:color w:val="auto"/>
                <w:sz w:val="24"/>
                <w:szCs w:val="24"/>
                <w:lang w:val="en-US" w:eastAsia="zh-CN" w:bidi="ar"/>
              </w:rPr>
              <w:t>资质有效期</w:t>
            </w:r>
          </w:p>
        </w:tc>
        <w:tc>
          <w:tcPr>
            <w:tcW w:w="266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lang w:val="en-US" w:eastAsia="zh-CN"/>
              </w:rPr>
            </w:pPr>
          </w:p>
        </w:tc>
        <w:tc>
          <w:tcPr>
            <w:tcW w:w="180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bidi="ar"/>
              </w:rPr>
              <w:t>法定代表人姓名</w:t>
            </w:r>
          </w:p>
        </w:tc>
        <w:tc>
          <w:tcPr>
            <w:tcW w:w="319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383"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lang w:bidi="ar"/>
              </w:rPr>
            </w:pPr>
            <w:r>
              <w:rPr>
                <w:rFonts w:hint="default" w:ascii="Times New Roman" w:hAnsi="Times New Roman" w:eastAsia="方正仿宋_GBK" w:cs="Times New Roman"/>
                <w:color w:val="auto"/>
                <w:sz w:val="24"/>
                <w:szCs w:val="24"/>
                <w:lang w:bidi="ar"/>
              </w:rPr>
              <w:t>发证机关</w:t>
            </w:r>
          </w:p>
        </w:tc>
        <w:tc>
          <w:tcPr>
            <w:tcW w:w="7668" w:type="dxa"/>
            <w:gridSpan w:val="3"/>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383"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lang w:bidi="ar"/>
              </w:rPr>
            </w:pPr>
            <w:r>
              <w:rPr>
                <w:rFonts w:hint="default" w:ascii="Times New Roman" w:hAnsi="Times New Roman" w:eastAsia="方正仿宋_GBK" w:cs="Times New Roman"/>
                <w:color w:val="auto"/>
                <w:sz w:val="24"/>
                <w:szCs w:val="24"/>
                <w:lang w:bidi="ar"/>
              </w:rPr>
              <w:t>备注</w:t>
            </w:r>
          </w:p>
        </w:tc>
        <w:tc>
          <w:tcPr>
            <w:tcW w:w="7668" w:type="dxa"/>
            <w:gridSpan w:val="3"/>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rPr>
            </w:pPr>
          </w:p>
        </w:tc>
      </w:tr>
    </w:tbl>
    <w:p>
      <w:pPr>
        <w:rPr>
          <w:rFonts w:hint="default" w:ascii="Times New Roman" w:hAnsi="Times New Roman" w:eastAsia="方正仿宋_GBK" w:cs="Times New Roman"/>
          <w:b/>
          <w:color w:val="auto"/>
          <w:sz w:val="21"/>
          <w:szCs w:val="21"/>
        </w:rPr>
      </w:pPr>
      <w:r>
        <w:rPr>
          <w:rFonts w:hint="eastAsia" w:cs="Times New Roman"/>
          <w:b w:val="0"/>
          <w:bCs/>
          <w:color w:val="auto"/>
          <w:sz w:val="21"/>
          <w:szCs w:val="21"/>
          <w:lang w:eastAsia="zh-CN"/>
        </w:rPr>
        <w:t>【</w:t>
      </w:r>
      <w:r>
        <w:rPr>
          <w:rFonts w:hint="default" w:ascii="Times New Roman" w:hAnsi="Times New Roman" w:eastAsia="方正仿宋_GBK" w:cs="Times New Roman"/>
          <w:b/>
          <w:color w:val="auto"/>
          <w:sz w:val="21"/>
          <w:szCs w:val="21"/>
        </w:rPr>
        <w:t>备注：企业基本情况、营业执照、资质证书</w:t>
      </w:r>
      <w:r>
        <w:rPr>
          <w:rFonts w:hint="eastAsia" w:cs="Times New Roman"/>
          <w:b/>
          <w:color w:val="auto"/>
          <w:sz w:val="21"/>
          <w:szCs w:val="21"/>
          <w:lang w:val="en-US" w:eastAsia="zh-CN"/>
        </w:rPr>
        <w:t>的信息，</w:t>
      </w:r>
      <w:r>
        <w:rPr>
          <w:rFonts w:hint="default" w:ascii="Times New Roman" w:hAnsi="Times New Roman" w:eastAsia="方正仿宋_GBK" w:cs="Times New Roman"/>
          <w:b/>
          <w:color w:val="auto"/>
          <w:sz w:val="21"/>
          <w:szCs w:val="21"/>
          <w:highlight w:val="none"/>
        </w:rPr>
        <w:t>均</w:t>
      </w:r>
      <w:r>
        <w:rPr>
          <w:rFonts w:hint="eastAsia" w:cs="Times New Roman"/>
          <w:b/>
          <w:color w:val="auto"/>
          <w:sz w:val="21"/>
          <w:szCs w:val="21"/>
          <w:highlight w:val="none"/>
          <w:lang w:val="en-US" w:eastAsia="zh-CN"/>
        </w:rPr>
        <w:t>需从</w:t>
      </w:r>
      <w:r>
        <w:rPr>
          <w:rFonts w:hint="eastAsia" w:cs="Times New Roman"/>
          <w:b/>
          <w:color w:val="auto"/>
          <w:sz w:val="21"/>
          <w:szCs w:val="21"/>
          <w:highlight w:val="none"/>
          <w:lang w:eastAsia="zh-CN"/>
        </w:rPr>
        <w:t>“</w:t>
      </w:r>
      <w:r>
        <w:rPr>
          <w:rFonts w:hint="default" w:ascii="Times New Roman" w:hAnsi="Times New Roman" w:eastAsia="方正仿宋_GBK" w:cs="Times New Roman"/>
          <w:b/>
          <w:color w:val="auto"/>
          <w:sz w:val="21"/>
          <w:szCs w:val="21"/>
          <w:highlight w:val="none"/>
        </w:rPr>
        <w:t>桂建云</w:t>
      </w:r>
      <w:r>
        <w:rPr>
          <w:rFonts w:hint="eastAsia" w:cs="Times New Roman"/>
          <w:b/>
          <w:color w:val="auto"/>
          <w:sz w:val="21"/>
          <w:szCs w:val="21"/>
          <w:highlight w:val="none"/>
          <w:lang w:eastAsia="zh-CN"/>
        </w:rPr>
        <w:t>”</w:t>
      </w:r>
      <w:r>
        <w:rPr>
          <w:rFonts w:hint="eastAsia" w:cs="Times New Roman"/>
          <w:b/>
          <w:color w:val="auto"/>
          <w:sz w:val="21"/>
          <w:szCs w:val="21"/>
          <w:highlight w:val="none"/>
          <w:lang w:val="en-US" w:eastAsia="zh-CN"/>
        </w:rPr>
        <w:t>读取，投标人不可修改。</w:t>
      </w:r>
      <w:r>
        <w:rPr>
          <w:rFonts w:hint="default" w:ascii="Times New Roman" w:hAnsi="Times New Roman" w:eastAsia="方正仿宋_GBK" w:cs="Times New Roman"/>
          <w:b/>
          <w:color w:val="auto"/>
          <w:sz w:val="21"/>
          <w:szCs w:val="21"/>
          <w:highlight w:val="none"/>
        </w:rPr>
        <w:t>投标人</w:t>
      </w:r>
      <w:r>
        <w:rPr>
          <w:rFonts w:hint="eastAsia" w:cs="Times New Roman"/>
          <w:b/>
          <w:color w:val="auto"/>
          <w:sz w:val="21"/>
          <w:szCs w:val="21"/>
          <w:highlight w:val="none"/>
          <w:lang w:val="en-US" w:eastAsia="zh-CN"/>
        </w:rPr>
        <w:t>以上信息</w:t>
      </w:r>
      <w:r>
        <w:rPr>
          <w:rFonts w:hint="default" w:ascii="Times New Roman" w:hAnsi="Times New Roman" w:eastAsia="方正仿宋_GBK" w:cs="Times New Roman"/>
          <w:b/>
          <w:color w:val="auto"/>
          <w:sz w:val="21"/>
          <w:szCs w:val="21"/>
          <w:highlight w:val="none"/>
        </w:rPr>
        <w:t>未通过</w:t>
      </w:r>
      <w:r>
        <w:rPr>
          <w:rFonts w:hint="eastAsia" w:cs="Times New Roman"/>
          <w:b/>
          <w:color w:val="auto"/>
          <w:sz w:val="21"/>
          <w:szCs w:val="21"/>
          <w:highlight w:val="none"/>
          <w:lang w:eastAsia="zh-CN"/>
        </w:rPr>
        <w:t>“</w:t>
      </w:r>
      <w:r>
        <w:rPr>
          <w:rFonts w:hint="default" w:ascii="Times New Roman" w:hAnsi="Times New Roman" w:eastAsia="方正仿宋_GBK" w:cs="Times New Roman"/>
          <w:b/>
          <w:color w:val="auto"/>
          <w:sz w:val="21"/>
          <w:szCs w:val="21"/>
          <w:highlight w:val="none"/>
        </w:rPr>
        <w:t>桂建云</w:t>
      </w:r>
      <w:r>
        <w:rPr>
          <w:rFonts w:hint="eastAsia" w:cs="Times New Roman"/>
          <w:b/>
          <w:color w:val="auto"/>
          <w:sz w:val="21"/>
          <w:szCs w:val="21"/>
          <w:highlight w:val="none"/>
          <w:lang w:eastAsia="zh-CN"/>
        </w:rPr>
        <w:t>”</w:t>
      </w:r>
      <w:r>
        <w:rPr>
          <w:rFonts w:hint="default" w:ascii="Times New Roman" w:hAnsi="Times New Roman" w:eastAsia="方正仿宋_GBK" w:cs="Times New Roman"/>
          <w:b/>
          <w:color w:val="auto"/>
          <w:sz w:val="21"/>
          <w:szCs w:val="21"/>
          <w:highlight w:val="none"/>
        </w:rPr>
        <w:t>读取的，在</w:t>
      </w:r>
      <w:r>
        <w:rPr>
          <w:rFonts w:hint="default" w:ascii="Times New Roman" w:hAnsi="Times New Roman" w:eastAsia="方正仿宋_GBK" w:cs="Times New Roman"/>
          <w:b/>
          <w:color w:val="auto"/>
          <w:sz w:val="21"/>
          <w:szCs w:val="21"/>
          <w:highlight w:val="none"/>
          <w:lang w:val="en-US"/>
        </w:rPr>
        <w:t>评审</w:t>
      </w:r>
      <w:r>
        <w:rPr>
          <w:rFonts w:hint="default" w:ascii="Times New Roman" w:hAnsi="Times New Roman" w:eastAsia="方正仿宋_GBK" w:cs="Times New Roman"/>
          <w:b/>
          <w:color w:val="auto"/>
          <w:sz w:val="21"/>
          <w:szCs w:val="21"/>
          <w:highlight w:val="none"/>
        </w:rPr>
        <w:t>时不予承认</w:t>
      </w:r>
      <w:r>
        <w:rPr>
          <w:rFonts w:hint="eastAsia" w:cs="Times New Roman"/>
          <w:b w:val="0"/>
          <w:bCs/>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eastAsia" w:ascii="方正小标宋_GBK" w:hAnsi="方正小标宋_GBK" w:eastAsia="方正小标宋_GBK" w:cs="方正小标宋_GBK"/>
          <w:b w:val="0"/>
          <w:bCs/>
          <w:color w:val="auto"/>
          <w:sz w:val="32"/>
          <w:szCs w:val="32"/>
          <w:lang w:val="en-US" w:eastAsia="zh-CN"/>
        </w:rPr>
      </w:pPr>
      <w:r>
        <w:rPr>
          <w:rFonts w:hint="default" w:ascii="Times New Roman" w:hAnsi="Times New Roman" w:eastAsia="方正仿宋_GBK" w:cs="Times New Roman"/>
          <w:color w:val="auto"/>
          <w:sz w:val="21"/>
          <w:szCs w:val="21"/>
        </w:rPr>
        <w:br w:type="page"/>
      </w:r>
      <w:r>
        <w:rPr>
          <w:rFonts w:hint="eastAsia" w:ascii="方正小标宋_GBK" w:hAnsi="方正小标宋_GBK" w:eastAsia="方正小标宋_GBK" w:cs="方正小标宋_GBK"/>
          <w:b w:val="0"/>
          <w:bCs/>
          <w:color w:val="auto"/>
          <w:sz w:val="32"/>
          <w:szCs w:val="32"/>
          <w:lang w:val="en-US" w:eastAsia="zh-CN"/>
        </w:rPr>
        <w:t>三、联合体协议书</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仿宋_GBK" w:cs="Times New Roman"/>
          <w:color w:val="auto"/>
          <w:sz w:val="28"/>
          <w:szCs w:val="28"/>
          <w:lang w:eastAsia="zh-CN"/>
        </w:rPr>
      </w:pPr>
      <w:r>
        <w:rPr>
          <w:rFonts w:hint="eastAsia" w:cs="Times New Roman"/>
          <w:color w:val="auto"/>
          <w:sz w:val="28"/>
          <w:szCs w:val="28"/>
          <w:lang w:eastAsia="zh-CN"/>
        </w:rPr>
        <w:t>（</w:t>
      </w:r>
      <w:r>
        <w:rPr>
          <w:rFonts w:hint="eastAsia" w:cs="Times New Roman"/>
          <w:color w:val="auto"/>
          <w:sz w:val="28"/>
          <w:szCs w:val="28"/>
          <w:lang w:val="en-US" w:eastAsia="zh-CN"/>
        </w:rPr>
        <w:t>联合体投标人适用</w:t>
      </w:r>
      <w:r>
        <w:rPr>
          <w:rFonts w:hint="eastAsia" w:ascii="Times New Roman" w:hAnsi="Times New Roman" w:cs="Times New Roman"/>
          <w:color w:val="auto"/>
          <w:sz w:val="28"/>
          <w:szCs w:val="28"/>
          <w:lang w:val="en-US" w:eastAsia="zh-CN"/>
        </w:rPr>
        <w:t>，可将纸质盖章原件扫描上传</w:t>
      </w:r>
      <w:r>
        <w:rPr>
          <w:rFonts w:hint="eastAsia" w:ascii="Times New Roman" w:hAnsi="Times New Roman" w:cs="Times New Roman"/>
          <w:color w:val="auto"/>
          <w:sz w:val="28"/>
          <w:szCs w:val="28"/>
          <w:lang w:eastAsia="zh-CN"/>
        </w:rPr>
        <w:t>，</w:t>
      </w:r>
      <w:r>
        <w:rPr>
          <w:rFonts w:hint="eastAsia" w:cs="Times New Roman"/>
          <w:color w:val="auto"/>
          <w:sz w:val="28"/>
          <w:szCs w:val="28"/>
          <w:lang w:val="en-US" w:eastAsia="zh-CN"/>
        </w:rPr>
        <w:t>格式供参考</w:t>
      </w:r>
      <w:r>
        <w:rPr>
          <w:rFonts w:hint="eastAsia"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21"/>
          <w:szCs w:val="21"/>
        </w:rPr>
      </w:pP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经过友好协商，</w:t>
      </w:r>
      <w:r>
        <w:rPr>
          <w:rFonts w:hint="default" w:ascii="Times New Roman" w:hAnsi="Times New Roman" w:eastAsia="方正仿宋_GBK"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eastAsia" w:ascii="Times New Roman" w:hAnsi="Times New Roman" w:cs="Times New Roman"/>
          <w:color w:val="auto"/>
          <w:sz w:val="28"/>
          <w:szCs w:val="28"/>
          <w:u w:val="none"/>
          <w:lang w:eastAsia="zh-CN"/>
        </w:rPr>
        <w:t>（</w:t>
      </w:r>
      <w:r>
        <w:rPr>
          <w:rFonts w:hint="eastAsia" w:ascii="Times New Roman" w:hAnsi="Times New Roman" w:cs="Times New Roman"/>
          <w:color w:val="auto"/>
          <w:sz w:val="28"/>
          <w:szCs w:val="28"/>
          <w:u w:val="none"/>
          <w:lang w:val="en-US" w:eastAsia="zh-CN"/>
        </w:rPr>
        <w:t>所有成员单位名称</w:t>
      </w:r>
      <w:r>
        <w:rPr>
          <w:rFonts w:hint="eastAsia" w:ascii="Times New Roman" w:hAnsi="Times New Roman" w:cs="Times New Roman"/>
          <w:color w:val="auto"/>
          <w:sz w:val="28"/>
          <w:szCs w:val="28"/>
          <w:u w:val="none"/>
          <w:lang w:eastAsia="zh-CN"/>
        </w:rPr>
        <w:t>）</w:t>
      </w:r>
      <w:r>
        <w:rPr>
          <w:rFonts w:hint="default" w:ascii="Times New Roman" w:hAnsi="Times New Roman" w:eastAsia="方正仿宋_GBK" w:cs="Times New Roman"/>
          <w:color w:val="auto"/>
          <w:sz w:val="28"/>
          <w:szCs w:val="28"/>
        </w:rPr>
        <w:t>自愿组成</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（联合体名称）联合体，共同参加</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（项目名称）（以下简称本工程）的</w:t>
      </w:r>
      <w:r>
        <w:rPr>
          <w:rFonts w:hint="eastAsia" w:ascii="方正仿宋_GBK" w:hAnsi="方正仿宋_GBK" w:eastAsia="方正仿宋_GBK" w:cs="方正仿宋_GBK"/>
          <w:b w:val="0"/>
          <w:bCs w:val="0"/>
          <w:color w:val="auto"/>
          <w:sz w:val="28"/>
          <w:szCs w:val="28"/>
          <w:lang w:eastAsia="zh-CN"/>
        </w:rPr>
        <w:t>□</w:t>
      </w:r>
      <w:r>
        <w:rPr>
          <w:rFonts w:hint="eastAsia"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勘察</w:t>
      </w:r>
      <w:r>
        <w:rPr>
          <w:rFonts w:hint="eastAsia" w:cs="Times New Roman"/>
          <w:color w:val="auto"/>
          <w:sz w:val="28"/>
          <w:szCs w:val="28"/>
          <w:lang w:val="en-US" w:eastAsia="zh-CN"/>
        </w:rPr>
        <w:t xml:space="preserve"> </w:t>
      </w:r>
      <w:r>
        <w:rPr>
          <w:rFonts w:hint="eastAsia" w:ascii="方正仿宋_GBK" w:hAnsi="方正仿宋_GBK" w:eastAsia="方正仿宋_GBK" w:cs="方正仿宋_GBK"/>
          <w:b w:val="0"/>
          <w:bCs w:val="0"/>
          <w:color w:val="auto"/>
          <w:sz w:val="28"/>
          <w:szCs w:val="28"/>
          <w:lang w:eastAsia="zh-CN"/>
        </w:rPr>
        <w:t>□</w:t>
      </w:r>
      <w:r>
        <w:rPr>
          <w:rFonts w:hint="eastAsia" w:cs="Times New Roman"/>
          <w:color w:val="auto"/>
          <w:sz w:val="28"/>
          <w:szCs w:val="28"/>
          <w:lang w:val="en-US" w:eastAsia="zh-CN"/>
        </w:rPr>
        <w:t xml:space="preserve"> 设计</w:t>
      </w:r>
      <w:r>
        <w:rPr>
          <w:rFonts w:hint="default" w:ascii="Times New Roman" w:hAnsi="Times New Roman" w:eastAsia="方正仿宋_GBK" w:cs="Times New Roman"/>
          <w:color w:val="auto"/>
          <w:sz w:val="28"/>
          <w:szCs w:val="28"/>
        </w:rPr>
        <w:t>招标</w:t>
      </w:r>
      <w:r>
        <w:rPr>
          <w:rFonts w:hint="eastAsia" w:cs="Times New Roman"/>
          <w:color w:val="auto"/>
          <w:sz w:val="28"/>
          <w:szCs w:val="28"/>
          <w:lang w:val="en-US" w:eastAsia="zh-CN"/>
        </w:rPr>
        <w:t>的</w:t>
      </w:r>
      <w:r>
        <w:rPr>
          <w:rFonts w:hint="default" w:ascii="Times New Roman" w:hAnsi="Times New Roman" w:eastAsia="方正仿宋_GBK" w:cs="Times New Roman"/>
          <w:color w:val="auto"/>
          <w:sz w:val="28"/>
          <w:szCs w:val="28"/>
        </w:rPr>
        <w:t>投标。现就联合体投标事宜订立如下协议：</w:t>
      </w:r>
    </w:p>
    <w:p>
      <w:pPr>
        <w:keepNext w:val="0"/>
        <w:keepLines w:val="0"/>
        <w:pageBreakBefore w:val="0"/>
        <w:widowControl w:val="0"/>
        <w:kinsoku/>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（某成员单位名称）为</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（联合体名称）牵头人。</w:t>
      </w:r>
    </w:p>
    <w:p>
      <w:pPr>
        <w:keepNext w:val="0"/>
        <w:keepLines w:val="0"/>
        <w:pageBreakBefore w:val="0"/>
        <w:widowControl w:val="0"/>
        <w:kinsoku/>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 联合体牵头人合法代表联合体</w:t>
      </w:r>
      <w:r>
        <w:rPr>
          <w:rFonts w:hint="eastAsia" w:cs="Times New Roman"/>
          <w:color w:val="auto"/>
          <w:sz w:val="28"/>
          <w:szCs w:val="28"/>
          <w:lang w:val="en-US" w:eastAsia="zh-CN"/>
        </w:rPr>
        <w:t>参加投标活动，</w:t>
      </w:r>
      <w:r>
        <w:rPr>
          <w:rFonts w:hint="default" w:ascii="Times New Roman" w:hAnsi="Times New Roman" w:eastAsia="方正仿宋_GBK" w:cs="Times New Roman"/>
          <w:color w:val="auto"/>
          <w:sz w:val="28"/>
          <w:szCs w:val="28"/>
          <w:lang w:val="en-US"/>
        </w:rPr>
        <w:t>负责本工程投标文件编制，</w:t>
      </w:r>
      <w:r>
        <w:rPr>
          <w:rFonts w:hint="eastAsia" w:cs="Times New Roman"/>
          <w:color w:val="auto"/>
          <w:sz w:val="28"/>
          <w:szCs w:val="28"/>
          <w:lang w:val="en-US" w:eastAsia="zh-CN"/>
        </w:rPr>
        <w:t>签署文件，</w:t>
      </w:r>
      <w:r>
        <w:rPr>
          <w:rFonts w:hint="default" w:ascii="Times New Roman" w:hAnsi="Times New Roman" w:eastAsia="方正仿宋_GBK" w:cs="Times New Roman"/>
          <w:color w:val="auto"/>
          <w:sz w:val="28"/>
          <w:szCs w:val="28"/>
        </w:rPr>
        <w:t>提交和接收相关的资料、信息及指示，</w:t>
      </w:r>
      <w:r>
        <w:rPr>
          <w:rFonts w:hint="eastAsia" w:cs="Times New Roman"/>
          <w:color w:val="auto"/>
          <w:sz w:val="28"/>
          <w:szCs w:val="28"/>
          <w:lang w:val="en-US" w:eastAsia="zh-CN"/>
        </w:rPr>
        <w:t>进行合同谈判活动，以及</w:t>
      </w:r>
      <w:r>
        <w:rPr>
          <w:rFonts w:hint="default" w:ascii="Times New Roman" w:hAnsi="Times New Roman" w:eastAsia="方正仿宋_GBK" w:cs="Times New Roman"/>
          <w:color w:val="auto"/>
          <w:sz w:val="28"/>
          <w:szCs w:val="28"/>
        </w:rPr>
        <w:t>处理与</w:t>
      </w:r>
      <w:r>
        <w:rPr>
          <w:rFonts w:hint="eastAsia" w:cs="Times New Roman"/>
          <w:color w:val="auto"/>
          <w:sz w:val="28"/>
          <w:szCs w:val="28"/>
          <w:lang w:val="en-US" w:eastAsia="zh-CN"/>
        </w:rPr>
        <w:t>本工程</w:t>
      </w:r>
      <w:r>
        <w:rPr>
          <w:rFonts w:hint="default" w:ascii="Times New Roman" w:hAnsi="Times New Roman" w:eastAsia="方正仿宋_GBK" w:cs="Times New Roman"/>
          <w:color w:val="auto"/>
          <w:sz w:val="28"/>
          <w:szCs w:val="28"/>
        </w:rPr>
        <w:t>有关的一切事务；联合体中标后，联合体牵头人负责合同订立和合同实施阶段的主办、组织和协调工作。</w:t>
      </w:r>
    </w:p>
    <w:p>
      <w:pPr>
        <w:keepNext w:val="0"/>
        <w:keepLines w:val="0"/>
        <w:pageBreakBefore w:val="0"/>
        <w:widowControl w:val="0"/>
        <w:kinsoku/>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 xml:space="preserve">3. </w:t>
      </w:r>
      <w:r>
        <w:rPr>
          <w:rFonts w:hint="eastAsia" w:cs="Times New Roman"/>
          <w:color w:val="auto"/>
          <w:sz w:val="28"/>
          <w:szCs w:val="28"/>
          <w:lang w:val="en-US" w:eastAsia="zh-CN"/>
        </w:rPr>
        <w:t>联合体牵头人在本工程中签署的一切文件和处理的一切事宜，联合体各成员均予以承认。</w:t>
      </w:r>
      <w:r>
        <w:rPr>
          <w:rFonts w:hint="default" w:ascii="Times New Roman" w:hAnsi="Times New Roman" w:eastAsia="方正仿宋_GBK" w:cs="Times New Roman"/>
          <w:color w:val="auto"/>
          <w:sz w:val="28"/>
          <w:szCs w:val="28"/>
        </w:rPr>
        <w:t>联合体</w:t>
      </w:r>
      <w:r>
        <w:rPr>
          <w:rFonts w:hint="eastAsia" w:cs="Times New Roman"/>
          <w:color w:val="auto"/>
          <w:sz w:val="28"/>
          <w:szCs w:val="28"/>
          <w:lang w:val="en-US" w:eastAsia="zh-CN"/>
        </w:rPr>
        <w:t>各成员</w:t>
      </w:r>
      <w:r>
        <w:rPr>
          <w:rFonts w:hint="default" w:ascii="Times New Roman" w:hAnsi="Times New Roman" w:eastAsia="方正仿宋_GBK" w:cs="Times New Roman"/>
          <w:color w:val="auto"/>
          <w:sz w:val="28"/>
          <w:szCs w:val="28"/>
        </w:rPr>
        <w:t>将严格按照招标文件</w:t>
      </w:r>
      <w:r>
        <w:rPr>
          <w:rFonts w:hint="eastAsia" w:cs="Times New Roman"/>
          <w:color w:val="auto"/>
          <w:sz w:val="28"/>
          <w:szCs w:val="28"/>
          <w:lang w:eastAsia="zh-CN"/>
        </w:rPr>
        <w:t>、</w:t>
      </w:r>
      <w:r>
        <w:rPr>
          <w:rFonts w:hint="eastAsia" w:cs="Times New Roman"/>
          <w:color w:val="auto"/>
          <w:sz w:val="28"/>
          <w:szCs w:val="28"/>
          <w:lang w:val="en-US" w:eastAsia="zh-CN"/>
        </w:rPr>
        <w:t>投标文件和合同要求全面履行义务，</w:t>
      </w:r>
      <w:r>
        <w:rPr>
          <w:rFonts w:hint="default" w:ascii="Times New Roman" w:hAnsi="Times New Roman" w:eastAsia="方正仿宋_GBK" w:cs="Times New Roman"/>
          <w:color w:val="auto"/>
          <w:sz w:val="28"/>
          <w:szCs w:val="28"/>
        </w:rPr>
        <w:t>并向招标人承担连带责任。</w:t>
      </w:r>
    </w:p>
    <w:p>
      <w:pPr>
        <w:keepNext w:val="0"/>
        <w:keepLines w:val="0"/>
        <w:pageBreakBefore w:val="0"/>
        <w:widowControl w:val="0"/>
        <w:kinsoku/>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val="en-US" w:eastAsia="zh-CN"/>
        </w:rPr>
        <w:t xml:space="preserve">4. </w:t>
      </w:r>
      <w:r>
        <w:rPr>
          <w:rFonts w:hint="default" w:ascii="Times New Roman" w:hAnsi="Times New Roman" w:eastAsia="方正仿宋_GBK" w:cs="Times New Roman"/>
          <w:color w:val="auto"/>
          <w:sz w:val="28"/>
          <w:szCs w:val="28"/>
        </w:rPr>
        <w:t>联合体各成员单位内部的职责分工如下：</w:t>
      </w:r>
    </w:p>
    <w:p>
      <w:pPr>
        <w:keepNext w:val="0"/>
        <w:keepLines w:val="0"/>
        <w:pageBreakBefore w:val="0"/>
        <w:widowControl w:val="0"/>
        <w:kinsoku/>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val="en-US" w:eastAsia="zh-CN"/>
        </w:rPr>
        <w:t>4.1 联合体牵头人</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lang w:val="en-US" w:eastAsia="zh-CN"/>
        </w:rPr>
        <w:t>承担</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none"/>
          <w:lang w:val="en-US" w:eastAsia="zh-CN"/>
        </w:rPr>
        <w:t>工作</w:t>
      </w:r>
      <w:r>
        <w:rPr>
          <w:rFonts w:hint="default" w:ascii="Times New Roman" w:hAnsi="Times New Roman" w:eastAsia="方正仿宋_GBK" w:cs="Times New Roman"/>
          <w:color w:val="auto"/>
          <w:sz w:val="28"/>
          <w:szCs w:val="28"/>
        </w:rPr>
        <w:t>。</w:t>
      </w:r>
    </w:p>
    <w:p>
      <w:pPr>
        <w:keepNext w:val="0"/>
        <w:keepLines w:val="0"/>
        <w:pageBreakBefore w:val="0"/>
        <w:widowControl w:val="0"/>
        <w:kinsoku/>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_GBK" w:cs="Times New Roman"/>
          <w:color w:val="auto"/>
          <w:sz w:val="28"/>
          <w:szCs w:val="28"/>
          <w:lang w:val="en-US"/>
        </w:rPr>
      </w:pPr>
      <w:r>
        <w:rPr>
          <w:rFonts w:hint="eastAsia" w:cs="Times New Roman"/>
          <w:color w:val="auto"/>
          <w:sz w:val="28"/>
          <w:szCs w:val="28"/>
          <w:lang w:val="en-US" w:eastAsia="zh-CN"/>
        </w:rPr>
        <w:t>4.2 联合体成员</w:t>
      </w:r>
      <w:r>
        <w:rPr>
          <w:rFonts w:hint="default" w:ascii="Times New Roman" w:hAnsi="Times New Roman" w:eastAsia="方正仿宋_GBK"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lang w:val="en-US" w:eastAsia="zh-CN"/>
        </w:rPr>
        <w:t>承担</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none"/>
          <w:lang w:val="en-US" w:eastAsia="zh-CN"/>
        </w:rPr>
        <w:t>工作</w:t>
      </w:r>
      <w:r>
        <w:rPr>
          <w:rFonts w:hint="default" w:ascii="Times New Roman" w:hAnsi="Times New Roman" w:eastAsia="方正仿宋_GBK" w:cs="Times New Roman"/>
          <w:color w:val="auto"/>
          <w:sz w:val="28"/>
          <w:szCs w:val="28"/>
        </w:rPr>
        <w:t>。</w:t>
      </w:r>
    </w:p>
    <w:p>
      <w:pPr>
        <w:keepNext w:val="0"/>
        <w:keepLines w:val="0"/>
        <w:pageBreakBefore w:val="0"/>
        <w:widowControl w:val="0"/>
        <w:kinsoku/>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_GBK" w:cs="Times New Roman"/>
          <w:color w:val="auto"/>
          <w:sz w:val="28"/>
          <w:szCs w:val="28"/>
          <w:lang w:val="en-US"/>
        </w:rPr>
      </w:pPr>
      <w:r>
        <w:rPr>
          <w:rFonts w:hint="default" w:ascii="Times New Roman" w:hAnsi="Times New Roman" w:eastAsia="方正仿宋_GBK" w:cs="Times New Roman"/>
          <w:color w:val="auto"/>
          <w:sz w:val="28"/>
          <w:szCs w:val="28"/>
        </w:rPr>
        <w:t>……</w:t>
      </w:r>
    </w:p>
    <w:p>
      <w:pPr>
        <w:keepNext w:val="0"/>
        <w:keepLines w:val="0"/>
        <w:pageBreakBefore w:val="0"/>
        <w:widowControl w:val="0"/>
        <w:kinsoku/>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val="en-US" w:eastAsia="zh-CN"/>
        </w:rPr>
        <w:t>5. 若需提交投标保证金的，投标保证金由</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（某成员单位名称）</w:t>
      </w:r>
      <w:r>
        <w:rPr>
          <w:rFonts w:hint="eastAsia" w:ascii="Times New Roman" w:hAnsi="Times New Roman" w:cs="Times New Roman"/>
          <w:color w:val="auto"/>
          <w:sz w:val="28"/>
          <w:szCs w:val="28"/>
          <w:lang w:val="en-US" w:eastAsia="zh-CN"/>
        </w:rPr>
        <w:t>缴纳</w:t>
      </w:r>
      <w:r>
        <w:rPr>
          <w:rFonts w:hint="default" w:ascii="Times New Roman" w:hAnsi="Times New Roman" w:eastAsia="方正仿宋_GBK" w:cs="Times New Roman"/>
          <w:color w:val="auto"/>
          <w:sz w:val="28"/>
          <w:szCs w:val="28"/>
        </w:rPr>
        <w:t>。</w:t>
      </w:r>
    </w:p>
    <w:p>
      <w:pPr>
        <w:keepNext w:val="0"/>
        <w:keepLines w:val="0"/>
        <w:pageBreakBefore w:val="0"/>
        <w:widowControl w:val="0"/>
        <w:kinsoku/>
        <w:overflowPunct/>
        <w:topLinePunct w:val="0"/>
        <w:autoSpaceDE/>
        <w:autoSpaceDN/>
        <w:bidi w:val="0"/>
        <w:adjustRightInd/>
        <w:snapToGrid/>
        <w:spacing w:line="580" w:lineRule="exact"/>
        <w:ind w:firstLine="560" w:firstLineChars="200"/>
        <w:textAlignment w:val="auto"/>
        <w:rPr>
          <w:rFonts w:hint="eastAsia" w:ascii="Times New Roman" w:hAnsi="Times New Roman" w:eastAsia="方正仿宋_GBK" w:cs="Times New Roman"/>
          <w:color w:val="auto"/>
          <w:sz w:val="28"/>
          <w:szCs w:val="28"/>
          <w:lang w:val="en-US" w:eastAsia="zh-CN"/>
        </w:rPr>
      </w:pPr>
      <w:r>
        <w:rPr>
          <w:rFonts w:hint="eastAsia" w:cs="Times New Roman"/>
          <w:color w:val="auto"/>
          <w:sz w:val="28"/>
          <w:szCs w:val="28"/>
          <w:lang w:val="en-US" w:eastAsia="zh-CN"/>
        </w:rPr>
        <w:t>6. 联合体中，中小企业承担的部分达到的比例为</w:t>
      </w:r>
      <w:r>
        <w:rPr>
          <w:rFonts w:hint="default" w:ascii="Times New Roman" w:hAnsi="Times New Roman" w:eastAsia="方正仿宋_GBK" w:cs="Times New Roman"/>
          <w:color w:val="auto"/>
          <w:sz w:val="28"/>
          <w:szCs w:val="28"/>
          <w:u w:val="single"/>
        </w:rPr>
        <w:t xml:space="preserve">     </w:t>
      </w:r>
      <w:r>
        <w:rPr>
          <w:rFonts w:hint="eastAsia" w:ascii="Times New Roman" w:hAnsi="Times New Roman" w:cs="Times New Roman"/>
          <w:color w:val="auto"/>
          <w:sz w:val="28"/>
          <w:szCs w:val="28"/>
          <w:u w:val="none"/>
          <w:lang w:val="en-US" w:eastAsia="zh-CN"/>
        </w:rPr>
        <w:t>%。</w:t>
      </w:r>
    </w:p>
    <w:p>
      <w:pPr>
        <w:topLinePunct w:val="0"/>
        <w:spacing w:line="580" w:lineRule="exact"/>
        <w:ind w:firstLine="560" w:firstLineChars="200"/>
        <w:rPr>
          <w:rFonts w:ascii="Times New Roman" w:hAnsi="Times New Roman" w:cs="Times New Roman"/>
          <w:bCs w:val="0"/>
          <w:color w:val="auto"/>
          <w:highlight w:val="none"/>
        </w:rPr>
      </w:pPr>
      <w:r>
        <w:rPr>
          <w:rFonts w:hint="eastAsia" w:ascii="Times New Roman" w:hAnsi="Times New Roman" w:cs="Times New Roman"/>
          <w:bCs w:val="0"/>
          <w:color w:val="auto"/>
          <w:highlight w:val="none"/>
          <w:lang w:val="en-US" w:eastAsia="zh-CN"/>
        </w:rPr>
        <w:t xml:space="preserve">7. </w:t>
      </w:r>
      <w:r>
        <w:rPr>
          <w:rFonts w:ascii="Times New Roman" w:hAnsi="Times New Roman" w:cs="Times New Roman"/>
          <w:bCs w:val="0"/>
          <w:color w:val="auto"/>
          <w:highlight w:val="none"/>
        </w:rPr>
        <w:t>投标工作和联合体在中标后</w:t>
      </w:r>
      <w:r>
        <w:rPr>
          <w:rFonts w:hint="default" w:ascii="Times New Roman" w:hAnsi="Times New Roman" w:cs="Times New Roman"/>
          <w:bCs w:val="0"/>
          <w:color w:val="auto"/>
          <w:highlight w:val="none"/>
        </w:rPr>
        <w:t>项目</w:t>
      </w:r>
      <w:r>
        <w:rPr>
          <w:rFonts w:ascii="Times New Roman" w:hAnsi="Times New Roman" w:cs="Times New Roman"/>
          <w:bCs w:val="0"/>
          <w:color w:val="auto"/>
          <w:highlight w:val="none"/>
        </w:rPr>
        <w:t>实施过程中的有关费用按各自承担的工作量分摊。</w:t>
      </w:r>
    </w:p>
    <w:p>
      <w:pPr>
        <w:keepNext w:val="0"/>
        <w:keepLines w:val="0"/>
        <w:pageBreakBefore w:val="0"/>
        <w:widowControl w:val="0"/>
        <w:kinsoku/>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_GBK" w:cs="Times New Roman"/>
          <w:color w:val="auto"/>
          <w:sz w:val="28"/>
          <w:szCs w:val="28"/>
          <w:lang w:val="en-US"/>
        </w:rPr>
      </w:pPr>
      <w:r>
        <w:rPr>
          <w:rFonts w:hint="eastAsia" w:ascii="Times New Roman" w:hAnsi="Times New Roman" w:cs="Times New Roman"/>
          <w:bCs w:val="0"/>
          <w:color w:val="auto"/>
          <w:highlight w:val="none"/>
          <w:lang w:val="en-US" w:eastAsia="zh-CN"/>
        </w:rPr>
        <w:t xml:space="preserve">8. </w:t>
      </w:r>
      <w:r>
        <w:rPr>
          <w:rFonts w:ascii="Times New Roman" w:hAnsi="Times New Roman" w:cs="Times New Roman"/>
          <w:bCs w:val="0"/>
          <w:color w:val="auto"/>
          <w:highlight w:val="none"/>
        </w:rPr>
        <w:t>联合体中标后，本联合体协议是合同的附件，对联合体各成员单位有合同约束力。</w:t>
      </w:r>
    </w:p>
    <w:p>
      <w:pPr>
        <w:keepNext w:val="0"/>
        <w:keepLines w:val="0"/>
        <w:pageBreakBefore w:val="0"/>
        <w:widowControl w:val="0"/>
        <w:kinsoku/>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val="en-US" w:eastAsia="zh-CN"/>
        </w:rPr>
        <w:t xml:space="preserve">9. </w:t>
      </w:r>
      <w:r>
        <w:rPr>
          <w:rFonts w:hint="default" w:ascii="Times New Roman" w:hAnsi="Times New Roman" w:eastAsia="方正仿宋_GBK" w:cs="Times New Roman"/>
          <w:color w:val="auto"/>
          <w:sz w:val="28"/>
          <w:szCs w:val="28"/>
        </w:rPr>
        <w:t>本协议书自签署之日起生效，联合体未中标或者中标时合同履行完毕后自动失效。</w:t>
      </w:r>
    </w:p>
    <w:p>
      <w:pPr>
        <w:keepNext w:val="0"/>
        <w:keepLines w:val="0"/>
        <w:pageBreakBefore w:val="0"/>
        <w:widowControl w:val="0"/>
        <w:kinsoku/>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val="en-US" w:eastAsia="zh-CN"/>
        </w:rPr>
        <w:t xml:space="preserve">10. </w:t>
      </w:r>
      <w:r>
        <w:rPr>
          <w:rFonts w:hint="default" w:ascii="Times New Roman" w:hAnsi="Times New Roman" w:eastAsia="方正仿宋_GBK" w:cs="Times New Roman"/>
          <w:color w:val="auto"/>
          <w:sz w:val="28"/>
          <w:szCs w:val="28"/>
        </w:rPr>
        <w:t>本协议书一式</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份，联合体成员和招标人各执</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份。</w:t>
      </w:r>
    </w:p>
    <w:p>
      <w:pPr>
        <w:keepNext w:val="0"/>
        <w:keepLines w:val="0"/>
        <w:pageBreakBefore w:val="0"/>
        <w:widowControl w:val="0"/>
        <w:kinsoku/>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_GBK" w:cs="Times New Roman"/>
          <w:color w:val="auto"/>
          <w:sz w:val="28"/>
          <w:szCs w:val="28"/>
        </w:rPr>
      </w:pPr>
    </w:p>
    <w:p>
      <w:pPr>
        <w:keepNext w:val="0"/>
        <w:keepLines w:val="0"/>
        <w:pageBreakBefore w:val="0"/>
        <w:widowControl w:val="0"/>
        <w:kinsoku/>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_GBK" w:cs="Times New Roman"/>
          <w:color w:val="auto"/>
          <w:sz w:val="28"/>
          <w:szCs w:val="28"/>
        </w:rPr>
      </w:pPr>
    </w:p>
    <w:p>
      <w:pPr>
        <w:keepNext w:val="0"/>
        <w:keepLines w:val="0"/>
        <w:pageBreakBefore w:val="0"/>
        <w:widowControl w:val="0"/>
        <w:kinsoku/>
        <w:overflowPunct/>
        <w:topLinePunct w:val="0"/>
        <w:autoSpaceDE/>
        <w:autoSpaceDN/>
        <w:bidi w:val="0"/>
        <w:adjustRightInd/>
        <w:snapToGrid/>
        <w:spacing w:before="157" w:beforeLines="50" w:after="157" w:afterLines="50" w:line="5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联合体牵头人名称：</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u w:val="none"/>
        </w:rPr>
        <w:t xml:space="preserve"> </w:t>
      </w:r>
      <w:r>
        <w:rPr>
          <w:rFonts w:hint="default" w:ascii="Times New Roman" w:hAnsi="Times New Roman" w:eastAsia="方正仿宋_GBK" w:cs="Times New Roman"/>
          <w:color w:val="auto"/>
          <w:sz w:val="28"/>
          <w:szCs w:val="28"/>
        </w:rPr>
        <w:t>（盖单位公章）</w:t>
      </w:r>
    </w:p>
    <w:p>
      <w:pPr>
        <w:keepNext w:val="0"/>
        <w:keepLines w:val="0"/>
        <w:pageBreakBefore w:val="0"/>
        <w:widowControl w:val="0"/>
        <w:kinsoku/>
        <w:overflowPunct/>
        <w:topLinePunct w:val="0"/>
        <w:autoSpaceDE/>
        <w:autoSpaceDN/>
        <w:bidi w:val="0"/>
        <w:adjustRightInd/>
        <w:snapToGrid/>
        <w:spacing w:before="157" w:beforeLines="50" w:after="157" w:afterLines="50" w:line="5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eastAsia" w:cs="Times New Roman"/>
          <w:color w:val="auto"/>
          <w:sz w:val="28"/>
          <w:szCs w:val="28"/>
          <w:lang w:val="en-US" w:eastAsia="zh-CN"/>
        </w:rPr>
        <w:t>法定代表人或其委托代理人：</w:t>
      </w:r>
      <w:r>
        <w:rPr>
          <w:rFonts w:hint="eastAsia" w:cs="Times New Roman"/>
          <w:color w:val="auto"/>
          <w:sz w:val="28"/>
          <w:szCs w:val="28"/>
          <w:u w:val="single"/>
          <w:lang w:val="en-US" w:eastAsia="zh-CN"/>
        </w:rPr>
        <w:t xml:space="preserve">                      </w:t>
      </w:r>
      <w:r>
        <w:rPr>
          <w:rFonts w:hint="eastAsia" w:cs="Times New Roman"/>
          <w:color w:val="auto"/>
          <w:sz w:val="28"/>
          <w:szCs w:val="28"/>
          <w:lang w:val="en-US" w:eastAsia="zh-CN"/>
        </w:rPr>
        <w:t xml:space="preserve"> （签字或盖章）</w:t>
      </w:r>
    </w:p>
    <w:p>
      <w:pPr>
        <w:keepNext w:val="0"/>
        <w:keepLines w:val="0"/>
        <w:pageBreakBefore w:val="0"/>
        <w:widowControl w:val="0"/>
        <w:kinsoku/>
        <w:overflowPunct/>
        <w:topLinePunct w:val="0"/>
        <w:autoSpaceDE/>
        <w:autoSpaceDN/>
        <w:bidi w:val="0"/>
        <w:adjustRightInd/>
        <w:snapToGrid/>
        <w:spacing w:before="157" w:beforeLines="50" w:after="157" w:afterLines="50" w:line="580" w:lineRule="exact"/>
        <w:ind w:firstLine="560" w:firstLineChars="200"/>
        <w:textAlignment w:val="auto"/>
        <w:rPr>
          <w:rFonts w:hint="default" w:ascii="Times New Roman" w:hAnsi="Times New Roman" w:eastAsia="方正仿宋_GBK" w:cs="Times New Roman"/>
          <w:color w:val="auto"/>
          <w:sz w:val="28"/>
          <w:szCs w:val="28"/>
        </w:rPr>
      </w:pPr>
    </w:p>
    <w:p>
      <w:pPr>
        <w:keepNext w:val="0"/>
        <w:keepLines w:val="0"/>
        <w:pageBreakBefore w:val="0"/>
        <w:widowControl w:val="0"/>
        <w:kinsoku/>
        <w:overflowPunct/>
        <w:topLinePunct w:val="0"/>
        <w:autoSpaceDE/>
        <w:autoSpaceDN/>
        <w:bidi w:val="0"/>
        <w:adjustRightInd/>
        <w:snapToGrid/>
        <w:spacing w:before="157" w:beforeLines="50" w:after="157" w:afterLines="50" w:line="5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联合体成员名称：</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（盖单位公章）</w:t>
      </w:r>
    </w:p>
    <w:p>
      <w:pPr>
        <w:keepNext w:val="0"/>
        <w:keepLines w:val="0"/>
        <w:pageBreakBefore w:val="0"/>
        <w:widowControl w:val="0"/>
        <w:kinsoku/>
        <w:overflowPunct/>
        <w:topLinePunct w:val="0"/>
        <w:autoSpaceDE/>
        <w:autoSpaceDN/>
        <w:bidi w:val="0"/>
        <w:adjustRightInd/>
        <w:snapToGrid/>
        <w:spacing w:before="157" w:beforeLines="50" w:after="157" w:afterLines="50" w:line="5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eastAsia" w:cs="Times New Roman"/>
          <w:color w:val="auto"/>
          <w:sz w:val="28"/>
          <w:szCs w:val="28"/>
          <w:lang w:val="en-US" w:eastAsia="zh-CN"/>
        </w:rPr>
        <w:t>法定代表人或其委托代理人：</w:t>
      </w:r>
      <w:r>
        <w:rPr>
          <w:rFonts w:hint="eastAsia" w:cs="Times New Roman"/>
          <w:color w:val="auto"/>
          <w:sz w:val="28"/>
          <w:szCs w:val="28"/>
          <w:u w:val="single"/>
          <w:lang w:val="en-US" w:eastAsia="zh-CN"/>
        </w:rPr>
        <w:t xml:space="preserve">                      </w:t>
      </w:r>
      <w:r>
        <w:rPr>
          <w:rFonts w:hint="eastAsia" w:cs="Times New Roman"/>
          <w:color w:val="auto"/>
          <w:sz w:val="28"/>
          <w:szCs w:val="28"/>
          <w:lang w:val="en-US" w:eastAsia="zh-CN"/>
        </w:rPr>
        <w:t xml:space="preserve"> （签字或盖章）</w:t>
      </w:r>
    </w:p>
    <w:p>
      <w:pPr>
        <w:keepNext w:val="0"/>
        <w:keepLines w:val="0"/>
        <w:pageBreakBefore w:val="0"/>
        <w:widowControl w:val="0"/>
        <w:kinsoku/>
        <w:overflowPunct/>
        <w:topLinePunct w:val="0"/>
        <w:autoSpaceDE/>
        <w:autoSpaceDN/>
        <w:bidi w:val="0"/>
        <w:adjustRightInd/>
        <w:snapToGrid/>
        <w:spacing w:before="157" w:beforeLines="50" w:after="157" w:afterLines="50" w:line="580" w:lineRule="exact"/>
        <w:ind w:firstLine="560" w:firstLineChars="200"/>
        <w:textAlignment w:val="auto"/>
        <w:rPr>
          <w:rFonts w:hint="default" w:ascii="Times New Roman" w:hAnsi="Times New Roman" w:eastAsia="方正仿宋_GBK" w:cs="Times New Roman"/>
          <w:color w:val="auto"/>
          <w:sz w:val="28"/>
          <w:szCs w:val="28"/>
        </w:rPr>
      </w:pPr>
    </w:p>
    <w:p>
      <w:pPr>
        <w:keepNext w:val="0"/>
        <w:keepLines w:val="0"/>
        <w:pageBreakBefore w:val="0"/>
        <w:widowControl w:val="0"/>
        <w:kinsoku/>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w:t>
      </w:r>
    </w:p>
    <w:p>
      <w:pPr>
        <w:keepNext w:val="0"/>
        <w:keepLines w:val="0"/>
        <w:pageBreakBefore w:val="0"/>
        <w:widowControl w:val="0"/>
        <w:kinsoku/>
        <w:wordWrap w:val="0"/>
        <w:overflowPunct/>
        <w:topLinePunct w:val="0"/>
        <w:autoSpaceDE/>
        <w:autoSpaceDN/>
        <w:bidi w:val="0"/>
        <w:adjustRightInd/>
        <w:snapToGrid/>
        <w:spacing w:line="580" w:lineRule="exact"/>
        <w:ind w:firstLine="560" w:firstLineChars="200"/>
        <w:jc w:val="righ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年</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月</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日</w:t>
      </w:r>
    </w:p>
    <w:p>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0" w:firstLineChars="0"/>
        <w:jc w:val="center"/>
        <w:textAlignment w:val="auto"/>
        <w:rPr>
          <w:rFonts w:hint="eastAsia" w:ascii="方正小标宋_GBK" w:hAnsi="方正小标宋_GBK" w:eastAsia="方正小标宋_GBK" w:cs="方正小标宋_GBK"/>
          <w:b w:val="0"/>
          <w:bCs/>
          <w:color w:val="auto"/>
          <w:kern w:val="2"/>
          <w:sz w:val="32"/>
          <w:szCs w:val="32"/>
          <w:lang w:val="en-US" w:eastAsia="zh-CN" w:bidi="ar-SA"/>
        </w:rPr>
      </w:pPr>
      <w:r>
        <w:rPr>
          <w:rFonts w:hint="default" w:ascii="Times New Roman" w:hAnsi="Times New Roman" w:eastAsia="方正仿宋_GBK" w:cs="Times New Roman"/>
          <w:b/>
          <w:color w:val="auto"/>
          <w:sz w:val="21"/>
          <w:szCs w:val="21"/>
        </w:rPr>
        <w:br w:type="page"/>
      </w:r>
      <w:r>
        <w:rPr>
          <w:rFonts w:hint="default" w:ascii="方正小标宋_GBK" w:hAnsi="方正小标宋_GBK" w:eastAsia="方正小标宋_GBK" w:cs="方正小标宋_GBK"/>
          <w:b w:val="0"/>
          <w:bCs/>
          <w:color w:val="auto"/>
          <w:kern w:val="2"/>
          <w:sz w:val="32"/>
          <w:szCs w:val="32"/>
          <w:lang w:val="en-US" w:bidi="ar-SA"/>
        </w:rPr>
        <w:pict>
          <v:shape id="polygon1" o:spid="_x0000_s1091" o:spt="100" style="position:absolute;left:0pt;margin-left:0pt;margin-top:0pt;height:50pt;width:50pt;visibility:hidden;z-index:251659264;mso-width-relative:page;mso-height-relative:page;" coordsize="61210,79210" path="m0,79210l0,79210,61210,79210,61210,79210,61210,0,61210,0,0,0,0,0,0,79210xe">
            <v:path o:connecttype="segments"/>
            <v:fill focussize="0,0"/>
            <v:stroke/>
            <v:imagedata o:title=""/>
            <o:lock v:ext="edit"/>
          </v:shape>
        </w:pict>
      </w:r>
      <w:r>
        <w:rPr>
          <w:rFonts w:hint="default" w:ascii="方正小标宋_GBK" w:hAnsi="方正小标宋_GBK" w:eastAsia="方正小标宋_GBK" w:cs="方正小标宋_GBK"/>
          <w:b w:val="0"/>
          <w:bCs/>
          <w:color w:val="auto"/>
          <w:kern w:val="2"/>
          <w:sz w:val="32"/>
          <w:szCs w:val="32"/>
          <w:lang w:val="en-US" w:bidi="ar-SA"/>
        </w:rPr>
        <w:pict>
          <v:shape id="polygon19" o:spid="_x0000_s1092" o:spt="100" style="position:absolute;left:0pt;margin-left:0pt;margin-top:0pt;height:50pt;width:50pt;visibility:hidden;z-index:251660288;mso-width-relative:page;mso-height-relative:page;" coordsize="8400,48" path="m0,24l0,24,8400,24xe">
            <v:path o:connecttype="segments"/>
            <v:fill focussize="0,0"/>
            <v:stroke/>
            <v:imagedata o:title=""/>
            <o:lock v:ext="edit"/>
          </v:shape>
        </w:pict>
      </w:r>
      <w:r>
        <w:rPr>
          <w:rFonts w:hint="default" w:ascii="方正小标宋_GBK" w:hAnsi="方正小标宋_GBK" w:eastAsia="方正小标宋_GBK" w:cs="方正小标宋_GBK"/>
          <w:b w:val="0"/>
          <w:bCs/>
          <w:color w:val="auto"/>
          <w:kern w:val="2"/>
          <w:sz w:val="32"/>
          <w:szCs w:val="32"/>
          <w:lang w:val="en-US" w:bidi="ar-SA"/>
        </w:rPr>
        <w:pict>
          <v:shape id="polygon35" o:spid="_x0000_s1093" o:spt="100" style="position:absolute;left:0pt;margin-left:0pt;margin-top:0pt;height:50pt;width:50pt;visibility:hidden;z-index:251661312;mso-width-relative:page;mso-height-relative:page;" coordsize="7874,48" path="m0,24l0,24,7874,24xe">
            <v:path o:connecttype="segments"/>
            <v:fill focussize="0,0"/>
            <v:stroke/>
            <v:imagedata o:title=""/>
            <o:lock v:ext="edit"/>
          </v:shape>
        </w:pict>
      </w:r>
      <w:r>
        <w:rPr>
          <w:rFonts w:hint="default" w:ascii="方正小标宋_GBK" w:hAnsi="方正小标宋_GBK" w:eastAsia="方正小标宋_GBK" w:cs="方正小标宋_GBK"/>
          <w:b w:val="0"/>
          <w:bCs/>
          <w:color w:val="auto"/>
          <w:kern w:val="2"/>
          <w:sz w:val="32"/>
          <w:szCs w:val="32"/>
          <w:lang w:val="en-US" w:bidi="ar-SA"/>
        </w:rPr>
        <w:pict>
          <v:shape id="polygon36" o:spid="_x0000_s1094" o:spt="100" style="position:absolute;left:0pt;margin-left:0pt;margin-top:0pt;height:50pt;width:50pt;visibility:hidden;z-index:251662336;mso-width-relative:page;mso-height-relative:page;" coordsize="3672,48" path="m0,24l0,24,3672,24xe">
            <v:path o:connecttype="segments"/>
            <v:fill focussize="0,0"/>
            <v:stroke/>
            <v:imagedata o:title=""/>
            <o:lock v:ext="edit"/>
          </v:shape>
        </w:pict>
      </w:r>
      <w:r>
        <w:rPr>
          <w:rFonts w:hint="default" w:ascii="方正小标宋_GBK" w:hAnsi="方正小标宋_GBK" w:eastAsia="方正小标宋_GBK" w:cs="方正小标宋_GBK"/>
          <w:b w:val="0"/>
          <w:bCs/>
          <w:color w:val="auto"/>
          <w:kern w:val="2"/>
          <w:sz w:val="32"/>
          <w:szCs w:val="32"/>
          <w:lang w:val="en-US" w:bidi="ar-SA"/>
        </w:rPr>
        <w:pict>
          <v:shape id="polygon37" o:spid="_x0000_s1095" o:spt="100" style="position:absolute;left:0pt;margin-left:0pt;margin-top:0pt;height:50pt;width:50pt;visibility:hidden;z-index:251663360;mso-width-relative:page;mso-height-relative:page;" coordsize="3660,48" path="m0,24l0,24,3660,24xe">
            <v:path o:connecttype="segments"/>
            <v:fill focussize="0,0"/>
            <v:stroke/>
            <v:imagedata o:title=""/>
            <o:lock v:ext="edit"/>
          </v:shape>
        </w:pict>
      </w:r>
      <w:r>
        <w:rPr>
          <w:rFonts w:hint="default" w:ascii="方正小标宋_GBK" w:hAnsi="方正小标宋_GBK" w:eastAsia="方正小标宋_GBK" w:cs="方正小标宋_GBK"/>
          <w:b w:val="0"/>
          <w:bCs/>
          <w:color w:val="auto"/>
          <w:kern w:val="2"/>
          <w:sz w:val="32"/>
          <w:szCs w:val="32"/>
          <w:lang w:val="en-US" w:bidi="ar-SA"/>
        </w:rPr>
        <w:pict>
          <v:shape id="polygon38" o:spid="_x0000_s1096" o:spt="100" style="position:absolute;left:0pt;margin-left:0pt;margin-top:0pt;height:50pt;width:50pt;visibility:hidden;z-index:251664384;mso-width-relative:page;mso-height-relative:page;" coordsize="4202,48" path="m0,24l0,24,4202,24xe">
            <v:path o:connecttype="segments"/>
            <v:fill focussize="0,0"/>
            <v:stroke/>
            <v:imagedata o:title=""/>
            <o:lock v:ext="edit"/>
          </v:shape>
        </w:pict>
      </w:r>
      <w:r>
        <w:rPr>
          <w:rFonts w:hint="default" w:ascii="方正小标宋_GBK" w:hAnsi="方正小标宋_GBK" w:eastAsia="方正小标宋_GBK" w:cs="方正小标宋_GBK"/>
          <w:b w:val="0"/>
          <w:bCs/>
          <w:color w:val="auto"/>
          <w:kern w:val="2"/>
          <w:sz w:val="32"/>
          <w:szCs w:val="32"/>
          <w:lang w:val="en-US" w:bidi="ar-SA"/>
        </w:rPr>
        <w:pict>
          <v:shape id="polygon49" o:spid="_x0000_s1097" o:spt="100" style="position:absolute;left:0pt;margin-left:0pt;margin-top:0pt;height:50pt;width:50pt;visibility:hidden;z-index:251665408;mso-width-relative:page;mso-height-relative:page;" coordsize="8916,48" path="m0,24l0,24,8916,24xe">
            <v:path o:connecttype="segments"/>
            <v:fill focussize="0,0"/>
            <v:stroke/>
            <v:imagedata o:title=""/>
            <o:lock v:ext="edit"/>
          </v:shape>
        </w:pict>
      </w:r>
      <w:r>
        <w:rPr>
          <w:rFonts w:hint="default" w:ascii="方正小标宋_GBK" w:hAnsi="方正小标宋_GBK" w:eastAsia="方正小标宋_GBK" w:cs="方正小标宋_GBK"/>
          <w:b w:val="0"/>
          <w:bCs/>
          <w:color w:val="auto"/>
          <w:kern w:val="2"/>
          <w:sz w:val="32"/>
          <w:szCs w:val="32"/>
          <w:lang w:val="en-US" w:bidi="ar-SA"/>
        </w:rPr>
        <w:pict>
          <v:shape id="polygon50" o:spid="_x0000_s1098" o:spt="100" style="position:absolute;left:0pt;margin-left:0pt;margin-top:0pt;height:50pt;width:50pt;visibility:hidden;z-index:251666432;mso-width-relative:page;mso-height-relative:page;" coordsize="5244,48" path="m0,24l0,24,5244,24xe">
            <v:path o:connecttype="segments"/>
            <v:fill focussize="0,0"/>
            <v:stroke/>
            <v:imagedata o:title=""/>
            <o:lock v:ext="edit"/>
          </v:shape>
        </w:pict>
      </w:r>
      <w:r>
        <w:rPr>
          <w:rFonts w:hint="default" w:ascii="方正小标宋_GBK" w:hAnsi="方正小标宋_GBK" w:eastAsia="方正小标宋_GBK" w:cs="方正小标宋_GBK"/>
          <w:b w:val="0"/>
          <w:bCs/>
          <w:color w:val="auto"/>
          <w:kern w:val="2"/>
          <w:sz w:val="32"/>
          <w:szCs w:val="32"/>
          <w:lang w:val="en-US" w:bidi="ar-SA"/>
        </w:rPr>
        <w:pict>
          <v:shape id="polygon70" o:spid="_x0000_s1099" o:spt="100" style="position:absolute;left:0pt;margin-left:0pt;margin-top:0pt;height:50pt;width:50pt;visibility:hidden;z-index:251667456;mso-width-relative:page;mso-height-relative:page;" coordsize="6300,48" path="m0,24l0,24,6300,24xe">
            <v:path o:connecttype="segments"/>
            <v:fill focussize="0,0"/>
            <v:stroke/>
            <v:imagedata o:title=""/>
            <o:lock v:ext="edit"/>
          </v:shape>
        </w:pict>
      </w:r>
      <w:r>
        <w:rPr>
          <w:rFonts w:hint="default" w:ascii="方正小标宋_GBK" w:hAnsi="方正小标宋_GBK" w:eastAsia="方正小标宋_GBK" w:cs="方正小标宋_GBK"/>
          <w:b w:val="0"/>
          <w:bCs/>
          <w:color w:val="auto"/>
          <w:kern w:val="2"/>
          <w:sz w:val="32"/>
          <w:szCs w:val="32"/>
          <w:lang w:val="en-US" w:bidi="ar-SA"/>
        </w:rPr>
        <w:pict>
          <v:shape id="polygon85" o:spid="_x0000_s1100" o:spt="100" style="position:absolute;left:0pt;margin-left:0pt;margin-top:0pt;height:50pt;width:50pt;visibility:hidden;z-index:251668480;mso-width-relative:page;mso-height-relative:page;" coordsize="13346,48" path="m0,24l0,24,13346,24xe">
            <v:path o:connecttype="segments"/>
            <v:fill focussize="0,0"/>
            <v:stroke/>
            <v:imagedata o:title=""/>
            <o:lock v:ext="edit"/>
          </v:shape>
        </w:pict>
      </w:r>
      <w:r>
        <w:rPr>
          <w:rFonts w:hint="default" w:ascii="方正小标宋_GBK" w:hAnsi="方正小标宋_GBK" w:eastAsia="方正小标宋_GBK" w:cs="方正小标宋_GBK"/>
          <w:b w:val="0"/>
          <w:bCs/>
          <w:color w:val="auto"/>
          <w:kern w:val="2"/>
          <w:sz w:val="32"/>
          <w:szCs w:val="32"/>
          <w:lang w:val="en-US" w:bidi="ar-SA"/>
        </w:rPr>
        <w:pict>
          <v:shape id="polygon90" o:spid="_x0000_s1101" o:spt="100" style="position:absolute;left:0pt;margin-left:0pt;margin-top:0pt;height:50pt;width:50pt;visibility:hidden;z-index:251669504;mso-width-relative:page;mso-height-relative:page;" coordsize="2100,48" path="m0,24l0,24,2100,24xe">
            <v:path o:connecttype="segments"/>
            <v:fill focussize="0,0"/>
            <v:stroke/>
            <v:imagedata o:title=""/>
            <o:lock v:ext="edit"/>
          </v:shape>
        </w:pict>
      </w:r>
      <w:r>
        <w:rPr>
          <w:rFonts w:hint="default" w:ascii="方正小标宋_GBK" w:hAnsi="方正小标宋_GBK" w:eastAsia="方正小标宋_GBK" w:cs="方正小标宋_GBK"/>
          <w:b w:val="0"/>
          <w:bCs/>
          <w:color w:val="auto"/>
          <w:kern w:val="2"/>
          <w:sz w:val="32"/>
          <w:szCs w:val="32"/>
          <w:lang w:val="en-US" w:bidi="ar-SA"/>
        </w:rPr>
        <w:pict>
          <v:shape id="polygon101" o:spid="_x0000_s1102" o:spt="100" style="position:absolute;left:0pt;margin-left:0pt;margin-top:0pt;height:50pt;width:50pt;visibility:hidden;z-index:251670528;mso-width-relative:page;mso-height-relative:page;" coordsize="20189,48" path="m0,24l0,24,20189,24xe">
            <v:path o:connecttype="segments"/>
            <v:fill focussize="0,0"/>
            <v:stroke/>
            <v:imagedata o:title=""/>
            <o:lock v:ext="edit"/>
          </v:shape>
        </w:pict>
      </w:r>
      <w:r>
        <w:rPr>
          <w:rFonts w:hint="default" w:ascii="方正小标宋_GBK" w:hAnsi="方正小标宋_GBK" w:eastAsia="方正小标宋_GBK" w:cs="方正小标宋_GBK"/>
          <w:b w:val="0"/>
          <w:bCs/>
          <w:color w:val="auto"/>
          <w:kern w:val="2"/>
          <w:sz w:val="32"/>
          <w:szCs w:val="32"/>
          <w:lang w:val="en-US" w:bidi="ar-SA"/>
        </w:rPr>
        <w:pict>
          <v:shape id="polygon112" o:spid="_x0000_s1103" o:spt="100" style="position:absolute;left:0pt;margin-left:0pt;margin-top:0pt;height:50pt;width:50pt;visibility:hidden;z-index:251671552;mso-width-relative:page;mso-height-relative:page;" coordsize="20705,48" path="m0,24l0,24,20705,24xe">
            <v:path o:connecttype="segments"/>
            <v:fill focussize="0,0"/>
            <v:stroke/>
            <v:imagedata o:title=""/>
            <o:lock v:ext="edit"/>
          </v:shape>
        </w:pict>
      </w:r>
      <w:r>
        <w:rPr>
          <w:rFonts w:hint="default" w:ascii="方正小标宋_GBK" w:hAnsi="方正小标宋_GBK" w:eastAsia="方正小标宋_GBK" w:cs="方正小标宋_GBK"/>
          <w:b w:val="0"/>
          <w:bCs/>
          <w:color w:val="auto"/>
          <w:kern w:val="2"/>
          <w:sz w:val="32"/>
          <w:szCs w:val="32"/>
          <w:lang w:val="en-US" w:bidi="ar-SA"/>
        </w:rPr>
        <w:pict>
          <v:shape id="polygon121" o:spid="_x0000_s1104" o:spt="100" style="position:absolute;left:0pt;margin-left:0pt;margin-top:0pt;height:50pt;width:50pt;visibility:hidden;z-index:251672576;mso-width-relative:page;mso-height-relative:page;" coordsize="20177,48" path="m0,24l0,24,20177,24xe">
            <v:path o:connecttype="segments"/>
            <v:fill focussize="0,0"/>
            <v:stroke/>
            <v:imagedata o:title=""/>
            <o:lock v:ext="edit"/>
          </v:shape>
        </w:pict>
      </w:r>
      <w:r>
        <w:rPr>
          <w:rFonts w:hint="default" w:ascii="方正小标宋_GBK" w:hAnsi="方正小标宋_GBK" w:eastAsia="方正小标宋_GBK" w:cs="方正小标宋_GBK"/>
          <w:b w:val="0"/>
          <w:bCs/>
          <w:color w:val="auto"/>
          <w:kern w:val="2"/>
          <w:sz w:val="32"/>
          <w:szCs w:val="32"/>
          <w:lang w:val="en-US" w:bidi="ar-SA"/>
        </w:rPr>
        <w:pict>
          <v:shape id="polygon130" o:spid="_x0000_s1105" o:spt="100" style="position:absolute;left:0pt;margin-left:0pt;margin-top:0pt;height:50pt;width:50pt;visibility:hidden;z-index:251673600;mso-width-relative:page;mso-height-relative:page;" coordsize="4212,48" path="m0,24l0,24,4212,24xe">
            <v:path o:connecttype="segments"/>
            <v:fill focussize="0,0"/>
            <v:stroke/>
            <v:imagedata o:title=""/>
            <o:lock v:ext="edit"/>
          </v:shape>
        </w:pict>
      </w:r>
      <w:r>
        <w:rPr>
          <w:rFonts w:hint="default" w:ascii="方正小标宋_GBK" w:hAnsi="方正小标宋_GBK" w:eastAsia="方正小标宋_GBK" w:cs="方正小标宋_GBK"/>
          <w:b w:val="0"/>
          <w:bCs/>
          <w:color w:val="auto"/>
          <w:kern w:val="2"/>
          <w:sz w:val="32"/>
          <w:szCs w:val="32"/>
          <w:lang w:val="en-US" w:bidi="ar-SA"/>
        </w:rPr>
        <w:pict>
          <v:shape id="polygon131" o:spid="_x0000_s1106" o:spt="100" style="position:absolute;left:0pt;margin-left:0pt;margin-top:0pt;height:50pt;width:50pt;visibility:hidden;z-index:251674624;mso-width-relative:page;mso-height-relative:page;" coordsize="4200,48" path="m0,24l0,24,4200,24xe">
            <v:path o:connecttype="segments"/>
            <v:fill focussize="0,0"/>
            <v:stroke/>
            <v:imagedata o:title=""/>
            <o:lock v:ext="edit"/>
          </v:shape>
        </w:pict>
      </w:r>
      <w:r>
        <w:rPr>
          <w:rFonts w:hint="default" w:ascii="方正小标宋_GBK" w:hAnsi="方正小标宋_GBK" w:eastAsia="方正小标宋_GBK" w:cs="方正小标宋_GBK"/>
          <w:b w:val="0"/>
          <w:bCs/>
          <w:color w:val="auto"/>
          <w:kern w:val="2"/>
          <w:sz w:val="32"/>
          <w:szCs w:val="32"/>
          <w:lang w:val="en-US" w:bidi="ar-SA"/>
        </w:rPr>
        <w:pict>
          <v:shape id="polygon132" o:spid="_x0000_s1107" o:spt="100" style="position:absolute;left:0pt;margin-left:0pt;margin-top:0pt;height:50pt;width:50pt;visibility:hidden;z-index:251675648;mso-width-relative:page;mso-height-relative:page;" coordsize="4190,48" path="m0,24l0,24,4190,24xe">
            <v:path o:connecttype="segments"/>
            <v:fill focussize="0,0"/>
            <v:stroke/>
            <v:imagedata o:title=""/>
            <o:lock v:ext="edit"/>
          </v:shape>
        </w:pict>
      </w:r>
      <w:r>
        <w:rPr>
          <w:rFonts w:hint="eastAsia" w:ascii="方正小标宋_GBK" w:hAnsi="方正小标宋_GBK" w:eastAsia="方正小标宋_GBK" w:cs="方正小标宋_GBK"/>
          <w:b w:val="0"/>
          <w:bCs/>
          <w:color w:val="auto"/>
          <w:kern w:val="2"/>
          <w:sz w:val="32"/>
          <w:szCs w:val="32"/>
          <w:lang w:val="en-US" w:eastAsia="zh-CN" w:bidi="ar-SA"/>
        </w:rPr>
        <w:t>四</w:t>
      </w:r>
      <w:r>
        <w:rPr>
          <w:rFonts w:hint="eastAsia" w:ascii="方正小标宋_GBK" w:hAnsi="方正小标宋_GBK" w:eastAsia="方正小标宋_GBK" w:cs="方正小标宋_GBK"/>
          <w:b w:val="0"/>
          <w:bCs/>
          <w:color w:val="auto"/>
          <w:kern w:val="2"/>
          <w:sz w:val="32"/>
          <w:szCs w:val="32"/>
          <w:lang w:bidi="ar-SA"/>
        </w:rPr>
        <w:t>、投标保证金</w:t>
      </w:r>
    </w:p>
    <w:p>
      <w:pPr>
        <w:bidi w:val="0"/>
        <w:rPr>
          <w:rFonts w:hint="default"/>
          <w:color w:val="auto"/>
        </w:rPr>
      </w:pPr>
    </w:p>
    <w:p>
      <w:pPr>
        <w:bidi w:val="0"/>
        <w:rPr>
          <w:rFonts w:hint="default" w:ascii="Times New Roman" w:hAnsi="Times New Roman" w:cs="Times New Roman"/>
          <w:color w:val="auto"/>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sz w:val="24"/>
          <w:szCs w:val="24"/>
          <w:highlight w:val="none"/>
          <w:lang w:val="en-US" w:eastAsia="zh-CN"/>
        </w:rPr>
        <w:t>备注：</w:t>
      </w:r>
      <w:r>
        <w:rPr>
          <w:rFonts w:hint="default" w:ascii="Times New Roman" w:hAnsi="Times New Roman" w:cs="Times New Roman"/>
          <w:color w:val="auto"/>
          <w:sz w:val="24"/>
          <w:szCs w:val="24"/>
          <w:highlight w:val="none"/>
        </w:rPr>
        <w:t>投标保证金的</w:t>
      </w:r>
      <w:r>
        <w:rPr>
          <w:rFonts w:hint="eastAsia" w:ascii="Times New Roman" w:hAnsi="Times New Roman" w:cs="Times New Roman"/>
          <w:color w:val="auto"/>
          <w:sz w:val="24"/>
          <w:szCs w:val="24"/>
          <w:highlight w:val="none"/>
          <w:lang w:val="en-US" w:eastAsia="zh-CN"/>
        </w:rPr>
        <w:t>银行</w:t>
      </w:r>
      <w:r>
        <w:rPr>
          <w:rFonts w:hint="default" w:ascii="Times New Roman" w:hAnsi="Times New Roman" w:cs="Times New Roman"/>
          <w:color w:val="auto"/>
          <w:sz w:val="24"/>
          <w:szCs w:val="24"/>
          <w:highlight w:val="none"/>
          <w:lang w:eastAsia="zh-CN"/>
        </w:rPr>
        <w:t>转账</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电汇</w:t>
      </w:r>
      <w:r>
        <w:rPr>
          <w:rFonts w:hint="default" w:ascii="Times New Roman" w:hAnsi="Times New Roman" w:cs="Times New Roman"/>
          <w:color w:val="auto"/>
          <w:sz w:val="24"/>
          <w:szCs w:val="24"/>
        </w:rPr>
        <w:t>或</w:t>
      </w:r>
      <w:r>
        <w:rPr>
          <w:rFonts w:hint="default" w:ascii="Times New Roman" w:hAnsi="Times New Roman" w:cs="Times New Roman"/>
          <w:color w:val="auto"/>
          <w:sz w:val="24"/>
          <w:szCs w:val="24"/>
          <w:highlight w:val="none"/>
        </w:rPr>
        <w:t>网上支付底单原件的扫描件、电子转账截图</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或者</w:t>
      </w:r>
      <w:r>
        <w:rPr>
          <w:rFonts w:hint="default" w:ascii="Times New Roman" w:hAnsi="Times New Roman" w:cs="Times New Roman"/>
          <w:color w:val="auto"/>
          <w:sz w:val="24"/>
          <w:szCs w:val="24"/>
          <w:highlight w:val="none"/>
        </w:rPr>
        <w:t>保函</w:t>
      </w:r>
      <w:r>
        <w:rPr>
          <w:rFonts w:hint="eastAsia" w:ascii="方正仿宋_GBK" w:hAnsi="方正仿宋_GBK" w:eastAsia="方正仿宋_GBK" w:cs="方正仿宋_GBK"/>
          <w:color w:val="auto"/>
          <w:sz w:val="24"/>
          <w:szCs w:val="24"/>
          <w:highlight w:val="none"/>
        </w:rPr>
        <w:t>〔</w:t>
      </w:r>
      <w:r>
        <w:rPr>
          <w:rFonts w:hint="default" w:ascii="Times New Roman" w:hAnsi="Times New Roman" w:eastAsia="方正仿宋_GBK" w:cs="Times New Roman"/>
          <w:b w:val="0"/>
          <w:i w:val="0"/>
          <w:caps w:val="0"/>
          <w:color w:val="auto"/>
          <w:spacing w:val="0"/>
          <w:sz w:val="24"/>
          <w:szCs w:val="24"/>
          <w:highlight w:val="none"/>
          <w:shd w:val="clear" w:color="auto" w:fill="auto"/>
          <w:lang w:bidi="ar-SA"/>
        </w:rPr>
        <w:t>投标人使用银行保函、保证保险保函、工程担保保函</w:t>
      </w:r>
      <w:r>
        <w:rPr>
          <w:rFonts w:hint="eastAsia" w:ascii="Times New Roman" w:hAnsi="Times New Roman" w:cs="Times New Roman"/>
          <w:b w:val="0"/>
          <w:i w:val="0"/>
          <w:caps w:val="0"/>
          <w:color w:val="auto"/>
          <w:spacing w:val="0"/>
          <w:sz w:val="24"/>
          <w:szCs w:val="24"/>
          <w:highlight w:val="none"/>
          <w:shd w:val="clear" w:color="auto" w:fill="auto"/>
          <w:lang w:val="en-US" w:eastAsia="zh-CN" w:bidi="ar-SA"/>
        </w:rPr>
        <w:t>方式递交投标保证金</w:t>
      </w:r>
      <w:r>
        <w:rPr>
          <w:rFonts w:hint="default" w:ascii="Times New Roman" w:hAnsi="Times New Roman" w:eastAsia="方正仿宋_GBK" w:cs="Times New Roman"/>
          <w:b w:val="0"/>
          <w:i w:val="0"/>
          <w:caps w:val="0"/>
          <w:color w:val="auto"/>
          <w:spacing w:val="0"/>
          <w:sz w:val="24"/>
          <w:szCs w:val="24"/>
          <w:highlight w:val="none"/>
          <w:shd w:val="clear" w:color="auto" w:fill="auto"/>
          <w:lang w:bidi="ar-SA"/>
        </w:rPr>
        <w:t>时，投标人开具纸质保函的，需将保函原件扫描件作为投标文件的组成部分同步上传至全国公共资源交易平台</w:t>
      </w:r>
      <w:r>
        <w:rPr>
          <w:rFonts w:hint="eastAsia" w:ascii="Times New Roman" w:hAnsi="Times New Roman" w:cs="Times New Roman"/>
          <w:b w:val="0"/>
          <w:i w:val="0"/>
          <w:caps w:val="0"/>
          <w:color w:val="auto"/>
          <w:spacing w:val="0"/>
          <w:sz w:val="24"/>
          <w:szCs w:val="24"/>
          <w:highlight w:val="none"/>
          <w:shd w:val="clear" w:color="auto" w:fill="auto"/>
          <w:lang w:eastAsia="zh-CN" w:bidi="ar-SA"/>
        </w:rPr>
        <w:t>（</w:t>
      </w:r>
      <w:r>
        <w:rPr>
          <w:rFonts w:hint="default" w:ascii="Times New Roman" w:hAnsi="Times New Roman" w:eastAsia="方正仿宋_GBK" w:cs="Times New Roman"/>
          <w:b w:val="0"/>
          <w:i w:val="0"/>
          <w:caps w:val="0"/>
          <w:color w:val="auto"/>
          <w:spacing w:val="0"/>
          <w:sz w:val="24"/>
          <w:szCs w:val="24"/>
          <w:highlight w:val="none"/>
          <w:shd w:val="clear" w:color="auto" w:fill="auto"/>
          <w:lang w:bidi="ar-SA"/>
        </w:rPr>
        <w:t>广西壮族自治区</w:t>
      </w:r>
      <w:r>
        <w:rPr>
          <w:rFonts w:hint="eastAsia" w:ascii="Times New Roman" w:hAnsi="Times New Roman" w:cs="Times New Roman"/>
          <w:b w:val="0"/>
          <w:i w:val="0"/>
          <w:caps w:val="0"/>
          <w:color w:val="auto"/>
          <w:spacing w:val="0"/>
          <w:sz w:val="24"/>
          <w:szCs w:val="24"/>
          <w:highlight w:val="none"/>
          <w:shd w:val="clear" w:color="auto" w:fill="auto"/>
          <w:lang w:eastAsia="zh-CN" w:bidi="ar-SA"/>
        </w:rPr>
        <w:t>）</w:t>
      </w:r>
      <w:r>
        <w:rPr>
          <w:rFonts w:hint="default" w:ascii="Times New Roman" w:hAnsi="Times New Roman" w:eastAsia="方正仿宋_GBK" w:cs="Times New Roman"/>
          <w:b w:val="0"/>
          <w:i w:val="0"/>
          <w:caps w:val="0"/>
          <w:color w:val="auto"/>
          <w:spacing w:val="0"/>
          <w:sz w:val="24"/>
          <w:szCs w:val="24"/>
          <w:highlight w:val="none"/>
          <w:shd w:val="clear" w:color="auto" w:fill="auto"/>
          <w:lang w:bidi="ar-SA"/>
        </w:rPr>
        <w:t>，工程担保保证人应将出具的纸质保函相关信息录入</w:t>
      </w:r>
      <w:r>
        <w:rPr>
          <w:rFonts w:hint="eastAsia" w:ascii="Times New Roman" w:hAnsi="Times New Roman" w:cs="Times New Roman"/>
          <w:b w:val="0"/>
          <w:i w:val="0"/>
          <w:caps w:val="0"/>
          <w:color w:val="auto"/>
          <w:spacing w:val="0"/>
          <w:sz w:val="24"/>
          <w:szCs w:val="24"/>
          <w:highlight w:val="none"/>
          <w:shd w:val="clear" w:color="auto" w:fill="auto"/>
          <w:lang w:eastAsia="zh-CN" w:bidi="ar-SA"/>
        </w:rPr>
        <w:t>“</w:t>
      </w:r>
      <w:r>
        <w:rPr>
          <w:rFonts w:hint="eastAsia" w:ascii="Times New Roman" w:hAnsi="Times New Roman" w:cs="Times New Roman"/>
          <w:b w:val="0"/>
          <w:i w:val="0"/>
          <w:caps w:val="0"/>
          <w:color w:val="auto"/>
          <w:spacing w:val="0"/>
          <w:sz w:val="24"/>
          <w:szCs w:val="24"/>
          <w:highlight w:val="none"/>
          <w:shd w:val="clear" w:color="auto" w:fill="auto"/>
          <w:lang w:val="en-US" w:eastAsia="zh-CN" w:bidi="ar-SA"/>
        </w:rPr>
        <w:t>桂建云</w:t>
      </w:r>
      <w:r>
        <w:rPr>
          <w:rFonts w:hint="eastAsia" w:ascii="Times New Roman" w:hAnsi="Times New Roman" w:cs="Times New Roman"/>
          <w:b w:val="0"/>
          <w:i w:val="0"/>
          <w:caps w:val="0"/>
          <w:color w:val="auto"/>
          <w:spacing w:val="0"/>
          <w:sz w:val="24"/>
          <w:szCs w:val="24"/>
          <w:highlight w:val="none"/>
          <w:shd w:val="clear" w:color="auto" w:fill="auto"/>
          <w:lang w:eastAsia="zh-CN" w:bidi="ar-SA"/>
        </w:rPr>
        <w:t>”</w:t>
      </w:r>
      <w:r>
        <w:rPr>
          <w:rFonts w:hint="default" w:ascii="Times New Roman" w:hAnsi="Times New Roman" w:eastAsia="方正仿宋_GBK" w:cs="Times New Roman"/>
          <w:b w:val="0"/>
          <w:i w:val="0"/>
          <w:caps w:val="0"/>
          <w:color w:val="auto"/>
          <w:spacing w:val="0"/>
          <w:sz w:val="24"/>
          <w:szCs w:val="24"/>
          <w:highlight w:val="none"/>
          <w:shd w:val="clear" w:color="auto" w:fill="auto"/>
          <w:lang w:bidi="ar-SA"/>
        </w:rPr>
        <w:t>平台，以实现开标时保函的自动查询及验真通过，否则投标无效</w:t>
      </w:r>
      <w:r>
        <w:rPr>
          <w:rFonts w:hint="eastAsia" w:ascii="Times New Roman" w:hAnsi="Times New Roman" w:cs="Times New Roman"/>
          <w:b w:val="0"/>
          <w:i w:val="0"/>
          <w:caps w:val="0"/>
          <w:color w:val="auto"/>
          <w:spacing w:val="0"/>
          <w:sz w:val="24"/>
          <w:szCs w:val="24"/>
          <w:highlight w:val="none"/>
          <w:shd w:val="clear" w:color="auto" w:fill="auto"/>
          <w:lang w:eastAsia="zh-CN" w:bidi="ar-SA"/>
        </w:rPr>
        <w:t>；</w:t>
      </w:r>
      <w:r>
        <w:rPr>
          <w:rFonts w:hint="default" w:ascii="Times New Roman" w:hAnsi="Times New Roman" w:eastAsia="方正仿宋_GBK" w:cs="Times New Roman"/>
          <w:b w:val="0"/>
          <w:i w:val="0"/>
          <w:caps w:val="0"/>
          <w:color w:val="auto"/>
          <w:spacing w:val="0"/>
          <w:sz w:val="24"/>
          <w:szCs w:val="24"/>
          <w:highlight w:val="none"/>
          <w:shd w:val="clear" w:color="auto" w:fill="auto"/>
          <w:lang w:bidi="ar-SA"/>
        </w:rPr>
        <w:t>投标人开具电子保函的，需通过</w:t>
      </w:r>
      <w:r>
        <w:rPr>
          <w:rFonts w:hint="default" w:ascii="Times New Roman" w:hAnsi="Times New Roman" w:eastAsia="方正仿宋_GBK" w:cs="Times New Roman"/>
          <w:b w:val="0"/>
          <w:i w:val="0"/>
          <w:caps w:val="0"/>
          <w:color w:val="auto"/>
          <w:spacing w:val="0"/>
          <w:sz w:val="24"/>
          <w:szCs w:val="24"/>
          <w:highlight w:val="none"/>
          <w:u w:val="single"/>
          <w:shd w:val="clear" w:color="auto" w:fill="auto"/>
          <w:lang w:bidi="ar-SA"/>
        </w:rPr>
        <w:t>全国公共资源交易平台</w:t>
      </w:r>
      <w:r>
        <w:rPr>
          <w:rFonts w:hint="eastAsia" w:ascii="Times New Roman" w:hAnsi="Times New Roman" w:cs="Times New Roman"/>
          <w:b w:val="0"/>
          <w:i w:val="0"/>
          <w:caps w:val="0"/>
          <w:color w:val="auto"/>
          <w:spacing w:val="0"/>
          <w:sz w:val="24"/>
          <w:szCs w:val="24"/>
          <w:highlight w:val="none"/>
          <w:u w:val="single"/>
          <w:shd w:val="clear" w:color="auto" w:fill="auto"/>
          <w:lang w:eastAsia="zh-CN" w:bidi="ar-SA"/>
        </w:rPr>
        <w:t>（</w:t>
      </w:r>
      <w:r>
        <w:rPr>
          <w:rFonts w:hint="default" w:ascii="Times New Roman" w:hAnsi="Times New Roman" w:eastAsia="方正仿宋_GBK" w:cs="Times New Roman"/>
          <w:b w:val="0"/>
          <w:i w:val="0"/>
          <w:caps w:val="0"/>
          <w:color w:val="auto"/>
          <w:spacing w:val="0"/>
          <w:sz w:val="24"/>
          <w:szCs w:val="24"/>
          <w:highlight w:val="none"/>
          <w:u w:val="single"/>
          <w:shd w:val="clear" w:color="auto" w:fill="auto"/>
          <w:lang w:bidi="ar-SA"/>
        </w:rPr>
        <w:t>广西壮族自治区</w:t>
      </w:r>
      <w:r>
        <w:rPr>
          <w:rFonts w:hint="eastAsia" w:ascii="Times New Roman" w:hAnsi="Times New Roman" w:cs="Times New Roman"/>
          <w:b w:val="0"/>
          <w:i w:val="0"/>
          <w:caps w:val="0"/>
          <w:color w:val="auto"/>
          <w:spacing w:val="0"/>
          <w:sz w:val="24"/>
          <w:szCs w:val="24"/>
          <w:highlight w:val="none"/>
          <w:u w:val="single"/>
          <w:shd w:val="clear" w:color="auto" w:fill="auto"/>
          <w:lang w:eastAsia="zh-CN" w:bidi="ar-SA"/>
        </w:rPr>
        <w:t>）</w:t>
      </w:r>
      <w:r>
        <w:rPr>
          <w:rFonts w:hint="default" w:ascii="Times New Roman" w:hAnsi="Times New Roman" w:eastAsia="方正仿宋_GBK" w:cs="Times New Roman"/>
          <w:b w:val="0"/>
          <w:i w:val="0"/>
          <w:caps w:val="0"/>
          <w:color w:val="auto"/>
          <w:spacing w:val="0"/>
          <w:sz w:val="24"/>
          <w:szCs w:val="24"/>
          <w:highlight w:val="none"/>
          <w:u w:val="single"/>
          <w:shd w:val="clear" w:color="auto" w:fill="auto"/>
          <w:lang w:bidi="ar-SA"/>
        </w:rPr>
        <w:t>电子交易系统</w:t>
      </w:r>
      <w:r>
        <w:rPr>
          <w:rFonts w:hint="default" w:ascii="Times New Roman" w:hAnsi="Times New Roman" w:eastAsia="方正仿宋_GBK" w:cs="Times New Roman"/>
          <w:b w:val="0"/>
          <w:i w:val="0"/>
          <w:caps w:val="0"/>
          <w:color w:val="auto"/>
          <w:spacing w:val="0"/>
          <w:sz w:val="24"/>
          <w:szCs w:val="24"/>
          <w:highlight w:val="none"/>
          <w:shd w:val="clear" w:color="auto" w:fill="auto"/>
          <w:lang w:bidi="ar-SA"/>
        </w:rPr>
        <w:t>在开标时自动认证通过，否则投标无效</w:t>
      </w:r>
      <w:r>
        <w:rPr>
          <w:rFonts w:hint="eastAsia" w:ascii="方正仿宋_GBK" w:hAnsi="方正仿宋_GBK" w:eastAsia="方正仿宋_GBK" w:cs="方正仿宋_GBK"/>
          <w:b w:val="0"/>
          <w:i w:val="0"/>
          <w:caps w:val="0"/>
          <w:color w:val="auto"/>
          <w:spacing w:val="0"/>
          <w:sz w:val="24"/>
          <w:szCs w:val="24"/>
          <w:highlight w:val="none"/>
          <w:shd w:val="clear" w:color="auto" w:fill="auto"/>
          <w:lang w:bidi="ar-SA"/>
        </w:rPr>
        <w:t>〕</w:t>
      </w:r>
      <w:r>
        <w:rPr>
          <w:rFonts w:hint="eastAsia" w:ascii="Times New Roman" w:hAnsi="Times New Roman" w:cs="Times New Roman"/>
          <w:color w:val="auto"/>
          <w:lang w:eastAsia="zh-CN"/>
        </w:rPr>
        <w:t>】</w:t>
      </w:r>
      <w:r>
        <w:rPr>
          <w:rFonts w:hint="default" w:ascii="Times New Roman" w:hAnsi="Times New Roman" w:cs="Times New Roman"/>
          <w:color w:val="auto"/>
          <w:szCs w:val="28"/>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方正小标宋_GBK" w:hAnsi="方正小标宋_GBK" w:eastAsia="方正小标宋_GBK" w:cs="方正小标宋_GBK"/>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方正小标宋_GBK" w:hAnsi="方正小标宋_GBK" w:eastAsia="方正小标宋_GBK" w:cs="方正小标宋_GBK"/>
          <w:b w:val="0"/>
          <w:bCs w:val="0"/>
          <w:color w:val="auto"/>
          <w:sz w:val="32"/>
          <w:szCs w:val="32"/>
        </w:rPr>
      </w:pPr>
      <w:r>
        <w:rPr>
          <w:rFonts w:hint="eastAsia" w:ascii="方正小标宋_GBK" w:hAnsi="方正小标宋_GBK" w:eastAsia="方正小标宋_GBK" w:cs="方正小标宋_GBK"/>
          <w:b w:val="0"/>
          <w:bCs w:val="0"/>
          <w:color w:val="auto"/>
          <w:sz w:val="32"/>
          <w:szCs w:val="32"/>
        </w:rPr>
        <w:br w:type="page"/>
      </w:r>
      <w:r>
        <w:rPr>
          <w:rFonts w:hint="eastAsia" w:ascii="方正小标宋_GBK" w:hAnsi="方正小标宋_GBK" w:eastAsia="方正小标宋_GBK" w:cs="方正小标宋_GBK"/>
          <w:b w:val="0"/>
          <w:bCs w:val="0"/>
          <w:color w:val="auto"/>
          <w:sz w:val="32"/>
          <w:szCs w:val="32"/>
        </w:rPr>
        <w:t>投标保函示范文本</w:t>
      </w: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方正小标宋_GBK" w:hAnsi="方正小标宋_GBK" w:eastAsia="方正小标宋_GBK" w:cs="方正小标宋_GBK"/>
          <w:b w:val="0"/>
          <w:bCs w:val="0"/>
          <w:color w:val="auto"/>
          <w:sz w:val="32"/>
          <w:szCs w:val="32"/>
        </w:rPr>
      </w:pPr>
      <w:r>
        <w:rPr>
          <w:rFonts w:hint="eastAsia" w:ascii="方正小标宋_GBK" w:hAnsi="方正小标宋_GBK" w:eastAsia="方正小标宋_GBK" w:cs="方正小标宋_GBK"/>
          <w:b w:val="0"/>
          <w:bCs w:val="0"/>
          <w:color w:val="auto"/>
          <w:sz w:val="32"/>
          <w:szCs w:val="32"/>
        </w:rPr>
        <w:t>（独立保函）</w:t>
      </w:r>
    </w:p>
    <w:p>
      <w:pPr>
        <w:wordWrap w:val="0"/>
        <w:spacing w:line="360" w:lineRule="auto"/>
        <w:jc w:val="right"/>
        <w:rPr>
          <w:rFonts w:hint="default" w:ascii="Times New Roman" w:hAnsi="Times New Roman" w:eastAsia="方正仿宋_GBK" w:cs="Times New Roman"/>
          <w:color w:val="auto"/>
          <w:sz w:val="21"/>
          <w:szCs w:val="21"/>
        </w:rPr>
      </w:pPr>
    </w:p>
    <w:p>
      <w:pPr>
        <w:wordWrap w:val="0"/>
        <w:spacing w:line="360" w:lineRule="auto"/>
        <w:jc w:val="righ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8"/>
          <w:szCs w:val="28"/>
        </w:rPr>
        <w:t>编号：</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color w:val="auto"/>
          <w:sz w:val="28"/>
          <w:szCs w:val="28"/>
        </w:rPr>
      </w:pPr>
      <w:bookmarkStart w:id="697" w:name="_Hlk40303117"/>
      <w:r>
        <w:rPr>
          <w:rFonts w:hint="default" w:ascii="Times New Roman" w:hAnsi="Times New Roman" w:eastAsia="方正仿宋_GBK" w:cs="Times New Roman"/>
          <w:color w:val="auto"/>
          <w:sz w:val="28"/>
          <w:szCs w:val="28"/>
        </w:rPr>
        <w:t>申请人：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地址：</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 xml:space="preserve">受益人：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地址：</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开立人：</w:t>
      </w:r>
    </w:p>
    <w:bookmarkEnd w:id="697"/>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地址：</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致：</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rPr>
        <w:t>（受益人名称）</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我方（即</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开立人</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）已获得通知，本保函申请人（即</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投标人</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）已响应贵方于</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年</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月</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日就</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（以下简称本工程）发出的招标文件，并已向招标人（即</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受益人</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）提交了投标文件（即</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基础交易</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一、我方理解根据招标条件，投标人必须提交一份投标保函（以下简称本保函），以担保投标人诚信履行其在上述基础交易中承担的投标人义务。</w:t>
      </w:r>
      <w:r>
        <w:rPr>
          <w:rFonts w:hint="eastAsia" w:cs="Times New Roman"/>
          <w:color w:val="auto"/>
          <w:sz w:val="28"/>
          <w:szCs w:val="28"/>
          <w:lang w:eastAsia="zh-CN"/>
        </w:rPr>
        <w:t>有鉴于此，</w:t>
      </w:r>
      <w:r>
        <w:rPr>
          <w:rFonts w:hint="default" w:ascii="Times New Roman" w:hAnsi="Times New Roman" w:eastAsia="方正仿宋_GBK" w:cs="Times New Roman"/>
          <w:color w:val="auto"/>
          <w:sz w:val="28"/>
          <w:szCs w:val="28"/>
        </w:rPr>
        <w:t>应申请人要求，我方在此同意向贵方出具此投标保函，本保函担保金额最高不超过人民币（大写）</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元（¥</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二、我方在投标人发生以下情形时承担保证担保责任：</w:t>
      </w:r>
    </w:p>
    <w:p>
      <w:pPr>
        <w:pStyle w:val="146"/>
        <w:keepNext w:val="0"/>
        <w:keepLines w:val="0"/>
        <w:pageBreakBefore w:val="0"/>
        <w:widowControl w:val="0"/>
        <w:kinsoku/>
        <w:wordWrap/>
        <w:overflowPunct/>
        <w:topLinePunct w:val="0"/>
        <w:autoSpaceDE/>
        <w:autoSpaceDN/>
        <w:bidi w:val="0"/>
        <w:adjustRightInd/>
        <w:snapToGrid/>
        <w:spacing w:line="520" w:lineRule="exact"/>
        <w:ind w:left="480" w:firstLine="0" w:firstLineChars="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（1）投标人在开标后和投标有效期满之前撤销投标；</w:t>
      </w:r>
    </w:p>
    <w:p>
      <w:pPr>
        <w:pStyle w:val="146"/>
        <w:keepNext w:val="0"/>
        <w:keepLines w:val="0"/>
        <w:pageBreakBefore w:val="0"/>
        <w:widowControl w:val="0"/>
        <w:kinsoku/>
        <w:wordWrap/>
        <w:overflowPunct/>
        <w:topLinePunct w:val="0"/>
        <w:autoSpaceDE/>
        <w:autoSpaceDN/>
        <w:bidi w:val="0"/>
        <w:adjustRightInd/>
        <w:snapToGrid/>
        <w:spacing w:line="520" w:lineRule="exact"/>
        <w:ind w:firstLine="480" w:firstLineChars="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（2）投标人在收到中标通知后，不能或拒绝在中标通知书规定的时间内与贵方签订合同；</w:t>
      </w:r>
    </w:p>
    <w:p>
      <w:pPr>
        <w:pStyle w:val="146"/>
        <w:keepNext w:val="0"/>
        <w:keepLines w:val="0"/>
        <w:pageBreakBefore w:val="0"/>
        <w:widowControl w:val="0"/>
        <w:kinsoku/>
        <w:wordWrap/>
        <w:overflowPunct/>
        <w:topLinePunct w:val="0"/>
        <w:autoSpaceDE/>
        <w:autoSpaceDN/>
        <w:bidi w:val="0"/>
        <w:adjustRightInd/>
        <w:snapToGrid/>
        <w:spacing w:line="520" w:lineRule="exact"/>
        <w:ind w:firstLine="480" w:firstLineChars="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（3）投标人在与贵方签订合同后，未在规定的时间内提交符合招标文件要求的履约担保；</w:t>
      </w:r>
    </w:p>
    <w:p>
      <w:pPr>
        <w:pStyle w:val="146"/>
        <w:keepNext w:val="0"/>
        <w:keepLines w:val="0"/>
        <w:pageBreakBefore w:val="0"/>
        <w:widowControl w:val="0"/>
        <w:kinsoku/>
        <w:wordWrap/>
        <w:overflowPunct/>
        <w:topLinePunct w:val="0"/>
        <w:autoSpaceDE/>
        <w:autoSpaceDN/>
        <w:bidi w:val="0"/>
        <w:adjustRightInd/>
        <w:snapToGrid/>
        <w:spacing w:line="520" w:lineRule="exact"/>
        <w:ind w:firstLine="480" w:firstLineChars="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（4）投标人违反招标文件规定的其他情形。</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三、本保函为不可撤销、不可转让的见索即付独立保函。本保函有效期自开立之日起至投标有效期届满之日后的</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日。投标有效期延长的，本保函有效期相应顺延</w:t>
      </w:r>
      <w:bookmarkStart w:id="698" w:name="_Hlk58489417"/>
      <w:r>
        <w:rPr>
          <w:rFonts w:hint="default" w:ascii="Times New Roman" w:hAnsi="Times New Roman" w:eastAsia="方正仿宋_GBK" w:cs="Times New Roman"/>
          <w:color w:val="auto"/>
          <w:sz w:val="28"/>
          <w:szCs w:val="28"/>
        </w:rPr>
        <w:t>，最迟不超过</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年</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月</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日</w:t>
      </w:r>
      <w:bookmarkEnd w:id="698"/>
      <w:r>
        <w:rPr>
          <w:rFonts w:hint="default" w:ascii="Times New Roman" w:hAnsi="Times New Roman" w:eastAsia="方正仿宋_GBK" w:cs="Times New Roman"/>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eastAsia="方正仿宋_GBK" w:cs="Times New Roman"/>
          <w:color w:val="auto"/>
          <w:sz w:val="28"/>
          <w:szCs w:val="28"/>
        </w:rPr>
      </w:pPr>
      <w:bookmarkStart w:id="699" w:name="_Hlk40302764"/>
      <w:r>
        <w:rPr>
          <w:rFonts w:hint="default" w:ascii="Times New Roman" w:hAnsi="Times New Roman" w:eastAsia="方正仿宋_GBK" w:cs="Times New Roman"/>
          <w:color w:val="auto"/>
          <w:sz w:val="28"/>
          <w:szCs w:val="28"/>
        </w:rPr>
        <w:t>四、我方承诺，在收到受益人发来的书面付款通知后的</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日内无条件支付，前述书面付款通知即为付款要求之单据，且应满足以下要求：</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（1）付款通知到达的日期在本保函的有效期内；</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（2）载明要求支付的金额；</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w:t>
      </w:r>
      <w:bookmarkStart w:id="700" w:name="_Hlk40354215"/>
      <w:r>
        <w:rPr>
          <w:rFonts w:hint="default" w:ascii="Times New Roman" w:hAnsi="Times New Roman" w:eastAsia="方正仿宋_GBK" w:cs="Times New Roman"/>
          <w:color w:val="auto"/>
          <w:sz w:val="28"/>
          <w:szCs w:val="28"/>
        </w:rPr>
        <w:t>载明申请人违反招投标文件规定的义务内容和具体条款；</w:t>
      </w:r>
      <w:bookmarkEnd w:id="700"/>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w:t>
      </w:r>
      <w:bookmarkStart w:id="701" w:name="_Hlk40354839"/>
      <w:r>
        <w:rPr>
          <w:rFonts w:hint="default" w:ascii="Times New Roman" w:hAnsi="Times New Roman" w:eastAsia="方正仿宋_GBK" w:cs="Times New Roman"/>
          <w:color w:val="auto"/>
          <w:sz w:val="28"/>
          <w:szCs w:val="28"/>
        </w:rPr>
        <w:t>声明不存在招标文件规定或我国法律规定免除申请人或我方支付责任的情形；</w:t>
      </w:r>
      <w:bookmarkEnd w:id="701"/>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（5）书面付款通知应在本保函有效期内</w:t>
      </w:r>
      <w:r>
        <w:rPr>
          <w:rFonts w:hint="eastAsia" w:cs="Times New Roman"/>
          <w:color w:val="auto"/>
          <w:sz w:val="28"/>
          <w:szCs w:val="28"/>
          <w:lang w:val="en-US" w:eastAsia="zh-CN"/>
        </w:rPr>
        <w:t>送</w:t>
      </w:r>
      <w:r>
        <w:rPr>
          <w:rFonts w:hint="default" w:ascii="Times New Roman" w:hAnsi="Times New Roman" w:eastAsia="方正仿宋_GBK" w:cs="Times New Roman"/>
          <w:color w:val="auto"/>
          <w:sz w:val="28"/>
          <w:szCs w:val="28"/>
        </w:rPr>
        <w:t>达的地址是：</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w:t>
      </w:r>
    </w:p>
    <w:bookmarkEnd w:id="699"/>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color w:val="auto"/>
          <w:sz w:val="28"/>
          <w:szCs w:val="28"/>
        </w:rPr>
      </w:pPr>
      <w:bookmarkStart w:id="702" w:name="_Hlk40303486"/>
      <w:r>
        <w:rPr>
          <w:rFonts w:hint="default" w:ascii="Times New Roman" w:hAnsi="Times New Roman" w:eastAsia="方正仿宋_GBK" w:cs="Times New Roman"/>
          <w:color w:val="auto"/>
          <w:sz w:val="28"/>
          <w:szCs w:val="28"/>
        </w:rPr>
        <w:t>受益人发出的书面付款通知应由其为鉴明受益人法定代表人（负责人）或授权代理人签字并加盖公章。</w:t>
      </w:r>
      <w:bookmarkEnd w:id="702"/>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五、本保函项下的权利不得转让，不得设定担保。贵方未经我方书面同意转让本保函或其项下任何权利，对我方不发生法律效力。</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六、本保函项下的基础交易不成立、不生效、无效、被撤销、被解除，不影响本保函的独立有效。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七、受益人应在本保函到期后的七日内将本保函正本退回我方注销，但不论受益人是否按此要求将本保函正本退回我方，我方在本保函项下的义务和责任均在保函有效期到期后自动消灭。</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bookmarkStart w:id="703" w:name="_Hlk40303383"/>
      <w:bookmarkStart w:id="704" w:name="_Hlk40354981"/>
      <w:r>
        <w:rPr>
          <w:rFonts w:hint="default" w:ascii="Times New Roman" w:hAnsi="Times New Roman" w:eastAsia="方正仿宋_GBK" w:cs="Times New Roman"/>
          <w:color w:val="auto"/>
          <w:sz w:val="28"/>
          <w:szCs w:val="28"/>
        </w:rPr>
        <w:t>八、本保函适用的法律为中华人民共和国法律，争议裁判管辖地为中华人民共和国</w:t>
      </w:r>
      <w:bookmarkEnd w:id="703"/>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w:t>
      </w:r>
    </w:p>
    <w:bookmarkEnd w:id="704"/>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九、本保函自我方法定代表人或授权代表签字并加盖公章之日起生效。</w:t>
      </w:r>
    </w:p>
    <w:p>
      <w:pPr>
        <w:spacing w:line="360" w:lineRule="auto"/>
        <w:ind w:firstLine="560" w:firstLineChars="200"/>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70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 xml:space="preserve">开 立 人：           </w:t>
      </w:r>
      <w:r>
        <w:rPr>
          <w:rFonts w:hint="eastAsia"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 xml:space="preserve">                  （公章）</w:t>
      </w:r>
    </w:p>
    <w:p>
      <w:pPr>
        <w:keepNext w:val="0"/>
        <w:keepLines w:val="0"/>
        <w:pageBreakBefore w:val="0"/>
        <w:widowControl w:val="0"/>
        <w:kinsoku/>
        <w:wordWrap/>
        <w:overflowPunct/>
        <w:topLinePunct w:val="0"/>
        <w:autoSpaceDE/>
        <w:autoSpaceDN/>
        <w:bidi w:val="0"/>
        <w:adjustRightInd/>
        <w:snapToGrid/>
        <w:spacing w:line="70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法定代表人（或授权代表）：               （签字）</w:t>
      </w:r>
    </w:p>
    <w:p>
      <w:pPr>
        <w:keepNext w:val="0"/>
        <w:keepLines w:val="0"/>
        <w:pageBreakBefore w:val="0"/>
        <w:widowControl w:val="0"/>
        <w:kinsoku/>
        <w:wordWrap/>
        <w:overflowPunct/>
        <w:topLinePunct w:val="0"/>
        <w:autoSpaceDE/>
        <w:autoSpaceDN/>
        <w:bidi w:val="0"/>
        <w:adjustRightInd/>
        <w:snapToGrid/>
        <w:spacing w:line="70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地    址：</w:t>
      </w:r>
    </w:p>
    <w:p>
      <w:pPr>
        <w:keepNext w:val="0"/>
        <w:keepLines w:val="0"/>
        <w:pageBreakBefore w:val="0"/>
        <w:widowControl w:val="0"/>
        <w:kinsoku/>
        <w:wordWrap/>
        <w:overflowPunct/>
        <w:topLinePunct w:val="0"/>
        <w:autoSpaceDE/>
        <w:autoSpaceDN/>
        <w:bidi w:val="0"/>
        <w:adjustRightInd/>
        <w:snapToGrid/>
        <w:spacing w:line="70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邮政编码：</w:t>
      </w:r>
    </w:p>
    <w:p>
      <w:pPr>
        <w:keepNext w:val="0"/>
        <w:keepLines w:val="0"/>
        <w:pageBreakBefore w:val="0"/>
        <w:widowControl w:val="0"/>
        <w:kinsoku/>
        <w:wordWrap/>
        <w:overflowPunct/>
        <w:topLinePunct w:val="0"/>
        <w:autoSpaceDE/>
        <w:autoSpaceDN/>
        <w:bidi w:val="0"/>
        <w:adjustRightInd/>
        <w:snapToGrid/>
        <w:spacing w:line="70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电    话：</w:t>
      </w:r>
    </w:p>
    <w:p>
      <w:pPr>
        <w:keepNext w:val="0"/>
        <w:keepLines w:val="0"/>
        <w:pageBreakBefore w:val="0"/>
        <w:widowControl w:val="0"/>
        <w:kinsoku/>
        <w:wordWrap/>
        <w:overflowPunct/>
        <w:topLinePunct w:val="0"/>
        <w:autoSpaceDE/>
        <w:autoSpaceDN/>
        <w:bidi w:val="0"/>
        <w:adjustRightInd/>
        <w:snapToGrid/>
        <w:spacing w:line="70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传    真：</w:t>
      </w:r>
    </w:p>
    <w:p>
      <w:pPr>
        <w:keepNext w:val="0"/>
        <w:keepLines w:val="0"/>
        <w:pageBreakBefore w:val="0"/>
        <w:widowControl w:val="0"/>
        <w:kinsoku/>
        <w:wordWrap/>
        <w:overflowPunct/>
        <w:topLinePunct w:val="0"/>
        <w:autoSpaceDE/>
        <w:autoSpaceDN/>
        <w:bidi w:val="0"/>
        <w:adjustRightInd/>
        <w:snapToGrid/>
        <w:spacing w:line="70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开立时间：      年      月   日</w:t>
      </w: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方正小标宋_GBK" w:hAnsi="方正小标宋_GBK" w:eastAsia="方正小标宋_GBK" w:cs="方正小标宋_GBK"/>
          <w:b w:val="0"/>
          <w:bCs w:val="0"/>
          <w:color w:val="auto"/>
          <w:sz w:val="32"/>
          <w:szCs w:val="32"/>
        </w:rPr>
      </w:pPr>
      <w:r>
        <w:rPr>
          <w:rFonts w:hint="default" w:ascii="Times New Roman" w:hAnsi="Times New Roman" w:eastAsia="方正仿宋_GBK" w:cs="Times New Roman"/>
          <w:b/>
          <w:bCs/>
          <w:color w:val="auto"/>
          <w:sz w:val="21"/>
          <w:szCs w:val="21"/>
        </w:rPr>
        <w:br w:type="page"/>
      </w:r>
      <w:r>
        <w:rPr>
          <w:rFonts w:hint="default" w:ascii="方正小标宋_GBK" w:hAnsi="方正小标宋_GBK" w:eastAsia="方正小标宋_GBK" w:cs="方正小标宋_GBK"/>
          <w:b w:val="0"/>
          <w:bCs w:val="0"/>
          <w:color w:val="auto"/>
          <w:sz w:val="32"/>
          <w:szCs w:val="32"/>
        </w:rPr>
        <w:t>投标保函示范文本</w:t>
      </w: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方正小标宋_GBK" w:hAnsi="方正小标宋_GBK" w:eastAsia="方正小标宋_GBK" w:cs="方正小标宋_GBK"/>
          <w:b w:val="0"/>
          <w:bCs w:val="0"/>
          <w:color w:val="auto"/>
          <w:sz w:val="32"/>
          <w:szCs w:val="32"/>
        </w:rPr>
      </w:pPr>
      <w:r>
        <w:rPr>
          <w:rFonts w:hint="default" w:ascii="方正小标宋_GBK" w:hAnsi="方正小标宋_GBK" w:eastAsia="方正小标宋_GBK" w:cs="方正小标宋_GBK"/>
          <w:b w:val="0"/>
          <w:bCs w:val="0"/>
          <w:color w:val="auto"/>
          <w:sz w:val="32"/>
          <w:szCs w:val="32"/>
        </w:rPr>
        <w:t>（非独立保函）</w:t>
      </w:r>
    </w:p>
    <w:p>
      <w:pPr>
        <w:wordWrap w:val="0"/>
        <w:spacing w:line="360" w:lineRule="auto"/>
        <w:jc w:val="right"/>
        <w:rPr>
          <w:rFonts w:hint="default" w:ascii="Times New Roman" w:hAnsi="Times New Roman" w:eastAsia="方正仿宋_GBK" w:cs="Times New Roman"/>
          <w:color w:val="auto"/>
          <w:sz w:val="28"/>
          <w:szCs w:val="28"/>
        </w:rPr>
      </w:pPr>
    </w:p>
    <w:p>
      <w:pPr>
        <w:wordWrap w:val="0"/>
        <w:spacing w:line="360" w:lineRule="auto"/>
        <w:jc w:val="righ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编号：</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投标人：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地址：</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 xml:space="preserve">担保权人/招标人：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地址：</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保证人：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地址：</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（招标人名称）：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鉴于</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（以下简称投标人）参加招标人就</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项目组织的招标，招标编号为</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。应投标人的申请，我方即保证人同意就投标人履行招投标文件项下的义务以保证的方式向招标人提供如下保证担保（以下简称本保证担保）。</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黑体_GBK" w:hAnsi="方正黑体_GBK" w:eastAsia="方正黑体_GBK" w:cs="方正黑体_GBK"/>
          <w:b w:val="0"/>
          <w:bCs w:val="0"/>
          <w:color w:val="auto"/>
          <w:sz w:val="28"/>
          <w:szCs w:val="28"/>
        </w:rPr>
      </w:pPr>
      <w:r>
        <w:rPr>
          <w:rFonts w:hint="eastAsia" w:ascii="方正黑体_GBK" w:hAnsi="方正黑体_GBK" w:eastAsia="方正黑体_GBK" w:cs="方正黑体_GBK"/>
          <w:b w:val="0"/>
          <w:bCs w:val="0"/>
          <w:color w:val="auto"/>
          <w:sz w:val="28"/>
          <w:szCs w:val="28"/>
        </w:rPr>
        <w:t>一、保证担保的范围及保证担保金额</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r>
        <w:rPr>
          <w:rFonts w:hint="eastAsia"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我方在投标人发生以下情形时承担保证担保责任：</w:t>
      </w:r>
    </w:p>
    <w:p>
      <w:pPr>
        <w:pStyle w:val="146"/>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（1）投标人在开标后和投标有效期满之前撤销投标；</w:t>
      </w:r>
    </w:p>
    <w:p>
      <w:pPr>
        <w:pStyle w:val="146"/>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（2）投标人在收到中标通知后，不能或拒绝在中标通知书规定的时间内与贵方签订合同；</w:t>
      </w:r>
    </w:p>
    <w:p>
      <w:pPr>
        <w:pStyle w:val="146"/>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（3）投标人在与贵方签订合同后，未在规定的时间内提交符合招标文件要求的履约担保；</w:t>
      </w:r>
    </w:p>
    <w:p>
      <w:pPr>
        <w:pStyle w:val="146"/>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（4）投标人违反招标文件规定的其他情形。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w:t>
      </w:r>
      <w:r>
        <w:rPr>
          <w:rFonts w:hint="eastAsia"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保证担保金额最高不超过人民币（大写）</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元（¥</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方正黑体_GBK" w:hAnsi="方正黑体_GBK" w:eastAsia="方正黑体_GBK" w:cs="方正黑体_GBK"/>
          <w:b w:val="0"/>
          <w:bCs w:val="0"/>
          <w:color w:val="auto"/>
          <w:sz w:val="28"/>
          <w:szCs w:val="28"/>
        </w:rPr>
      </w:pPr>
      <w:r>
        <w:rPr>
          <w:rFonts w:hint="default" w:ascii="方正黑体_GBK" w:hAnsi="方正黑体_GBK" w:eastAsia="方正黑体_GBK" w:cs="方正黑体_GBK"/>
          <w:b w:val="0"/>
          <w:bCs w:val="0"/>
          <w:color w:val="auto"/>
          <w:sz w:val="28"/>
          <w:szCs w:val="28"/>
        </w:rPr>
        <w:t>二、保证担保的方式及保证期间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r>
        <w:rPr>
          <w:rFonts w:hint="eastAsia"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保证担保方式：连带责任保证。</w:t>
      </w:r>
    </w:p>
    <w:p>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w:t>
      </w:r>
      <w:r>
        <w:rPr>
          <w:rFonts w:hint="eastAsia"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保证期间：自出具之日起至招标文件规定的投标有效期届满后</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pacing w:val="6"/>
          <w:sz w:val="28"/>
          <w:szCs w:val="28"/>
        </w:rPr>
        <w:t>日。投标有效期延长的，本</w:t>
      </w:r>
      <w:r>
        <w:rPr>
          <w:rFonts w:hint="eastAsia" w:cs="Times New Roman"/>
          <w:color w:val="auto"/>
          <w:spacing w:val="6"/>
          <w:sz w:val="28"/>
          <w:szCs w:val="28"/>
          <w:lang w:val="en-US" w:eastAsia="zh-CN"/>
        </w:rPr>
        <w:t>保证担保的</w:t>
      </w:r>
      <w:r>
        <w:rPr>
          <w:rFonts w:hint="default" w:ascii="Times New Roman" w:hAnsi="Times New Roman" w:eastAsia="方正仿宋_GBK" w:cs="Times New Roman"/>
          <w:color w:val="auto"/>
          <w:spacing w:val="6"/>
          <w:sz w:val="28"/>
          <w:szCs w:val="28"/>
        </w:rPr>
        <w:t>保证期间相应顺延，最迟不超过</w:t>
      </w:r>
      <w:r>
        <w:rPr>
          <w:rFonts w:hint="default" w:ascii="Times New Roman" w:hAnsi="Times New Roman" w:eastAsia="方正仿宋_GBK" w:cs="Times New Roman"/>
          <w:color w:val="auto"/>
          <w:sz w:val="28"/>
          <w:szCs w:val="28"/>
          <w:u w:val="none"/>
        </w:rPr>
        <w:t xml:space="preserve"> </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年</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月</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日。</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方正黑体_GBK" w:hAnsi="方正黑体_GBK" w:eastAsia="方正黑体_GBK" w:cs="方正黑体_GBK"/>
          <w:b w:val="0"/>
          <w:bCs w:val="0"/>
          <w:color w:val="auto"/>
          <w:sz w:val="28"/>
          <w:szCs w:val="28"/>
        </w:rPr>
      </w:pPr>
      <w:r>
        <w:rPr>
          <w:rFonts w:hint="default" w:ascii="方正黑体_GBK" w:hAnsi="方正黑体_GBK" w:eastAsia="方正黑体_GBK" w:cs="方正黑体_GBK"/>
          <w:b w:val="0"/>
          <w:bCs w:val="0"/>
          <w:color w:val="auto"/>
          <w:sz w:val="28"/>
          <w:szCs w:val="28"/>
        </w:rPr>
        <w:t>三、承担保证担保责任的形式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我方按照贵方的要求以下列方式之一承担保证责任：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代投标人向贵方支付投标保证金为人民币</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元；</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给贵方造成损失的，在保证担保最高金额范围内向贵方支付赔偿金、利息、律师费、诉讼费用等实现债权的费用。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方正黑体_GBK" w:hAnsi="方正黑体_GBK" w:eastAsia="方正黑体_GBK" w:cs="方正黑体_GBK"/>
          <w:b w:val="0"/>
          <w:bCs w:val="0"/>
          <w:color w:val="auto"/>
          <w:sz w:val="28"/>
          <w:szCs w:val="28"/>
        </w:rPr>
      </w:pPr>
      <w:r>
        <w:rPr>
          <w:rFonts w:hint="default" w:ascii="方正黑体_GBK" w:hAnsi="方正黑体_GBK" w:eastAsia="方正黑体_GBK" w:cs="方正黑体_GBK"/>
          <w:b w:val="0"/>
          <w:bCs w:val="0"/>
          <w:color w:val="auto"/>
          <w:sz w:val="28"/>
          <w:szCs w:val="28"/>
        </w:rPr>
        <w:t>四、代偿的安排</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r>
        <w:rPr>
          <w:rFonts w:hint="eastAsia"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贵方要求我方承担保证</w:t>
      </w:r>
      <w:r>
        <w:rPr>
          <w:rFonts w:hint="eastAsia" w:cs="Times New Roman"/>
          <w:color w:val="auto"/>
          <w:sz w:val="28"/>
          <w:szCs w:val="28"/>
          <w:lang w:val="en-US" w:eastAsia="zh-CN"/>
        </w:rPr>
        <w:t>担保</w:t>
      </w:r>
      <w:r>
        <w:rPr>
          <w:rFonts w:hint="default" w:ascii="Times New Roman" w:hAnsi="Times New Roman" w:eastAsia="方正仿宋_GBK" w:cs="Times New Roman"/>
          <w:color w:val="auto"/>
          <w:sz w:val="28"/>
          <w:szCs w:val="28"/>
        </w:rPr>
        <w:t>责任的，应向我方发出书面索赔通知。索赔通知应写明要求索赔的金额，支付款项应到达的</w:t>
      </w:r>
      <w:r>
        <w:rPr>
          <w:rFonts w:hint="eastAsia" w:cs="Times New Roman"/>
          <w:color w:val="auto"/>
          <w:sz w:val="28"/>
          <w:szCs w:val="28"/>
          <w:lang w:val="en-US" w:eastAsia="zh-CN"/>
        </w:rPr>
        <w:t>账号</w:t>
      </w:r>
      <w:r>
        <w:rPr>
          <w:rFonts w:hint="default" w:ascii="Times New Roman" w:hAnsi="Times New Roman" w:eastAsia="方正仿宋_GBK" w:cs="Times New Roman"/>
          <w:color w:val="auto"/>
          <w:sz w:val="28"/>
          <w:szCs w:val="28"/>
        </w:rPr>
        <w:t>，并附有说明投标人违约造成贵方损失情况的证明材料。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w:t>
      </w:r>
      <w:r>
        <w:rPr>
          <w:rFonts w:hint="eastAsia"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我方收到贵方的书面索赔通知及相应证明材料后，在</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工作日内进行核定后按照本</w:t>
      </w:r>
      <w:r>
        <w:rPr>
          <w:rFonts w:hint="eastAsia" w:cs="Times New Roman"/>
          <w:color w:val="auto"/>
          <w:sz w:val="28"/>
          <w:szCs w:val="28"/>
          <w:lang w:val="en-US" w:eastAsia="zh-CN"/>
        </w:rPr>
        <w:t>保证担保</w:t>
      </w:r>
      <w:r>
        <w:rPr>
          <w:rFonts w:hint="default" w:ascii="Times New Roman" w:hAnsi="Times New Roman" w:eastAsia="方正仿宋_GBK" w:cs="Times New Roman"/>
          <w:color w:val="auto"/>
          <w:sz w:val="28"/>
          <w:szCs w:val="28"/>
        </w:rPr>
        <w:t>的承诺承担保证责任。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方正黑体_GBK" w:hAnsi="方正黑体_GBK" w:eastAsia="方正黑体_GBK" w:cs="方正黑体_GBK"/>
          <w:b w:val="0"/>
          <w:bCs w:val="0"/>
          <w:color w:val="auto"/>
          <w:sz w:val="28"/>
          <w:szCs w:val="28"/>
        </w:rPr>
      </w:pPr>
      <w:r>
        <w:rPr>
          <w:rFonts w:hint="default" w:ascii="方正黑体_GBK" w:hAnsi="方正黑体_GBK" w:eastAsia="方正黑体_GBK" w:cs="方正黑体_GBK"/>
          <w:b w:val="0"/>
          <w:bCs w:val="0"/>
          <w:color w:val="auto"/>
          <w:sz w:val="28"/>
          <w:szCs w:val="28"/>
        </w:rPr>
        <w:t>五、保证担保责任的解除</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r>
        <w:rPr>
          <w:rFonts w:hint="eastAsia"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保证</w:t>
      </w:r>
      <w:r>
        <w:rPr>
          <w:rFonts w:hint="eastAsia" w:cs="Times New Roman"/>
          <w:color w:val="auto"/>
          <w:sz w:val="28"/>
          <w:szCs w:val="28"/>
          <w:lang w:val="en-US" w:eastAsia="zh-CN"/>
        </w:rPr>
        <w:t>担保</w:t>
      </w:r>
      <w:r>
        <w:rPr>
          <w:rFonts w:hint="default" w:ascii="Times New Roman" w:hAnsi="Times New Roman" w:eastAsia="方正仿宋_GBK" w:cs="Times New Roman"/>
          <w:color w:val="auto"/>
          <w:sz w:val="28"/>
          <w:szCs w:val="28"/>
        </w:rPr>
        <w:t>期间贵方未向我方书面主张保证责任的，自保证</w:t>
      </w:r>
      <w:r>
        <w:rPr>
          <w:rFonts w:hint="eastAsia" w:cs="Times New Roman"/>
          <w:color w:val="auto"/>
          <w:sz w:val="28"/>
          <w:szCs w:val="28"/>
          <w:lang w:val="en-US" w:eastAsia="zh-CN"/>
        </w:rPr>
        <w:t>担保</w:t>
      </w:r>
      <w:r>
        <w:rPr>
          <w:rFonts w:hint="default" w:ascii="Times New Roman" w:hAnsi="Times New Roman" w:eastAsia="方正仿宋_GBK" w:cs="Times New Roman"/>
          <w:color w:val="auto"/>
          <w:sz w:val="28"/>
          <w:szCs w:val="28"/>
        </w:rPr>
        <w:t>期届满次日起，我方解除保证责任。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w:t>
      </w:r>
      <w:r>
        <w:rPr>
          <w:rFonts w:hint="eastAsia"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我方按照本保证担保向贵方履行了保证担保责任后，自我方向贵方支付的金额达到最高保证担保金额之日起，保证担保责任解除。</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w:t>
      </w:r>
      <w:r>
        <w:rPr>
          <w:rFonts w:hint="eastAsia"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按照法律法规的规定应解除我方保证担保责任的</w:t>
      </w:r>
      <w:r>
        <w:rPr>
          <w:rFonts w:hint="eastAsia" w:cs="Times New Roman"/>
          <w:color w:val="auto"/>
          <w:sz w:val="28"/>
          <w:szCs w:val="28"/>
          <w:lang w:val="en-US" w:eastAsia="zh-CN"/>
        </w:rPr>
        <w:t>其他</w:t>
      </w:r>
      <w:r>
        <w:rPr>
          <w:rFonts w:hint="default" w:ascii="Times New Roman" w:hAnsi="Times New Roman" w:eastAsia="方正仿宋_GBK" w:cs="Times New Roman"/>
          <w:color w:val="auto"/>
          <w:sz w:val="28"/>
          <w:szCs w:val="28"/>
        </w:rPr>
        <w:t>情形的，我方在本保证担保项下的保证担保责任亦解除。</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方正黑体_GBK" w:hAnsi="方正黑体_GBK" w:eastAsia="方正黑体_GBK" w:cs="方正黑体_GBK"/>
          <w:b w:val="0"/>
          <w:bCs w:val="0"/>
          <w:color w:val="auto"/>
          <w:sz w:val="28"/>
          <w:szCs w:val="28"/>
        </w:rPr>
      </w:pPr>
      <w:r>
        <w:rPr>
          <w:rFonts w:hint="default" w:ascii="方正黑体_GBK" w:hAnsi="方正黑体_GBK" w:eastAsia="方正黑体_GBK" w:cs="方正黑体_GBK"/>
          <w:b w:val="0"/>
          <w:bCs w:val="0"/>
          <w:color w:val="auto"/>
          <w:sz w:val="28"/>
          <w:szCs w:val="28"/>
        </w:rPr>
        <w:t>六、免责条款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 因贵方原因致使投标人违反招投标文件的，我方不承担保证担保责任。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 依照法律规定或贵方与投标人的另行约定，免除投标人部分或全部义务的，我方亦免除其相应的保证担保责任。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 因不可抗力造成投标人违反招投标文件的，我方不承担保证担保责任。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方正黑体_GBK" w:hAnsi="方正黑体_GBK" w:eastAsia="方正黑体_GBK" w:cs="方正黑体_GBK"/>
          <w:b w:val="0"/>
          <w:bCs w:val="0"/>
          <w:color w:val="auto"/>
          <w:sz w:val="28"/>
          <w:szCs w:val="28"/>
        </w:rPr>
      </w:pPr>
      <w:r>
        <w:rPr>
          <w:rFonts w:hint="default" w:ascii="方正黑体_GBK" w:hAnsi="方正黑体_GBK" w:eastAsia="方正黑体_GBK" w:cs="方正黑体_GBK"/>
          <w:b w:val="0"/>
          <w:bCs w:val="0"/>
          <w:color w:val="auto"/>
          <w:sz w:val="28"/>
          <w:szCs w:val="28"/>
        </w:rPr>
        <w:t>七、其他</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1.本保证担保项下的权利不得转让，不得设定担保。贵方未经我方书面同意转让本保证担保或其项下任何权利，对我方不发生法律效力。</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2.本保证担保适用的法律为中华人民共和国法律，争议裁判管辖地为中华人民共和国</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3.本保证担保自我方法定代表人或授权代表签字并加盖公章之日起生效。</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 xml:space="preserve">保 证 人：                         </w:t>
      </w:r>
      <w:r>
        <w:rPr>
          <w:rFonts w:hint="eastAsia"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 xml:space="preserve">     （公章）</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法定代表人（或授权代表）：               （签字）</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地    址：</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邮政编码：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电    话：</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传    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时    间：      年     月      日</w:t>
      </w:r>
    </w:p>
    <w:p>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0" w:firstLineChars="0"/>
        <w:jc w:val="center"/>
        <w:textAlignment w:val="auto"/>
        <w:rPr>
          <w:rFonts w:hint="default" w:ascii="方正小标宋_GBK" w:hAnsi="方正小标宋_GBK" w:eastAsia="方正小标宋_GBK" w:cs="方正小标宋_GBK"/>
          <w:b w:val="0"/>
          <w:bCs/>
          <w:color w:val="auto"/>
          <w:sz w:val="32"/>
          <w:szCs w:val="32"/>
          <w:lang w:val="en-US"/>
        </w:rPr>
      </w:pPr>
      <w:r>
        <w:rPr>
          <w:rFonts w:hint="default" w:ascii="方正黑体_GBK" w:hAnsi="方正黑体_GBK" w:eastAsia="方正黑体_GBK" w:cs="方正黑体_GBK"/>
          <w:b w:val="0"/>
          <w:bCs/>
          <w:color w:val="auto"/>
          <w:sz w:val="28"/>
          <w:szCs w:val="28"/>
        </w:rPr>
        <w:br w:type="page"/>
      </w:r>
      <w:r>
        <w:rPr>
          <w:rFonts w:hint="eastAsia" w:ascii="方正小标宋_GBK" w:hAnsi="方正小标宋_GBK" w:eastAsia="方正小标宋_GBK" w:cs="方正小标宋_GBK"/>
          <w:b w:val="0"/>
          <w:bCs/>
          <w:color w:val="auto"/>
          <w:sz w:val="32"/>
          <w:szCs w:val="32"/>
          <w:lang w:eastAsia="zh-CN"/>
        </w:rPr>
        <w:t>五、</w:t>
      </w:r>
      <w:r>
        <w:rPr>
          <w:rFonts w:hint="eastAsia" w:ascii="方正小标宋_GBK" w:hAnsi="方正小标宋_GBK" w:eastAsia="方正小标宋_GBK" w:cs="方正小标宋_GBK"/>
          <w:b w:val="0"/>
          <w:bCs/>
          <w:color w:val="auto"/>
          <w:sz w:val="32"/>
          <w:szCs w:val="32"/>
          <w:lang w:val="en-US" w:eastAsia="zh-CN"/>
        </w:rPr>
        <w:t>拟投入的主要人员和设备（如需要）汇总表</w:t>
      </w:r>
    </w:p>
    <w:p>
      <w:pPr>
        <w:spacing w:line="400" w:lineRule="exact"/>
        <w:ind w:firstLine="0" w:firstLineChars="0"/>
        <w:rPr>
          <w:rFonts w:hint="eastAsia"/>
          <w:color w:val="auto"/>
        </w:rPr>
      </w:pPr>
    </w:p>
    <w:p>
      <w:pPr>
        <w:spacing w:before="157" w:beforeLines="50" w:after="157" w:afterLines="50" w:line="590" w:lineRule="exact"/>
        <w:ind w:firstLine="0" w:firstLineChars="0"/>
        <w:jc w:val="center"/>
        <w:rPr>
          <w:rFonts w:hint="eastAsia" w:ascii="方正小标宋_GBK" w:hAnsi="方正小标宋_GBK" w:eastAsia="方正小标宋_GBK" w:cs="方正小标宋_GBK"/>
          <w:bCs/>
          <w:color w:val="auto"/>
          <w:sz w:val="32"/>
          <w:szCs w:val="32"/>
          <w:lang w:val="en-US" w:eastAsia="zh-CN"/>
        </w:rPr>
      </w:pPr>
      <w:r>
        <w:rPr>
          <w:rFonts w:hint="eastAsia" w:ascii="方正小标宋_GBK" w:hAnsi="方正小标宋_GBK" w:eastAsia="方正小标宋_GBK" w:cs="方正小标宋_GBK"/>
          <w:b w:val="0"/>
          <w:bCs/>
          <w:color w:val="auto"/>
          <w:sz w:val="32"/>
          <w:szCs w:val="32"/>
          <w:lang w:val="en-US" w:eastAsia="zh-CN"/>
        </w:rPr>
        <w:t>（一）拟投入主要人员汇总</w:t>
      </w:r>
      <w:r>
        <w:rPr>
          <w:rFonts w:hint="eastAsia" w:ascii="方正小标宋_GBK" w:hAnsi="方正小标宋_GBK" w:eastAsia="方正小标宋_GBK" w:cs="方正小标宋_GBK"/>
          <w:b w:val="0"/>
          <w:bCs/>
          <w:color w:val="auto"/>
          <w:sz w:val="32"/>
          <w:szCs w:val="32"/>
        </w:rPr>
        <w:t>表</w:t>
      </w:r>
      <w:r>
        <w:rPr>
          <w:rFonts w:hint="eastAsia" w:ascii="方正小标宋_GBK" w:hAnsi="方正小标宋_GBK" w:eastAsia="方正小标宋_GBK" w:cs="方正小标宋_GBK"/>
          <w:b w:val="0"/>
          <w:bCs/>
          <w:color w:val="auto"/>
          <w:sz w:val="32"/>
          <w:szCs w:val="32"/>
          <w:lang w:val="en-US" w:eastAsia="zh-CN"/>
        </w:rPr>
        <w:t xml:space="preserve"> </w:t>
      </w:r>
    </w:p>
    <w:tbl>
      <w:tblPr>
        <w:tblStyle w:val="4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44"/>
        <w:gridCol w:w="899"/>
        <w:gridCol w:w="1022"/>
        <w:gridCol w:w="1216"/>
        <w:gridCol w:w="847"/>
        <w:gridCol w:w="1191"/>
        <w:gridCol w:w="1200"/>
        <w:gridCol w:w="904"/>
        <w:gridCol w:w="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7" w:type="dxa"/>
            <w:vMerge w:val="restart"/>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序号</w:t>
            </w:r>
          </w:p>
        </w:tc>
        <w:tc>
          <w:tcPr>
            <w:tcW w:w="844" w:type="dxa"/>
            <w:vMerge w:val="restart"/>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姓名</w:t>
            </w:r>
          </w:p>
        </w:tc>
        <w:tc>
          <w:tcPr>
            <w:tcW w:w="899" w:type="dxa"/>
            <w:vMerge w:val="restart"/>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身份证号码</w:t>
            </w:r>
          </w:p>
        </w:tc>
        <w:tc>
          <w:tcPr>
            <w:tcW w:w="1022" w:type="dxa"/>
            <w:vMerge w:val="restart"/>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拟在本项目任职</w:t>
            </w:r>
          </w:p>
        </w:tc>
        <w:tc>
          <w:tcPr>
            <w:tcW w:w="2063"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职 称</w:t>
            </w:r>
          </w:p>
        </w:tc>
        <w:tc>
          <w:tcPr>
            <w:tcW w:w="3295" w:type="dxa"/>
            <w:gridSpan w:val="3"/>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b/>
                <w:color w:val="auto"/>
                <w:sz w:val="24"/>
                <w:szCs w:val="24"/>
                <w:lang w:val="en-US" w:eastAsia="zh-CN"/>
              </w:rPr>
            </w:pPr>
            <w:r>
              <w:rPr>
                <w:rFonts w:hint="eastAsia" w:ascii="Times New Roman" w:hAnsi="Times New Roman" w:eastAsia="方正仿宋_GBK" w:cs="Times New Roman"/>
                <w:b/>
                <w:color w:val="auto"/>
                <w:sz w:val="24"/>
                <w:szCs w:val="24"/>
                <w:lang w:val="en-US" w:eastAsia="zh-CN"/>
              </w:rPr>
              <w:t>注册执业或职业资格</w:t>
            </w:r>
          </w:p>
        </w:tc>
        <w:tc>
          <w:tcPr>
            <w:tcW w:w="639" w:type="dxa"/>
            <w:vMerge w:val="restart"/>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7" w:type="dxa"/>
            <w:vMerge w:val="continue"/>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844" w:type="dxa"/>
            <w:vMerge w:val="continue"/>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899" w:type="dxa"/>
            <w:vMerge w:val="continue"/>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022" w:type="dxa"/>
            <w:vMerge w:val="continue"/>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216"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b/>
                <w:bCs/>
                <w:color w:val="auto"/>
                <w:sz w:val="24"/>
                <w:szCs w:val="24"/>
                <w:lang w:val="en-US" w:eastAsia="zh-CN"/>
              </w:rPr>
            </w:pPr>
            <w:r>
              <w:rPr>
                <w:rFonts w:hint="eastAsia" w:ascii="Times New Roman" w:hAnsi="Times New Roman" w:eastAsia="方正仿宋_GBK" w:cs="Times New Roman"/>
                <w:b/>
                <w:bCs/>
                <w:color w:val="auto"/>
                <w:sz w:val="24"/>
                <w:szCs w:val="24"/>
                <w:lang w:val="en-US" w:eastAsia="zh-CN"/>
              </w:rPr>
              <w:t>职称名称</w:t>
            </w:r>
          </w:p>
        </w:tc>
        <w:tc>
          <w:tcPr>
            <w:tcW w:w="847"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Times New Roman" w:hAnsi="Times New Roman" w:eastAsia="方正仿宋_GBK" w:cs="Times New Roman"/>
                <w:b/>
                <w:bCs/>
                <w:color w:val="auto"/>
                <w:sz w:val="24"/>
                <w:szCs w:val="24"/>
                <w:lang w:val="en-US" w:eastAsia="zh-CN"/>
              </w:rPr>
            </w:pPr>
            <w:r>
              <w:rPr>
                <w:rFonts w:hint="eastAsia" w:ascii="Times New Roman" w:hAnsi="Times New Roman" w:eastAsia="方正仿宋_GBK" w:cs="Times New Roman"/>
                <w:b/>
                <w:bCs/>
                <w:color w:val="auto"/>
                <w:sz w:val="24"/>
                <w:szCs w:val="24"/>
                <w:lang w:val="en-US" w:eastAsia="zh-CN"/>
              </w:rPr>
              <w:t>专业</w:t>
            </w:r>
          </w:p>
        </w:tc>
        <w:tc>
          <w:tcPr>
            <w:tcW w:w="119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b/>
                <w:color w:val="auto"/>
                <w:kern w:val="2"/>
                <w:sz w:val="24"/>
                <w:szCs w:val="24"/>
                <w:lang w:val="en-US" w:eastAsia="zh-CN" w:bidi="ar-SA"/>
              </w:rPr>
            </w:pPr>
            <w:r>
              <w:rPr>
                <w:rFonts w:hint="eastAsia" w:ascii="Times New Roman" w:hAnsi="Times New Roman" w:eastAsia="方正仿宋_GBK" w:cs="Times New Roman"/>
                <w:b/>
                <w:color w:val="auto"/>
                <w:sz w:val="24"/>
                <w:szCs w:val="24"/>
                <w:lang w:val="en-US" w:eastAsia="zh-CN"/>
              </w:rPr>
              <w:t>证书名称</w:t>
            </w:r>
          </w:p>
        </w:tc>
        <w:tc>
          <w:tcPr>
            <w:tcW w:w="120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b/>
                <w:color w:val="auto"/>
                <w:kern w:val="2"/>
                <w:sz w:val="24"/>
                <w:szCs w:val="24"/>
                <w:lang w:val="en-US" w:eastAsia="zh-CN" w:bidi="ar-SA"/>
              </w:rPr>
            </w:pPr>
            <w:r>
              <w:rPr>
                <w:rFonts w:hint="default" w:ascii="Times New Roman" w:hAnsi="Times New Roman" w:eastAsia="方正仿宋_GBK" w:cs="Times New Roman"/>
                <w:b/>
                <w:color w:val="auto"/>
                <w:sz w:val="24"/>
                <w:szCs w:val="24"/>
              </w:rPr>
              <w:t>证书编号</w:t>
            </w:r>
          </w:p>
        </w:tc>
        <w:tc>
          <w:tcPr>
            <w:tcW w:w="90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b/>
                <w:color w:val="auto"/>
                <w:kern w:val="2"/>
                <w:sz w:val="24"/>
                <w:szCs w:val="24"/>
                <w:lang w:val="en-US" w:eastAsia="zh-CN" w:bidi="ar-SA"/>
              </w:rPr>
            </w:pPr>
            <w:r>
              <w:rPr>
                <w:rFonts w:hint="default" w:ascii="Times New Roman" w:hAnsi="Times New Roman" w:eastAsia="方正仿宋_GBK" w:cs="Times New Roman"/>
                <w:b/>
                <w:color w:val="auto"/>
                <w:sz w:val="24"/>
                <w:szCs w:val="24"/>
              </w:rPr>
              <w:t>专 业</w:t>
            </w:r>
          </w:p>
        </w:tc>
        <w:tc>
          <w:tcPr>
            <w:tcW w:w="639" w:type="dxa"/>
            <w:vMerge w:val="continue"/>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7"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84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89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022"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216"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847"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19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20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90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6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7"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84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89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022"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216"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847"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19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20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90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6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7"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84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89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022"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216"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847"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19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20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90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6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7"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84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89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022"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216"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847"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19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20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90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6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7"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84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89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022"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216"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847"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19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20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90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6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7"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84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89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022"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216"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847"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19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20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90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6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bl>
    <w:p>
      <w:pPr>
        <w:spacing w:line="360" w:lineRule="auto"/>
        <w:ind w:firstLine="420" w:firstLineChars="200"/>
        <w:rPr>
          <w:rFonts w:hint="default" w:ascii="Times New Roman" w:hAnsi="Times New Roman" w:eastAsia="方正仿宋_GBK" w:cs="Times New Roman"/>
          <w:color w:val="auto"/>
          <w:sz w:val="21"/>
          <w:szCs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firstLine="0" w:firstLineChars="0"/>
        <w:jc w:val="both"/>
        <w:textAlignment w:val="auto"/>
        <w:rPr>
          <w:rFonts w:hint="eastAsia" w:ascii="Times New Roman" w:hAnsi="Times New Roman" w:cs="Times New Roman"/>
          <w:b/>
          <w:bCs/>
          <w:color w:val="auto"/>
          <w:sz w:val="21"/>
          <w:szCs w:val="21"/>
          <w:lang w:val="en-US" w:eastAsia="zh-CN"/>
        </w:rPr>
      </w:pPr>
      <w:r>
        <w:rPr>
          <w:rFonts w:hint="default" w:ascii="Times New Roman" w:hAnsi="Times New Roman" w:eastAsia="方正仿宋_GBK" w:cs="Times New Roman"/>
          <w:b/>
          <w:bCs/>
          <w:color w:val="auto"/>
          <w:sz w:val="21"/>
          <w:szCs w:val="21"/>
        </w:rPr>
        <w:t>备注：</w:t>
      </w:r>
      <w:r>
        <w:rPr>
          <w:rFonts w:hint="eastAsia" w:ascii="Times New Roman" w:hAnsi="Times New Roman" w:cs="Times New Roman"/>
          <w:b/>
          <w:bCs/>
          <w:color w:val="auto"/>
          <w:sz w:val="21"/>
          <w:szCs w:val="21"/>
          <w:lang w:val="en-US" w:eastAsia="zh-CN"/>
        </w:rPr>
        <w:t>1.必须包含拟派的项目负责人、专业技术负责人或设计负责人的基本情况。</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630" w:leftChars="225" w:firstLine="0" w:firstLineChars="0"/>
        <w:jc w:val="both"/>
        <w:textAlignment w:val="auto"/>
        <w:rPr>
          <w:rFonts w:hint="default" w:ascii="Times New Roman" w:hAnsi="Times New Roman" w:eastAsia="方正仿宋_GBK" w:cs="Times New Roman"/>
          <w:b/>
          <w:color w:val="auto"/>
          <w:sz w:val="21"/>
          <w:szCs w:val="21"/>
          <w:highlight w:val="none"/>
        </w:rPr>
      </w:pPr>
      <w:r>
        <w:rPr>
          <w:rFonts w:hint="eastAsia" w:ascii="Times New Roman" w:hAnsi="Times New Roman" w:cs="Times New Roman"/>
          <w:b/>
          <w:bCs/>
          <w:color w:val="auto"/>
          <w:sz w:val="21"/>
          <w:szCs w:val="21"/>
          <w:highlight w:val="none"/>
          <w:lang w:val="en-US" w:eastAsia="zh-CN"/>
        </w:rPr>
        <w:t>2.上表所填人员的身份证、职称证、执业注册证书等相关信息，</w:t>
      </w:r>
      <w:r>
        <w:rPr>
          <w:rFonts w:hint="default" w:ascii="Times New Roman" w:hAnsi="Times New Roman" w:eastAsia="方正仿宋_GBK" w:cs="Times New Roman"/>
          <w:b/>
          <w:color w:val="auto"/>
          <w:sz w:val="21"/>
          <w:szCs w:val="21"/>
          <w:highlight w:val="none"/>
        </w:rPr>
        <w:t>均</w:t>
      </w:r>
      <w:r>
        <w:rPr>
          <w:rFonts w:hint="eastAsia" w:cs="Times New Roman"/>
          <w:b/>
          <w:color w:val="auto"/>
          <w:sz w:val="21"/>
          <w:szCs w:val="21"/>
          <w:highlight w:val="none"/>
          <w:lang w:val="en-US" w:eastAsia="zh-CN"/>
        </w:rPr>
        <w:t>需从</w:t>
      </w:r>
      <w:r>
        <w:rPr>
          <w:rFonts w:hint="eastAsia" w:cs="Times New Roman"/>
          <w:b/>
          <w:color w:val="auto"/>
          <w:sz w:val="21"/>
          <w:szCs w:val="21"/>
          <w:highlight w:val="none"/>
          <w:lang w:eastAsia="zh-CN"/>
        </w:rPr>
        <w:t>“</w:t>
      </w:r>
      <w:r>
        <w:rPr>
          <w:rFonts w:hint="default" w:ascii="Times New Roman" w:hAnsi="Times New Roman" w:eastAsia="方正仿宋_GBK" w:cs="Times New Roman"/>
          <w:b/>
          <w:color w:val="auto"/>
          <w:sz w:val="21"/>
          <w:szCs w:val="21"/>
          <w:highlight w:val="none"/>
        </w:rPr>
        <w:t>桂建云</w:t>
      </w:r>
      <w:r>
        <w:rPr>
          <w:rFonts w:hint="eastAsia" w:cs="Times New Roman"/>
          <w:b/>
          <w:color w:val="auto"/>
          <w:sz w:val="21"/>
          <w:szCs w:val="21"/>
          <w:highlight w:val="none"/>
          <w:lang w:eastAsia="zh-CN"/>
        </w:rPr>
        <w:t>”</w:t>
      </w:r>
      <w:r>
        <w:rPr>
          <w:rFonts w:hint="eastAsia" w:cs="Times New Roman"/>
          <w:b/>
          <w:color w:val="auto"/>
          <w:sz w:val="21"/>
          <w:szCs w:val="21"/>
          <w:highlight w:val="none"/>
          <w:lang w:val="en-US" w:eastAsia="zh-CN"/>
        </w:rPr>
        <w:t>读取，投标人不可修改。以上信息</w:t>
      </w:r>
      <w:r>
        <w:rPr>
          <w:rFonts w:hint="default" w:ascii="Times New Roman" w:hAnsi="Times New Roman" w:eastAsia="方正仿宋_GBK" w:cs="Times New Roman"/>
          <w:b/>
          <w:color w:val="auto"/>
          <w:sz w:val="21"/>
          <w:szCs w:val="21"/>
          <w:highlight w:val="none"/>
        </w:rPr>
        <w:t>未通过</w:t>
      </w:r>
      <w:r>
        <w:rPr>
          <w:rFonts w:hint="eastAsia" w:cs="Times New Roman"/>
          <w:b/>
          <w:color w:val="auto"/>
          <w:sz w:val="21"/>
          <w:szCs w:val="21"/>
          <w:highlight w:val="none"/>
          <w:lang w:eastAsia="zh-CN"/>
        </w:rPr>
        <w:t>“</w:t>
      </w:r>
      <w:r>
        <w:rPr>
          <w:rFonts w:hint="default" w:ascii="Times New Roman" w:hAnsi="Times New Roman" w:eastAsia="方正仿宋_GBK" w:cs="Times New Roman"/>
          <w:b/>
          <w:color w:val="auto"/>
          <w:sz w:val="21"/>
          <w:szCs w:val="21"/>
          <w:highlight w:val="none"/>
        </w:rPr>
        <w:t>桂建云</w:t>
      </w:r>
      <w:r>
        <w:rPr>
          <w:rFonts w:hint="eastAsia" w:cs="Times New Roman"/>
          <w:b/>
          <w:color w:val="auto"/>
          <w:sz w:val="21"/>
          <w:szCs w:val="21"/>
          <w:highlight w:val="none"/>
          <w:lang w:eastAsia="zh-CN"/>
        </w:rPr>
        <w:t>”</w:t>
      </w:r>
      <w:r>
        <w:rPr>
          <w:rFonts w:hint="default" w:ascii="Times New Roman" w:hAnsi="Times New Roman" w:eastAsia="方正仿宋_GBK" w:cs="Times New Roman"/>
          <w:b/>
          <w:color w:val="auto"/>
          <w:sz w:val="21"/>
          <w:szCs w:val="21"/>
          <w:highlight w:val="none"/>
        </w:rPr>
        <w:t>读取的，在</w:t>
      </w:r>
      <w:r>
        <w:rPr>
          <w:rFonts w:hint="default" w:ascii="Times New Roman" w:hAnsi="Times New Roman" w:eastAsia="方正仿宋_GBK" w:cs="Times New Roman"/>
          <w:b/>
          <w:color w:val="auto"/>
          <w:sz w:val="21"/>
          <w:szCs w:val="21"/>
          <w:highlight w:val="none"/>
          <w:lang w:val="en-US"/>
        </w:rPr>
        <w:t>评审</w:t>
      </w:r>
      <w:r>
        <w:rPr>
          <w:rFonts w:hint="default" w:ascii="Times New Roman" w:hAnsi="Times New Roman" w:eastAsia="方正仿宋_GBK" w:cs="Times New Roman"/>
          <w:b/>
          <w:color w:val="auto"/>
          <w:sz w:val="21"/>
          <w:szCs w:val="21"/>
          <w:highlight w:val="none"/>
        </w:rPr>
        <w:t>时不予承认。</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630" w:leftChars="225" w:firstLine="0" w:firstLineChars="0"/>
        <w:jc w:val="both"/>
        <w:textAlignment w:val="auto"/>
        <w:rPr>
          <w:rFonts w:hint="eastAsia" w:ascii="Times New Roman" w:hAnsi="Times New Roman" w:eastAsia="方正仿宋_GBK" w:cs="Times New Roman"/>
          <w:b/>
          <w:bCs/>
          <w:color w:val="auto"/>
          <w:sz w:val="21"/>
          <w:szCs w:val="21"/>
          <w:lang w:val="en-US" w:eastAsia="zh-CN"/>
        </w:rPr>
      </w:pPr>
      <w:r>
        <w:rPr>
          <w:rFonts w:hint="eastAsia" w:ascii="Times New Roman" w:hAnsi="Times New Roman" w:cs="Times New Roman"/>
          <w:b/>
          <w:color w:val="auto"/>
          <w:sz w:val="21"/>
          <w:szCs w:val="21"/>
          <w:highlight w:val="none"/>
          <w:lang w:val="en-US" w:eastAsia="zh-CN"/>
        </w:rPr>
        <w:t>3.提供近1个月</w:t>
      </w:r>
      <w:r>
        <w:rPr>
          <w:rFonts w:hint="default" w:ascii="Times New Roman" w:hAnsi="Times New Roman" w:eastAsia="方正仿宋_GBK" w:cs="Times New Roman"/>
          <w:b/>
          <w:bCs/>
          <w:color w:val="auto"/>
          <w:sz w:val="21"/>
          <w:szCs w:val="21"/>
          <w:highlight w:val="none"/>
        </w:rPr>
        <w:t>（</w:t>
      </w:r>
      <w:r>
        <w:rPr>
          <w:rFonts w:hint="default" w:ascii="Times New Roman" w:hAnsi="Times New Roman" w:eastAsia="方正仿宋_GBK" w:cs="Times New Roman"/>
          <w:b/>
          <w:bCs/>
          <w:color w:val="auto"/>
          <w:sz w:val="21"/>
          <w:szCs w:val="21"/>
          <w:highlight w:val="none"/>
          <w:u w:val="single"/>
        </w:rPr>
        <w:t xml:space="preserve">  </w:t>
      </w:r>
      <w:r>
        <w:rPr>
          <w:rFonts w:hint="eastAsia" w:ascii="Times New Roman" w:hAnsi="Times New Roman" w:cs="Times New Roman"/>
          <w:b/>
          <w:bCs/>
          <w:color w:val="auto"/>
          <w:sz w:val="21"/>
          <w:szCs w:val="21"/>
          <w:highlight w:val="none"/>
          <w:u w:val="single"/>
          <w:lang w:val="en-US" w:eastAsia="zh-CN"/>
        </w:rPr>
        <w:t xml:space="preserve"> </w:t>
      </w:r>
      <w:r>
        <w:rPr>
          <w:rFonts w:hint="default" w:ascii="Times New Roman" w:hAnsi="Times New Roman" w:eastAsia="方正仿宋_GBK" w:cs="Times New Roman"/>
          <w:b/>
          <w:bCs/>
          <w:color w:val="auto"/>
          <w:sz w:val="21"/>
          <w:szCs w:val="21"/>
          <w:highlight w:val="none"/>
          <w:u w:val="single"/>
        </w:rPr>
        <w:t xml:space="preserve"> </w:t>
      </w:r>
      <w:r>
        <w:rPr>
          <w:rFonts w:hint="default" w:ascii="Times New Roman" w:hAnsi="Times New Roman" w:eastAsia="方正仿宋_GBK" w:cs="Times New Roman"/>
          <w:b/>
          <w:bCs/>
          <w:color w:val="auto"/>
          <w:sz w:val="21"/>
          <w:szCs w:val="21"/>
          <w:highlight w:val="none"/>
        </w:rPr>
        <w:t>年</w:t>
      </w:r>
      <w:r>
        <w:rPr>
          <w:rFonts w:hint="default" w:ascii="Times New Roman" w:hAnsi="Times New Roman" w:eastAsia="方正仿宋_GBK" w:cs="Times New Roman"/>
          <w:b/>
          <w:bCs/>
          <w:color w:val="auto"/>
          <w:sz w:val="21"/>
          <w:szCs w:val="21"/>
          <w:highlight w:val="none"/>
          <w:u w:val="single"/>
        </w:rPr>
        <w:t xml:space="preserve">  </w:t>
      </w:r>
      <w:r>
        <w:rPr>
          <w:rFonts w:hint="eastAsia" w:ascii="Times New Roman" w:hAnsi="Times New Roman" w:cs="Times New Roman"/>
          <w:b/>
          <w:bCs/>
          <w:color w:val="auto"/>
          <w:sz w:val="21"/>
          <w:szCs w:val="21"/>
          <w:highlight w:val="none"/>
          <w:u w:val="single"/>
          <w:lang w:val="en-US" w:eastAsia="zh-CN"/>
        </w:rPr>
        <w:t xml:space="preserve"> </w:t>
      </w:r>
      <w:r>
        <w:rPr>
          <w:rFonts w:hint="default" w:ascii="Times New Roman" w:hAnsi="Times New Roman" w:eastAsia="方正仿宋_GBK" w:cs="Times New Roman"/>
          <w:b/>
          <w:bCs/>
          <w:color w:val="auto"/>
          <w:sz w:val="21"/>
          <w:szCs w:val="21"/>
          <w:highlight w:val="none"/>
        </w:rPr>
        <w:t>月</w:t>
      </w:r>
      <w:r>
        <w:rPr>
          <w:rFonts w:hint="eastAsia" w:cs="Times New Roman"/>
          <w:b/>
          <w:bCs/>
          <w:color w:val="auto"/>
          <w:sz w:val="21"/>
          <w:szCs w:val="21"/>
          <w:highlight w:val="none"/>
          <w:lang w:val="en-US" w:eastAsia="zh-CN"/>
        </w:rPr>
        <w:t>至投标截止时间止任意1个月</w:t>
      </w:r>
      <w:r>
        <w:rPr>
          <w:rFonts w:hint="default" w:ascii="Times New Roman" w:hAnsi="Times New Roman" w:eastAsia="方正仿宋_GBK" w:cs="Times New Roman"/>
          <w:b/>
          <w:bCs/>
          <w:color w:val="auto"/>
          <w:sz w:val="21"/>
          <w:szCs w:val="21"/>
          <w:highlight w:val="none"/>
        </w:rPr>
        <w:t>）</w:t>
      </w:r>
      <w:r>
        <w:rPr>
          <w:rFonts w:hint="eastAsia" w:ascii="Times New Roman" w:hAnsi="Times New Roman" w:cs="Times New Roman"/>
          <w:b/>
          <w:bCs/>
          <w:color w:val="auto"/>
          <w:sz w:val="21"/>
          <w:szCs w:val="21"/>
          <w:highlight w:val="none"/>
          <w:lang w:val="en-US" w:eastAsia="zh-CN"/>
        </w:rPr>
        <w:t>在现任职单位依法缴纳</w:t>
      </w:r>
      <w:r>
        <w:rPr>
          <w:rFonts w:hint="default" w:ascii="Times New Roman" w:hAnsi="Times New Roman" w:eastAsia="方正仿宋_GBK" w:cs="Times New Roman"/>
          <w:b/>
          <w:bCs/>
          <w:color w:val="auto"/>
          <w:sz w:val="21"/>
          <w:szCs w:val="21"/>
          <w:highlight w:val="none"/>
        </w:rPr>
        <w:t>社会保险</w:t>
      </w:r>
      <w:r>
        <w:rPr>
          <w:rFonts w:hint="eastAsia" w:ascii="Times New Roman" w:hAnsi="Times New Roman" w:cs="Times New Roman"/>
          <w:b/>
          <w:bCs/>
          <w:color w:val="auto"/>
          <w:sz w:val="21"/>
          <w:szCs w:val="21"/>
          <w:highlight w:val="none"/>
          <w:lang w:val="en-US" w:eastAsia="zh-CN"/>
        </w:rPr>
        <w:t>的</w:t>
      </w:r>
      <w:r>
        <w:rPr>
          <w:rFonts w:hint="default" w:ascii="Times New Roman" w:hAnsi="Times New Roman" w:eastAsia="方正仿宋_GBK" w:cs="Times New Roman"/>
          <w:b/>
          <w:bCs/>
          <w:color w:val="auto"/>
          <w:sz w:val="21"/>
          <w:szCs w:val="21"/>
          <w:highlight w:val="none"/>
        </w:rPr>
        <w:t>证明</w:t>
      </w:r>
      <w:r>
        <w:rPr>
          <w:rFonts w:hint="eastAsia" w:ascii="Times New Roman" w:hAnsi="Times New Roman" w:cs="Times New Roman"/>
          <w:b/>
          <w:bCs/>
          <w:color w:val="auto"/>
          <w:sz w:val="21"/>
          <w:szCs w:val="21"/>
          <w:highlight w:val="none"/>
          <w:lang w:val="en-US" w:eastAsia="zh-CN"/>
        </w:rPr>
        <w:t>材料</w:t>
      </w:r>
      <w:r>
        <w:rPr>
          <w:rFonts w:hint="default" w:ascii="Times New Roman" w:hAnsi="Times New Roman" w:eastAsia="方正仿宋_GBK" w:cs="Times New Roman"/>
          <w:b/>
          <w:bCs/>
          <w:color w:val="auto"/>
          <w:sz w:val="21"/>
          <w:szCs w:val="21"/>
          <w:highlight w:val="none"/>
        </w:rPr>
        <w:t>扫描件</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并以“桂建云”导入信息为准，</w:t>
      </w:r>
      <w:r>
        <w:rPr>
          <w:rFonts w:hint="default" w:ascii="Times New Roman" w:hAnsi="Times New Roman" w:eastAsia="方正仿宋_GBK" w:cs="Times New Roman"/>
          <w:b/>
          <w:color w:val="auto"/>
          <w:sz w:val="21"/>
          <w:szCs w:val="21"/>
          <w:highlight w:val="none"/>
        </w:rPr>
        <w:t>未通过</w:t>
      </w:r>
      <w:r>
        <w:rPr>
          <w:rFonts w:hint="eastAsia" w:cs="Times New Roman"/>
          <w:b/>
          <w:color w:val="auto"/>
          <w:sz w:val="21"/>
          <w:szCs w:val="21"/>
          <w:highlight w:val="none"/>
          <w:lang w:eastAsia="zh-CN"/>
        </w:rPr>
        <w:t>“</w:t>
      </w:r>
      <w:r>
        <w:rPr>
          <w:rFonts w:hint="default" w:ascii="Times New Roman" w:hAnsi="Times New Roman" w:eastAsia="方正仿宋_GBK" w:cs="Times New Roman"/>
          <w:b/>
          <w:color w:val="auto"/>
          <w:sz w:val="21"/>
          <w:szCs w:val="21"/>
          <w:highlight w:val="none"/>
        </w:rPr>
        <w:t>桂建云</w:t>
      </w:r>
      <w:r>
        <w:rPr>
          <w:rFonts w:hint="eastAsia" w:cs="Times New Roman"/>
          <w:b/>
          <w:color w:val="auto"/>
          <w:sz w:val="21"/>
          <w:szCs w:val="21"/>
          <w:highlight w:val="none"/>
          <w:lang w:eastAsia="zh-CN"/>
        </w:rPr>
        <w:t>”</w:t>
      </w:r>
      <w:r>
        <w:rPr>
          <w:rFonts w:hint="default" w:ascii="Times New Roman" w:hAnsi="Times New Roman" w:eastAsia="方正仿宋_GBK" w:cs="Times New Roman"/>
          <w:b/>
          <w:color w:val="auto"/>
          <w:sz w:val="21"/>
          <w:szCs w:val="21"/>
          <w:highlight w:val="none"/>
        </w:rPr>
        <w:t>读取的，在</w:t>
      </w:r>
      <w:r>
        <w:rPr>
          <w:rFonts w:hint="default" w:ascii="Times New Roman" w:hAnsi="Times New Roman" w:eastAsia="方正仿宋_GBK" w:cs="Times New Roman"/>
          <w:b/>
          <w:color w:val="auto"/>
          <w:sz w:val="21"/>
          <w:szCs w:val="21"/>
          <w:highlight w:val="none"/>
          <w:lang w:val="en-US"/>
        </w:rPr>
        <w:t>评审</w:t>
      </w:r>
      <w:r>
        <w:rPr>
          <w:rFonts w:hint="default" w:ascii="Times New Roman" w:hAnsi="Times New Roman" w:eastAsia="方正仿宋_GBK" w:cs="Times New Roman"/>
          <w:b/>
          <w:color w:val="auto"/>
          <w:sz w:val="21"/>
          <w:szCs w:val="21"/>
          <w:highlight w:val="none"/>
        </w:rPr>
        <w:t>时不予承认</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rPr>
        <w:t>如为退休人员的，</w:t>
      </w:r>
      <w:r>
        <w:rPr>
          <w:rFonts w:hint="eastAsia" w:ascii="Times New Roman" w:hAnsi="Times New Roman" w:cs="Times New Roman"/>
          <w:b/>
          <w:bCs/>
          <w:color w:val="auto"/>
          <w:sz w:val="21"/>
          <w:szCs w:val="21"/>
          <w:highlight w:val="none"/>
          <w:lang w:val="en-US" w:eastAsia="zh-CN"/>
        </w:rPr>
        <w:t>不用提供社会保险证明材料，但</w:t>
      </w:r>
      <w:r>
        <w:rPr>
          <w:rFonts w:hint="eastAsia" w:ascii="Times New Roman" w:hAnsi="Times New Roman" w:cs="Times New Roman"/>
          <w:b/>
          <w:bCs/>
          <w:color w:val="auto"/>
          <w:sz w:val="21"/>
          <w:szCs w:val="21"/>
          <w:highlight w:val="none"/>
        </w:rPr>
        <w:t>应附退休证明文件的扫描件</w:t>
      </w:r>
      <w:r>
        <w:rPr>
          <w:rFonts w:hint="eastAsia" w:ascii="Times New Roman" w:hAnsi="Times New Roman" w:cs="Times New Roman"/>
          <w:b/>
          <w:bCs/>
          <w:color w:val="auto"/>
          <w:sz w:val="21"/>
          <w:szCs w:val="21"/>
          <w:highlight w:val="none"/>
          <w:lang w:eastAsia="zh-CN"/>
        </w:rPr>
        <w:t>。</w:t>
      </w:r>
    </w:p>
    <w:p>
      <w:pPr>
        <w:pStyle w:val="139"/>
        <w:spacing w:before="157" w:beforeLines="50" w:after="313" w:afterLines="100" w:line="590" w:lineRule="exact"/>
        <w:jc w:val="center"/>
        <w:outlineLvl w:val="0"/>
        <w:rPr>
          <w:rFonts w:hint="eastAsia" w:ascii="方正小标宋_GBK" w:hAnsi="方正小标宋_GBK" w:eastAsia="方正小标宋_GBK" w:cs="方正小标宋_GBK"/>
          <w:b w:val="0"/>
          <w:bCs/>
          <w:color w:val="auto"/>
          <w:kern w:val="2"/>
          <w:sz w:val="32"/>
          <w:szCs w:val="32"/>
          <w:lang w:val="en-US" w:eastAsia="zh-CN" w:bidi="ar-SA"/>
        </w:rPr>
      </w:pPr>
      <w:r>
        <w:rPr>
          <w:rFonts w:hint="default" w:ascii="方正小标宋_GBK" w:hAnsi="方正小标宋_GBK" w:eastAsia="方正小标宋_GBK" w:cs="方正小标宋_GBK"/>
          <w:b w:val="0"/>
          <w:bCs/>
          <w:color w:val="auto"/>
          <w:sz w:val="32"/>
          <w:szCs w:val="32"/>
          <w:lang w:val="en-US"/>
        </w:rPr>
        <w:br w:type="page"/>
      </w:r>
      <w:r>
        <w:rPr>
          <w:rFonts w:hint="eastAsia" w:ascii="方正小标宋_GBK" w:hAnsi="方正小标宋_GBK" w:eastAsia="方正小标宋_GBK" w:cs="方正小标宋_GBK"/>
          <w:b w:val="0"/>
          <w:bCs/>
          <w:color w:val="auto"/>
          <w:sz w:val="32"/>
          <w:szCs w:val="32"/>
          <w:lang w:val="en-US" w:eastAsia="zh-CN"/>
        </w:rPr>
        <w:t>（二）</w:t>
      </w:r>
      <w:r>
        <w:rPr>
          <w:rFonts w:hint="eastAsia" w:ascii="方正小标宋_GBK" w:hAnsi="方正小标宋_GBK" w:eastAsia="方正小标宋_GBK" w:cs="方正小标宋_GBK"/>
          <w:b w:val="0"/>
          <w:bCs/>
          <w:color w:val="auto"/>
          <w:kern w:val="2"/>
          <w:sz w:val="32"/>
          <w:szCs w:val="32"/>
          <w:lang w:val="en-US" w:eastAsia="zh-CN" w:bidi="ar-SA"/>
        </w:rPr>
        <w:t>拟投入本项目的主要设备汇总表（如需要）</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619"/>
        <w:gridCol w:w="1435"/>
        <w:gridCol w:w="1089"/>
        <w:gridCol w:w="1089"/>
        <w:gridCol w:w="1231"/>
        <w:gridCol w:w="96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序号</w:t>
            </w:r>
          </w:p>
        </w:tc>
        <w:tc>
          <w:tcPr>
            <w:tcW w:w="16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设备名称</w:t>
            </w:r>
          </w:p>
        </w:tc>
        <w:tc>
          <w:tcPr>
            <w:tcW w:w="14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型号规格</w:t>
            </w:r>
          </w:p>
        </w:tc>
        <w:tc>
          <w:tcPr>
            <w:tcW w:w="10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单位</w:t>
            </w:r>
          </w:p>
        </w:tc>
        <w:tc>
          <w:tcPr>
            <w:tcW w:w="10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数量</w:t>
            </w:r>
          </w:p>
        </w:tc>
        <w:tc>
          <w:tcPr>
            <w:tcW w:w="12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制造年份</w:t>
            </w:r>
          </w:p>
        </w:tc>
        <w:tc>
          <w:tcPr>
            <w:tcW w:w="9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w:t>
            </w:r>
          </w:p>
        </w:tc>
        <w:tc>
          <w:tcPr>
            <w:tcW w:w="10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6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4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6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4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6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4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6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4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6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4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0" w:firstLineChars="0"/>
        <w:jc w:val="center"/>
        <w:textAlignment w:val="auto"/>
        <w:rPr>
          <w:rFonts w:hint="default" w:ascii="方正小标宋_GBK" w:hAnsi="方正小标宋_GBK" w:eastAsia="方正小标宋_GBK" w:cs="方正小标宋_GBK"/>
          <w:b w:val="0"/>
          <w:bCs/>
          <w:color w:val="auto"/>
          <w:sz w:val="32"/>
          <w:szCs w:val="32"/>
          <w:lang w:val="en-US" w:eastAsia="zh-CN"/>
        </w:rPr>
      </w:pPr>
      <w:r>
        <w:rPr>
          <w:rFonts w:hint="default" w:ascii="方正小标宋_GBK" w:hAnsi="方正小标宋_GBK" w:eastAsia="方正小标宋_GBK" w:cs="方正小标宋_GBK"/>
          <w:b w:val="0"/>
          <w:bCs/>
          <w:color w:val="auto"/>
          <w:sz w:val="32"/>
          <w:szCs w:val="32"/>
          <w:lang w:val="en-US"/>
        </w:rPr>
        <w:br w:type="page"/>
      </w:r>
      <w:r>
        <w:rPr>
          <w:rFonts w:hint="eastAsia" w:ascii="方正小标宋_GBK" w:hAnsi="方正小标宋_GBK" w:eastAsia="方正小标宋_GBK" w:cs="方正小标宋_GBK"/>
          <w:b w:val="0"/>
          <w:bCs/>
          <w:color w:val="auto"/>
          <w:sz w:val="32"/>
          <w:szCs w:val="32"/>
          <w:lang w:val="en-US" w:eastAsia="zh-CN"/>
        </w:rPr>
        <w:t>六</w:t>
      </w:r>
      <w:r>
        <w:rPr>
          <w:rFonts w:hint="eastAsia" w:ascii="方正小标宋_GBK" w:hAnsi="方正小标宋_GBK" w:eastAsia="方正小标宋_GBK" w:cs="方正小标宋_GBK"/>
          <w:b w:val="0"/>
          <w:bCs/>
          <w:color w:val="auto"/>
          <w:sz w:val="32"/>
          <w:szCs w:val="32"/>
        </w:rPr>
        <w:t>、拟</w:t>
      </w:r>
      <w:r>
        <w:rPr>
          <w:rFonts w:hint="eastAsia" w:ascii="方正小标宋_GBK" w:hAnsi="方正小标宋_GBK" w:eastAsia="方正小标宋_GBK" w:cs="方正小标宋_GBK"/>
          <w:b w:val="0"/>
          <w:bCs/>
          <w:color w:val="auto"/>
          <w:sz w:val="32"/>
          <w:szCs w:val="32"/>
          <w:lang w:val="en-US" w:eastAsia="zh-CN"/>
        </w:rPr>
        <w:t>投入主要人员基本情况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0" w:firstLineChars="0"/>
        <w:jc w:val="center"/>
        <w:textAlignment w:val="auto"/>
        <w:rPr>
          <w:rFonts w:hint="eastAsia" w:ascii="方正小标宋_GBK" w:hAnsi="方正小标宋_GBK" w:eastAsia="方正小标宋_GBK" w:cs="方正小标宋_GBK"/>
          <w:b w:val="0"/>
          <w:bCs/>
          <w:color w:val="auto"/>
          <w:sz w:val="32"/>
          <w:szCs w:val="32"/>
        </w:rPr>
      </w:pPr>
      <w:r>
        <w:rPr>
          <w:rFonts w:hint="eastAsia" w:ascii="方正小标宋_GBK" w:hAnsi="方正小标宋_GBK" w:eastAsia="方正小标宋_GBK" w:cs="方正小标宋_GBK"/>
          <w:b w:val="0"/>
          <w:bCs/>
          <w:color w:val="auto"/>
          <w:sz w:val="32"/>
          <w:szCs w:val="32"/>
          <w:lang w:eastAsia="zh-CN"/>
        </w:rPr>
        <w:t>（</w:t>
      </w:r>
      <w:r>
        <w:rPr>
          <w:rFonts w:hint="eastAsia" w:ascii="方正小标宋_GBK" w:hAnsi="方正小标宋_GBK" w:eastAsia="方正小标宋_GBK" w:cs="方正小标宋_GBK"/>
          <w:b w:val="0"/>
          <w:bCs/>
          <w:color w:val="auto"/>
          <w:sz w:val="32"/>
          <w:szCs w:val="32"/>
          <w:lang w:val="en-US" w:eastAsia="zh-CN"/>
        </w:rPr>
        <w:t>一</w:t>
      </w:r>
      <w:r>
        <w:rPr>
          <w:rFonts w:hint="eastAsia" w:ascii="方正小标宋_GBK" w:hAnsi="方正小标宋_GBK" w:eastAsia="方正小标宋_GBK" w:cs="方正小标宋_GBK"/>
          <w:b w:val="0"/>
          <w:bCs/>
          <w:color w:val="auto"/>
          <w:sz w:val="32"/>
          <w:szCs w:val="32"/>
          <w:lang w:eastAsia="zh-CN"/>
        </w:rPr>
        <w:t>）</w:t>
      </w:r>
      <w:r>
        <w:rPr>
          <w:rFonts w:hint="eastAsia" w:ascii="方正小标宋_GBK" w:hAnsi="方正小标宋_GBK" w:eastAsia="方正小标宋_GBK" w:cs="方正小标宋_GBK"/>
          <w:b w:val="0"/>
          <w:bCs/>
          <w:color w:val="auto"/>
          <w:sz w:val="32"/>
          <w:szCs w:val="32"/>
        </w:rPr>
        <w:t>项目负责人基本情况</w:t>
      </w:r>
    </w:p>
    <w:tbl>
      <w:tblPr>
        <w:tblStyle w:val="42"/>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164"/>
        <w:gridCol w:w="1124"/>
        <w:gridCol w:w="315"/>
        <w:gridCol w:w="973"/>
        <w:gridCol w:w="607"/>
        <w:gridCol w:w="682"/>
        <w:gridCol w:w="839"/>
        <w:gridCol w:w="450"/>
        <w:gridCol w:w="1065"/>
        <w:gridCol w:w="225"/>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姓  名</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pacing w:val="-7"/>
                <w:sz w:val="24"/>
                <w:szCs w:val="24"/>
                <w:lang w:val="en-US" w:eastAsia="zh-CN"/>
              </w:rPr>
              <w:t>性别</w:t>
            </w: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740" w:type="dxa"/>
            <w:gridSpan w:val="3"/>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pacing w:val="-7"/>
                <w:sz w:val="24"/>
                <w:szCs w:val="24"/>
                <w:lang w:val="en-US" w:eastAsia="zh-CN"/>
              </w:rPr>
              <w:t>年龄</w:t>
            </w:r>
          </w:p>
        </w:tc>
        <w:tc>
          <w:tcPr>
            <w:tcW w:w="142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身份证</w:t>
            </w:r>
            <w:r>
              <w:rPr>
                <w:rFonts w:hint="eastAsia" w:ascii="Times New Roman" w:hAnsi="Times New Roman" w:eastAsia="方正仿宋_GBK" w:cs="Times New Roman"/>
                <w:color w:val="auto"/>
                <w:sz w:val="24"/>
                <w:szCs w:val="24"/>
                <w:lang w:val="en-US" w:eastAsia="zh-CN"/>
              </w:rPr>
              <w:t>号码</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pacing w:val="-7"/>
                <w:sz w:val="24"/>
                <w:szCs w:val="24"/>
              </w:rPr>
            </w:pPr>
            <w:r>
              <w:rPr>
                <w:rFonts w:hint="default" w:ascii="Times New Roman" w:hAnsi="Times New Roman" w:eastAsia="方正仿宋_GBK" w:cs="Times New Roman"/>
                <w:color w:val="auto"/>
                <w:spacing w:val="-7"/>
                <w:sz w:val="24"/>
                <w:szCs w:val="24"/>
              </w:rPr>
              <w:t>拟在本项目</w:t>
            </w:r>
          </w:p>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pacing w:val="-7"/>
                <w:sz w:val="24"/>
                <w:szCs w:val="24"/>
              </w:rPr>
              <w:t>任职</w:t>
            </w: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项目</w:t>
            </w:r>
            <w:r>
              <w:rPr>
                <w:rFonts w:hint="default" w:ascii="Times New Roman" w:hAnsi="Times New Roman" w:eastAsia="方正仿宋_GBK" w:cs="Times New Roman"/>
                <w:color w:val="auto"/>
                <w:sz w:val="24"/>
                <w:szCs w:val="24"/>
              </w:rPr>
              <w:t>负责人</w:t>
            </w:r>
          </w:p>
        </w:tc>
        <w:tc>
          <w:tcPr>
            <w:tcW w:w="1740" w:type="dxa"/>
            <w:gridSpan w:val="3"/>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kern w:val="2"/>
                <w:sz w:val="24"/>
                <w:szCs w:val="24"/>
                <w:lang w:val="en-US" w:eastAsia="zh-CN" w:bidi="ar-SA"/>
              </w:rPr>
              <w:t>社保所附证明材料索引号</w:t>
            </w:r>
          </w:p>
        </w:tc>
        <w:tc>
          <w:tcPr>
            <w:tcW w:w="142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pacing w:val="-7"/>
                <w:sz w:val="24"/>
                <w:szCs w:val="24"/>
                <w:lang w:val="en-US" w:eastAsia="zh-CN"/>
              </w:rPr>
              <w:t>学历</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Times New Roman" w:hAnsi="Times New Roman" w:eastAsia="方正仿宋_GBK" w:cs="Times New Roman"/>
                <w:color w:val="auto"/>
                <w:spacing w:val="-7"/>
                <w:sz w:val="24"/>
                <w:szCs w:val="24"/>
                <w:lang w:val="en-US" w:eastAsia="zh-CN"/>
              </w:rPr>
            </w:pPr>
            <w:r>
              <w:rPr>
                <w:rFonts w:hint="eastAsia" w:ascii="Times New Roman" w:hAnsi="Times New Roman" w:eastAsia="方正仿宋_GBK" w:cs="Times New Roman"/>
                <w:color w:val="auto"/>
                <w:spacing w:val="-7"/>
                <w:sz w:val="24"/>
                <w:szCs w:val="24"/>
                <w:lang w:val="en-US" w:eastAsia="zh-CN"/>
              </w:rPr>
              <w:t>所学专业</w:t>
            </w: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740" w:type="dxa"/>
            <w:gridSpan w:val="3"/>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Times New Roman" w:hAnsi="Times New Roman" w:eastAsia="方正仿宋_GBK" w:cs="Times New Roman"/>
                <w:color w:val="auto"/>
                <w:spacing w:val="-7"/>
                <w:sz w:val="24"/>
                <w:szCs w:val="24"/>
                <w:lang w:val="en-US" w:eastAsia="zh-CN"/>
              </w:rPr>
            </w:pPr>
            <w:r>
              <w:rPr>
                <w:rFonts w:hint="eastAsia" w:ascii="Times New Roman" w:hAnsi="Times New Roman" w:eastAsia="方正仿宋_GBK" w:cs="Times New Roman"/>
                <w:color w:val="auto"/>
                <w:spacing w:val="-7"/>
                <w:sz w:val="24"/>
                <w:szCs w:val="24"/>
                <w:lang w:val="en-US" w:eastAsia="zh-CN"/>
              </w:rPr>
              <w:t>毕业时间</w:t>
            </w:r>
          </w:p>
        </w:tc>
        <w:tc>
          <w:tcPr>
            <w:tcW w:w="142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pacing w:val="-7"/>
                <w:sz w:val="24"/>
                <w:szCs w:val="24"/>
              </w:rPr>
            </w:pPr>
            <w:r>
              <w:rPr>
                <w:rFonts w:hint="default" w:ascii="Times New Roman" w:hAnsi="Times New Roman" w:eastAsia="方正仿宋_GBK" w:cs="Times New Roman"/>
                <w:color w:val="auto"/>
                <w:sz w:val="24"/>
                <w:szCs w:val="24"/>
              </w:rPr>
              <w:t>毕业学校</w:t>
            </w:r>
          </w:p>
        </w:tc>
        <w:tc>
          <w:tcPr>
            <w:tcW w:w="4540" w:type="dxa"/>
            <w:gridSpan w:val="6"/>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740" w:type="dxa"/>
            <w:gridSpan w:val="3"/>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Times New Roman" w:hAnsi="Times New Roman" w:eastAsia="方正仿宋_GBK" w:cs="Times New Roman"/>
                <w:color w:val="auto"/>
                <w:spacing w:val="-7"/>
                <w:sz w:val="24"/>
                <w:szCs w:val="24"/>
                <w:lang w:val="en-US" w:eastAsia="zh-CN"/>
              </w:rPr>
            </w:pPr>
            <w:r>
              <w:rPr>
                <w:rFonts w:hint="default" w:ascii="Times New Roman" w:hAnsi="Times New Roman" w:eastAsia="方正仿宋_GBK" w:cs="Times New Roman"/>
                <w:color w:val="auto"/>
                <w:spacing w:val="-7"/>
                <w:sz w:val="24"/>
                <w:szCs w:val="24"/>
              </w:rPr>
              <w:t>从业</w:t>
            </w:r>
            <w:r>
              <w:rPr>
                <w:rFonts w:hint="eastAsia" w:ascii="Times New Roman" w:hAnsi="Times New Roman" w:eastAsia="方正仿宋_GBK" w:cs="Times New Roman"/>
                <w:color w:val="auto"/>
                <w:spacing w:val="-7"/>
                <w:sz w:val="24"/>
                <w:szCs w:val="24"/>
                <w:lang w:val="en-US" w:eastAsia="zh-CN"/>
              </w:rPr>
              <w:t>开始</w:t>
            </w:r>
            <w:r>
              <w:rPr>
                <w:rFonts w:hint="default" w:ascii="Times New Roman" w:hAnsi="Times New Roman" w:eastAsia="方正仿宋_GBK" w:cs="Times New Roman"/>
                <w:color w:val="auto"/>
                <w:spacing w:val="-7"/>
                <w:sz w:val="24"/>
                <w:szCs w:val="24"/>
              </w:rPr>
              <w:t>时间</w:t>
            </w:r>
          </w:p>
        </w:tc>
        <w:tc>
          <w:tcPr>
            <w:tcW w:w="142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z w:val="24"/>
                <w:szCs w:val="24"/>
                <w:lang w:val="en-US" w:eastAsia="zh-CN"/>
              </w:rPr>
              <w:t>职称</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pacing w:val="-7"/>
                <w:sz w:val="24"/>
                <w:szCs w:val="24"/>
                <w:lang w:val="en-US" w:eastAsia="zh-CN"/>
              </w:rPr>
              <w:t>职称获得时间</w:t>
            </w: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740" w:type="dxa"/>
            <w:gridSpan w:val="3"/>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职称</w:t>
            </w:r>
            <w:r>
              <w:rPr>
                <w:rFonts w:hint="eastAsia" w:ascii="Times New Roman" w:hAnsi="Times New Roman" w:eastAsia="方正仿宋_GBK" w:cs="Times New Roman"/>
                <w:color w:val="auto"/>
                <w:sz w:val="24"/>
                <w:szCs w:val="24"/>
                <w:lang w:val="en-US" w:eastAsia="zh-CN"/>
              </w:rPr>
              <w:t>专业</w:t>
            </w:r>
          </w:p>
        </w:tc>
        <w:tc>
          <w:tcPr>
            <w:tcW w:w="142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18" w:type="dxa"/>
            <w:gridSpan w:val="1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注册执业情况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5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pacing w:val="-7"/>
                <w:sz w:val="24"/>
                <w:szCs w:val="24"/>
                <w:lang w:val="en-US" w:eastAsia="zh-CN"/>
              </w:rPr>
              <w:t>执业资格证书名称</w:t>
            </w:r>
          </w:p>
        </w:tc>
        <w:tc>
          <w:tcPr>
            <w:tcW w:w="1288"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pacing w:val="-7"/>
                <w:sz w:val="24"/>
                <w:szCs w:val="24"/>
                <w:lang w:val="en-US" w:eastAsia="zh-CN"/>
              </w:rPr>
              <w:t>注册专业</w:t>
            </w:r>
          </w:p>
        </w:tc>
        <w:tc>
          <w:tcPr>
            <w:tcW w:w="1288"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级别</w:t>
            </w:r>
          </w:p>
        </w:tc>
        <w:tc>
          <w:tcPr>
            <w:tcW w:w="128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证书编号</w:t>
            </w:r>
          </w:p>
        </w:tc>
        <w:tc>
          <w:tcPr>
            <w:tcW w:w="128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注册时间</w:t>
            </w:r>
          </w:p>
        </w:tc>
        <w:tc>
          <w:tcPr>
            <w:tcW w:w="129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注册单位</w:t>
            </w:r>
          </w:p>
        </w:tc>
        <w:tc>
          <w:tcPr>
            <w:tcW w:w="142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注册</w:t>
            </w:r>
            <w:r>
              <w:rPr>
                <w:rFonts w:hint="default" w:ascii="Times New Roman" w:hAnsi="Times New Roman" w:eastAsia="方正仿宋_GBK" w:cs="Times New Roman"/>
                <w:color w:val="auto"/>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5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288"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288"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28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28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29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42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18" w:type="dxa"/>
            <w:gridSpan w:val="1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pacing w:val="-7"/>
                <w:sz w:val="24"/>
                <w:szCs w:val="24"/>
              </w:rPr>
              <w:t>已完成和正在实施或新承接的类似</w:t>
            </w:r>
            <w:r>
              <w:rPr>
                <w:rFonts w:hint="eastAsia" w:ascii="Times New Roman" w:hAnsi="Times New Roman" w:eastAsia="方正仿宋_GBK" w:cs="Times New Roman"/>
                <w:color w:val="auto"/>
                <w:spacing w:val="-7"/>
                <w:sz w:val="24"/>
                <w:szCs w:val="24"/>
                <w:lang w:val="en-US" w:eastAsia="zh-CN"/>
              </w:rPr>
              <w:t>业绩</w:t>
            </w:r>
            <w:r>
              <w:rPr>
                <w:rFonts w:hint="default" w:ascii="Times New Roman" w:hAnsi="Times New Roman" w:eastAsia="方正仿宋_GBK" w:cs="Times New Roman"/>
                <w:color w:val="auto"/>
                <w:spacing w:val="-7"/>
                <w:sz w:val="24"/>
                <w:szCs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项目1</w:t>
            </w: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项目2</w:t>
            </w: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项目3</w:t>
            </w: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项目4</w:t>
            </w:r>
          </w:p>
        </w:tc>
        <w:tc>
          <w:tcPr>
            <w:tcW w:w="164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r>
              <w:rPr>
                <w:rFonts w:hint="eastAsia" w:ascii="方正仿宋_GBK" w:hAnsi="方正仿宋_GBK" w:eastAsia="方正仿宋_GBK" w:cs="方正仿宋_GBK"/>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项目名称</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64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项目所在区县</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64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建设单位</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64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承包单位名称</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64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项目分类</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64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建设规模</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64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结构体系</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64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面积（平方米）</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64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中标日期</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64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合同金额</w:t>
            </w:r>
          </w:p>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（万元）</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64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合同类别</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64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合同签订日期</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64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绿色建筑星级</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64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是否采用装配式建筑技术</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64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是否采用BIM技术</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64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采用BIM技术的阶段、内容</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64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企业角色</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64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人员角色</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64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已完成或</w:t>
            </w:r>
            <w:r>
              <w:rPr>
                <w:rFonts w:hint="default" w:ascii="Times New Roman" w:hAnsi="Times New Roman" w:eastAsia="方正仿宋_GBK" w:cs="Times New Roman"/>
                <w:color w:val="auto"/>
                <w:spacing w:val="-7"/>
                <w:sz w:val="24"/>
                <w:szCs w:val="24"/>
              </w:rPr>
              <w:t>正在实施或新承接</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64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工程质量</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64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bl>
    <w:p>
      <w:pPr>
        <w:pStyle w:val="139"/>
        <w:outlineLvl w:val="0"/>
        <w:rPr>
          <w:rFonts w:hint="default" w:ascii="Times New Roman" w:hAnsi="Times New Roman" w:eastAsia="方正仿宋_GBK" w:cs="Times New Roman"/>
          <w:color w:val="auto"/>
          <w:sz w:val="21"/>
          <w:szCs w:val="21"/>
        </w:rPr>
      </w:pPr>
    </w:p>
    <w:p>
      <w:pPr>
        <w:spacing w:line="360" w:lineRule="exact"/>
        <w:ind w:left="1052" w:leftChars="150" w:hanging="632" w:hangingChars="300"/>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rPr>
        <w:t>备注：</w:t>
      </w:r>
      <w:r>
        <w:rPr>
          <w:rFonts w:hint="default" w:ascii="Times New Roman" w:hAnsi="Times New Roman" w:eastAsia="方正仿宋_GBK" w:cs="Times New Roman"/>
          <w:b/>
          <w:bCs/>
          <w:color w:val="auto"/>
          <w:sz w:val="21"/>
          <w:szCs w:val="21"/>
          <w:highlight w:val="none"/>
        </w:rPr>
        <w:t>1</w:t>
      </w:r>
      <w:r>
        <w:rPr>
          <w:rFonts w:hint="eastAsia" w:cs="Times New Roman"/>
          <w:b/>
          <w:bCs/>
          <w:color w:val="auto"/>
          <w:sz w:val="21"/>
          <w:szCs w:val="21"/>
          <w:highlight w:val="none"/>
          <w:lang w:val="en-US" w:eastAsia="zh-CN"/>
        </w:rPr>
        <w:t>.</w:t>
      </w:r>
      <w:r>
        <w:rPr>
          <w:rFonts w:hint="default" w:ascii="Times New Roman" w:hAnsi="Times New Roman" w:eastAsia="方正仿宋_GBK" w:cs="Times New Roman"/>
          <w:b/>
          <w:bCs/>
          <w:color w:val="auto"/>
          <w:sz w:val="21"/>
          <w:szCs w:val="21"/>
          <w:highlight w:val="none"/>
        </w:rPr>
        <w:t>相关信息应与</w:t>
      </w:r>
      <w:r>
        <w:rPr>
          <w:rFonts w:hint="eastAsia" w:cs="Times New Roman"/>
          <w:b/>
          <w:bCs/>
          <w:color w:val="auto"/>
          <w:sz w:val="21"/>
          <w:szCs w:val="21"/>
          <w:highlight w:val="none"/>
          <w:lang w:val="en-US" w:eastAsia="zh-CN"/>
        </w:rPr>
        <w:t>录入</w:t>
      </w:r>
      <w:r>
        <w:rPr>
          <w:rFonts w:hint="eastAsia"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桂建云</w:t>
      </w:r>
      <w:r>
        <w:rPr>
          <w:rFonts w:hint="eastAsia" w:cs="Times New Roman"/>
          <w:b/>
          <w:bCs/>
          <w:color w:val="auto"/>
          <w:sz w:val="21"/>
          <w:szCs w:val="21"/>
          <w:highlight w:val="none"/>
          <w:lang w:eastAsia="zh-CN"/>
        </w:rPr>
        <w:t>”</w:t>
      </w:r>
      <w:r>
        <w:rPr>
          <w:rFonts w:hint="eastAsia" w:cs="Times New Roman"/>
          <w:b/>
          <w:bCs/>
          <w:color w:val="auto"/>
          <w:sz w:val="21"/>
          <w:szCs w:val="21"/>
          <w:highlight w:val="none"/>
          <w:lang w:val="en-US" w:eastAsia="zh-CN"/>
        </w:rPr>
        <w:t>的</w:t>
      </w:r>
      <w:r>
        <w:rPr>
          <w:rFonts w:hint="default" w:ascii="Times New Roman" w:hAnsi="Times New Roman" w:eastAsia="方正仿宋_GBK" w:cs="Times New Roman"/>
          <w:b/>
          <w:bCs/>
          <w:color w:val="auto"/>
          <w:sz w:val="21"/>
          <w:szCs w:val="21"/>
          <w:highlight w:val="none"/>
        </w:rPr>
        <w:t>信息一致</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其中，“类似业绩”要求与招标公告（投标邀请书）的业绩要求相同，相关信息应与录入“桂建云”</w:t>
      </w:r>
      <w:r>
        <w:rPr>
          <w:rFonts w:hint="eastAsia" w:cs="Times New Roman"/>
          <w:b/>
          <w:bCs/>
          <w:color w:val="auto"/>
          <w:sz w:val="21"/>
          <w:szCs w:val="21"/>
          <w:highlight w:val="none"/>
          <w:lang w:val="en-US" w:eastAsia="zh-CN"/>
        </w:rPr>
        <w:t>或者“全国四库一平台”的信息一致</w:t>
      </w:r>
      <w:r>
        <w:rPr>
          <w:rFonts w:hint="eastAsia" w:ascii="Times New Roman" w:hAnsi="Times New Roman"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，否则评审时不予承认。</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类似业绩</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信息已在“桂建云”录入的，相关信息及证明材料应从“桂建云”获取；只在“全国四库一平台”录入的，应提供相关证明材料的原件扫描件及“全国四库一平台”页面截图。</w:t>
      </w:r>
    </w:p>
    <w:p>
      <w:pPr>
        <w:numPr>
          <w:ilvl w:val="0"/>
          <w:numId w:val="0"/>
        </w:numPr>
        <w:spacing w:line="360" w:lineRule="exact"/>
        <w:ind w:firstLine="1054" w:firstLineChars="500"/>
        <w:rPr>
          <w:rFonts w:hint="default" w:ascii="Times New Roman" w:hAnsi="Times New Roman" w:eastAsia="方正仿宋_GBK" w:cs="Times New Roman"/>
          <w:b/>
          <w:bCs/>
          <w:color w:val="auto"/>
          <w:sz w:val="21"/>
          <w:szCs w:val="21"/>
          <w:highlight w:val="none"/>
        </w:rPr>
      </w:pPr>
      <w:r>
        <w:rPr>
          <w:rFonts w:hint="eastAsia" w:cs="Times New Roman"/>
          <w:b/>
          <w:bCs/>
          <w:color w:val="auto"/>
          <w:kern w:val="2"/>
          <w:sz w:val="21"/>
          <w:szCs w:val="21"/>
          <w:highlight w:val="none"/>
          <w:lang w:val="en-US" w:eastAsia="zh-CN" w:bidi="ar-SA"/>
        </w:rPr>
        <w:t>2.</w:t>
      </w:r>
      <w:r>
        <w:rPr>
          <w:rFonts w:hint="eastAsia" w:ascii="Times New Roman" w:hAnsi="Times New Roman" w:cs="Times New Roman"/>
          <w:b/>
          <w:bCs/>
          <w:color w:val="auto"/>
          <w:kern w:val="2"/>
          <w:sz w:val="21"/>
          <w:szCs w:val="21"/>
          <w:highlight w:val="none"/>
          <w:lang w:val="en-US" w:eastAsia="zh-CN" w:bidi="ar-SA"/>
        </w:rPr>
        <w:t>招标人可根据项目情况增减表格内容，</w:t>
      </w:r>
      <w:r>
        <w:rPr>
          <w:rFonts w:hint="default" w:ascii="Times New Roman" w:hAnsi="Times New Roman" w:eastAsia="方正仿宋_GBK" w:cs="Times New Roman"/>
          <w:b/>
          <w:bCs/>
          <w:color w:val="auto"/>
          <w:sz w:val="21"/>
          <w:szCs w:val="21"/>
          <w:highlight w:val="none"/>
        </w:rPr>
        <w:t>项目数可根据需要增加。</w:t>
      </w:r>
    </w:p>
    <w:p>
      <w:pPr>
        <w:numPr>
          <w:ilvl w:val="0"/>
          <w:numId w:val="0"/>
        </w:numPr>
        <w:spacing w:line="360" w:lineRule="exact"/>
        <w:ind w:firstLine="1054" w:firstLineChars="500"/>
        <w:rPr>
          <w:rFonts w:hint="default" w:ascii="Times New Roman" w:hAnsi="Times New Roman" w:eastAsia="方正仿宋_GBK" w:cs="Times New Roman"/>
          <w:b/>
          <w:bCs/>
          <w:color w:val="auto"/>
          <w:sz w:val="21"/>
          <w:szCs w:val="21"/>
          <w:lang w:val="en-US" w:eastAsia="zh-CN"/>
        </w:rPr>
      </w:pPr>
      <w:r>
        <w:rPr>
          <w:rFonts w:hint="eastAsia" w:cs="Times New Roman"/>
          <w:b/>
          <w:bCs/>
          <w:color w:val="auto"/>
          <w:kern w:val="2"/>
          <w:sz w:val="21"/>
          <w:szCs w:val="21"/>
          <w:highlight w:val="none"/>
          <w:lang w:val="en-US" w:eastAsia="zh-CN" w:bidi="ar-SA"/>
        </w:rPr>
        <w:t>3.</w:t>
      </w:r>
      <w:r>
        <w:rPr>
          <w:rFonts w:hint="eastAsia" w:ascii="Times New Roman" w:hAnsi="Times New Roman" w:cs="Times New Roman"/>
          <w:b/>
          <w:bCs/>
          <w:color w:val="auto"/>
          <w:sz w:val="21"/>
          <w:szCs w:val="21"/>
          <w:highlight w:val="none"/>
          <w:lang w:val="en-US" w:eastAsia="zh-CN"/>
        </w:rPr>
        <w:t>表格内容无需填满，投标人只</w:t>
      </w:r>
      <w:r>
        <w:rPr>
          <w:rFonts w:hint="eastAsia" w:ascii="Times New Roman" w:hAnsi="Times New Roman" w:cs="Times New Roman"/>
          <w:b/>
          <w:bCs/>
          <w:color w:val="auto"/>
          <w:sz w:val="21"/>
          <w:szCs w:val="21"/>
          <w:lang w:val="en-US" w:eastAsia="zh-CN"/>
        </w:rPr>
        <w:t>需根据招标文件评审要求导入对应证明信息供评委评审。</w:t>
      </w:r>
    </w:p>
    <w:p>
      <w:pPr>
        <w:keepNext w:val="0"/>
        <w:keepLines w:val="0"/>
        <w:pageBreakBefore w:val="0"/>
        <w:widowControl w:val="0"/>
        <w:kinsoku/>
        <w:wordWrap/>
        <w:overflowPunct/>
        <w:topLinePunct w:val="0"/>
        <w:autoSpaceDE/>
        <w:autoSpaceDN/>
        <w:bidi w:val="0"/>
        <w:adjustRightInd/>
        <w:snapToGrid/>
        <w:spacing w:before="157" w:beforeLines="50" w:after="313" w:afterLines="100" w:line="590" w:lineRule="exact"/>
        <w:ind w:firstLine="0" w:firstLineChars="0"/>
        <w:jc w:val="center"/>
        <w:textAlignment w:val="auto"/>
        <w:rPr>
          <w:rFonts w:hint="eastAsia" w:ascii="方正小标宋_GBK" w:hAnsi="方正小标宋_GBK" w:eastAsia="方正小标宋_GBK" w:cs="方正小标宋_GBK"/>
          <w:b w:val="0"/>
          <w:bCs/>
          <w:color w:val="auto"/>
          <w:sz w:val="32"/>
          <w:szCs w:val="32"/>
        </w:rPr>
      </w:pPr>
      <w:r>
        <w:rPr>
          <w:rFonts w:hint="default" w:ascii="方正黑体_GBK" w:hAnsi="方正黑体_GBK" w:eastAsia="方正黑体_GBK" w:cs="方正黑体_GBK"/>
          <w:b w:val="0"/>
          <w:bCs/>
          <w:color w:val="auto"/>
          <w:sz w:val="28"/>
          <w:szCs w:val="28"/>
          <w:lang w:eastAsia="zh-CN"/>
        </w:rPr>
        <w:br w:type="page"/>
      </w:r>
      <w:r>
        <w:rPr>
          <w:rFonts w:hint="eastAsia" w:ascii="方正小标宋_GBK" w:hAnsi="方正小标宋_GBK" w:eastAsia="方正小标宋_GBK" w:cs="方正小标宋_GBK"/>
          <w:b w:val="0"/>
          <w:bCs/>
          <w:color w:val="auto"/>
          <w:sz w:val="32"/>
          <w:szCs w:val="32"/>
          <w:lang w:eastAsia="zh-CN"/>
        </w:rPr>
        <w:t>（</w:t>
      </w:r>
      <w:r>
        <w:rPr>
          <w:rFonts w:hint="eastAsia" w:ascii="方正小标宋_GBK" w:hAnsi="方正小标宋_GBK" w:eastAsia="方正小标宋_GBK" w:cs="方正小标宋_GBK"/>
          <w:b w:val="0"/>
          <w:bCs/>
          <w:color w:val="auto"/>
          <w:sz w:val="32"/>
          <w:szCs w:val="32"/>
          <w:lang w:val="en-US" w:eastAsia="zh-CN"/>
        </w:rPr>
        <w:t>二</w:t>
      </w:r>
      <w:r>
        <w:rPr>
          <w:rFonts w:hint="eastAsia" w:ascii="方正小标宋_GBK" w:hAnsi="方正小标宋_GBK" w:eastAsia="方正小标宋_GBK" w:cs="方正小标宋_GBK"/>
          <w:b w:val="0"/>
          <w:bCs/>
          <w:color w:val="auto"/>
          <w:sz w:val="32"/>
          <w:szCs w:val="32"/>
          <w:lang w:eastAsia="zh-CN"/>
        </w:rPr>
        <w:t>）</w:t>
      </w:r>
      <w:r>
        <w:rPr>
          <w:rFonts w:hint="eastAsia" w:ascii="方正小标宋_GBK" w:hAnsi="方正小标宋_GBK" w:eastAsia="方正小标宋_GBK" w:cs="方正小标宋_GBK"/>
          <w:b w:val="0"/>
          <w:bCs/>
          <w:color w:val="auto"/>
          <w:sz w:val="32"/>
          <w:szCs w:val="32"/>
          <w:lang w:val="en-US" w:eastAsia="zh-CN"/>
        </w:rPr>
        <w:t>专业技术</w:t>
      </w:r>
      <w:r>
        <w:rPr>
          <w:rFonts w:hint="eastAsia" w:ascii="方正小标宋_GBK" w:hAnsi="方正小标宋_GBK" w:eastAsia="方正小标宋_GBK" w:cs="方正小标宋_GBK"/>
          <w:b w:val="0"/>
          <w:bCs/>
          <w:color w:val="auto"/>
          <w:sz w:val="32"/>
          <w:szCs w:val="32"/>
        </w:rPr>
        <w:t>负责人</w:t>
      </w:r>
      <w:r>
        <w:rPr>
          <w:rFonts w:hint="eastAsia" w:ascii="方正小标宋_GBK" w:hAnsi="方正小标宋_GBK" w:eastAsia="方正小标宋_GBK" w:cs="方正小标宋_GBK"/>
          <w:b w:val="0"/>
          <w:bCs/>
          <w:color w:val="auto"/>
          <w:sz w:val="32"/>
          <w:szCs w:val="32"/>
          <w:lang w:val="en-US" w:eastAsia="zh-CN"/>
        </w:rPr>
        <w:t>或设计负责人</w:t>
      </w:r>
      <w:r>
        <w:rPr>
          <w:rFonts w:hint="eastAsia" w:ascii="方正小标宋_GBK" w:hAnsi="方正小标宋_GBK" w:eastAsia="方正小标宋_GBK" w:cs="方正小标宋_GBK"/>
          <w:b w:val="0"/>
          <w:bCs/>
          <w:color w:val="auto"/>
          <w:sz w:val="32"/>
          <w:szCs w:val="32"/>
        </w:rPr>
        <w:t>基本情况</w:t>
      </w:r>
    </w:p>
    <w:tbl>
      <w:tblPr>
        <w:tblStyle w:val="42"/>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164"/>
        <w:gridCol w:w="1124"/>
        <w:gridCol w:w="315"/>
        <w:gridCol w:w="973"/>
        <w:gridCol w:w="607"/>
        <w:gridCol w:w="682"/>
        <w:gridCol w:w="839"/>
        <w:gridCol w:w="450"/>
        <w:gridCol w:w="1065"/>
        <w:gridCol w:w="225"/>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姓  名</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spacing w:line="360" w:lineRule="exact"/>
              <w:outlineLvl w:val="9"/>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pacing w:val="-7"/>
                <w:sz w:val="24"/>
                <w:szCs w:val="24"/>
                <w:lang w:val="en-US" w:eastAsia="zh-CN"/>
              </w:rPr>
              <w:t>性别</w:t>
            </w: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740" w:type="dxa"/>
            <w:gridSpan w:val="3"/>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pacing w:val="-7"/>
                <w:sz w:val="24"/>
                <w:szCs w:val="24"/>
                <w:lang w:val="en-US" w:eastAsia="zh-CN"/>
              </w:rPr>
              <w:t>年龄</w:t>
            </w:r>
          </w:p>
        </w:tc>
        <w:tc>
          <w:tcPr>
            <w:tcW w:w="147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身份证</w:t>
            </w:r>
            <w:r>
              <w:rPr>
                <w:rFonts w:hint="eastAsia" w:ascii="Times New Roman" w:hAnsi="Times New Roman" w:eastAsia="方正仿宋_GBK" w:cs="Times New Roman"/>
                <w:color w:val="auto"/>
                <w:sz w:val="24"/>
                <w:szCs w:val="24"/>
                <w:lang w:val="en-US" w:eastAsia="zh-CN"/>
              </w:rPr>
              <w:t>号码</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pacing w:val="-7"/>
                <w:sz w:val="24"/>
                <w:szCs w:val="24"/>
              </w:rPr>
            </w:pPr>
            <w:r>
              <w:rPr>
                <w:rFonts w:hint="default" w:ascii="Times New Roman" w:hAnsi="Times New Roman" w:eastAsia="方正仿宋_GBK" w:cs="Times New Roman"/>
                <w:color w:val="auto"/>
                <w:spacing w:val="-7"/>
                <w:sz w:val="24"/>
                <w:szCs w:val="24"/>
              </w:rPr>
              <w:t>拟在本项目</w:t>
            </w:r>
          </w:p>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pacing w:val="-7"/>
                <w:sz w:val="24"/>
                <w:szCs w:val="24"/>
              </w:rPr>
              <w:t>任职</w:t>
            </w: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p>
        </w:tc>
        <w:tc>
          <w:tcPr>
            <w:tcW w:w="1740" w:type="dxa"/>
            <w:gridSpan w:val="3"/>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kern w:val="2"/>
                <w:sz w:val="24"/>
                <w:szCs w:val="24"/>
                <w:lang w:val="en-US" w:eastAsia="zh-CN" w:bidi="ar-SA"/>
              </w:rPr>
              <w:t>社保所附证明材料索引号</w:t>
            </w:r>
          </w:p>
        </w:tc>
        <w:tc>
          <w:tcPr>
            <w:tcW w:w="147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pacing w:val="-7"/>
                <w:sz w:val="24"/>
                <w:szCs w:val="24"/>
                <w:lang w:val="en-US" w:eastAsia="zh-CN"/>
              </w:rPr>
              <w:t>学历</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pacing w:val="-7"/>
                <w:sz w:val="24"/>
                <w:szCs w:val="24"/>
                <w:lang w:val="en-US" w:eastAsia="zh-CN"/>
              </w:rPr>
            </w:pPr>
            <w:r>
              <w:rPr>
                <w:rFonts w:hint="eastAsia" w:ascii="Times New Roman" w:hAnsi="Times New Roman" w:eastAsia="方正仿宋_GBK" w:cs="Times New Roman"/>
                <w:color w:val="auto"/>
                <w:spacing w:val="-7"/>
                <w:sz w:val="24"/>
                <w:szCs w:val="24"/>
                <w:lang w:val="en-US" w:eastAsia="zh-CN"/>
              </w:rPr>
              <w:t>所学专业</w:t>
            </w: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740" w:type="dxa"/>
            <w:gridSpan w:val="3"/>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pacing w:val="-7"/>
                <w:sz w:val="24"/>
                <w:szCs w:val="24"/>
                <w:lang w:val="en-US" w:eastAsia="zh-CN"/>
              </w:rPr>
            </w:pPr>
            <w:r>
              <w:rPr>
                <w:rFonts w:hint="eastAsia" w:ascii="Times New Roman" w:hAnsi="Times New Roman" w:eastAsia="方正仿宋_GBK" w:cs="Times New Roman"/>
                <w:color w:val="auto"/>
                <w:spacing w:val="-7"/>
                <w:sz w:val="24"/>
                <w:szCs w:val="24"/>
                <w:lang w:val="en-US" w:eastAsia="zh-CN"/>
              </w:rPr>
              <w:t>毕业时间</w:t>
            </w:r>
          </w:p>
        </w:tc>
        <w:tc>
          <w:tcPr>
            <w:tcW w:w="147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pacing w:val="-7"/>
                <w:sz w:val="24"/>
                <w:szCs w:val="24"/>
              </w:rPr>
            </w:pPr>
            <w:r>
              <w:rPr>
                <w:rFonts w:hint="default" w:ascii="Times New Roman" w:hAnsi="Times New Roman" w:eastAsia="方正仿宋_GBK" w:cs="Times New Roman"/>
                <w:color w:val="auto"/>
                <w:sz w:val="24"/>
                <w:szCs w:val="24"/>
              </w:rPr>
              <w:t>毕业学校</w:t>
            </w:r>
          </w:p>
        </w:tc>
        <w:tc>
          <w:tcPr>
            <w:tcW w:w="4540" w:type="dxa"/>
            <w:gridSpan w:val="6"/>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740" w:type="dxa"/>
            <w:gridSpan w:val="3"/>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pacing w:val="-7"/>
                <w:sz w:val="24"/>
                <w:szCs w:val="24"/>
                <w:lang w:val="en-US" w:eastAsia="zh-CN"/>
              </w:rPr>
            </w:pPr>
            <w:r>
              <w:rPr>
                <w:rFonts w:hint="default" w:ascii="Times New Roman" w:hAnsi="Times New Roman" w:eastAsia="方正仿宋_GBK" w:cs="Times New Roman"/>
                <w:color w:val="auto"/>
                <w:spacing w:val="-7"/>
                <w:sz w:val="24"/>
                <w:szCs w:val="24"/>
              </w:rPr>
              <w:t>从业</w:t>
            </w:r>
            <w:r>
              <w:rPr>
                <w:rFonts w:hint="eastAsia" w:ascii="Times New Roman" w:hAnsi="Times New Roman" w:eastAsia="方正仿宋_GBK" w:cs="Times New Roman"/>
                <w:color w:val="auto"/>
                <w:spacing w:val="-7"/>
                <w:sz w:val="24"/>
                <w:szCs w:val="24"/>
                <w:lang w:val="en-US" w:eastAsia="zh-CN"/>
              </w:rPr>
              <w:t>开始</w:t>
            </w:r>
            <w:r>
              <w:rPr>
                <w:rFonts w:hint="default" w:ascii="Times New Roman" w:hAnsi="Times New Roman" w:eastAsia="方正仿宋_GBK" w:cs="Times New Roman"/>
                <w:color w:val="auto"/>
                <w:spacing w:val="-7"/>
                <w:sz w:val="24"/>
                <w:szCs w:val="24"/>
              </w:rPr>
              <w:t>时间</w:t>
            </w:r>
          </w:p>
        </w:tc>
        <w:tc>
          <w:tcPr>
            <w:tcW w:w="147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z w:val="24"/>
                <w:szCs w:val="24"/>
                <w:lang w:val="en-US" w:eastAsia="zh-CN"/>
              </w:rPr>
              <w:t>职称</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pacing w:val="-7"/>
                <w:sz w:val="24"/>
                <w:szCs w:val="24"/>
                <w:lang w:val="en-US" w:eastAsia="zh-CN"/>
              </w:rPr>
              <w:t>职称获得时间</w:t>
            </w: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740" w:type="dxa"/>
            <w:gridSpan w:val="3"/>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职称</w:t>
            </w:r>
            <w:r>
              <w:rPr>
                <w:rFonts w:hint="eastAsia" w:ascii="Times New Roman" w:hAnsi="Times New Roman" w:eastAsia="方正仿宋_GBK" w:cs="Times New Roman"/>
                <w:color w:val="auto"/>
                <w:sz w:val="24"/>
                <w:szCs w:val="24"/>
                <w:lang w:val="en-US" w:eastAsia="zh-CN"/>
              </w:rPr>
              <w:t>专业</w:t>
            </w:r>
          </w:p>
        </w:tc>
        <w:tc>
          <w:tcPr>
            <w:tcW w:w="147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468" w:type="dxa"/>
            <w:gridSpan w:val="1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注册执业情况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50" w:type="dxa"/>
            <w:noWrap w:val="0"/>
            <w:vAlign w:val="center"/>
          </w:tcPr>
          <w:p>
            <w:pPr>
              <w:spacing w:line="360" w:lineRule="exact"/>
              <w:ind w:firstLine="0" w:firstLineChars="0"/>
              <w:jc w:val="center"/>
              <w:outlineLvl w:val="9"/>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pacing w:val="-7"/>
                <w:sz w:val="24"/>
                <w:szCs w:val="24"/>
                <w:lang w:val="en-US" w:eastAsia="zh-CN"/>
              </w:rPr>
              <w:t>执业资格证书名称</w:t>
            </w:r>
          </w:p>
        </w:tc>
        <w:tc>
          <w:tcPr>
            <w:tcW w:w="1288"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pacing w:val="-7"/>
                <w:sz w:val="24"/>
                <w:szCs w:val="24"/>
                <w:lang w:val="en-US" w:eastAsia="zh-CN"/>
              </w:rPr>
              <w:t>注册专业</w:t>
            </w:r>
          </w:p>
        </w:tc>
        <w:tc>
          <w:tcPr>
            <w:tcW w:w="1288"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级别</w:t>
            </w:r>
          </w:p>
        </w:tc>
        <w:tc>
          <w:tcPr>
            <w:tcW w:w="128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证书编号</w:t>
            </w:r>
          </w:p>
        </w:tc>
        <w:tc>
          <w:tcPr>
            <w:tcW w:w="128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注册时间</w:t>
            </w:r>
          </w:p>
        </w:tc>
        <w:tc>
          <w:tcPr>
            <w:tcW w:w="129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注册单位</w:t>
            </w:r>
          </w:p>
        </w:tc>
        <w:tc>
          <w:tcPr>
            <w:tcW w:w="147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注册</w:t>
            </w:r>
            <w:r>
              <w:rPr>
                <w:rFonts w:hint="default" w:ascii="Times New Roman" w:hAnsi="Times New Roman" w:eastAsia="方正仿宋_GBK" w:cs="Times New Roman"/>
                <w:color w:val="auto"/>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5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288"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288"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28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28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29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47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468" w:type="dxa"/>
            <w:gridSpan w:val="1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pacing w:val="-7"/>
                <w:sz w:val="24"/>
                <w:szCs w:val="24"/>
              </w:rPr>
              <w:t>已完成和正在实施或新承接的类似</w:t>
            </w:r>
            <w:r>
              <w:rPr>
                <w:rFonts w:hint="eastAsia" w:ascii="Times New Roman" w:hAnsi="Times New Roman" w:eastAsia="方正仿宋_GBK" w:cs="Times New Roman"/>
                <w:color w:val="auto"/>
                <w:spacing w:val="-7"/>
                <w:sz w:val="24"/>
                <w:szCs w:val="24"/>
                <w:lang w:val="en-US" w:eastAsia="zh-CN"/>
              </w:rPr>
              <w:t>业绩</w:t>
            </w:r>
            <w:r>
              <w:rPr>
                <w:rFonts w:hint="default" w:ascii="Times New Roman" w:hAnsi="Times New Roman" w:eastAsia="方正仿宋_GBK" w:cs="Times New Roman"/>
                <w:color w:val="auto"/>
                <w:spacing w:val="-7"/>
                <w:sz w:val="24"/>
                <w:szCs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439" w:type="dxa"/>
            <w:gridSpan w:val="2"/>
            <w:noWrap w:val="0"/>
            <w:vAlign w:val="center"/>
          </w:tcPr>
          <w:p>
            <w:pPr>
              <w:ind w:firstLine="0" w:firstLineChars="0"/>
              <w:jc w:val="center"/>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项目1</w:t>
            </w: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项目2</w:t>
            </w: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项目3</w:t>
            </w: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项目4</w:t>
            </w:r>
          </w:p>
        </w:tc>
        <w:tc>
          <w:tcPr>
            <w:tcW w:w="169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r>
              <w:rPr>
                <w:rFonts w:hint="eastAsia" w:ascii="方正仿宋_GBK" w:hAnsi="方正仿宋_GBK" w:eastAsia="方正仿宋_GBK" w:cs="方正仿宋_GBK"/>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项目名称</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9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项目所在区县</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9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建设单位</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9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承包单位名称</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9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项目分类</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9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建设规模</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9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结构体系</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9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面积（平方米）</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9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中标日期</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9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合同金额</w:t>
            </w:r>
          </w:p>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（万元）</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9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合同类别</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9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合同签订日期</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9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绿色建筑星级</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9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是否采用装配式建筑技术</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9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是否采用BIM技术</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9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采用BIM技术的阶段、内容</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9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企业角色</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9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人员角色</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9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已完成或</w:t>
            </w:r>
            <w:r>
              <w:rPr>
                <w:rFonts w:hint="default" w:ascii="Times New Roman" w:hAnsi="Times New Roman" w:eastAsia="方正仿宋_GBK" w:cs="Times New Roman"/>
                <w:color w:val="auto"/>
                <w:spacing w:val="-7"/>
                <w:sz w:val="24"/>
                <w:szCs w:val="24"/>
              </w:rPr>
              <w:t>正在实施或新承接</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9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工程质量</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9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bl>
    <w:p>
      <w:pPr>
        <w:pStyle w:val="139"/>
        <w:outlineLvl w:val="0"/>
        <w:rPr>
          <w:rFonts w:hint="default" w:ascii="Times New Roman" w:hAnsi="Times New Roman" w:eastAsia="方正仿宋_GBK" w:cs="Times New Roman"/>
          <w:color w:val="auto"/>
          <w:sz w:val="21"/>
          <w:szCs w:val="21"/>
        </w:rPr>
      </w:pPr>
    </w:p>
    <w:p>
      <w:pPr>
        <w:spacing w:line="360" w:lineRule="exact"/>
        <w:ind w:left="1052" w:leftChars="150" w:hanging="632" w:hangingChars="300"/>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rPr>
        <w:t>备注：</w:t>
      </w:r>
      <w:r>
        <w:rPr>
          <w:rFonts w:hint="eastAsia" w:ascii="Times New Roman" w:hAnsi="Times New Roman" w:cs="Times New Roman"/>
          <w:b/>
          <w:bCs/>
          <w:color w:val="auto"/>
          <w:sz w:val="21"/>
          <w:szCs w:val="21"/>
          <w:highlight w:val="none"/>
          <w:lang w:val="en-US" w:eastAsia="zh-CN"/>
        </w:rPr>
        <w:t>1.</w:t>
      </w:r>
      <w:r>
        <w:rPr>
          <w:rFonts w:hint="default" w:ascii="Times New Roman" w:hAnsi="Times New Roman" w:eastAsia="方正仿宋_GBK" w:cs="Times New Roman"/>
          <w:b/>
          <w:bCs/>
          <w:color w:val="auto"/>
          <w:sz w:val="21"/>
          <w:szCs w:val="21"/>
          <w:highlight w:val="none"/>
        </w:rPr>
        <w:t>相关信息应与</w:t>
      </w:r>
      <w:r>
        <w:rPr>
          <w:rFonts w:hint="eastAsia" w:cs="Times New Roman"/>
          <w:b/>
          <w:bCs/>
          <w:color w:val="auto"/>
          <w:sz w:val="21"/>
          <w:szCs w:val="21"/>
          <w:highlight w:val="none"/>
          <w:lang w:val="en-US" w:eastAsia="zh-CN"/>
        </w:rPr>
        <w:t>录入</w:t>
      </w:r>
      <w:r>
        <w:rPr>
          <w:rFonts w:hint="eastAsia"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桂建云</w:t>
      </w:r>
      <w:r>
        <w:rPr>
          <w:rFonts w:hint="eastAsia" w:cs="Times New Roman"/>
          <w:b/>
          <w:bCs/>
          <w:color w:val="auto"/>
          <w:sz w:val="21"/>
          <w:szCs w:val="21"/>
          <w:highlight w:val="none"/>
          <w:lang w:eastAsia="zh-CN"/>
        </w:rPr>
        <w:t>”</w:t>
      </w:r>
      <w:r>
        <w:rPr>
          <w:rFonts w:hint="eastAsia" w:cs="Times New Roman"/>
          <w:b/>
          <w:bCs/>
          <w:color w:val="auto"/>
          <w:sz w:val="21"/>
          <w:szCs w:val="21"/>
          <w:highlight w:val="none"/>
          <w:lang w:val="en-US" w:eastAsia="zh-CN"/>
        </w:rPr>
        <w:t>的</w:t>
      </w:r>
      <w:r>
        <w:rPr>
          <w:rFonts w:hint="default" w:ascii="Times New Roman" w:hAnsi="Times New Roman" w:eastAsia="方正仿宋_GBK" w:cs="Times New Roman"/>
          <w:b/>
          <w:bCs/>
          <w:color w:val="auto"/>
          <w:sz w:val="21"/>
          <w:szCs w:val="21"/>
          <w:highlight w:val="none"/>
        </w:rPr>
        <w:t>信息一致</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其中，“类似业绩”要求与招标公告（投标邀请书）的业绩要求相同，相关信息应与录入“桂建云”</w:t>
      </w:r>
      <w:r>
        <w:rPr>
          <w:rFonts w:hint="eastAsia" w:cs="Times New Roman"/>
          <w:b/>
          <w:bCs/>
          <w:color w:val="auto"/>
          <w:sz w:val="21"/>
          <w:szCs w:val="21"/>
          <w:highlight w:val="none"/>
          <w:lang w:val="en-US" w:eastAsia="zh-CN"/>
        </w:rPr>
        <w:t>或者“全国四库一平台”的信息一致</w:t>
      </w:r>
      <w:r>
        <w:rPr>
          <w:rFonts w:hint="eastAsia" w:ascii="Times New Roman" w:hAnsi="Times New Roman"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，否则评审时不予承认。</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类似业绩</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信息已在“桂建云”录入的，相关信息及证明材料应从“桂建云”获取；只在“全国四库一平台”录入的，应提供相关证明材料的原件扫描件及“全国四库一平台”页面截图。</w:t>
      </w:r>
    </w:p>
    <w:p>
      <w:pPr>
        <w:numPr>
          <w:ilvl w:val="0"/>
          <w:numId w:val="0"/>
        </w:numPr>
        <w:spacing w:line="360" w:lineRule="exact"/>
        <w:ind w:firstLine="1054" w:firstLineChars="500"/>
        <w:rPr>
          <w:rFonts w:hint="default" w:ascii="Times New Roman" w:hAnsi="Times New Roman" w:eastAsia="方正仿宋_GBK" w:cs="Times New Roman"/>
          <w:b/>
          <w:bCs/>
          <w:color w:val="auto"/>
          <w:sz w:val="21"/>
          <w:szCs w:val="21"/>
          <w:highlight w:val="none"/>
        </w:rPr>
      </w:pPr>
      <w:r>
        <w:rPr>
          <w:rFonts w:hint="eastAsia" w:ascii="Times New Roman" w:hAnsi="Times New Roman" w:cs="Times New Roman"/>
          <w:b/>
          <w:bCs/>
          <w:color w:val="auto"/>
          <w:kern w:val="2"/>
          <w:sz w:val="21"/>
          <w:szCs w:val="21"/>
          <w:highlight w:val="none"/>
          <w:lang w:val="en-US" w:eastAsia="zh-CN" w:bidi="ar-SA"/>
        </w:rPr>
        <w:t>2.招标人可根据项目情况增减表格内容，</w:t>
      </w:r>
      <w:r>
        <w:rPr>
          <w:rFonts w:hint="default" w:ascii="Times New Roman" w:hAnsi="Times New Roman" w:eastAsia="方正仿宋_GBK" w:cs="Times New Roman"/>
          <w:b/>
          <w:bCs/>
          <w:color w:val="auto"/>
          <w:sz w:val="21"/>
          <w:szCs w:val="21"/>
          <w:highlight w:val="none"/>
        </w:rPr>
        <w:t>项目数可根据需要增加。</w:t>
      </w:r>
    </w:p>
    <w:p>
      <w:pPr>
        <w:numPr>
          <w:ilvl w:val="0"/>
          <w:numId w:val="0"/>
        </w:numPr>
        <w:spacing w:line="360" w:lineRule="exact"/>
        <w:ind w:firstLine="1054" w:firstLineChars="500"/>
        <w:rPr>
          <w:rFonts w:hint="default" w:ascii="Times New Roman" w:hAnsi="Times New Roman" w:eastAsia="方正仿宋_GBK" w:cs="Times New Roman"/>
          <w:b/>
          <w:bCs/>
          <w:color w:val="auto"/>
          <w:sz w:val="21"/>
          <w:szCs w:val="21"/>
        </w:rPr>
      </w:pPr>
      <w:r>
        <w:rPr>
          <w:rFonts w:hint="eastAsia" w:ascii="Times New Roman" w:hAnsi="Times New Roman" w:cs="Times New Roman"/>
          <w:b/>
          <w:bCs/>
          <w:color w:val="auto"/>
          <w:kern w:val="2"/>
          <w:sz w:val="21"/>
          <w:szCs w:val="21"/>
          <w:highlight w:val="none"/>
          <w:lang w:val="en-US" w:eastAsia="zh-CN" w:bidi="ar-SA"/>
        </w:rPr>
        <w:t>3.</w:t>
      </w:r>
      <w:r>
        <w:rPr>
          <w:rFonts w:hint="eastAsia" w:ascii="Times New Roman" w:hAnsi="Times New Roman" w:cs="Times New Roman"/>
          <w:b/>
          <w:bCs/>
          <w:color w:val="auto"/>
          <w:sz w:val="21"/>
          <w:szCs w:val="21"/>
          <w:highlight w:val="none"/>
          <w:lang w:val="en-US" w:eastAsia="zh-CN"/>
        </w:rPr>
        <w:t>表格内容无需填满，投标人只</w:t>
      </w:r>
      <w:r>
        <w:rPr>
          <w:rFonts w:hint="eastAsia" w:ascii="Times New Roman" w:hAnsi="Times New Roman" w:cs="Times New Roman"/>
          <w:b/>
          <w:bCs/>
          <w:color w:val="auto"/>
          <w:sz w:val="21"/>
          <w:szCs w:val="21"/>
          <w:lang w:val="en-US" w:eastAsia="zh-CN"/>
        </w:rPr>
        <w:t>需根据招标文件评审要求导入对应证明信息供评委评审。</w:t>
      </w:r>
    </w:p>
    <w:p>
      <w:pPr>
        <w:keepNext w:val="0"/>
        <w:keepLines w:val="0"/>
        <w:pageBreakBefore w:val="0"/>
        <w:widowControl w:val="0"/>
        <w:kinsoku/>
        <w:wordWrap/>
        <w:overflowPunct/>
        <w:topLinePunct w:val="0"/>
        <w:autoSpaceDE/>
        <w:autoSpaceDN/>
        <w:bidi w:val="0"/>
        <w:adjustRightInd/>
        <w:snapToGrid/>
        <w:spacing w:before="157" w:beforeLines="50" w:after="313" w:afterLines="100" w:line="590" w:lineRule="exact"/>
        <w:ind w:firstLine="0" w:firstLineChars="0"/>
        <w:jc w:val="center"/>
        <w:textAlignment w:val="auto"/>
        <w:rPr>
          <w:rFonts w:hint="eastAsia" w:ascii="方正小标宋_GBK" w:hAnsi="方正小标宋_GBK" w:eastAsia="方正小标宋_GBK" w:cs="方正小标宋_GBK"/>
          <w:b w:val="0"/>
          <w:bCs/>
          <w:color w:val="auto"/>
          <w:sz w:val="32"/>
          <w:szCs w:val="32"/>
        </w:rPr>
      </w:pPr>
      <w:r>
        <w:rPr>
          <w:rFonts w:hint="default" w:ascii="Times New Roman" w:hAnsi="Times New Roman" w:eastAsia="方正仿宋_GBK" w:cs="Times New Roman"/>
          <w:color w:val="auto"/>
          <w:sz w:val="21"/>
          <w:szCs w:val="21"/>
        </w:rPr>
        <w:br w:type="page"/>
      </w:r>
      <w:r>
        <w:rPr>
          <w:rFonts w:hint="eastAsia" w:ascii="方正小标宋_GBK" w:hAnsi="方正小标宋_GBK" w:eastAsia="方正小标宋_GBK" w:cs="方正小标宋_GBK"/>
          <w:b w:val="0"/>
          <w:bCs/>
          <w:color w:val="auto"/>
          <w:sz w:val="32"/>
          <w:szCs w:val="32"/>
          <w:lang w:eastAsia="zh-CN"/>
        </w:rPr>
        <w:t>（</w:t>
      </w:r>
      <w:r>
        <w:rPr>
          <w:rFonts w:hint="eastAsia" w:ascii="方正小标宋_GBK" w:hAnsi="方正小标宋_GBK" w:eastAsia="方正小标宋_GBK" w:cs="方正小标宋_GBK"/>
          <w:b w:val="0"/>
          <w:bCs/>
          <w:color w:val="auto"/>
          <w:sz w:val="32"/>
          <w:szCs w:val="32"/>
          <w:lang w:val="en-US" w:eastAsia="zh-CN"/>
        </w:rPr>
        <w:t>三</w:t>
      </w:r>
      <w:r>
        <w:rPr>
          <w:rFonts w:hint="eastAsia" w:ascii="方正小标宋_GBK" w:hAnsi="方正小标宋_GBK" w:eastAsia="方正小标宋_GBK" w:cs="方正小标宋_GBK"/>
          <w:b w:val="0"/>
          <w:bCs/>
          <w:color w:val="auto"/>
          <w:sz w:val="32"/>
          <w:szCs w:val="32"/>
          <w:lang w:eastAsia="zh-CN"/>
        </w:rPr>
        <w:t>）</w:t>
      </w:r>
      <w:r>
        <w:rPr>
          <w:rFonts w:hint="eastAsia" w:ascii="方正小标宋_GBK" w:hAnsi="方正小标宋_GBK" w:eastAsia="方正小标宋_GBK" w:cs="方正小标宋_GBK"/>
          <w:b w:val="0"/>
          <w:bCs/>
          <w:color w:val="auto"/>
          <w:sz w:val="32"/>
          <w:szCs w:val="32"/>
          <w:lang w:val="en-US" w:eastAsia="zh-CN"/>
        </w:rPr>
        <w:t>其他主要人员</w:t>
      </w:r>
      <w:r>
        <w:rPr>
          <w:rFonts w:hint="eastAsia" w:ascii="方正小标宋_GBK" w:hAnsi="方正小标宋_GBK" w:eastAsia="方正小标宋_GBK" w:cs="方正小标宋_GBK"/>
          <w:b w:val="0"/>
          <w:bCs/>
          <w:color w:val="auto"/>
          <w:sz w:val="32"/>
          <w:szCs w:val="32"/>
        </w:rPr>
        <w:t>基本情况</w:t>
      </w:r>
    </w:p>
    <w:tbl>
      <w:tblPr>
        <w:tblStyle w:val="42"/>
        <w:tblW w:w="9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164"/>
        <w:gridCol w:w="1124"/>
        <w:gridCol w:w="315"/>
        <w:gridCol w:w="973"/>
        <w:gridCol w:w="607"/>
        <w:gridCol w:w="682"/>
        <w:gridCol w:w="839"/>
        <w:gridCol w:w="450"/>
        <w:gridCol w:w="1174"/>
        <w:gridCol w:w="116"/>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姓  名</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spacing w:line="360" w:lineRule="exact"/>
              <w:outlineLvl w:val="9"/>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pacing w:val="-7"/>
                <w:sz w:val="24"/>
                <w:szCs w:val="24"/>
                <w:lang w:val="en-US" w:eastAsia="zh-CN"/>
              </w:rPr>
              <w:t>性别</w:t>
            </w: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740" w:type="dxa"/>
            <w:gridSpan w:val="3"/>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pacing w:val="-7"/>
                <w:sz w:val="24"/>
                <w:szCs w:val="24"/>
                <w:lang w:val="en-US" w:eastAsia="zh-CN"/>
              </w:rPr>
              <w:t>年龄</w:t>
            </w:r>
          </w:p>
        </w:tc>
        <w:tc>
          <w:tcPr>
            <w:tcW w:w="1453"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身份证</w:t>
            </w:r>
            <w:r>
              <w:rPr>
                <w:rFonts w:hint="eastAsia" w:ascii="Times New Roman" w:hAnsi="Times New Roman" w:eastAsia="方正仿宋_GBK" w:cs="Times New Roman"/>
                <w:color w:val="auto"/>
                <w:sz w:val="24"/>
                <w:szCs w:val="24"/>
                <w:lang w:val="en-US" w:eastAsia="zh-CN"/>
              </w:rPr>
              <w:t>号码</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pacing w:val="-7"/>
                <w:sz w:val="24"/>
                <w:szCs w:val="24"/>
              </w:rPr>
            </w:pPr>
            <w:r>
              <w:rPr>
                <w:rFonts w:hint="default" w:ascii="Times New Roman" w:hAnsi="Times New Roman" w:eastAsia="方正仿宋_GBK" w:cs="Times New Roman"/>
                <w:color w:val="auto"/>
                <w:spacing w:val="-7"/>
                <w:sz w:val="24"/>
                <w:szCs w:val="24"/>
              </w:rPr>
              <w:t>拟在本项目</w:t>
            </w:r>
          </w:p>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pacing w:val="-7"/>
                <w:sz w:val="24"/>
                <w:szCs w:val="24"/>
              </w:rPr>
              <w:t>任职</w:t>
            </w: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p>
        </w:tc>
        <w:tc>
          <w:tcPr>
            <w:tcW w:w="1740" w:type="dxa"/>
            <w:gridSpan w:val="3"/>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kern w:val="2"/>
                <w:sz w:val="24"/>
                <w:szCs w:val="24"/>
                <w:lang w:val="en-US" w:eastAsia="zh-CN" w:bidi="ar-SA"/>
              </w:rPr>
              <w:t>社保所附证明材料索引号</w:t>
            </w:r>
          </w:p>
        </w:tc>
        <w:tc>
          <w:tcPr>
            <w:tcW w:w="1453"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pacing w:val="-7"/>
                <w:sz w:val="24"/>
                <w:szCs w:val="24"/>
                <w:lang w:val="en-US" w:eastAsia="zh-CN"/>
              </w:rPr>
              <w:t>学历</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pacing w:val="-7"/>
                <w:sz w:val="24"/>
                <w:szCs w:val="24"/>
                <w:lang w:val="en-US" w:eastAsia="zh-CN"/>
              </w:rPr>
            </w:pPr>
            <w:r>
              <w:rPr>
                <w:rFonts w:hint="eastAsia" w:ascii="Times New Roman" w:hAnsi="Times New Roman" w:eastAsia="方正仿宋_GBK" w:cs="Times New Roman"/>
                <w:color w:val="auto"/>
                <w:spacing w:val="-7"/>
                <w:sz w:val="24"/>
                <w:szCs w:val="24"/>
                <w:lang w:val="en-US" w:eastAsia="zh-CN"/>
              </w:rPr>
              <w:t>所学专业</w:t>
            </w: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740" w:type="dxa"/>
            <w:gridSpan w:val="3"/>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pacing w:val="-7"/>
                <w:sz w:val="24"/>
                <w:szCs w:val="24"/>
                <w:lang w:val="en-US" w:eastAsia="zh-CN"/>
              </w:rPr>
            </w:pPr>
            <w:r>
              <w:rPr>
                <w:rFonts w:hint="eastAsia" w:ascii="Times New Roman" w:hAnsi="Times New Roman" w:eastAsia="方正仿宋_GBK" w:cs="Times New Roman"/>
                <w:color w:val="auto"/>
                <w:spacing w:val="-7"/>
                <w:sz w:val="24"/>
                <w:szCs w:val="24"/>
                <w:lang w:val="en-US" w:eastAsia="zh-CN"/>
              </w:rPr>
              <w:t>毕业时间</w:t>
            </w:r>
          </w:p>
        </w:tc>
        <w:tc>
          <w:tcPr>
            <w:tcW w:w="1453"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pacing w:val="-7"/>
                <w:sz w:val="24"/>
                <w:szCs w:val="24"/>
              </w:rPr>
            </w:pPr>
            <w:r>
              <w:rPr>
                <w:rFonts w:hint="default" w:ascii="Times New Roman" w:hAnsi="Times New Roman" w:eastAsia="方正仿宋_GBK" w:cs="Times New Roman"/>
                <w:color w:val="auto"/>
                <w:sz w:val="24"/>
                <w:szCs w:val="24"/>
              </w:rPr>
              <w:t>毕业学校</w:t>
            </w:r>
          </w:p>
        </w:tc>
        <w:tc>
          <w:tcPr>
            <w:tcW w:w="4540" w:type="dxa"/>
            <w:gridSpan w:val="6"/>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740" w:type="dxa"/>
            <w:gridSpan w:val="3"/>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pacing w:val="-7"/>
                <w:sz w:val="24"/>
                <w:szCs w:val="24"/>
                <w:lang w:val="en-US" w:eastAsia="zh-CN"/>
              </w:rPr>
            </w:pPr>
            <w:r>
              <w:rPr>
                <w:rFonts w:hint="default" w:ascii="Times New Roman" w:hAnsi="Times New Roman" w:eastAsia="方正仿宋_GBK" w:cs="Times New Roman"/>
                <w:color w:val="auto"/>
                <w:spacing w:val="-7"/>
                <w:sz w:val="24"/>
                <w:szCs w:val="24"/>
              </w:rPr>
              <w:t>从业</w:t>
            </w:r>
            <w:r>
              <w:rPr>
                <w:rFonts w:hint="eastAsia" w:ascii="Times New Roman" w:hAnsi="Times New Roman" w:eastAsia="方正仿宋_GBK" w:cs="Times New Roman"/>
                <w:color w:val="auto"/>
                <w:spacing w:val="-7"/>
                <w:sz w:val="24"/>
                <w:szCs w:val="24"/>
                <w:lang w:val="en-US" w:eastAsia="zh-CN"/>
              </w:rPr>
              <w:t>开始</w:t>
            </w:r>
            <w:r>
              <w:rPr>
                <w:rFonts w:hint="default" w:ascii="Times New Roman" w:hAnsi="Times New Roman" w:eastAsia="方正仿宋_GBK" w:cs="Times New Roman"/>
                <w:color w:val="auto"/>
                <w:spacing w:val="-7"/>
                <w:sz w:val="24"/>
                <w:szCs w:val="24"/>
              </w:rPr>
              <w:t>时间</w:t>
            </w:r>
          </w:p>
        </w:tc>
        <w:tc>
          <w:tcPr>
            <w:tcW w:w="1453"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z w:val="24"/>
                <w:szCs w:val="24"/>
                <w:lang w:val="en-US" w:eastAsia="zh-CN"/>
              </w:rPr>
              <w:t>职称</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pacing w:val="-7"/>
                <w:sz w:val="24"/>
                <w:szCs w:val="24"/>
                <w:lang w:val="en-US" w:eastAsia="zh-CN"/>
              </w:rPr>
              <w:t>职称获得时间</w:t>
            </w: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740" w:type="dxa"/>
            <w:gridSpan w:val="3"/>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职称</w:t>
            </w:r>
            <w:r>
              <w:rPr>
                <w:rFonts w:hint="eastAsia" w:ascii="Times New Roman" w:hAnsi="Times New Roman" w:eastAsia="方正仿宋_GBK" w:cs="Times New Roman"/>
                <w:color w:val="auto"/>
                <w:sz w:val="24"/>
                <w:szCs w:val="24"/>
                <w:lang w:val="en-US" w:eastAsia="zh-CN"/>
              </w:rPr>
              <w:t>专业</w:t>
            </w:r>
          </w:p>
        </w:tc>
        <w:tc>
          <w:tcPr>
            <w:tcW w:w="1453"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7" w:type="dxa"/>
            <w:gridSpan w:val="1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注册执业情况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50" w:type="dxa"/>
            <w:noWrap w:val="0"/>
            <w:vAlign w:val="center"/>
          </w:tcPr>
          <w:p>
            <w:pPr>
              <w:spacing w:line="360" w:lineRule="exact"/>
              <w:ind w:firstLine="0" w:firstLineChars="0"/>
              <w:jc w:val="center"/>
              <w:outlineLvl w:val="9"/>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pacing w:val="-7"/>
                <w:sz w:val="24"/>
                <w:szCs w:val="24"/>
                <w:lang w:val="en-US" w:eastAsia="zh-CN"/>
              </w:rPr>
              <w:t>执业资格证书名称</w:t>
            </w:r>
          </w:p>
        </w:tc>
        <w:tc>
          <w:tcPr>
            <w:tcW w:w="1288"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pacing w:val="-7"/>
                <w:sz w:val="24"/>
                <w:szCs w:val="24"/>
                <w:lang w:val="en-US" w:eastAsia="zh-CN"/>
              </w:rPr>
              <w:t>注册专业</w:t>
            </w:r>
          </w:p>
        </w:tc>
        <w:tc>
          <w:tcPr>
            <w:tcW w:w="1288"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级别</w:t>
            </w:r>
          </w:p>
        </w:tc>
        <w:tc>
          <w:tcPr>
            <w:tcW w:w="128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证书编号</w:t>
            </w:r>
          </w:p>
        </w:tc>
        <w:tc>
          <w:tcPr>
            <w:tcW w:w="128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注册时间</w:t>
            </w:r>
          </w:p>
        </w:tc>
        <w:tc>
          <w:tcPr>
            <w:tcW w:w="129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注册单位</w:t>
            </w:r>
          </w:p>
        </w:tc>
        <w:tc>
          <w:tcPr>
            <w:tcW w:w="1453"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注册</w:t>
            </w:r>
            <w:r>
              <w:rPr>
                <w:rFonts w:hint="default" w:ascii="Times New Roman" w:hAnsi="Times New Roman" w:eastAsia="方正仿宋_GBK" w:cs="Times New Roman"/>
                <w:color w:val="auto"/>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5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288"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288"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28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28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29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453"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7" w:type="dxa"/>
            <w:gridSpan w:val="1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pacing w:val="-7"/>
                <w:sz w:val="24"/>
                <w:szCs w:val="24"/>
              </w:rPr>
              <w:t>已完成和正在实施或新承接的类似</w:t>
            </w:r>
            <w:r>
              <w:rPr>
                <w:rFonts w:hint="eastAsia" w:ascii="Times New Roman" w:hAnsi="Times New Roman" w:eastAsia="方正仿宋_GBK" w:cs="Times New Roman"/>
                <w:color w:val="auto"/>
                <w:spacing w:val="-7"/>
                <w:sz w:val="24"/>
                <w:szCs w:val="24"/>
                <w:lang w:val="en-US" w:eastAsia="zh-CN"/>
              </w:rPr>
              <w:t>业绩</w:t>
            </w:r>
            <w:r>
              <w:rPr>
                <w:rFonts w:hint="default" w:ascii="Times New Roman" w:hAnsi="Times New Roman" w:eastAsia="方正仿宋_GBK" w:cs="Times New Roman"/>
                <w:color w:val="auto"/>
                <w:spacing w:val="-7"/>
                <w:sz w:val="24"/>
                <w:szCs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439" w:type="dxa"/>
            <w:gridSpan w:val="2"/>
            <w:noWrap w:val="0"/>
            <w:vAlign w:val="center"/>
          </w:tcPr>
          <w:p>
            <w:pPr>
              <w:ind w:firstLine="0" w:firstLineChars="0"/>
              <w:jc w:val="center"/>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项目1</w:t>
            </w: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项目2</w:t>
            </w: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项目3</w:t>
            </w:r>
          </w:p>
        </w:tc>
        <w:tc>
          <w:tcPr>
            <w:tcW w:w="162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项目4</w:t>
            </w:r>
          </w:p>
        </w:tc>
        <w:tc>
          <w:tcPr>
            <w:tcW w:w="156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r>
              <w:rPr>
                <w:rFonts w:hint="eastAsia" w:ascii="方正仿宋_GBK" w:hAnsi="方正仿宋_GBK" w:eastAsia="方正仿宋_GBK" w:cs="方正仿宋_GBK"/>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项目名称</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2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6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项目所在区县</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2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6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建设单位</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2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6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承包单位名称</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2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6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项目分类</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2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6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建设规模</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2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6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结构体系</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2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6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面积（平方米）</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2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6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中标日期</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2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6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合同金额</w:t>
            </w:r>
          </w:p>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（万元）</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2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6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合同类别</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2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6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合同签订日期</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2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6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绿色建筑星级</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2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6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是否采用装配式建筑技术</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2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6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是否采用BIM技术</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2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6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采用BIM技术的阶段、内容</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2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6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企业角色</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2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6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人员角色</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2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6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已完成或</w:t>
            </w:r>
            <w:r>
              <w:rPr>
                <w:rFonts w:hint="default" w:ascii="Times New Roman" w:hAnsi="Times New Roman" w:eastAsia="方正仿宋_GBK" w:cs="Times New Roman"/>
                <w:color w:val="auto"/>
                <w:spacing w:val="-7"/>
                <w:sz w:val="24"/>
                <w:szCs w:val="24"/>
              </w:rPr>
              <w:t>正在实施或新承接</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2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6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工程质量</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2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6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bl>
    <w:p>
      <w:pPr>
        <w:pStyle w:val="139"/>
        <w:outlineLvl w:val="0"/>
        <w:rPr>
          <w:rFonts w:hint="default" w:ascii="Times New Roman" w:hAnsi="Times New Roman" w:eastAsia="方正仿宋_GBK" w:cs="Times New Roman"/>
          <w:color w:val="auto"/>
          <w:sz w:val="21"/>
          <w:szCs w:val="21"/>
        </w:rPr>
      </w:pPr>
    </w:p>
    <w:p>
      <w:pPr>
        <w:spacing w:line="360" w:lineRule="exact"/>
        <w:ind w:left="1052" w:leftChars="150" w:hanging="632" w:hangingChars="300"/>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rPr>
        <w:t>备注</w:t>
      </w:r>
      <w:r>
        <w:rPr>
          <w:rFonts w:hint="default" w:ascii="Times New Roman" w:hAnsi="Times New Roman" w:eastAsia="方正仿宋_GBK" w:cs="Times New Roman"/>
          <w:b/>
          <w:bCs/>
          <w:color w:val="auto"/>
          <w:sz w:val="21"/>
          <w:szCs w:val="21"/>
          <w:highlight w:val="none"/>
        </w:rPr>
        <w:t>：</w:t>
      </w:r>
      <w:r>
        <w:rPr>
          <w:rFonts w:hint="eastAsia" w:ascii="Times New Roman" w:hAnsi="Times New Roman" w:cs="Times New Roman"/>
          <w:b/>
          <w:bCs/>
          <w:color w:val="auto"/>
          <w:sz w:val="21"/>
          <w:szCs w:val="21"/>
          <w:highlight w:val="none"/>
          <w:lang w:val="en-US" w:eastAsia="zh-CN"/>
        </w:rPr>
        <w:t>1.</w:t>
      </w:r>
      <w:r>
        <w:rPr>
          <w:rFonts w:hint="default" w:ascii="Times New Roman" w:hAnsi="Times New Roman" w:eastAsia="方正仿宋_GBK" w:cs="Times New Roman"/>
          <w:b/>
          <w:bCs/>
          <w:color w:val="auto"/>
          <w:sz w:val="21"/>
          <w:szCs w:val="21"/>
          <w:highlight w:val="none"/>
        </w:rPr>
        <w:t>相关信息应与</w:t>
      </w:r>
      <w:r>
        <w:rPr>
          <w:rFonts w:hint="eastAsia" w:cs="Times New Roman"/>
          <w:b/>
          <w:bCs/>
          <w:color w:val="auto"/>
          <w:sz w:val="21"/>
          <w:szCs w:val="21"/>
          <w:highlight w:val="none"/>
          <w:lang w:val="en-US" w:eastAsia="zh-CN"/>
        </w:rPr>
        <w:t>录入</w:t>
      </w:r>
      <w:r>
        <w:rPr>
          <w:rFonts w:hint="eastAsia"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桂建云</w:t>
      </w:r>
      <w:r>
        <w:rPr>
          <w:rFonts w:hint="eastAsia" w:cs="Times New Roman"/>
          <w:b/>
          <w:bCs/>
          <w:color w:val="auto"/>
          <w:sz w:val="21"/>
          <w:szCs w:val="21"/>
          <w:highlight w:val="none"/>
          <w:lang w:eastAsia="zh-CN"/>
        </w:rPr>
        <w:t>”</w:t>
      </w:r>
      <w:r>
        <w:rPr>
          <w:rFonts w:hint="eastAsia" w:cs="Times New Roman"/>
          <w:b/>
          <w:bCs/>
          <w:color w:val="auto"/>
          <w:sz w:val="21"/>
          <w:szCs w:val="21"/>
          <w:highlight w:val="none"/>
          <w:lang w:val="en-US" w:eastAsia="zh-CN"/>
        </w:rPr>
        <w:t>的</w:t>
      </w:r>
      <w:r>
        <w:rPr>
          <w:rFonts w:hint="default" w:ascii="Times New Roman" w:hAnsi="Times New Roman" w:eastAsia="方正仿宋_GBK" w:cs="Times New Roman"/>
          <w:b/>
          <w:bCs/>
          <w:color w:val="auto"/>
          <w:sz w:val="21"/>
          <w:szCs w:val="21"/>
          <w:highlight w:val="none"/>
        </w:rPr>
        <w:t>信息一致</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其中，“类似业绩”要求与招标公告（投标邀请书）的业绩要求相同，相关信息应与录入“桂建云”</w:t>
      </w:r>
      <w:r>
        <w:rPr>
          <w:rFonts w:hint="eastAsia" w:cs="Times New Roman"/>
          <w:b/>
          <w:bCs/>
          <w:color w:val="auto"/>
          <w:sz w:val="21"/>
          <w:szCs w:val="21"/>
          <w:highlight w:val="none"/>
          <w:lang w:val="en-US" w:eastAsia="zh-CN"/>
        </w:rPr>
        <w:t>或者“全国四库一平台”的信息一致</w:t>
      </w:r>
      <w:r>
        <w:rPr>
          <w:rFonts w:hint="eastAsia" w:ascii="Times New Roman" w:hAnsi="Times New Roman"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，否则评审时不予承认。</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类似业绩</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信息已在“桂建云”录入的，相关信息及证明材料应从“桂建云”获取；只在“全国四库一平台”录入的，应提供相关证明材料的原件扫描件及“全国四库一平台”页面截图。</w:t>
      </w:r>
    </w:p>
    <w:p>
      <w:pPr>
        <w:numPr>
          <w:ilvl w:val="0"/>
          <w:numId w:val="0"/>
        </w:numPr>
        <w:spacing w:line="360" w:lineRule="exact"/>
        <w:ind w:firstLine="1054" w:firstLineChars="500"/>
        <w:rPr>
          <w:rFonts w:hint="default" w:ascii="Times New Roman" w:hAnsi="Times New Roman" w:eastAsia="方正仿宋_GBK" w:cs="Times New Roman"/>
          <w:b/>
          <w:bCs/>
          <w:color w:val="auto"/>
          <w:sz w:val="21"/>
          <w:szCs w:val="21"/>
        </w:rPr>
      </w:pPr>
      <w:r>
        <w:rPr>
          <w:rFonts w:hint="eastAsia" w:ascii="Times New Roman" w:hAnsi="Times New Roman" w:cs="Times New Roman"/>
          <w:b/>
          <w:bCs/>
          <w:color w:val="auto"/>
          <w:kern w:val="2"/>
          <w:sz w:val="21"/>
          <w:szCs w:val="21"/>
          <w:highlight w:val="none"/>
          <w:lang w:val="en-US" w:eastAsia="zh-CN" w:bidi="ar-SA"/>
        </w:rPr>
        <w:t>2.招标人可根据项目情况增减表格内容，</w:t>
      </w:r>
      <w:r>
        <w:rPr>
          <w:rFonts w:hint="default" w:ascii="Times New Roman" w:hAnsi="Times New Roman" w:eastAsia="方正仿宋_GBK" w:cs="Times New Roman"/>
          <w:b/>
          <w:bCs/>
          <w:color w:val="auto"/>
          <w:sz w:val="21"/>
          <w:szCs w:val="21"/>
          <w:highlight w:val="none"/>
        </w:rPr>
        <w:t>项目数可根据</w:t>
      </w:r>
      <w:r>
        <w:rPr>
          <w:rFonts w:hint="default" w:ascii="Times New Roman" w:hAnsi="Times New Roman" w:eastAsia="方正仿宋_GBK" w:cs="Times New Roman"/>
          <w:b/>
          <w:bCs/>
          <w:color w:val="auto"/>
          <w:sz w:val="21"/>
          <w:szCs w:val="21"/>
        </w:rPr>
        <w:t>需要增加。</w:t>
      </w:r>
    </w:p>
    <w:p>
      <w:pPr>
        <w:numPr>
          <w:ilvl w:val="0"/>
          <w:numId w:val="0"/>
        </w:numPr>
        <w:spacing w:line="360" w:lineRule="exact"/>
        <w:ind w:firstLine="1054" w:firstLineChars="500"/>
        <w:rPr>
          <w:rFonts w:hint="default" w:ascii="Times New Roman" w:hAnsi="Times New Roman" w:eastAsia="方正仿宋_GBK" w:cs="Times New Roman"/>
          <w:b/>
          <w:bCs/>
          <w:color w:val="auto"/>
          <w:sz w:val="21"/>
          <w:szCs w:val="21"/>
        </w:rPr>
      </w:pPr>
      <w:r>
        <w:rPr>
          <w:rFonts w:hint="eastAsia" w:ascii="Times New Roman" w:hAnsi="Times New Roman" w:cs="Times New Roman"/>
          <w:b/>
          <w:bCs/>
          <w:color w:val="auto"/>
          <w:kern w:val="2"/>
          <w:sz w:val="21"/>
          <w:szCs w:val="21"/>
          <w:lang w:val="en-US" w:eastAsia="zh-CN" w:bidi="ar-SA"/>
        </w:rPr>
        <w:t>3.</w:t>
      </w:r>
      <w:r>
        <w:rPr>
          <w:rFonts w:hint="eastAsia" w:ascii="Times New Roman" w:hAnsi="Times New Roman" w:cs="Times New Roman"/>
          <w:b/>
          <w:bCs/>
          <w:color w:val="auto"/>
          <w:sz w:val="21"/>
          <w:szCs w:val="21"/>
          <w:lang w:val="en-US" w:eastAsia="zh-CN"/>
        </w:rPr>
        <w:t>表格内容无需填满，投标人只需根据招标文件评审要求导入对应证明信息供评委评审。</w:t>
      </w:r>
    </w:p>
    <w:p>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left="0" w:leftChars="0" w:firstLine="0" w:firstLineChars="0"/>
        <w:jc w:val="center"/>
        <w:textAlignment w:val="auto"/>
        <w:rPr>
          <w:rFonts w:hint="eastAsia" w:ascii="方正小标宋_GBK" w:hAnsi="方正小标宋_GBK" w:eastAsia="方正小标宋_GBK" w:cs="方正小标宋_GBK"/>
          <w:bCs/>
          <w:color w:val="auto"/>
          <w:sz w:val="32"/>
          <w:szCs w:val="32"/>
        </w:rPr>
      </w:pPr>
      <w:r>
        <w:rPr>
          <w:rFonts w:hint="default" w:ascii="Times New Roman" w:hAnsi="Times New Roman" w:eastAsia="方正仿宋_GBK" w:cs="Times New Roman"/>
          <w:color w:val="auto"/>
          <w:sz w:val="21"/>
          <w:szCs w:val="21"/>
        </w:rPr>
        <w:br w:type="page"/>
      </w:r>
      <w:r>
        <w:rPr>
          <w:rFonts w:hint="eastAsia" w:ascii="方正小标宋_GBK" w:hAnsi="方正小标宋_GBK" w:eastAsia="方正小标宋_GBK" w:cs="方正小标宋_GBK"/>
          <w:bCs/>
          <w:color w:val="auto"/>
          <w:sz w:val="32"/>
          <w:szCs w:val="32"/>
          <w:lang w:val="en-US" w:eastAsia="zh-CN"/>
        </w:rPr>
        <w:t>七</w:t>
      </w:r>
      <w:r>
        <w:rPr>
          <w:rFonts w:hint="eastAsia" w:ascii="方正小标宋_GBK" w:hAnsi="方正小标宋_GBK" w:eastAsia="方正小标宋_GBK" w:cs="方正小标宋_GBK"/>
          <w:b w:val="0"/>
          <w:bCs/>
          <w:color w:val="auto"/>
          <w:sz w:val="32"/>
          <w:szCs w:val="32"/>
          <w:lang w:val="en-US" w:eastAsia="zh-CN"/>
        </w:rPr>
        <w:t>、</w:t>
      </w:r>
      <w:r>
        <w:rPr>
          <w:rFonts w:hint="eastAsia" w:ascii="方正小标宋_GBK" w:hAnsi="方正小标宋_GBK" w:eastAsia="方正小标宋_GBK" w:cs="方正小标宋_GBK"/>
          <w:bCs/>
          <w:color w:val="auto"/>
          <w:sz w:val="32"/>
          <w:szCs w:val="32"/>
        </w:rPr>
        <w:t>资格审查需要的其他材料</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方正黑体_GBK" w:hAnsi="方正黑体_GBK" w:eastAsia="方正黑体_GBK" w:cs="方正黑体_GBK"/>
          <w:b w:val="0"/>
          <w:bCs/>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before="157" w:beforeLines="50" w:after="313" w:afterLines="100" w:line="590" w:lineRule="exact"/>
        <w:ind w:left="0" w:leftChars="0" w:firstLine="0" w:firstLineChars="0"/>
        <w:jc w:val="center"/>
        <w:textAlignment w:val="auto"/>
        <w:rPr>
          <w:rFonts w:hint="eastAsia" w:ascii="方正小标宋_GBK" w:hAnsi="方正小标宋_GBK" w:eastAsia="方正小标宋_GBK" w:cs="方正小标宋_GBK"/>
          <w:b w:val="0"/>
          <w:bCs/>
          <w:color w:val="auto"/>
          <w:sz w:val="32"/>
          <w:szCs w:val="32"/>
          <w:lang w:eastAsia="zh-CN"/>
        </w:rPr>
      </w:pPr>
      <w:r>
        <w:rPr>
          <w:rFonts w:hint="eastAsia" w:ascii="方正小标宋_GBK" w:hAnsi="方正小标宋_GBK" w:eastAsia="方正小标宋_GBK" w:cs="方正小标宋_GBK"/>
          <w:b w:val="0"/>
          <w:bCs/>
          <w:color w:val="auto"/>
          <w:sz w:val="32"/>
          <w:szCs w:val="32"/>
          <w:lang w:eastAsia="zh-CN"/>
        </w:rPr>
        <w:t>企业近</w:t>
      </w:r>
      <w:r>
        <w:rPr>
          <w:rFonts w:hint="eastAsia" w:ascii="方正小标宋_GBK" w:hAnsi="方正小标宋_GBK" w:eastAsia="方正小标宋_GBK" w:cs="方正小标宋_GBK"/>
          <w:b w:val="0"/>
          <w:bCs/>
          <w:color w:val="auto"/>
          <w:sz w:val="32"/>
          <w:szCs w:val="32"/>
          <w:u w:val="single"/>
          <w:lang w:eastAsia="zh-CN"/>
        </w:rPr>
        <w:t xml:space="preserve">     </w:t>
      </w:r>
      <w:r>
        <w:rPr>
          <w:rFonts w:hint="eastAsia" w:ascii="方正小标宋_GBK" w:hAnsi="方正小标宋_GBK" w:eastAsia="方正小标宋_GBK" w:cs="方正小标宋_GBK"/>
          <w:b w:val="0"/>
          <w:bCs/>
          <w:color w:val="auto"/>
          <w:sz w:val="32"/>
          <w:szCs w:val="32"/>
          <w:lang w:eastAsia="zh-CN"/>
        </w:rPr>
        <w:t>年财务状况</w:t>
      </w:r>
      <w:r>
        <w:rPr>
          <w:rFonts w:hint="eastAsia" w:ascii="方正小标宋_GBK" w:hAnsi="方正小标宋_GBK" w:eastAsia="方正小标宋_GBK" w:cs="方正小标宋_GBK"/>
          <w:b w:val="0"/>
          <w:bCs/>
          <w:color w:val="auto"/>
          <w:sz w:val="32"/>
          <w:szCs w:val="32"/>
          <w:lang w:val="en-US" w:eastAsia="zh-CN"/>
        </w:rPr>
        <w:t>材料</w:t>
      </w:r>
    </w:p>
    <w:p>
      <w:pPr>
        <w:numPr>
          <w:ilvl w:val="0"/>
          <w:numId w:val="0"/>
        </w:numPr>
        <w:spacing w:line="540" w:lineRule="exact"/>
        <w:ind w:firstLine="560" w:firstLineChars="200"/>
        <w:rPr>
          <w:rFonts w:hint="default" w:ascii="Times New Roman" w:hAnsi="Times New Roman" w:eastAsia="方正仿宋_GBK" w:cs="Times New Roman"/>
          <w:b/>
          <w:color w:val="auto"/>
          <w:sz w:val="21"/>
          <w:szCs w:val="21"/>
        </w:rPr>
      </w:pPr>
      <w:r>
        <w:rPr>
          <w:rFonts w:hint="default" w:ascii="Times New Roman" w:hAnsi="Times New Roman" w:eastAsia="方正仿宋_GBK" w:cs="Times New Roman"/>
          <w:b w:val="0"/>
          <w:bCs/>
          <w:color w:val="auto"/>
          <w:sz w:val="28"/>
          <w:szCs w:val="28"/>
        </w:rPr>
        <w:t>【</w:t>
      </w:r>
      <w:r>
        <w:rPr>
          <w:rFonts w:hint="default" w:ascii="Times New Roman" w:hAnsi="Times New Roman" w:eastAsia="方正仿宋_GBK" w:cs="Times New Roman"/>
          <w:b w:val="0"/>
          <w:bCs/>
          <w:color w:val="auto"/>
          <w:sz w:val="24"/>
          <w:szCs w:val="24"/>
        </w:rPr>
        <w:t>备注：指经会计师事务所或审计机构审计的财务会计报表，包括资产负债表、现金流量表、利润表的扫描件。具体年份要求见第二章</w:t>
      </w:r>
      <w:r>
        <w:rPr>
          <w:rFonts w:hint="eastAsia" w:cs="Times New Roman"/>
          <w:b w:val="0"/>
          <w:bCs/>
          <w:color w:val="auto"/>
          <w:sz w:val="24"/>
          <w:szCs w:val="24"/>
          <w:lang w:eastAsia="zh-CN"/>
        </w:rPr>
        <w:t>“</w:t>
      </w:r>
      <w:r>
        <w:rPr>
          <w:rFonts w:hint="default" w:ascii="Times New Roman" w:hAnsi="Times New Roman" w:eastAsia="方正仿宋_GBK" w:cs="Times New Roman"/>
          <w:b w:val="0"/>
          <w:bCs/>
          <w:color w:val="auto"/>
          <w:sz w:val="24"/>
          <w:szCs w:val="24"/>
        </w:rPr>
        <w:t>投标人须知</w:t>
      </w:r>
      <w:r>
        <w:rPr>
          <w:rFonts w:hint="eastAsia" w:cs="Times New Roman"/>
          <w:b w:val="0"/>
          <w:bCs/>
          <w:color w:val="auto"/>
          <w:sz w:val="24"/>
          <w:szCs w:val="24"/>
          <w:lang w:val="en-US" w:eastAsia="zh-CN"/>
        </w:rPr>
        <w:t>前附表</w:t>
      </w:r>
      <w:r>
        <w:rPr>
          <w:rFonts w:hint="eastAsia" w:cs="Times New Roman"/>
          <w:b w:val="0"/>
          <w:bCs/>
          <w:color w:val="auto"/>
          <w:sz w:val="24"/>
          <w:szCs w:val="24"/>
          <w:lang w:eastAsia="zh-CN"/>
        </w:rPr>
        <w:t>”</w:t>
      </w:r>
      <w:r>
        <w:rPr>
          <w:rFonts w:hint="default" w:ascii="Times New Roman" w:hAnsi="Times New Roman" w:eastAsia="方正仿宋_GBK" w:cs="Times New Roman"/>
          <w:b w:val="0"/>
          <w:bCs/>
          <w:color w:val="auto"/>
          <w:sz w:val="24"/>
          <w:szCs w:val="24"/>
        </w:rPr>
        <w:t>的规定</w:t>
      </w:r>
      <w:r>
        <w:rPr>
          <w:rFonts w:hint="eastAsia" w:cs="Times New Roman"/>
          <w:b w:val="0"/>
          <w:bCs/>
          <w:color w:val="auto"/>
          <w:sz w:val="24"/>
          <w:szCs w:val="24"/>
          <w:lang w:eastAsia="zh-CN"/>
        </w:rPr>
        <w:t>，</w:t>
      </w:r>
      <w:r>
        <w:rPr>
          <w:rFonts w:hint="eastAsia" w:ascii="方正仿宋_GBK" w:hAnsi="方正仿宋_GBK" w:eastAsia="方正仿宋_GBK" w:cs="方正仿宋_GBK"/>
          <w:b w:val="0"/>
          <w:bCs/>
          <w:color w:val="auto"/>
          <w:sz w:val="24"/>
          <w:szCs w:val="24"/>
        </w:rPr>
        <w:t>对于从取得营业执照时间起到投标截止时间为止不足要求年数的企业，只需提交企业取得营业执照年份至所要求最近年份经审计的财务报表</w:t>
      </w:r>
      <w:r>
        <w:rPr>
          <w:rFonts w:hint="eastAsia" w:ascii="方正仿宋_GBK" w:hAnsi="方正仿宋_GBK" w:eastAsia="方正仿宋_GBK" w:cs="方正仿宋_GBK"/>
          <w:b w:val="0"/>
          <w:bCs/>
          <w:color w:val="auto"/>
          <w:sz w:val="24"/>
          <w:szCs w:val="24"/>
          <w:lang w:eastAsia="zh-CN"/>
        </w:rPr>
        <w:t>；若是投标当年成立的企业，</w:t>
      </w:r>
      <w:r>
        <w:rPr>
          <w:rFonts w:hint="eastAsia" w:ascii="Times New Roman" w:hAnsi="Times New Roman" w:cs="Times New Roman"/>
          <w:color w:val="auto"/>
          <w:kern w:val="2"/>
          <w:sz w:val="24"/>
          <w:szCs w:val="24"/>
          <w:vertAlign w:val="baseline"/>
          <w:lang w:val="en-US" w:eastAsia="zh-CN" w:bidi="ar-SA"/>
        </w:rPr>
        <w:t>只需提供当年未经审计的季度或月报财务报表，或者提供本企业基本账户开户银行出具的银行资信证明</w:t>
      </w:r>
      <w:r>
        <w:rPr>
          <w:rFonts w:hint="eastAsia" w:cs="Times New Roman"/>
          <w:b w:val="0"/>
          <w:bCs/>
          <w:color w:val="auto"/>
          <w:sz w:val="24"/>
          <w:szCs w:val="24"/>
          <w:lang w:eastAsia="zh-CN"/>
        </w:rPr>
        <w:t>。</w:t>
      </w:r>
      <w:r>
        <w:rPr>
          <w:rFonts w:hint="eastAsia" w:cs="Times New Roman"/>
          <w:b w:val="0"/>
          <w:bCs/>
          <w:color w:val="auto"/>
          <w:sz w:val="24"/>
          <w:szCs w:val="24"/>
          <w:lang w:val="en-US" w:eastAsia="zh-CN"/>
        </w:rPr>
        <w:t>联合体投标的，联合体各方均须提供。以上</w:t>
      </w:r>
      <w:r>
        <w:rPr>
          <w:rFonts w:hint="default" w:ascii="Times New Roman" w:hAnsi="Times New Roman" w:eastAsia="方正仿宋_GBK" w:cs="Times New Roman"/>
          <w:b w:val="0"/>
          <w:bCs/>
          <w:color w:val="auto"/>
          <w:sz w:val="24"/>
          <w:szCs w:val="24"/>
        </w:rPr>
        <w:t>扫描件均</w:t>
      </w:r>
      <w:r>
        <w:rPr>
          <w:rFonts w:hint="eastAsia" w:cs="Times New Roman"/>
          <w:b w:val="0"/>
          <w:bCs/>
          <w:color w:val="auto"/>
          <w:sz w:val="24"/>
          <w:szCs w:val="24"/>
          <w:lang w:val="en-US" w:eastAsia="zh-CN"/>
        </w:rPr>
        <w:t>应</w:t>
      </w:r>
      <w:r>
        <w:rPr>
          <w:rFonts w:hint="default" w:ascii="Times New Roman" w:hAnsi="Times New Roman" w:eastAsia="方正仿宋_GBK" w:cs="Times New Roman"/>
          <w:b w:val="0"/>
          <w:bCs/>
          <w:color w:val="auto"/>
          <w:sz w:val="24"/>
          <w:szCs w:val="24"/>
        </w:rPr>
        <w:t>为原件扫描件。</w:t>
      </w:r>
      <w:r>
        <w:rPr>
          <w:rFonts w:hint="eastAsia" w:cs="Times New Roman"/>
          <w:b w:val="0"/>
          <w:bCs/>
          <w:color w:val="auto"/>
          <w:sz w:val="24"/>
          <w:szCs w:val="24"/>
          <w:lang w:val="en-US" w:eastAsia="zh-CN"/>
        </w:rPr>
        <w:t>相关信息和证明材料以录入“桂建云”的为准</w:t>
      </w:r>
      <w:r>
        <w:rPr>
          <w:rFonts w:hint="default" w:ascii="Times New Roman" w:hAnsi="Times New Roman" w:eastAsia="方正仿宋_GBK" w:cs="Times New Roman"/>
          <w:b w:val="0"/>
          <w:bCs/>
          <w:color w:val="auto"/>
          <w:sz w:val="28"/>
          <w:szCs w:val="28"/>
        </w:rPr>
        <w:t>】</w:t>
      </w:r>
    </w:p>
    <w:p>
      <w:pPr>
        <w:numPr>
          <w:ilvl w:val="0"/>
          <w:numId w:val="0"/>
        </w:numPr>
        <w:spacing w:line="360" w:lineRule="auto"/>
        <w:ind w:firstLine="421" w:firstLineChars="200"/>
        <w:rPr>
          <w:rFonts w:hint="default" w:ascii="Times New Roman" w:hAnsi="Times New Roman" w:eastAsia="方正仿宋_GBK" w:cs="Times New Roman"/>
          <w:b/>
          <w:color w:val="auto"/>
          <w:sz w:val="21"/>
          <w:szCs w:val="21"/>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left="0" w:leftChars="0" w:firstLine="0" w:firstLineChars="0"/>
        <w:jc w:val="center"/>
        <w:textAlignment w:val="auto"/>
        <w:rPr>
          <w:rFonts w:hint="eastAsia" w:ascii="方正小标宋_GBK" w:hAnsi="方正小标宋_GBK" w:eastAsia="方正小标宋_GBK" w:cs="方正小标宋_GBK"/>
          <w:b w:val="0"/>
          <w:bCs/>
          <w:color w:val="auto"/>
          <w:sz w:val="32"/>
          <w:szCs w:val="32"/>
          <w:lang w:eastAsia="zh-CN"/>
        </w:rPr>
      </w:pPr>
      <w:r>
        <w:rPr>
          <w:rFonts w:hint="default" w:ascii="方正黑体_GBK" w:hAnsi="方正黑体_GBK" w:eastAsia="方正黑体_GBK" w:cs="方正黑体_GBK"/>
          <w:b w:val="0"/>
          <w:bCs/>
          <w:color w:val="auto"/>
          <w:sz w:val="28"/>
          <w:szCs w:val="28"/>
          <w:lang w:eastAsia="zh-CN"/>
        </w:rPr>
        <w:br w:type="page"/>
      </w:r>
      <w:r>
        <w:rPr>
          <w:rFonts w:hint="eastAsia" w:ascii="方正小标宋_GBK" w:hAnsi="方正小标宋_GBK" w:eastAsia="方正小标宋_GBK" w:cs="方正小标宋_GBK"/>
          <w:b w:val="0"/>
          <w:bCs/>
          <w:color w:val="auto"/>
          <w:sz w:val="32"/>
          <w:szCs w:val="32"/>
          <w:lang w:eastAsia="zh-CN"/>
        </w:rPr>
        <w:t>中小企业声明函（</w:t>
      </w:r>
      <w:r>
        <w:rPr>
          <w:rFonts w:hint="eastAsia" w:ascii="方正小标宋_GBK" w:hAnsi="方正小标宋_GBK" w:eastAsia="方正小标宋_GBK" w:cs="方正小标宋_GBK"/>
          <w:b w:val="0"/>
          <w:bCs/>
          <w:color w:val="auto"/>
          <w:sz w:val="32"/>
          <w:szCs w:val="32"/>
          <w:lang w:val="en-US" w:eastAsia="zh-CN"/>
        </w:rPr>
        <w:t>服务</w:t>
      </w:r>
      <w:r>
        <w:rPr>
          <w:rFonts w:hint="eastAsia" w:ascii="方正小标宋_GBK" w:hAnsi="方正小标宋_GBK" w:eastAsia="方正小标宋_GBK" w:cs="方正小标宋_GBK"/>
          <w:b w:val="0"/>
          <w:bCs/>
          <w:color w:val="auto"/>
          <w:sz w:val="32"/>
          <w:szCs w:val="32"/>
          <w:lang w:eastAsia="zh-CN"/>
        </w:rPr>
        <w:t>）（</w:t>
      </w:r>
      <w:r>
        <w:rPr>
          <w:rFonts w:hint="eastAsia" w:ascii="方正小标宋_GBK" w:hAnsi="方正小标宋_GBK" w:eastAsia="方正小标宋_GBK" w:cs="方正小标宋_GBK"/>
          <w:b w:val="0"/>
          <w:bCs/>
          <w:color w:val="auto"/>
          <w:sz w:val="32"/>
          <w:szCs w:val="32"/>
          <w:lang w:val="en-US" w:eastAsia="zh-CN"/>
        </w:rPr>
        <w:t>如有</w:t>
      </w:r>
      <w:r>
        <w:rPr>
          <w:rFonts w:hint="eastAsia" w:ascii="方正小标宋_GBK" w:hAnsi="方正小标宋_GBK" w:eastAsia="方正小标宋_GBK" w:cs="方正小标宋_GBK"/>
          <w:b w:val="0"/>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00" w:lineRule="exact"/>
        <w:ind w:firstLine="420"/>
        <w:textAlignment w:val="auto"/>
        <w:rPr>
          <w:rFonts w:hint="default" w:ascii="Times New Roman" w:hAnsi="Times New Roman" w:eastAsia="方正仿宋_GBK" w:cs="Times New Roman"/>
          <w:bCs/>
          <w:color w:val="auto"/>
          <w:sz w:val="28"/>
          <w:szCs w:val="28"/>
        </w:rPr>
      </w:pPr>
    </w:p>
    <w:p>
      <w:pPr>
        <w:keepNext w:val="0"/>
        <w:keepLines w:val="0"/>
        <w:pageBreakBefore w:val="0"/>
        <w:widowControl w:val="0"/>
        <w:kinsoku/>
        <w:wordWrap w:val="0"/>
        <w:overflowPunct/>
        <w:topLinePunct/>
        <w:autoSpaceDE/>
        <w:autoSpaceDN/>
        <w:bidi w:val="0"/>
        <w:adjustRightInd/>
        <w:snapToGrid/>
        <w:spacing w:line="500" w:lineRule="exact"/>
        <w:ind w:firstLine="420"/>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本公司（联合体）郑重声明，根据《政府采购促进中小企业发展管理办法》（财库</w:t>
      </w:r>
      <w:r>
        <w:rPr>
          <w:rFonts w:hint="eastAsia" w:ascii="方正仿宋_GBK" w:hAnsi="方正仿宋_GBK" w:eastAsia="方正仿宋_GBK" w:cs="方正仿宋_GBK"/>
          <w:bCs/>
          <w:color w:val="auto"/>
          <w:sz w:val="28"/>
          <w:szCs w:val="28"/>
        </w:rPr>
        <w:t>〔</w:t>
      </w:r>
      <w:r>
        <w:rPr>
          <w:rFonts w:hint="default" w:ascii="Times New Roman" w:hAnsi="Times New Roman" w:eastAsia="方正仿宋_GBK" w:cs="Times New Roman"/>
          <w:bCs/>
          <w:color w:val="auto"/>
          <w:sz w:val="28"/>
          <w:szCs w:val="28"/>
        </w:rPr>
        <w:t>2020</w:t>
      </w:r>
      <w:r>
        <w:rPr>
          <w:rFonts w:hint="eastAsia" w:ascii="方正仿宋_GBK" w:hAnsi="方正仿宋_GBK" w:eastAsia="方正仿宋_GBK" w:cs="方正仿宋_GBK"/>
          <w:bCs/>
          <w:color w:val="auto"/>
          <w:sz w:val="28"/>
          <w:szCs w:val="28"/>
        </w:rPr>
        <w:t>〕</w:t>
      </w:r>
      <w:r>
        <w:rPr>
          <w:rFonts w:hint="default" w:ascii="Times New Roman" w:hAnsi="Times New Roman" w:eastAsia="方正仿宋_GBK" w:cs="Times New Roman"/>
          <w:bCs/>
          <w:color w:val="auto"/>
          <w:sz w:val="28"/>
          <w:szCs w:val="28"/>
        </w:rPr>
        <w:t>46号）的规定，本公司（联合体）参加</w:t>
      </w:r>
      <w:r>
        <w:rPr>
          <w:rFonts w:hint="eastAsia" w:cs="Times New Roman"/>
          <w:bCs/>
          <w:color w:val="auto"/>
          <w:sz w:val="28"/>
          <w:szCs w:val="28"/>
          <w:u w:val="single"/>
          <w:lang w:val="en-US" w:eastAsia="zh-CN"/>
        </w:rPr>
        <w:t xml:space="preserve">                       </w:t>
      </w:r>
      <w:r>
        <w:rPr>
          <w:rFonts w:hint="default" w:ascii="Times New Roman" w:hAnsi="Times New Roman" w:eastAsia="方正仿宋_GBK" w:cs="Times New Roman"/>
          <w:bCs/>
          <w:color w:val="auto"/>
          <w:sz w:val="28"/>
          <w:szCs w:val="28"/>
          <w:u w:val="single"/>
        </w:rPr>
        <w:t>（单位名称）</w:t>
      </w:r>
      <w:r>
        <w:rPr>
          <w:rFonts w:hint="default" w:ascii="Times New Roman" w:hAnsi="Times New Roman" w:eastAsia="方正仿宋_GBK" w:cs="Times New Roman"/>
          <w:bCs/>
          <w:color w:val="auto"/>
          <w:sz w:val="28"/>
          <w:szCs w:val="28"/>
        </w:rPr>
        <w:t>的</w:t>
      </w:r>
      <w:r>
        <w:rPr>
          <w:rFonts w:hint="eastAsia" w:cs="Times New Roman"/>
          <w:bCs/>
          <w:color w:val="auto"/>
          <w:sz w:val="28"/>
          <w:szCs w:val="28"/>
          <w:u w:val="single"/>
          <w:lang w:val="en-US" w:eastAsia="zh-CN"/>
        </w:rPr>
        <w:t xml:space="preserve">          </w:t>
      </w:r>
      <w:r>
        <w:rPr>
          <w:rFonts w:hint="default" w:ascii="Times New Roman" w:hAnsi="Times New Roman" w:eastAsia="方正仿宋_GBK" w:cs="Times New Roman"/>
          <w:bCs/>
          <w:color w:val="auto"/>
          <w:sz w:val="28"/>
          <w:szCs w:val="28"/>
          <w:u w:val="single"/>
        </w:rPr>
        <w:t>（项目名称）</w:t>
      </w:r>
      <w:r>
        <w:rPr>
          <w:rFonts w:hint="default" w:ascii="Times New Roman" w:hAnsi="Times New Roman" w:eastAsia="方正仿宋_GBK" w:cs="Times New Roman"/>
          <w:bCs/>
          <w:color w:val="auto"/>
          <w:sz w:val="28"/>
          <w:szCs w:val="28"/>
        </w:rPr>
        <w:t>采购活动，工程的</w:t>
      </w:r>
      <w:r>
        <w:rPr>
          <w:rFonts w:hint="eastAsia" w:ascii="方正仿宋_GBK" w:hAnsi="方正仿宋_GBK" w:eastAsia="方正仿宋_GBK" w:cs="方正仿宋_GBK"/>
          <w:b w:val="0"/>
          <w:bCs w:val="0"/>
          <w:color w:val="auto"/>
          <w:sz w:val="28"/>
          <w:szCs w:val="28"/>
          <w:lang w:eastAsia="zh-CN"/>
        </w:rPr>
        <w:t>□</w:t>
      </w:r>
      <w:r>
        <w:rPr>
          <w:rFonts w:hint="eastAsia" w:cs="Times New Roman"/>
          <w:bCs/>
          <w:color w:val="auto"/>
          <w:sz w:val="28"/>
          <w:szCs w:val="28"/>
          <w:lang w:val="en-US" w:eastAsia="zh-CN"/>
        </w:rPr>
        <w:t xml:space="preserve"> 勘察  </w:t>
      </w:r>
      <w:r>
        <w:rPr>
          <w:rFonts w:hint="eastAsia" w:ascii="方正仿宋_GBK" w:hAnsi="方正仿宋_GBK" w:eastAsia="方正仿宋_GBK" w:cs="方正仿宋_GBK"/>
          <w:b w:val="0"/>
          <w:bCs w:val="0"/>
          <w:color w:val="auto"/>
          <w:sz w:val="28"/>
          <w:szCs w:val="28"/>
          <w:lang w:eastAsia="zh-CN"/>
        </w:rPr>
        <w:t>□</w:t>
      </w:r>
      <w:r>
        <w:rPr>
          <w:rFonts w:hint="eastAsia" w:cs="Times New Roman"/>
          <w:bCs/>
          <w:color w:val="auto"/>
          <w:sz w:val="28"/>
          <w:szCs w:val="28"/>
          <w:lang w:val="en-US" w:eastAsia="zh-CN"/>
        </w:rPr>
        <w:t xml:space="preserve"> 设计服务</w:t>
      </w:r>
      <w:r>
        <w:rPr>
          <w:rFonts w:hint="default" w:ascii="Times New Roman" w:hAnsi="Times New Roman" w:eastAsia="方正仿宋_GBK" w:cs="Times New Roman"/>
          <w:bCs/>
          <w:color w:val="auto"/>
          <w:sz w:val="28"/>
          <w:szCs w:val="28"/>
        </w:rPr>
        <w:t>全部</w:t>
      </w:r>
      <w:r>
        <w:rPr>
          <w:rFonts w:hint="eastAsia" w:cs="Times New Roman"/>
          <w:bCs/>
          <w:color w:val="auto"/>
          <w:sz w:val="28"/>
          <w:szCs w:val="28"/>
          <w:lang w:val="en-US" w:eastAsia="zh-CN"/>
        </w:rPr>
        <w:t>由</w:t>
      </w:r>
      <w:r>
        <w:rPr>
          <w:rFonts w:hint="default" w:ascii="Times New Roman" w:hAnsi="Times New Roman" w:eastAsia="方正仿宋_GBK" w:cs="Times New Roman"/>
          <w:bCs/>
          <w:color w:val="auto"/>
          <w:sz w:val="28"/>
          <w:szCs w:val="28"/>
        </w:rPr>
        <w:t>符合政策要求的中小企业</w:t>
      </w:r>
      <w:r>
        <w:rPr>
          <w:rFonts w:hint="eastAsia" w:cs="Times New Roman"/>
          <w:bCs/>
          <w:color w:val="auto"/>
          <w:sz w:val="28"/>
          <w:szCs w:val="28"/>
          <w:lang w:val="en-US" w:eastAsia="zh-CN"/>
        </w:rPr>
        <w:t>承接</w:t>
      </w:r>
      <w:r>
        <w:rPr>
          <w:rFonts w:hint="default" w:ascii="Times New Roman" w:hAnsi="Times New Roman" w:eastAsia="方正仿宋_GBK" w:cs="Times New Roman"/>
          <w:bCs/>
          <w:color w:val="auto"/>
          <w:sz w:val="28"/>
          <w:szCs w:val="28"/>
        </w:rPr>
        <w:t>。相关企业（含联合体中的中小企业、签订分包意向协议的中小企业）的具体情况如下：</w:t>
      </w:r>
    </w:p>
    <w:p>
      <w:pPr>
        <w:keepNext w:val="0"/>
        <w:keepLines w:val="0"/>
        <w:pageBreakBefore w:val="0"/>
        <w:widowControl w:val="0"/>
        <w:numPr>
          <w:ilvl w:val="0"/>
          <w:numId w:val="0"/>
        </w:numPr>
        <w:kinsoku/>
        <w:wordWrap w:val="0"/>
        <w:overflowPunct/>
        <w:topLinePunct/>
        <w:autoSpaceDE/>
        <w:autoSpaceDN/>
        <w:bidi w:val="0"/>
        <w:adjustRightInd/>
        <w:snapToGrid/>
        <w:spacing w:line="500" w:lineRule="exact"/>
        <w:ind w:firstLine="560" w:firstLineChars="200"/>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kern w:val="2"/>
          <w:sz w:val="28"/>
          <w:szCs w:val="28"/>
          <w:lang w:val="en-US" w:eastAsia="zh-CN" w:bidi="ar-SA"/>
        </w:rPr>
        <w:t>1.</w:t>
      </w:r>
      <w:r>
        <w:rPr>
          <w:rFonts w:hint="eastAsia" w:cs="Times New Roman"/>
          <w:bCs/>
          <w:color w:val="auto"/>
          <w:sz w:val="28"/>
          <w:szCs w:val="28"/>
          <w:u w:val="single"/>
          <w:lang w:val="en-US" w:eastAsia="zh-CN"/>
        </w:rPr>
        <w:t xml:space="preserve">                  </w:t>
      </w:r>
      <w:r>
        <w:rPr>
          <w:rFonts w:hint="default" w:ascii="Times New Roman" w:hAnsi="Times New Roman" w:eastAsia="方正仿宋_GBK" w:cs="Times New Roman"/>
          <w:bCs/>
          <w:color w:val="auto"/>
          <w:sz w:val="28"/>
          <w:szCs w:val="28"/>
          <w:u w:val="single"/>
        </w:rPr>
        <w:t>（标的名称）</w:t>
      </w:r>
      <w:r>
        <w:rPr>
          <w:rFonts w:hint="default" w:ascii="Times New Roman" w:hAnsi="Times New Roman" w:eastAsia="方正仿宋_GBK" w:cs="Times New Roman"/>
          <w:bCs/>
          <w:color w:val="auto"/>
          <w:sz w:val="28"/>
          <w:szCs w:val="28"/>
        </w:rPr>
        <w:t>，属于</w:t>
      </w:r>
      <w:r>
        <w:rPr>
          <w:rFonts w:hint="default" w:ascii="Times New Roman" w:hAnsi="Times New Roman" w:eastAsia="方正仿宋_GBK" w:cs="Times New Roman"/>
          <w:bCs/>
          <w:color w:val="auto"/>
          <w:sz w:val="28"/>
          <w:szCs w:val="28"/>
          <w:u w:val="single"/>
        </w:rPr>
        <w:t>（第二章</w:t>
      </w:r>
      <w:r>
        <w:rPr>
          <w:rFonts w:hint="eastAsia" w:cs="Times New Roman"/>
          <w:bCs/>
          <w:color w:val="auto"/>
          <w:sz w:val="28"/>
          <w:szCs w:val="28"/>
          <w:u w:val="single"/>
          <w:lang w:eastAsia="zh-CN"/>
        </w:rPr>
        <w:t>“</w:t>
      </w:r>
      <w:r>
        <w:rPr>
          <w:rFonts w:hint="default" w:ascii="Times New Roman" w:hAnsi="Times New Roman" w:eastAsia="方正仿宋_GBK" w:cs="Times New Roman"/>
          <w:bCs/>
          <w:color w:val="auto"/>
          <w:sz w:val="28"/>
          <w:szCs w:val="28"/>
          <w:u w:val="single"/>
        </w:rPr>
        <w:t>投标人须知前附表</w:t>
      </w:r>
      <w:r>
        <w:rPr>
          <w:rFonts w:hint="eastAsia" w:cs="Times New Roman"/>
          <w:bCs/>
          <w:color w:val="auto"/>
          <w:sz w:val="28"/>
          <w:szCs w:val="28"/>
          <w:u w:val="single"/>
          <w:lang w:eastAsia="zh-CN"/>
        </w:rPr>
        <w:t>”</w:t>
      </w:r>
      <w:r>
        <w:rPr>
          <w:rFonts w:hint="default" w:ascii="Times New Roman" w:hAnsi="Times New Roman" w:eastAsia="方正仿宋_GBK" w:cs="Times New Roman"/>
          <w:bCs/>
          <w:color w:val="auto"/>
          <w:sz w:val="28"/>
          <w:szCs w:val="28"/>
          <w:highlight w:val="none"/>
          <w:u w:val="single"/>
        </w:rPr>
        <w:t>10.</w:t>
      </w:r>
      <w:r>
        <w:rPr>
          <w:rFonts w:hint="eastAsia" w:cs="Times New Roman"/>
          <w:bCs/>
          <w:color w:val="auto"/>
          <w:sz w:val="28"/>
          <w:szCs w:val="28"/>
          <w:highlight w:val="none"/>
          <w:u w:val="single"/>
          <w:lang w:val="en-US" w:eastAsia="zh-CN"/>
        </w:rPr>
        <w:t>1</w:t>
      </w:r>
      <w:r>
        <w:rPr>
          <w:rFonts w:hint="default" w:ascii="Times New Roman" w:hAnsi="Times New Roman" w:eastAsia="方正仿宋_GBK" w:cs="Times New Roman"/>
          <w:bCs/>
          <w:color w:val="auto"/>
          <w:sz w:val="28"/>
          <w:szCs w:val="28"/>
          <w:highlight w:val="none"/>
          <w:u w:val="single"/>
        </w:rPr>
        <w:t>.</w:t>
      </w:r>
      <w:r>
        <w:rPr>
          <w:rFonts w:hint="eastAsia" w:cs="Times New Roman"/>
          <w:bCs/>
          <w:color w:val="auto"/>
          <w:sz w:val="28"/>
          <w:szCs w:val="28"/>
          <w:highlight w:val="none"/>
          <w:u w:val="single"/>
          <w:lang w:val="en-US" w:eastAsia="zh-CN"/>
        </w:rPr>
        <w:t>3</w:t>
      </w:r>
      <w:r>
        <w:rPr>
          <w:rFonts w:hint="default" w:ascii="Times New Roman" w:hAnsi="Times New Roman" w:eastAsia="方正仿宋_GBK" w:cs="Times New Roman"/>
          <w:bCs/>
          <w:color w:val="auto"/>
          <w:sz w:val="28"/>
          <w:szCs w:val="28"/>
          <w:u w:val="single"/>
        </w:rPr>
        <w:t>中明确的所属行业）</w:t>
      </w:r>
      <w:r>
        <w:rPr>
          <w:rFonts w:hint="default" w:ascii="Times New Roman" w:hAnsi="Times New Roman" w:eastAsia="方正仿宋_GBK" w:cs="Times New Roman"/>
          <w:bCs/>
          <w:color w:val="auto"/>
          <w:sz w:val="28"/>
          <w:szCs w:val="28"/>
        </w:rPr>
        <w:t>行业；承</w:t>
      </w:r>
      <w:r>
        <w:rPr>
          <w:rFonts w:hint="eastAsia" w:cs="Times New Roman"/>
          <w:bCs/>
          <w:color w:val="auto"/>
          <w:sz w:val="28"/>
          <w:szCs w:val="28"/>
          <w:lang w:val="en-US" w:eastAsia="zh-CN"/>
        </w:rPr>
        <w:t>接</w:t>
      </w:r>
      <w:r>
        <w:rPr>
          <w:rFonts w:hint="default" w:ascii="Times New Roman" w:hAnsi="Times New Roman" w:eastAsia="方正仿宋_GBK" w:cs="Times New Roman"/>
          <w:bCs/>
          <w:color w:val="auto"/>
          <w:sz w:val="28"/>
          <w:szCs w:val="28"/>
        </w:rPr>
        <w:t>企业为</w:t>
      </w:r>
      <w:r>
        <w:rPr>
          <w:rFonts w:hint="eastAsia" w:cs="Times New Roman"/>
          <w:bCs/>
          <w:color w:val="auto"/>
          <w:sz w:val="28"/>
          <w:szCs w:val="28"/>
          <w:u w:val="single"/>
          <w:lang w:val="en-US" w:eastAsia="zh-CN"/>
        </w:rPr>
        <w:t xml:space="preserve">              </w:t>
      </w:r>
      <w:r>
        <w:rPr>
          <w:rFonts w:hint="default" w:ascii="Times New Roman" w:hAnsi="Times New Roman" w:eastAsia="方正仿宋_GBK" w:cs="Times New Roman"/>
          <w:bCs/>
          <w:color w:val="auto"/>
          <w:sz w:val="28"/>
          <w:szCs w:val="28"/>
          <w:u w:val="single"/>
        </w:rPr>
        <w:t>（企业名称）</w:t>
      </w:r>
      <w:r>
        <w:rPr>
          <w:rFonts w:hint="default" w:ascii="Times New Roman" w:hAnsi="Times New Roman" w:eastAsia="方正仿宋_GBK" w:cs="Times New Roman"/>
          <w:bCs/>
          <w:color w:val="auto"/>
          <w:sz w:val="28"/>
          <w:szCs w:val="28"/>
        </w:rPr>
        <w:t>，从业人员</w:t>
      </w:r>
      <w:r>
        <w:rPr>
          <w:rFonts w:hint="default" w:ascii="Times New Roman" w:hAnsi="Times New Roman" w:eastAsia="方正仿宋_GBK" w:cs="Times New Roman"/>
          <w:bCs/>
          <w:color w:val="auto"/>
          <w:sz w:val="28"/>
          <w:szCs w:val="28"/>
          <w:u w:val="single"/>
        </w:rPr>
        <w:t xml:space="preserve">    </w:t>
      </w:r>
      <w:r>
        <w:rPr>
          <w:rFonts w:hint="default" w:ascii="Times New Roman" w:hAnsi="Times New Roman" w:eastAsia="方正仿宋_GBK" w:cs="Times New Roman"/>
          <w:bCs/>
          <w:color w:val="auto"/>
          <w:sz w:val="28"/>
          <w:szCs w:val="28"/>
        </w:rPr>
        <w:t>人，营业收入为</w:t>
      </w:r>
      <w:r>
        <w:rPr>
          <w:rFonts w:hint="default" w:ascii="Times New Roman" w:hAnsi="Times New Roman" w:eastAsia="方正仿宋_GBK" w:cs="Times New Roman"/>
          <w:bCs/>
          <w:color w:val="auto"/>
          <w:sz w:val="28"/>
          <w:szCs w:val="28"/>
          <w:u w:val="single"/>
        </w:rPr>
        <w:t xml:space="preserve">  </w:t>
      </w:r>
      <w:r>
        <w:rPr>
          <w:rFonts w:hint="eastAsia" w:cs="Times New Roman"/>
          <w:bCs/>
          <w:color w:val="auto"/>
          <w:sz w:val="28"/>
          <w:szCs w:val="28"/>
          <w:u w:val="single"/>
          <w:lang w:val="en-US" w:eastAsia="zh-CN"/>
        </w:rPr>
        <w:t xml:space="preserve"> </w:t>
      </w:r>
      <w:r>
        <w:rPr>
          <w:rFonts w:hint="default" w:ascii="Times New Roman" w:hAnsi="Times New Roman" w:eastAsia="方正仿宋_GBK" w:cs="Times New Roman"/>
          <w:bCs/>
          <w:color w:val="auto"/>
          <w:sz w:val="28"/>
          <w:szCs w:val="28"/>
          <w:u w:val="single"/>
        </w:rPr>
        <w:t xml:space="preserve">  </w:t>
      </w:r>
      <w:r>
        <w:rPr>
          <w:rFonts w:hint="default" w:ascii="Times New Roman" w:hAnsi="Times New Roman" w:eastAsia="方正仿宋_GBK" w:cs="Times New Roman"/>
          <w:bCs/>
          <w:color w:val="auto"/>
          <w:sz w:val="28"/>
          <w:szCs w:val="28"/>
        </w:rPr>
        <w:t>万元，资产总额为</w:t>
      </w:r>
      <w:r>
        <w:rPr>
          <w:rFonts w:hint="default" w:ascii="Times New Roman" w:hAnsi="Times New Roman" w:eastAsia="方正仿宋_GBK" w:cs="Times New Roman"/>
          <w:bCs/>
          <w:color w:val="auto"/>
          <w:sz w:val="28"/>
          <w:szCs w:val="28"/>
          <w:u w:val="single"/>
        </w:rPr>
        <w:t xml:space="preserve">    </w:t>
      </w:r>
      <w:r>
        <w:rPr>
          <w:rFonts w:hint="default" w:ascii="Times New Roman" w:hAnsi="Times New Roman" w:eastAsia="方正仿宋_GBK" w:cs="Times New Roman"/>
          <w:bCs/>
          <w:color w:val="auto"/>
          <w:sz w:val="28"/>
          <w:szCs w:val="28"/>
        </w:rPr>
        <w:t>万元，属于</w:t>
      </w:r>
      <w:r>
        <w:rPr>
          <w:rFonts w:hint="default" w:ascii="Times New Roman" w:hAnsi="Times New Roman" w:eastAsia="方正仿宋_GBK" w:cs="Times New Roman"/>
          <w:bCs/>
          <w:color w:val="auto"/>
          <w:sz w:val="28"/>
          <w:szCs w:val="28"/>
          <w:u w:val="single"/>
        </w:rPr>
        <w:t>（中型企业、小型企业、微型企业）</w:t>
      </w:r>
      <w:r>
        <w:rPr>
          <w:rFonts w:hint="default" w:ascii="Times New Roman" w:hAnsi="Times New Roman" w:eastAsia="方正仿宋_GBK" w:cs="Times New Roman"/>
          <w:bCs/>
          <w:color w:val="auto"/>
          <w:sz w:val="28"/>
          <w:szCs w:val="28"/>
        </w:rPr>
        <w:t>；</w:t>
      </w:r>
    </w:p>
    <w:p>
      <w:pPr>
        <w:keepNext w:val="0"/>
        <w:keepLines w:val="0"/>
        <w:pageBreakBefore w:val="0"/>
        <w:widowControl w:val="0"/>
        <w:kinsoku/>
        <w:wordWrap w:val="0"/>
        <w:overflowPunct/>
        <w:topLinePunct/>
        <w:autoSpaceDE/>
        <w:autoSpaceDN/>
        <w:bidi w:val="0"/>
        <w:adjustRightInd/>
        <w:snapToGrid/>
        <w:spacing w:line="500" w:lineRule="exact"/>
        <w:ind w:firstLine="420"/>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2.</w:t>
      </w:r>
      <w:r>
        <w:rPr>
          <w:rFonts w:hint="eastAsia" w:cs="Times New Roman"/>
          <w:bCs/>
          <w:color w:val="auto"/>
          <w:sz w:val="28"/>
          <w:szCs w:val="28"/>
          <w:u w:val="single"/>
          <w:lang w:val="en-US" w:eastAsia="zh-CN"/>
        </w:rPr>
        <w:t xml:space="preserve">                  </w:t>
      </w:r>
      <w:r>
        <w:rPr>
          <w:rFonts w:hint="default" w:ascii="Times New Roman" w:hAnsi="Times New Roman" w:eastAsia="方正仿宋_GBK" w:cs="Times New Roman"/>
          <w:bCs/>
          <w:color w:val="auto"/>
          <w:sz w:val="28"/>
          <w:szCs w:val="28"/>
          <w:u w:val="single"/>
        </w:rPr>
        <w:t>（标的名称）</w:t>
      </w:r>
      <w:r>
        <w:rPr>
          <w:rFonts w:hint="default" w:ascii="Times New Roman" w:hAnsi="Times New Roman" w:eastAsia="方正仿宋_GBK" w:cs="Times New Roman"/>
          <w:bCs/>
          <w:color w:val="auto"/>
          <w:sz w:val="28"/>
          <w:szCs w:val="28"/>
        </w:rPr>
        <w:t>，属于</w:t>
      </w:r>
      <w:r>
        <w:rPr>
          <w:rFonts w:hint="default" w:ascii="Times New Roman" w:hAnsi="Times New Roman" w:eastAsia="方正仿宋_GBK" w:cs="Times New Roman"/>
          <w:bCs/>
          <w:color w:val="auto"/>
          <w:sz w:val="28"/>
          <w:szCs w:val="28"/>
          <w:u w:val="single"/>
        </w:rPr>
        <w:t>（第二章</w:t>
      </w:r>
      <w:r>
        <w:rPr>
          <w:rFonts w:hint="eastAsia" w:cs="Times New Roman"/>
          <w:bCs/>
          <w:color w:val="auto"/>
          <w:sz w:val="28"/>
          <w:szCs w:val="28"/>
          <w:u w:val="single"/>
          <w:lang w:eastAsia="zh-CN"/>
        </w:rPr>
        <w:t>“</w:t>
      </w:r>
      <w:r>
        <w:rPr>
          <w:rFonts w:hint="default" w:ascii="Times New Roman" w:hAnsi="Times New Roman" w:eastAsia="方正仿宋_GBK" w:cs="Times New Roman"/>
          <w:bCs/>
          <w:color w:val="auto"/>
          <w:sz w:val="28"/>
          <w:szCs w:val="28"/>
          <w:u w:val="single"/>
        </w:rPr>
        <w:t>投标人须知前附表</w:t>
      </w:r>
      <w:r>
        <w:rPr>
          <w:rFonts w:hint="eastAsia" w:cs="Times New Roman"/>
          <w:bCs/>
          <w:color w:val="auto"/>
          <w:sz w:val="28"/>
          <w:szCs w:val="28"/>
          <w:u w:val="single"/>
          <w:lang w:eastAsia="zh-CN"/>
        </w:rPr>
        <w:t>”</w:t>
      </w:r>
      <w:r>
        <w:rPr>
          <w:rFonts w:hint="default" w:ascii="Times New Roman" w:hAnsi="Times New Roman" w:eastAsia="方正仿宋_GBK" w:cs="Times New Roman"/>
          <w:bCs/>
          <w:color w:val="auto"/>
          <w:sz w:val="28"/>
          <w:szCs w:val="28"/>
          <w:highlight w:val="none"/>
          <w:u w:val="single"/>
        </w:rPr>
        <w:t>10.</w:t>
      </w:r>
      <w:r>
        <w:rPr>
          <w:rFonts w:hint="eastAsia" w:cs="Times New Roman"/>
          <w:bCs/>
          <w:color w:val="auto"/>
          <w:sz w:val="28"/>
          <w:szCs w:val="28"/>
          <w:highlight w:val="none"/>
          <w:u w:val="single"/>
          <w:lang w:val="en-US" w:eastAsia="zh-CN"/>
        </w:rPr>
        <w:t>1</w:t>
      </w:r>
      <w:r>
        <w:rPr>
          <w:rFonts w:hint="default" w:ascii="Times New Roman" w:hAnsi="Times New Roman" w:eastAsia="方正仿宋_GBK" w:cs="Times New Roman"/>
          <w:bCs/>
          <w:color w:val="auto"/>
          <w:sz w:val="28"/>
          <w:szCs w:val="28"/>
          <w:highlight w:val="none"/>
          <w:u w:val="single"/>
        </w:rPr>
        <w:t>.</w:t>
      </w:r>
      <w:r>
        <w:rPr>
          <w:rFonts w:hint="eastAsia" w:cs="Times New Roman"/>
          <w:bCs/>
          <w:color w:val="auto"/>
          <w:sz w:val="28"/>
          <w:szCs w:val="28"/>
          <w:highlight w:val="none"/>
          <w:u w:val="single"/>
          <w:lang w:val="en-US" w:eastAsia="zh-CN"/>
        </w:rPr>
        <w:t>3</w:t>
      </w:r>
      <w:r>
        <w:rPr>
          <w:rFonts w:hint="default" w:ascii="Times New Roman" w:hAnsi="Times New Roman" w:eastAsia="方正仿宋_GBK" w:cs="Times New Roman"/>
          <w:bCs/>
          <w:color w:val="auto"/>
          <w:sz w:val="28"/>
          <w:szCs w:val="28"/>
          <w:u w:val="single"/>
        </w:rPr>
        <w:t>中明确的所属行业）</w:t>
      </w:r>
      <w:r>
        <w:rPr>
          <w:rFonts w:hint="default" w:ascii="Times New Roman" w:hAnsi="Times New Roman" w:eastAsia="方正仿宋_GBK" w:cs="Times New Roman"/>
          <w:bCs/>
          <w:color w:val="auto"/>
          <w:sz w:val="28"/>
          <w:szCs w:val="28"/>
        </w:rPr>
        <w:t>行业；承</w:t>
      </w:r>
      <w:r>
        <w:rPr>
          <w:rFonts w:hint="eastAsia" w:cs="Times New Roman"/>
          <w:bCs/>
          <w:color w:val="auto"/>
          <w:sz w:val="28"/>
          <w:szCs w:val="28"/>
          <w:lang w:val="en-US" w:eastAsia="zh-CN"/>
        </w:rPr>
        <w:t>接</w:t>
      </w:r>
      <w:r>
        <w:rPr>
          <w:rFonts w:hint="default" w:ascii="Times New Roman" w:hAnsi="Times New Roman" w:eastAsia="方正仿宋_GBK" w:cs="Times New Roman"/>
          <w:bCs/>
          <w:color w:val="auto"/>
          <w:sz w:val="28"/>
          <w:szCs w:val="28"/>
        </w:rPr>
        <w:t>企业为</w:t>
      </w:r>
      <w:r>
        <w:rPr>
          <w:rFonts w:hint="eastAsia" w:cs="Times New Roman"/>
          <w:bCs/>
          <w:color w:val="auto"/>
          <w:sz w:val="28"/>
          <w:szCs w:val="28"/>
          <w:u w:val="single"/>
          <w:lang w:val="en-US" w:eastAsia="zh-CN"/>
        </w:rPr>
        <w:t xml:space="preserve">              </w:t>
      </w:r>
      <w:r>
        <w:rPr>
          <w:rFonts w:hint="default" w:ascii="Times New Roman" w:hAnsi="Times New Roman" w:eastAsia="方正仿宋_GBK" w:cs="Times New Roman"/>
          <w:bCs/>
          <w:color w:val="auto"/>
          <w:sz w:val="28"/>
          <w:szCs w:val="28"/>
          <w:u w:val="single"/>
        </w:rPr>
        <w:t>（企业名称）</w:t>
      </w:r>
      <w:r>
        <w:rPr>
          <w:rFonts w:hint="default" w:ascii="Times New Roman" w:hAnsi="Times New Roman" w:eastAsia="方正仿宋_GBK" w:cs="Times New Roman"/>
          <w:bCs/>
          <w:color w:val="auto"/>
          <w:sz w:val="28"/>
          <w:szCs w:val="28"/>
        </w:rPr>
        <w:t>，从业人员</w:t>
      </w:r>
      <w:r>
        <w:rPr>
          <w:rFonts w:hint="default" w:ascii="Times New Roman" w:hAnsi="Times New Roman" w:eastAsia="方正仿宋_GBK" w:cs="Times New Roman"/>
          <w:bCs/>
          <w:color w:val="auto"/>
          <w:sz w:val="28"/>
          <w:szCs w:val="28"/>
          <w:u w:val="single"/>
        </w:rPr>
        <w:t xml:space="preserve">    </w:t>
      </w:r>
      <w:r>
        <w:rPr>
          <w:rFonts w:hint="default" w:ascii="Times New Roman" w:hAnsi="Times New Roman" w:eastAsia="方正仿宋_GBK" w:cs="Times New Roman"/>
          <w:bCs/>
          <w:color w:val="auto"/>
          <w:sz w:val="28"/>
          <w:szCs w:val="28"/>
        </w:rPr>
        <w:t>人，营业收入为</w:t>
      </w:r>
      <w:r>
        <w:rPr>
          <w:rFonts w:hint="default" w:ascii="Times New Roman" w:hAnsi="Times New Roman" w:eastAsia="方正仿宋_GBK" w:cs="Times New Roman"/>
          <w:bCs/>
          <w:color w:val="auto"/>
          <w:sz w:val="28"/>
          <w:szCs w:val="28"/>
          <w:u w:val="single"/>
        </w:rPr>
        <w:t xml:space="preserve">  </w:t>
      </w:r>
      <w:r>
        <w:rPr>
          <w:rFonts w:hint="eastAsia" w:cs="Times New Roman"/>
          <w:bCs/>
          <w:color w:val="auto"/>
          <w:sz w:val="28"/>
          <w:szCs w:val="28"/>
          <w:u w:val="single"/>
          <w:lang w:val="en-US" w:eastAsia="zh-CN"/>
        </w:rPr>
        <w:t xml:space="preserve"> </w:t>
      </w:r>
      <w:r>
        <w:rPr>
          <w:rFonts w:hint="default" w:ascii="Times New Roman" w:hAnsi="Times New Roman" w:eastAsia="方正仿宋_GBK" w:cs="Times New Roman"/>
          <w:bCs/>
          <w:color w:val="auto"/>
          <w:sz w:val="28"/>
          <w:szCs w:val="28"/>
          <w:u w:val="single"/>
        </w:rPr>
        <w:t xml:space="preserve">  </w:t>
      </w:r>
      <w:r>
        <w:rPr>
          <w:rFonts w:hint="default" w:ascii="Times New Roman" w:hAnsi="Times New Roman" w:eastAsia="方正仿宋_GBK" w:cs="Times New Roman"/>
          <w:bCs/>
          <w:color w:val="auto"/>
          <w:sz w:val="28"/>
          <w:szCs w:val="28"/>
        </w:rPr>
        <w:t>万元，资产总额为</w:t>
      </w:r>
      <w:r>
        <w:rPr>
          <w:rFonts w:hint="default" w:ascii="Times New Roman" w:hAnsi="Times New Roman" w:eastAsia="方正仿宋_GBK" w:cs="Times New Roman"/>
          <w:bCs/>
          <w:color w:val="auto"/>
          <w:sz w:val="28"/>
          <w:szCs w:val="28"/>
          <w:u w:val="single"/>
        </w:rPr>
        <w:t xml:space="preserve">    </w:t>
      </w:r>
      <w:r>
        <w:rPr>
          <w:rFonts w:hint="default" w:ascii="Times New Roman" w:hAnsi="Times New Roman" w:eastAsia="方正仿宋_GBK" w:cs="Times New Roman"/>
          <w:bCs/>
          <w:color w:val="auto"/>
          <w:sz w:val="28"/>
          <w:szCs w:val="28"/>
        </w:rPr>
        <w:t>万元，属于</w:t>
      </w:r>
      <w:r>
        <w:rPr>
          <w:rFonts w:hint="default" w:ascii="Times New Roman" w:hAnsi="Times New Roman" w:eastAsia="方正仿宋_GBK" w:cs="Times New Roman"/>
          <w:bCs/>
          <w:color w:val="auto"/>
          <w:sz w:val="28"/>
          <w:szCs w:val="28"/>
          <w:u w:val="single"/>
        </w:rPr>
        <w:t>（中型企业、小型企业、微型企业）</w:t>
      </w:r>
      <w:r>
        <w:rPr>
          <w:rFonts w:hint="default" w:ascii="Times New Roman" w:hAnsi="Times New Roman" w:eastAsia="方正仿宋_GBK" w:cs="Times New Roman"/>
          <w:bCs/>
          <w:color w:val="auto"/>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企业名称（盖章）：</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方正仿宋_GBK" w:cs="Times New Roman"/>
          <w:bCs/>
          <w:color w:val="auto"/>
          <w:sz w:val="28"/>
          <w:szCs w:val="28"/>
        </w:rPr>
      </w:pPr>
      <w:r>
        <w:rPr>
          <w:rFonts w:hint="eastAsia" w:cs="Times New Roman"/>
          <w:bCs/>
          <w:color w:val="auto"/>
          <w:sz w:val="28"/>
          <w:szCs w:val="28"/>
          <w:lang w:val="en-US" w:eastAsia="zh-CN"/>
        </w:rPr>
        <w:t xml:space="preserve">          </w:t>
      </w:r>
      <w:r>
        <w:rPr>
          <w:rFonts w:hint="default" w:ascii="Times New Roman" w:hAnsi="Times New Roman" w:eastAsia="方正仿宋_GBK" w:cs="Times New Roman"/>
          <w:bCs/>
          <w:color w:val="auto"/>
          <w:sz w:val="28"/>
          <w:szCs w:val="28"/>
        </w:rPr>
        <w:t>日</w:t>
      </w:r>
      <w:r>
        <w:rPr>
          <w:rFonts w:hint="eastAsia" w:cs="Times New Roman"/>
          <w:bCs/>
          <w:color w:val="auto"/>
          <w:sz w:val="28"/>
          <w:szCs w:val="28"/>
          <w:lang w:val="en-US" w:eastAsia="zh-CN"/>
        </w:rPr>
        <w:t xml:space="preserve">  </w:t>
      </w:r>
      <w:r>
        <w:rPr>
          <w:rFonts w:hint="default" w:ascii="Times New Roman" w:hAnsi="Times New Roman" w:eastAsia="方正仿宋_GBK" w:cs="Times New Roman"/>
          <w:bCs/>
          <w:color w:val="auto"/>
          <w:sz w:val="28"/>
          <w:szCs w:val="28"/>
        </w:rPr>
        <w:t>期：</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方正仿宋_GBK" w:cs="Times New Roman"/>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1263" w:leftChars="150" w:hanging="843" w:hangingChars="400"/>
        <w:jc w:val="left"/>
        <w:textAlignment w:val="auto"/>
        <w:rPr>
          <w:rFonts w:hint="default" w:ascii="Times New Roman" w:hAnsi="Times New Roman" w:eastAsia="方正仿宋_GBK" w:cs="Times New Roman"/>
          <w:b/>
          <w:bCs w:val="0"/>
          <w:color w:val="auto"/>
          <w:sz w:val="21"/>
          <w:szCs w:val="21"/>
        </w:rPr>
      </w:pPr>
      <w:r>
        <w:rPr>
          <w:rFonts w:hint="default" w:ascii="Times New Roman" w:hAnsi="Times New Roman" w:eastAsia="方正仿宋_GBK" w:cs="Times New Roman"/>
          <w:b/>
          <w:bCs w:val="0"/>
          <w:color w:val="auto"/>
          <w:sz w:val="21"/>
          <w:szCs w:val="21"/>
        </w:rPr>
        <w:t>注：（1）如投标人为联合体或分包的，声明函中</w:t>
      </w:r>
      <w:r>
        <w:rPr>
          <w:rFonts w:hint="eastAsia" w:cs="Times New Roman"/>
          <w:b/>
          <w:bCs w:val="0"/>
          <w:color w:val="auto"/>
          <w:sz w:val="21"/>
          <w:szCs w:val="21"/>
          <w:lang w:eastAsia="zh-CN"/>
        </w:rPr>
        <w:t>“</w:t>
      </w:r>
      <w:r>
        <w:rPr>
          <w:rFonts w:hint="default" w:ascii="Times New Roman" w:hAnsi="Times New Roman" w:eastAsia="方正仿宋_GBK" w:cs="Times New Roman"/>
          <w:b/>
          <w:bCs w:val="0"/>
          <w:color w:val="auto"/>
          <w:sz w:val="21"/>
          <w:szCs w:val="21"/>
        </w:rPr>
        <w:t>项目名称</w:t>
      </w:r>
      <w:r>
        <w:rPr>
          <w:rFonts w:hint="eastAsia" w:cs="Times New Roman"/>
          <w:b/>
          <w:bCs w:val="0"/>
          <w:color w:val="auto"/>
          <w:sz w:val="21"/>
          <w:szCs w:val="21"/>
          <w:lang w:eastAsia="zh-CN"/>
        </w:rPr>
        <w:t>”</w:t>
      </w:r>
      <w:r>
        <w:rPr>
          <w:rFonts w:hint="default" w:ascii="Times New Roman" w:hAnsi="Times New Roman" w:eastAsia="方正仿宋_GBK" w:cs="Times New Roman"/>
          <w:b/>
          <w:bCs w:val="0"/>
          <w:color w:val="auto"/>
          <w:sz w:val="21"/>
          <w:szCs w:val="21"/>
        </w:rPr>
        <w:t>应填写联合体中中小企业承担的具体内容或者中小企业具体分包内容。</w:t>
      </w:r>
    </w:p>
    <w:p>
      <w:pPr>
        <w:keepNext w:val="0"/>
        <w:keepLines w:val="0"/>
        <w:pageBreakBefore w:val="0"/>
        <w:widowControl w:val="0"/>
        <w:kinsoku/>
        <w:wordWrap/>
        <w:overflowPunct/>
        <w:topLinePunct w:val="0"/>
        <w:autoSpaceDE/>
        <w:autoSpaceDN/>
        <w:bidi w:val="0"/>
        <w:adjustRightInd/>
        <w:snapToGrid/>
        <w:spacing w:line="360" w:lineRule="exact"/>
        <w:ind w:left="1261" w:leftChars="300" w:hanging="421" w:hangingChars="200"/>
        <w:jc w:val="left"/>
        <w:textAlignment w:val="auto"/>
        <w:rPr>
          <w:rFonts w:hint="default" w:ascii="Times New Roman" w:hAnsi="Times New Roman" w:eastAsia="方正仿宋_GBK" w:cs="Times New Roman"/>
          <w:b/>
          <w:bCs w:val="0"/>
          <w:color w:val="auto"/>
          <w:sz w:val="21"/>
          <w:szCs w:val="21"/>
        </w:rPr>
      </w:pPr>
      <w:r>
        <w:rPr>
          <w:rFonts w:hint="default" w:ascii="Times New Roman" w:hAnsi="Times New Roman" w:eastAsia="方正仿宋_GBK" w:cs="Times New Roman"/>
          <w:b/>
          <w:bCs w:val="0"/>
          <w:color w:val="auto"/>
          <w:sz w:val="21"/>
          <w:szCs w:val="21"/>
        </w:rPr>
        <w:t>（2）</w:t>
      </w:r>
      <w:r>
        <w:rPr>
          <w:rFonts w:hint="eastAsia" w:cs="Times New Roman"/>
          <w:b/>
          <w:bCs w:val="0"/>
          <w:color w:val="auto"/>
          <w:sz w:val="21"/>
          <w:szCs w:val="21"/>
          <w:lang w:val="en-US" w:eastAsia="zh-CN"/>
        </w:rPr>
        <w:t>投标人</w:t>
      </w:r>
      <w:r>
        <w:rPr>
          <w:rFonts w:hint="default" w:ascii="Times New Roman" w:hAnsi="Times New Roman" w:eastAsia="方正仿宋_GBK" w:cs="Times New Roman"/>
          <w:b/>
          <w:bCs w:val="0"/>
          <w:color w:val="auto"/>
          <w:sz w:val="21"/>
          <w:szCs w:val="21"/>
        </w:rPr>
        <w:t>根据真实情况出具《中小企业声明函》。</w:t>
      </w:r>
    </w:p>
    <w:p>
      <w:pPr>
        <w:keepNext w:val="0"/>
        <w:keepLines w:val="0"/>
        <w:pageBreakBefore w:val="0"/>
        <w:widowControl w:val="0"/>
        <w:kinsoku/>
        <w:wordWrap/>
        <w:overflowPunct/>
        <w:topLinePunct w:val="0"/>
        <w:autoSpaceDE/>
        <w:autoSpaceDN/>
        <w:bidi w:val="0"/>
        <w:adjustRightInd/>
        <w:snapToGrid/>
        <w:spacing w:line="360" w:lineRule="exact"/>
        <w:ind w:firstLine="843" w:firstLineChars="400"/>
        <w:textAlignment w:val="auto"/>
        <w:rPr>
          <w:rFonts w:hint="default" w:ascii="Times New Roman" w:hAnsi="Times New Roman" w:eastAsia="方正仿宋_GBK" w:cs="Times New Roman"/>
          <w:bCs/>
          <w:color w:val="auto"/>
          <w:sz w:val="21"/>
          <w:szCs w:val="21"/>
        </w:rPr>
      </w:pPr>
      <w:r>
        <w:rPr>
          <w:rFonts w:hint="default" w:ascii="Times New Roman" w:hAnsi="Times New Roman" w:eastAsia="方正仿宋_GBK" w:cs="Times New Roman"/>
          <w:b/>
          <w:bCs w:val="0"/>
          <w:color w:val="auto"/>
          <w:sz w:val="21"/>
          <w:szCs w:val="21"/>
        </w:rPr>
        <w:t>（3）</w:t>
      </w:r>
      <w:r>
        <w:rPr>
          <w:rFonts w:hint="default" w:ascii="Times New Roman" w:hAnsi="Times New Roman" w:eastAsia="方正仿宋_GBK" w:cs="Times New Roman"/>
          <w:b/>
          <w:bCs w:val="0"/>
          <w:color w:val="auto"/>
          <w:spacing w:val="-11"/>
          <w:sz w:val="21"/>
          <w:szCs w:val="21"/>
        </w:rPr>
        <w:t>从业人员、营业收入、资产总额填报上一年度数据，无上一年度数据的新成立企业可不填报</w:t>
      </w:r>
      <w:r>
        <w:rPr>
          <w:rFonts w:hint="default" w:ascii="Times New Roman" w:hAnsi="Times New Roman" w:eastAsia="方正仿宋_GBK" w:cs="Times New Roman"/>
          <w:b/>
          <w:bCs w:val="0"/>
          <w:color w:val="auto"/>
          <w:sz w:val="21"/>
          <w:szCs w:val="21"/>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left="0" w:leftChars="0" w:firstLine="0" w:firstLineChars="0"/>
        <w:jc w:val="center"/>
        <w:textAlignment w:val="auto"/>
        <w:rPr>
          <w:rFonts w:hint="eastAsia" w:ascii="方正小标宋_GBK" w:hAnsi="方正小标宋_GBK" w:eastAsia="方正小标宋_GBK" w:cs="方正小标宋_GBK"/>
          <w:b w:val="0"/>
          <w:bCs/>
          <w:color w:val="auto"/>
          <w:sz w:val="32"/>
          <w:szCs w:val="32"/>
          <w:lang w:eastAsia="zh-CN"/>
        </w:rPr>
      </w:pPr>
      <w:r>
        <w:rPr>
          <w:rFonts w:hint="eastAsia" w:ascii="方正小标宋_GBK" w:hAnsi="方正小标宋_GBK" w:eastAsia="方正小标宋_GBK" w:cs="方正小标宋_GBK"/>
          <w:b w:val="0"/>
          <w:bCs/>
          <w:color w:val="auto"/>
          <w:sz w:val="32"/>
          <w:szCs w:val="32"/>
          <w:lang w:eastAsia="zh-CN"/>
        </w:rPr>
        <w:t>残疾人福利性单位声明函</w:t>
      </w:r>
      <w:r>
        <w:rPr>
          <w:rFonts w:hint="eastAsia" w:ascii="方正小标宋_GBK" w:hAnsi="方正小标宋_GBK" w:eastAsia="方正小标宋_GBK" w:cs="方正小标宋_GBK"/>
          <w:b w:val="0"/>
          <w:bCs/>
          <w:color w:val="auto"/>
          <w:sz w:val="32"/>
          <w:szCs w:val="32"/>
          <w:lang w:val="en-US" w:eastAsia="zh-CN"/>
        </w:rPr>
        <w:t>（如有）</w:t>
      </w:r>
    </w:p>
    <w:p>
      <w:pPr>
        <w:spacing w:line="360" w:lineRule="auto"/>
        <w:rPr>
          <w:rFonts w:hint="default" w:ascii="Times New Roman" w:hAnsi="Times New Roman" w:eastAsia="方正仿宋_GBK" w:cs="Times New Roman"/>
          <w:bCs/>
          <w:color w:val="auto"/>
          <w:spacing w:val="6"/>
          <w:sz w:val="28"/>
          <w:szCs w:val="28"/>
        </w:rPr>
      </w:pPr>
    </w:p>
    <w:p>
      <w:pPr>
        <w:keepNext w:val="0"/>
        <w:keepLines w:val="0"/>
        <w:pageBreakBefore w:val="0"/>
        <w:widowControl w:val="0"/>
        <w:kinsoku/>
        <w:wordWrap w:val="0"/>
        <w:overflowPunct/>
        <w:topLinePunct/>
        <w:autoSpaceDE/>
        <w:autoSpaceDN/>
        <w:bidi w:val="0"/>
        <w:adjustRightInd/>
        <w:snapToGrid/>
        <w:spacing w:line="540" w:lineRule="exact"/>
        <w:ind w:firstLine="584" w:firstLineChars="200"/>
        <w:textAlignment w:val="auto"/>
        <w:rPr>
          <w:rFonts w:hint="default" w:ascii="Times New Roman" w:hAnsi="Times New Roman" w:eastAsia="方正仿宋_GBK" w:cs="Times New Roman"/>
          <w:color w:val="auto"/>
          <w:spacing w:val="6"/>
          <w:sz w:val="28"/>
          <w:szCs w:val="28"/>
        </w:rPr>
      </w:pPr>
      <w:r>
        <w:rPr>
          <w:rFonts w:hint="default" w:ascii="Times New Roman" w:hAnsi="Times New Roman" w:eastAsia="方正仿宋_GBK" w:cs="Times New Roman"/>
          <w:color w:val="auto"/>
          <w:spacing w:val="6"/>
          <w:sz w:val="28"/>
          <w:szCs w:val="28"/>
        </w:rPr>
        <w:t>本单位郑重声明，根据《财政部 民政部 中国残疾人联合会关于促进残疾人就业政府采购政策的通知》（财库</w:t>
      </w:r>
      <w:r>
        <w:rPr>
          <w:rFonts w:hint="default" w:ascii="Times New Roman" w:hAnsi="Times New Roman" w:eastAsia="方正仿宋_GBK" w:cs="Times New Roman"/>
          <w:color w:val="auto"/>
          <w:sz w:val="28"/>
          <w:szCs w:val="28"/>
        </w:rPr>
        <w:t>〔2017〕141</w:t>
      </w:r>
      <w:r>
        <w:rPr>
          <w:rFonts w:hint="default" w:ascii="Times New Roman" w:hAnsi="Times New Roman" w:eastAsia="方正仿宋_GBK" w:cs="Times New Roman"/>
          <w:color w:val="auto"/>
          <w:spacing w:val="6"/>
          <w:sz w:val="28"/>
          <w:szCs w:val="28"/>
        </w:rPr>
        <w:t>号）的规定，本单位为符合条件的残疾人福利性单位，且本单位参加</w:t>
      </w:r>
      <w:r>
        <w:rPr>
          <w:rFonts w:hint="default" w:ascii="Times New Roman" w:hAnsi="Times New Roman" w:eastAsia="方正仿宋_GBK" w:cs="Times New Roman"/>
          <w:color w:val="auto"/>
          <w:spacing w:val="6"/>
          <w:sz w:val="28"/>
          <w:szCs w:val="28"/>
          <w:u w:val="none"/>
        </w:rPr>
        <w:t>__________________________________________</w:t>
      </w:r>
      <w:r>
        <w:rPr>
          <w:rFonts w:hint="default" w:ascii="Times New Roman" w:hAnsi="Times New Roman" w:eastAsia="方正仿宋_GBK" w:cs="Times New Roman"/>
          <w:color w:val="auto"/>
          <w:spacing w:val="6"/>
          <w:sz w:val="28"/>
          <w:szCs w:val="28"/>
        </w:rPr>
        <w:t>单位的</w:t>
      </w:r>
      <w:r>
        <w:rPr>
          <w:rFonts w:hint="default" w:ascii="Times New Roman" w:hAnsi="Times New Roman" w:eastAsia="方正仿宋_GBK" w:cs="Times New Roman"/>
          <w:color w:val="auto"/>
          <w:spacing w:val="6"/>
          <w:sz w:val="28"/>
          <w:szCs w:val="28"/>
          <w:u w:val="none"/>
        </w:rPr>
        <w:t>_________________________________________</w:t>
      </w:r>
      <w:r>
        <w:rPr>
          <w:rFonts w:hint="default" w:ascii="Times New Roman" w:hAnsi="Times New Roman" w:eastAsia="方正仿宋_GBK" w:cs="Times New Roman"/>
          <w:color w:val="auto"/>
          <w:spacing w:val="6"/>
          <w:sz w:val="28"/>
          <w:szCs w:val="28"/>
        </w:rPr>
        <w:t>项目招标活动由本单位</w:t>
      </w:r>
      <w:r>
        <w:rPr>
          <w:rFonts w:hint="eastAsia" w:cs="Times New Roman"/>
          <w:color w:val="auto"/>
          <w:spacing w:val="6"/>
          <w:sz w:val="28"/>
          <w:szCs w:val="28"/>
          <w:lang w:val="en-US" w:eastAsia="zh-CN"/>
        </w:rPr>
        <w:t>提供</w:t>
      </w:r>
      <w:r>
        <w:rPr>
          <w:rFonts w:hint="eastAsia" w:ascii="方正仿宋_GBK" w:hAnsi="方正仿宋_GBK" w:eastAsia="方正仿宋_GBK" w:cs="方正仿宋_GBK"/>
          <w:b w:val="0"/>
          <w:bCs w:val="0"/>
          <w:color w:val="auto"/>
          <w:sz w:val="28"/>
          <w:szCs w:val="28"/>
          <w:lang w:eastAsia="zh-CN"/>
        </w:rPr>
        <w:t>□</w:t>
      </w:r>
      <w:r>
        <w:rPr>
          <w:rFonts w:hint="eastAsia" w:cs="Times New Roman"/>
          <w:bCs/>
          <w:color w:val="auto"/>
          <w:sz w:val="28"/>
          <w:szCs w:val="28"/>
          <w:lang w:val="en-US" w:eastAsia="zh-CN"/>
        </w:rPr>
        <w:t xml:space="preserve"> 勘察  </w:t>
      </w:r>
      <w:r>
        <w:rPr>
          <w:rFonts w:hint="eastAsia" w:ascii="方正仿宋_GBK" w:hAnsi="方正仿宋_GBK" w:eastAsia="方正仿宋_GBK" w:cs="方正仿宋_GBK"/>
          <w:b w:val="0"/>
          <w:bCs w:val="0"/>
          <w:color w:val="auto"/>
          <w:sz w:val="28"/>
          <w:szCs w:val="28"/>
          <w:lang w:eastAsia="zh-CN"/>
        </w:rPr>
        <w:t>□</w:t>
      </w:r>
      <w:r>
        <w:rPr>
          <w:rFonts w:hint="eastAsia" w:cs="Times New Roman"/>
          <w:bCs/>
          <w:color w:val="auto"/>
          <w:sz w:val="28"/>
          <w:szCs w:val="28"/>
          <w:lang w:val="en-US" w:eastAsia="zh-CN"/>
        </w:rPr>
        <w:t xml:space="preserve"> 设计服务</w:t>
      </w:r>
      <w:r>
        <w:rPr>
          <w:rFonts w:hint="default" w:ascii="Times New Roman" w:hAnsi="Times New Roman" w:eastAsia="方正仿宋_GBK" w:cs="Times New Roman"/>
          <w:color w:val="auto"/>
          <w:spacing w:val="-6"/>
          <w:sz w:val="28"/>
          <w:szCs w:val="28"/>
        </w:rPr>
        <w:t>。</w:t>
      </w:r>
    </w:p>
    <w:p>
      <w:pPr>
        <w:keepNext w:val="0"/>
        <w:keepLines w:val="0"/>
        <w:pageBreakBefore w:val="0"/>
        <w:widowControl w:val="0"/>
        <w:kinsoku/>
        <w:wordWrap w:val="0"/>
        <w:overflowPunct/>
        <w:topLinePunct/>
        <w:autoSpaceDE/>
        <w:autoSpaceDN/>
        <w:bidi w:val="0"/>
        <w:adjustRightInd/>
        <w:snapToGrid/>
        <w:spacing w:line="540" w:lineRule="exact"/>
        <w:ind w:firstLine="584" w:firstLineChars="200"/>
        <w:textAlignment w:val="auto"/>
        <w:rPr>
          <w:rFonts w:hint="default" w:ascii="Times New Roman" w:hAnsi="Times New Roman" w:eastAsia="方正仿宋_GBK" w:cs="Times New Roman"/>
          <w:color w:val="auto"/>
          <w:spacing w:val="6"/>
          <w:sz w:val="28"/>
          <w:szCs w:val="28"/>
        </w:rPr>
      </w:pPr>
      <w:r>
        <w:rPr>
          <w:rFonts w:hint="default" w:ascii="Times New Roman" w:hAnsi="Times New Roman" w:eastAsia="方正仿宋_GBK" w:cs="Times New Roman"/>
          <w:color w:val="auto"/>
          <w:spacing w:val="6"/>
          <w:sz w:val="28"/>
          <w:szCs w:val="28"/>
        </w:rPr>
        <w:t>本单位对上述声明的真实性负责。如有虚假，将依法承担相应责任。</w:t>
      </w:r>
    </w:p>
    <w:p>
      <w:pPr>
        <w:keepNext w:val="0"/>
        <w:keepLines w:val="0"/>
        <w:pageBreakBefore w:val="0"/>
        <w:widowControl w:val="0"/>
        <w:kinsoku/>
        <w:wordWrap w:val="0"/>
        <w:overflowPunct/>
        <w:topLinePunct/>
        <w:autoSpaceDE/>
        <w:autoSpaceDN/>
        <w:bidi w:val="0"/>
        <w:adjustRightInd/>
        <w:snapToGrid/>
        <w:spacing w:line="540" w:lineRule="exact"/>
        <w:ind w:firstLine="584" w:firstLineChars="200"/>
        <w:textAlignment w:val="auto"/>
        <w:rPr>
          <w:rFonts w:hint="default" w:ascii="Times New Roman" w:hAnsi="Times New Roman" w:eastAsia="方正仿宋_GBK" w:cs="Times New Roman"/>
          <w:color w:val="auto"/>
          <w:spacing w:val="6"/>
          <w:sz w:val="28"/>
          <w:szCs w:val="28"/>
        </w:rPr>
      </w:pPr>
    </w:p>
    <w:p>
      <w:pPr>
        <w:keepNext w:val="0"/>
        <w:keepLines w:val="0"/>
        <w:pageBreakBefore w:val="0"/>
        <w:widowControl w:val="0"/>
        <w:kinsoku/>
        <w:wordWrap w:val="0"/>
        <w:overflowPunct/>
        <w:topLinePunct/>
        <w:autoSpaceDE/>
        <w:autoSpaceDN/>
        <w:bidi w:val="0"/>
        <w:adjustRightInd/>
        <w:snapToGrid/>
        <w:spacing w:line="520" w:lineRule="exact"/>
        <w:ind w:firstLine="584" w:firstLineChars="200"/>
        <w:textAlignment w:val="auto"/>
        <w:rPr>
          <w:rFonts w:hint="default" w:ascii="Times New Roman" w:hAnsi="Times New Roman" w:eastAsia="方正仿宋_GBK" w:cs="Times New Roman"/>
          <w:color w:val="auto"/>
          <w:spacing w:val="6"/>
          <w:sz w:val="28"/>
          <w:szCs w:val="28"/>
        </w:rPr>
      </w:pPr>
    </w:p>
    <w:p>
      <w:pPr>
        <w:keepNext w:val="0"/>
        <w:keepLines w:val="0"/>
        <w:pageBreakBefore w:val="0"/>
        <w:widowControl w:val="0"/>
        <w:tabs>
          <w:tab w:val="left" w:pos="4860"/>
        </w:tabs>
        <w:kinsoku/>
        <w:wordWrap w:val="0"/>
        <w:overflowPunct/>
        <w:topLinePunct/>
        <w:autoSpaceDE/>
        <w:autoSpaceDN/>
        <w:bidi w:val="0"/>
        <w:adjustRightInd/>
        <w:snapToGrid/>
        <w:spacing w:line="520" w:lineRule="exact"/>
        <w:ind w:right="1560" w:firstLine="0" w:firstLineChars="0"/>
        <w:contextualSpacing/>
        <w:jc w:val="center"/>
        <w:textAlignment w:val="auto"/>
        <w:rPr>
          <w:rFonts w:hint="default" w:ascii="Times New Roman" w:hAnsi="Times New Roman" w:eastAsia="方正仿宋_GBK" w:cs="Times New Roman"/>
          <w:color w:val="auto"/>
          <w:spacing w:val="6"/>
          <w:sz w:val="28"/>
          <w:szCs w:val="28"/>
        </w:rPr>
      </w:pPr>
      <w:r>
        <w:rPr>
          <w:rFonts w:hint="default" w:ascii="Times New Roman" w:hAnsi="Times New Roman" w:eastAsia="方正仿宋_GBK" w:cs="Times New Roman"/>
          <w:color w:val="auto"/>
          <w:spacing w:val="6"/>
          <w:sz w:val="28"/>
          <w:szCs w:val="28"/>
        </w:rPr>
        <w:t>单位名称（盖公章）：</w:t>
      </w:r>
    </w:p>
    <w:p>
      <w:pPr>
        <w:keepNext w:val="0"/>
        <w:keepLines w:val="0"/>
        <w:pageBreakBefore w:val="0"/>
        <w:widowControl w:val="0"/>
        <w:tabs>
          <w:tab w:val="left" w:pos="4860"/>
        </w:tabs>
        <w:kinsoku/>
        <w:wordWrap w:val="0"/>
        <w:overflowPunct/>
        <w:topLinePunct/>
        <w:autoSpaceDE/>
        <w:autoSpaceDN/>
        <w:bidi w:val="0"/>
        <w:adjustRightInd/>
        <w:snapToGrid/>
        <w:spacing w:line="520" w:lineRule="exact"/>
        <w:ind w:right="1560" w:firstLine="0" w:firstLineChars="0"/>
        <w:contextualSpacing/>
        <w:jc w:val="center"/>
        <w:textAlignment w:val="auto"/>
        <w:rPr>
          <w:rFonts w:hint="default" w:ascii="Times New Roman" w:hAnsi="Times New Roman" w:eastAsia="方正仿宋_GBK" w:cs="Times New Roman"/>
          <w:color w:val="auto"/>
          <w:spacing w:val="6"/>
          <w:sz w:val="28"/>
          <w:szCs w:val="28"/>
        </w:rPr>
      </w:pPr>
      <w:r>
        <w:rPr>
          <w:rFonts w:hint="eastAsia" w:cs="Times New Roman"/>
          <w:color w:val="auto"/>
          <w:spacing w:val="6"/>
          <w:sz w:val="28"/>
          <w:szCs w:val="28"/>
          <w:lang w:val="en-US" w:eastAsia="zh-CN"/>
        </w:rPr>
        <w:t xml:space="preserve">           </w:t>
      </w:r>
      <w:r>
        <w:rPr>
          <w:rFonts w:hint="default" w:ascii="Times New Roman" w:hAnsi="Times New Roman" w:eastAsia="方正仿宋_GBK" w:cs="Times New Roman"/>
          <w:color w:val="auto"/>
          <w:spacing w:val="6"/>
          <w:sz w:val="28"/>
          <w:szCs w:val="28"/>
        </w:rPr>
        <w:t>日  期：</w:t>
      </w:r>
    </w:p>
    <w:p>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0" w:firstLineChars="0"/>
        <w:jc w:val="center"/>
        <w:textAlignment w:val="auto"/>
        <w:rPr>
          <w:rFonts w:hint="eastAsia" w:ascii="方正小标宋_GBK" w:hAnsi="方正小标宋_GBK" w:eastAsia="方正小标宋_GBK" w:cs="方正小标宋_GBK"/>
          <w:b w:val="0"/>
          <w:bCs/>
          <w:color w:val="auto"/>
          <w:sz w:val="32"/>
          <w:szCs w:val="32"/>
          <w:lang w:val="en-US" w:eastAsia="zh-CN"/>
        </w:rPr>
      </w:pPr>
      <w:r>
        <w:rPr>
          <w:rFonts w:hint="eastAsia" w:cs="Times New Roman"/>
          <w:b/>
          <w:color w:val="auto"/>
          <w:sz w:val="21"/>
          <w:szCs w:val="21"/>
          <w:lang w:eastAsia="zh-CN"/>
        </w:rPr>
        <w:br w:type="page"/>
      </w:r>
      <w:r>
        <w:rPr>
          <w:rFonts w:hint="eastAsia" w:ascii="方正小标宋_GBK" w:hAnsi="方正小标宋_GBK" w:eastAsia="方正小标宋_GBK" w:cs="方正小标宋_GBK"/>
          <w:b w:val="0"/>
          <w:bCs/>
          <w:color w:val="auto"/>
          <w:sz w:val="32"/>
          <w:szCs w:val="32"/>
          <w:lang w:val="en-US" w:eastAsia="zh-CN"/>
        </w:rPr>
        <w:t>监狱企业证明（如有）</w:t>
      </w:r>
    </w:p>
    <w:p>
      <w:pPr>
        <w:spacing w:line="360" w:lineRule="auto"/>
        <w:rPr>
          <w:rFonts w:hint="eastAsia" w:cs="Times New Roman"/>
          <w:b w:val="0"/>
          <w:bCs/>
          <w:color w:val="auto"/>
          <w:sz w:val="28"/>
          <w:szCs w:val="28"/>
          <w:lang w:eastAsia="zh-CN"/>
        </w:rPr>
      </w:pPr>
    </w:p>
    <w:p>
      <w:pPr>
        <w:spacing w:line="360" w:lineRule="auto"/>
        <w:rPr>
          <w:rFonts w:hint="eastAsia" w:ascii="Times New Roman" w:hAnsi="Times New Roman" w:eastAsia="方正仿宋_GBK" w:cs="Times New Roman"/>
          <w:b w:val="0"/>
          <w:bCs/>
          <w:color w:val="auto"/>
          <w:sz w:val="24"/>
          <w:szCs w:val="24"/>
          <w:lang w:eastAsia="zh-CN"/>
        </w:rPr>
      </w:pPr>
      <w:r>
        <w:rPr>
          <w:rFonts w:hint="eastAsia" w:cs="Times New Roman"/>
          <w:b w:val="0"/>
          <w:bCs/>
          <w:color w:val="auto"/>
          <w:sz w:val="28"/>
          <w:szCs w:val="28"/>
          <w:lang w:eastAsia="zh-CN"/>
        </w:rPr>
        <w:t>【</w:t>
      </w:r>
      <w:r>
        <w:rPr>
          <w:rFonts w:hint="eastAsia" w:cs="Times New Roman"/>
          <w:b w:val="0"/>
          <w:bCs/>
          <w:color w:val="auto"/>
          <w:sz w:val="24"/>
          <w:szCs w:val="24"/>
          <w:lang w:val="en-US" w:eastAsia="zh-CN"/>
        </w:rPr>
        <w:t>备注：</w:t>
      </w:r>
      <w:r>
        <w:rPr>
          <w:rFonts w:hint="eastAsia" w:ascii="Times New Roman" w:hAnsi="Times New Roman" w:cs="Times New Roman"/>
          <w:b w:val="0"/>
          <w:bCs/>
          <w:color w:val="auto"/>
          <w:sz w:val="24"/>
          <w:szCs w:val="24"/>
          <w:lang w:val="en-US" w:eastAsia="zh-CN"/>
        </w:rPr>
        <w:t>如为</w:t>
      </w:r>
      <w:r>
        <w:rPr>
          <w:rFonts w:hint="default" w:ascii="Times New Roman" w:hAnsi="Times New Roman" w:eastAsia="方正仿宋_GBK" w:cs="Times New Roman"/>
          <w:b w:val="0"/>
          <w:bCs/>
          <w:color w:val="auto"/>
          <w:sz w:val="24"/>
          <w:szCs w:val="24"/>
        </w:rPr>
        <w:t>预留份额专门面向中小企业采购的项目</w:t>
      </w:r>
      <w:r>
        <w:rPr>
          <w:rFonts w:hint="eastAsia" w:ascii="Times New Roman" w:hAnsi="Times New Roman" w:cs="Times New Roman"/>
          <w:b w:val="0"/>
          <w:bCs/>
          <w:color w:val="auto"/>
          <w:sz w:val="24"/>
          <w:szCs w:val="24"/>
          <w:lang w:eastAsia="zh-CN"/>
        </w:rPr>
        <w:t>，</w:t>
      </w:r>
      <w:r>
        <w:rPr>
          <w:rFonts w:hint="eastAsia" w:ascii="Times New Roman" w:hAnsi="Times New Roman" w:cs="Times New Roman"/>
          <w:b w:val="0"/>
          <w:bCs/>
          <w:color w:val="auto"/>
          <w:sz w:val="24"/>
          <w:szCs w:val="24"/>
          <w:lang w:val="en-US" w:eastAsia="zh-CN"/>
        </w:rPr>
        <w:t>中小企业为符合条件的监狱企业的，应</w:t>
      </w:r>
      <w:r>
        <w:rPr>
          <w:rFonts w:hint="eastAsia" w:cs="Times New Roman"/>
          <w:b w:val="0"/>
          <w:bCs/>
          <w:color w:val="auto"/>
          <w:sz w:val="24"/>
          <w:szCs w:val="24"/>
          <w:lang w:val="en-US" w:eastAsia="zh-CN"/>
        </w:rPr>
        <w:t>提供由</w:t>
      </w:r>
      <w:r>
        <w:rPr>
          <w:rFonts w:hint="default" w:ascii="Times New Roman" w:hAnsi="Times New Roman" w:eastAsia="方正仿宋_GBK" w:cs="Times New Roman"/>
          <w:b w:val="0"/>
          <w:bCs/>
          <w:color w:val="auto"/>
          <w:sz w:val="24"/>
          <w:szCs w:val="24"/>
        </w:rPr>
        <w:t>省级以上监狱管理局、戒毒管理局（含新疆生产建设兵团）出具的属于监狱企业的证明文件</w:t>
      </w:r>
      <w:r>
        <w:rPr>
          <w:rFonts w:hint="eastAsia" w:ascii="Times New Roman" w:hAnsi="Times New Roman" w:cs="Times New Roman"/>
          <w:b w:val="0"/>
          <w:bCs/>
          <w:color w:val="auto"/>
          <w:sz w:val="24"/>
          <w:szCs w:val="24"/>
          <w:lang w:val="en-US" w:eastAsia="zh-CN"/>
        </w:rPr>
        <w:t>原件</w:t>
      </w:r>
      <w:r>
        <w:rPr>
          <w:rFonts w:hint="default" w:ascii="Times New Roman" w:hAnsi="Times New Roman" w:eastAsia="方正仿宋_GBK" w:cs="Times New Roman"/>
          <w:b w:val="0"/>
          <w:bCs/>
          <w:color w:val="auto"/>
          <w:sz w:val="24"/>
          <w:szCs w:val="24"/>
        </w:rPr>
        <w:t>扫描件</w:t>
      </w:r>
      <w:r>
        <w:rPr>
          <w:rFonts w:hint="eastAsia" w:cs="Times New Roman"/>
          <w:b w:val="0"/>
          <w:bCs/>
          <w:color w:val="auto"/>
          <w:sz w:val="28"/>
          <w:szCs w:val="28"/>
          <w:lang w:eastAsia="zh-CN"/>
        </w:rPr>
        <w:t>】</w:t>
      </w:r>
    </w:p>
    <w:p>
      <w:pPr>
        <w:spacing w:before="157" w:beforeLines="50" w:after="313" w:afterLines="100" w:line="590" w:lineRule="exact"/>
        <w:ind w:firstLine="0" w:firstLineChars="0"/>
        <w:jc w:val="center"/>
        <w:rPr>
          <w:rFonts w:hint="eastAsia" w:ascii="方正小标宋_GBK" w:hAnsi="方正小标宋_GBK" w:eastAsia="方正小标宋_GBK" w:cs="方正小标宋_GBK"/>
          <w:b w:val="0"/>
          <w:bCs/>
          <w:color w:val="auto"/>
          <w:sz w:val="32"/>
          <w:szCs w:val="32"/>
        </w:rPr>
      </w:pPr>
      <w:r>
        <w:rPr>
          <w:rFonts w:hint="default" w:ascii="Times New Roman" w:hAnsi="Times New Roman" w:eastAsia="方正仿宋_GBK" w:cs="Times New Roman"/>
          <w:b/>
          <w:color w:val="auto"/>
          <w:sz w:val="21"/>
          <w:szCs w:val="21"/>
        </w:rPr>
        <w:br w:type="page"/>
      </w:r>
      <w:r>
        <w:rPr>
          <w:rFonts w:hint="eastAsia" w:ascii="方正小标宋_GBK" w:hAnsi="方正小标宋_GBK" w:eastAsia="方正小标宋_GBK" w:cs="方正小标宋_GBK"/>
          <w:b w:val="0"/>
          <w:bCs/>
          <w:color w:val="auto"/>
          <w:sz w:val="32"/>
          <w:szCs w:val="32"/>
        </w:rPr>
        <w:t>近年</w:t>
      </w:r>
      <w:r>
        <w:rPr>
          <w:rFonts w:hint="eastAsia" w:ascii="方正小标宋_GBK" w:hAnsi="方正小标宋_GBK" w:eastAsia="方正小标宋_GBK" w:cs="方正小标宋_GBK"/>
          <w:b w:val="0"/>
          <w:bCs/>
          <w:color w:val="auto"/>
          <w:sz w:val="32"/>
          <w:szCs w:val="32"/>
          <w:lang w:eastAsia="zh-CN"/>
        </w:rPr>
        <w:t>（</w:t>
      </w:r>
      <w:r>
        <w:rPr>
          <w:rFonts w:hint="eastAsia" w:ascii="方正小标宋_GBK" w:hAnsi="方正小标宋_GBK" w:eastAsia="方正小标宋_GBK" w:cs="方正小标宋_GBK"/>
          <w:b w:val="0"/>
          <w:bCs/>
          <w:color w:val="auto"/>
          <w:sz w:val="32"/>
          <w:szCs w:val="32"/>
          <w:lang w:val="en-US" w:eastAsia="zh-CN"/>
        </w:rPr>
        <w:t xml:space="preserve">     年    月至今</w:t>
      </w:r>
      <w:r>
        <w:rPr>
          <w:rFonts w:hint="eastAsia" w:ascii="方正小标宋_GBK" w:hAnsi="方正小标宋_GBK" w:eastAsia="方正小标宋_GBK" w:cs="方正小标宋_GBK"/>
          <w:b w:val="0"/>
          <w:bCs/>
          <w:color w:val="auto"/>
          <w:sz w:val="32"/>
          <w:szCs w:val="32"/>
          <w:lang w:eastAsia="zh-CN"/>
        </w:rPr>
        <w:t>）</w:t>
      </w:r>
      <w:r>
        <w:rPr>
          <w:rFonts w:hint="eastAsia" w:ascii="方正小标宋_GBK" w:hAnsi="方正小标宋_GBK" w:eastAsia="方正小标宋_GBK" w:cs="方正小标宋_GBK"/>
          <w:b w:val="0"/>
          <w:bCs/>
          <w:color w:val="auto"/>
          <w:sz w:val="32"/>
          <w:szCs w:val="32"/>
        </w:rPr>
        <w:t>完成的类似工程</w:t>
      </w:r>
      <w:r>
        <w:rPr>
          <w:rFonts w:hint="eastAsia" w:ascii="方正小标宋_GBK" w:hAnsi="方正小标宋_GBK" w:eastAsia="方正小标宋_GBK" w:cs="方正小标宋_GBK"/>
          <w:b w:val="0"/>
          <w:bCs/>
          <w:color w:val="auto"/>
          <w:sz w:val="32"/>
          <w:szCs w:val="32"/>
          <w:lang w:val="en-US" w:eastAsia="zh-CN"/>
        </w:rPr>
        <w:t>□勘察  □设计</w:t>
      </w:r>
      <w:r>
        <w:rPr>
          <w:rFonts w:hint="eastAsia" w:ascii="方正小标宋_GBK" w:hAnsi="方正小标宋_GBK" w:eastAsia="方正小标宋_GBK" w:cs="方正小标宋_GBK"/>
          <w:b w:val="0"/>
          <w:bCs/>
          <w:color w:val="auto"/>
          <w:sz w:val="32"/>
          <w:szCs w:val="32"/>
        </w:rPr>
        <w:t>项目</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1439"/>
        <w:gridCol w:w="1580"/>
        <w:gridCol w:w="1521"/>
        <w:gridCol w:w="1515"/>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714" w:type="dxa"/>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pPr>
              <w:pStyle w:val="139"/>
              <w:keepNext w:val="0"/>
              <w:keepLines w:val="0"/>
              <w:pageBreakBefore w:val="0"/>
              <w:widowControl w:val="0"/>
              <w:kinsoku/>
              <w:wordWrap/>
              <w:overflowPunct/>
              <w:topLinePunct w:val="0"/>
              <w:autoSpaceDE/>
              <w:autoSpaceDN/>
              <w:bidi w:val="0"/>
              <w:adjustRightInd/>
              <w:snapToGrid w:val="0"/>
              <w:spacing w:line="360" w:lineRule="exact"/>
              <w:jc w:val="center"/>
              <w:textAlignment w:val="auto"/>
              <w:outlineLvl w:val="9"/>
              <mc:AlternateContent>
                <mc:Choice Requires="wpsCustomData">
                  <wpsCustomData:diagonalParaType/>
                </mc:Choice>
              </mc:AlternateContent>
              <w:rPr>
                <w:rFonts w:hint="default" w:ascii="Times New Roman" w:hAnsi="Times New Roman" w:eastAsia="方正仿宋_GBK" w:cs="Times New Roman"/>
                <w:color w:val="auto"/>
                <w:sz w:val="24"/>
                <w:szCs w:val="24"/>
              </w:rPr>
            </w:pPr>
          </w:p>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439" w:type="dxa"/>
            <w:noWrap w:val="0"/>
            <w:vAlign w:val="center"/>
          </w:tcPr>
          <w:p>
            <w:pPr>
              <w:ind w:firstLine="0" w:firstLineChars="0"/>
              <w:jc w:val="center"/>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项目1</w:t>
            </w: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项目2</w:t>
            </w: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项目3</w:t>
            </w: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项目4</w:t>
            </w: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r>
              <w:rPr>
                <w:rFonts w:hint="eastAsia" w:ascii="方正仿宋_GBK" w:hAnsi="方正仿宋_GBK" w:eastAsia="方正仿宋_GBK" w:cs="方正仿宋_GBK"/>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项目名称</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项目所在区县</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建设单位</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承包单位名称</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项目分类</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建设规模</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结构体系</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面积（平方米）</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中标日期</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合同金额</w:t>
            </w:r>
          </w:p>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（万元）</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合同类别</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合同签订日期</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方正仿宋_GBK" w:hAnsi="方正仿宋_GBK" w:eastAsia="方正仿宋_GBK" w:cs="方正仿宋_GBK"/>
                <w:b w:val="0"/>
                <w:bCs w:val="0"/>
                <w:color w:val="auto"/>
                <w:sz w:val="24"/>
                <w:szCs w:val="24"/>
                <w:lang w:eastAsia="zh-CN"/>
              </w:rPr>
              <w:t>□</w:t>
            </w:r>
            <w:r>
              <w:rPr>
                <w:rFonts w:hint="eastAsia" w:ascii="Times New Roman" w:hAnsi="Times New Roman" w:eastAsia="方正仿宋_GBK" w:cs="Times New Roman"/>
                <w:color w:val="auto"/>
                <w:sz w:val="24"/>
                <w:szCs w:val="24"/>
                <w:lang w:val="en-US" w:eastAsia="zh-CN"/>
              </w:rPr>
              <w:t xml:space="preserve"> 勘察内容</w:t>
            </w:r>
          </w:p>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方正仿宋_GBK" w:hAnsi="方正仿宋_GBK" w:eastAsia="方正仿宋_GBK" w:cs="方正仿宋_GBK"/>
                <w:b w:val="0"/>
                <w:bCs w:val="0"/>
                <w:color w:val="auto"/>
                <w:sz w:val="24"/>
                <w:szCs w:val="24"/>
                <w:lang w:eastAsia="zh-CN"/>
              </w:rPr>
              <w:t>□</w:t>
            </w:r>
            <w:r>
              <w:rPr>
                <w:rFonts w:hint="eastAsia" w:ascii="Times New Roman" w:hAnsi="Times New Roman" w:eastAsia="方正仿宋_GBK" w:cs="Times New Roman"/>
                <w:color w:val="auto"/>
                <w:sz w:val="24"/>
                <w:szCs w:val="24"/>
                <w:lang w:val="en-US" w:eastAsia="zh-CN"/>
              </w:rPr>
              <w:t xml:space="preserve"> 设计内容</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绿色建筑星级</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是否采用装配式建筑技术</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是否采用BIM技术</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采用BIM技术的阶段、内容</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施工许可证编号（全国平台）</w:t>
            </w:r>
          </w:p>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（如有）</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省级施工许可证编号（如有）</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开工日期</w:t>
            </w:r>
          </w:p>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（如有）</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竣工日期</w:t>
            </w:r>
          </w:p>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（如有）</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企业角色</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人员角色</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人员姓名</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工程质量</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备注</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bl>
    <w:p>
      <w:pPr>
        <w:spacing w:line="400" w:lineRule="exact"/>
        <w:ind w:firstLine="421" w:firstLineChars="200"/>
        <w:rPr>
          <w:rFonts w:hint="default" w:ascii="Times New Roman" w:hAnsi="Times New Roman" w:eastAsia="方正仿宋_GBK" w:cs="Times New Roman"/>
          <w:b/>
          <w:bCs/>
          <w:color w:val="auto"/>
          <w:sz w:val="21"/>
          <w:szCs w:val="21"/>
        </w:rPr>
      </w:pPr>
    </w:p>
    <w:p>
      <w:pPr>
        <w:spacing w:line="400" w:lineRule="exact"/>
        <w:ind w:left="1052" w:leftChars="150" w:hanging="632" w:hangingChars="300"/>
        <w:rPr>
          <w:rFonts w:hint="eastAsia" w:ascii="Times New Roman" w:hAnsi="Times New Roman" w:cs="Times New Roman"/>
          <w:b/>
          <w:bCs/>
          <w:color w:val="auto"/>
          <w:sz w:val="21"/>
          <w:szCs w:val="21"/>
          <w:lang w:val="en-US" w:eastAsia="zh-CN"/>
        </w:rPr>
      </w:pPr>
      <w:r>
        <w:rPr>
          <w:rFonts w:hint="default" w:ascii="Times New Roman" w:hAnsi="Times New Roman" w:eastAsia="方正仿宋_GBK" w:cs="Times New Roman"/>
          <w:b/>
          <w:bCs/>
          <w:color w:val="auto"/>
          <w:sz w:val="21"/>
          <w:szCs w:val="21"/>
        </w:rPr>
        <w:t>备注：</w:t>
      </w:r>
      <w:r>
        <w:rPr>
          <w:rFonts w:hint="eastAsia" w:ascii="Times New Roman" w:hAnsi="Times New Roman" w:cs="Times New Roman"/>
          <w:b/>
          <w:bCs/>
          <w:color w:val="auto"/>
          <w:sz w:val="21"/>
          <w:szCs w:val="21"/>
          <w:lang w:val="en-US" w:eastAsia="zh-CN"/>
        </w:rPr>
        <w:t>1.如招标公告（投标邀请书）中无业绩要求，可不包含此项。</w:t>
      </w:r>
    </w:p>
    <w:p>
      <w:pPr>
        <w:spacing w:line="400" w:lineRule="exact"/>
        <w:ind w:left="1050" w:leftChars="375" w:firstLine="0" w:firstLineChars="0"/>
        <w:rPr>
          <w:rFonts w:hint="default" w:ascii="Times New Roman" w:hAnsi="Times New Roman" w:eastAsia="方正仿宋_GBK"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2.“类似工程业绩”要求与招标公告（投标邀请书）的业绩要求相同。</w:t>
      </w:r>
      <w:r>
        <w:rPr>
          <w:rFonts w:hint="default" w:ascii="Times New Roman" w:hAnsi="Times New Roman" w:eastAsia="方正仿宋_GBK" w:cs="Times New Roman"/>
          <w:b/>
          <w:bCs/>
          <w:color w:val="auto"/>
          <w:sz w:val="21"/>
          <w:szCs w:val="21"/>
          <w:highlight w:val="none"/>
        </w:rPr>
        <w:t>相关信息应与</w:t>
      </w:r>
      <w:r>
        <w:rPr>
          <w:rFonts w:hint="eastAsia" w:cs="Times New Roman"/>
          <w:b/>
          <w:bCs/>
          <w:color w:val="auto"/>
          <w:sz w:val="21"/>
          <w:szCs w:val="21"/>
          <w:highlight w:val="none"/>
          <w:lang w:val="en-US" w:eastAsia="zh-CN"/>
        </w:rPr>
        <w:t>录入</w:t>
      </w:r>
      <w:r>
        <w:rPr>
          <w:rFonts w:hint="eastAsia"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桂建云</w:t>
      </w:r>
      <w:r>
        <w:rPr>
          <w:rFonts w:hint="eastAsia" w:cs="Times New Roman"/>
          <w:b/>
          <w:bCs/>
          <w:color w:val="auto"/>
          <w:sz w:val="21"/>
          <w:szCs w:val="21"/>
          <w:highlight w:val="none"/>
          <w:lang w:eastAsia="zh-CN"/>
        </w:rPr>
        <w:t>”</w:t>
      </w:r>
      <w:r>
        <w:rPr>
          <w:rFonts w:hint="eastAsia" w:cs="Times New Roman"/>
          <w:b/>
          <w:bCs/>
          <w:color w:val="auto"/>
          <w:sz w:val="21"/>
          <w:szCs w:val="21"/>
          <w:highlight w:val="none"/>
          <w:lang w:val="en-US" w:eastAsia="zh-CN"/>
        </w:rPr>
        <w:t>或者“全国四库一平台”的</w:t>
      </w:r>
      <w:r>
        <w:rPr>
          <w:rFonts w:hint="default" w:ascii="Times New Roman" w:hAnsi="Times New Roman" w:eastAsia="方正仿宋_GBK" w:cs="Times New Roman"/>
          <w:b/>
          <w:bCs/>
          <w:color w:val="auto"/>
          <w:sz w:val="21"/>
          <w:szCs w:val="21"/>
          <w:highlight w:val="none"/>
        </w:rPr>
        <w:t>信息一致，否则评审时不予承认。</w:t>
      </w:r>
      <w:r>
        <w:rPr>
          <w:rFonts w:hint="eastAsia" w:ascii="Times New Roman" w:hAnsi="Times New Roman" w:cs="Times New Roman"/>
          <w:b/>
          <w:bCs/>
          <w:color w:val="auto"/>
          <w:sz w:val="21"/>
          <w:szCs w:val="21"/>
          <w:highlight w:val="none"/>
          <w:lang w:val="en-US" w:eastAsia="zh-CN"/>
        </w:rPr>
        <w:t>信息已在“桂建云”录入的，相关信息及证明材料应从“桂建云”获取导入；信息只在“全国四库一平台”录入的，应提供相关证明材料的原件扫描件及“全国四库一平台”页面截图。</w:t>
      </w:r>
    </w:p>
    <w:p>
      <w:pPr>
        <w:numPr>
          <w:ilvl w:val="0"/>
          <w:numId w:val="0"/>
        </w:numPr>
        <w:spacing w:line="400" w:lineRule="exact"/>
        <w:ind w:firstLine="1054" w:firstLineChars="500"/>
        <w:rPr>
          <w:rFonts w:hint="default" w:ascii="Times New Roman" w:hAnsi="Times New Roman" w:eastAsia="方正仿宋_GBK" w:cs="Times New Roman"/>
          <w:b/>
          <w:bCs/>
          <w:color w:val="auto"/>
          <w:sz w:val="21"/>
          <w:szCs w:val="21"/>
        </w:rPr>
      </w:pPr>
      <w:r>
        <w:rPr>
          <w:rFonts w:hint="eastAsia" w:ascii="Times New Roman" w:hAnsi="Times New Roman" w:cs="Times New Roman"/>
          <w:b/>
          <w:bCs/>
          <w:color w:val="auto"/>
          <w:kern w:val="2"/>
          <w:sz w:val="21"/>
          <w:szCs w:val="21"/>
          <w:lang w:val="en-US" w:eastAsia="zh-CN" w:bidi="ar-SA"/>
        </w:rPr>
        <w:t>3.招标人可根据项目情况增减表格内容，</w:t>
      </w:r>
      <w:r>
        <w:rPr>
          <w:rFonts w:hint="default" w:ascii="Times New Roman" w:hAnsi="Times New Roman" w:eastAsia="方正仿宋_GBK" w:cs="Times New Roman"/>
          <w:b/>
          <w:bCs/>
          <w:color w:val="auto"/>
          <w:sz w:val="21"/>
          <w:szCs w:val="21"/>
        </w:rPr>
        <w:t>项目数可根据需要增加。</w:t>
      </w:r>
    </w:p>
    <w:p>
      <w:pPr>
        <w:numPr>
          <w:ilvl w:val="0"/>
          <w:numId w:val="0"/>
        </w:numPr>
        <w:spacing w:line="400" w:lineRule="exact"/>
        <w:ind w:firstLine="1054" w:firstLineChars="500"/>
        <w:rPr>
          <w:rFonts w:hint="default" w:ascii="Times New Roman" w:hAnsi="Times New Roman" w:eastAsia="方正仿宋_GBK" w:cs="Times New Roman"/>
          <w:b/>
          <w:bCs/>
          <w:color w:val="auto"/>
          <w:sz w:val="21"/>
          <w:szCs w:val="21"/>
        </w:rPr>
      </w:pPr>
      <w:r>
        <w:rPr>
          <w:rFonts w:hint="eastAsia" w:ascii="Times New Roman" w:hAnsi="Times New Roman" w:cs="Times New Roman"/>
          <w:b/>
          <w:bCs/>
          <w:color w:val="auto"/>
          <w:kern w:val="2"/>
          <w:sz w:val="21"/>
          <w:szCs w:val="21"/>
          <w:lang w:val="en-US" w:eastAsia="zh-CN" w:bidi="ar-SA"/>
        </w:rPr>
        <w:t>4.</w:t>
      </w:r>
      <w:r>
        <w:rPr>
          <w:rFonts w:hint="eastAsia" w:ascii="Times New Roman" w:hAnsi="Times New Roman" w:cs="Times New Roman"/>
          <w:b/>
          <w:bCs/>
          <w:color w:val="auto"/>
          <w:sz w:val="21"/>
          <w:szCs w:val="21"/>
          <w:lang w:val="en-US" w:eastAsia="zh-CN"/>
        </w:rPr>
        <w:t>表格内容无需填满，投标人只需根据招标文件评审要求导入对应证明信息供评委评审。</w:t>
      </w:r>
    </w:p>
    <w:p>
      <w:pPr>
        <w:rPr>
          <w:rFonts w:hint="default" w:ascii="Times New Roman" w:hAnsi="Times New Roman" w:eastAsia="方正仿宋_GBK" w:cs="Times New Roman"/>
          <w:color w:val="auto"/>
          <w:sz w:val="21"/>
          <w:szCs w:val="21"/>
        </w:rPr>
      </w:pPr>
    </w:p>
    <w:p>
      <w:pPr>
        <w:rPr>
          <w:rFonts w:hint="default" w:ascii="Times New Roman" w:hAnsi="Times New Roman" w:eastAsia="方正仿宋_GBK" w:cs="Times New Roman"/>
          <w:color w:val="auto"/>
          <w:sz w:val="21"/>
          <w:szCs w:val="21"/>
        </w:rPr>
        <w:sectPr>
          <w:pgSz w:w="11907" w:h="16840"/>
          <w:pgMar w:top="1928" w:right="1417" w:bottom="1814" w:left="1417" w:header="851" w:footer="851" w:gutter="0"/>
          <w:pgNumType w:fmt="decimal"/>
          <w:cols w:space="720" w:num="1"/>
          <w:docGrid w:linePitch="312" w:charSpace="0"/>
        </w:sectPr>
      </w:pPr>
    </w:p>
    <w:p>
      <w:pPr>
        <w:spacing w:before="157" w:beforeLines="50" w:after="313" w:afterLines="100" w:line="590" w:lineRule="exact"/>
        <w:ind w:firstLine="0" w:firstLineChars="0"/>
        <w:jc w:val="center"/>
        <w:rPr>
          <w:rFonts w:hint="eastAsia" w:ascii="方正小标宋_GBK" w:hAnsi="方正小标宋_GBK" w:eastAsia="方正小标宋_GBK" w:cs="方正小标宋_GBK"/>
          <w:b w:val="0"/>
          <w:bCs/>
          <w:color w:val="auto"/>
          <w:sz w:val="32"/>
          <w:szCs w:val="32"/>
        </w:rPr>
      </w:pPr>
      <w:r>
        <w:rPr>
          <w:rFonts w:hint="eastAsia" w:ascii="方正小标宋_GBK" w:hAnsi="方正小标宋_GBK" w:eastAsia="方正小标宋_GBK" w:cs="方正小标宋_GBK"/>
          <w:b w:val="0"/>
          <w:bCs/>
          <w:color w:val="auto"/>
          <w:sz w:val="32"/>
          <w:szCs w:val="32"/>
        </w:rPr>
        <w:t>正在实施和新承接的类似工程</w:t>
      </w:r>
      <w:r>
        <w:rPr>
          <w:rFonts w:hint="eastAsia" w:ascii="方正小标宋_GBK" w:hAnsi="方正小标宋_GBK" w:eastAsia="方正小标宋_GBK" w:cs="方正小标宋_GBK"/>
          <w:b w:val="0"/>
          <w:bCs/>
          <w:color w:val="auto"/>
          <w:sz w:val="32"/>
          <w:szCs w:val="32"/>
          <w:lang w:val="en-US" w:eastAsia="zh-CN"/>
        </w:rPr>
        <w:t>□勘察  □设计</w:t>
      </w:r>
      <w:r>
        <w:rPr>
          <w:rFonts w:hint="eastAsia" w:ascii="方正小标宋_GBK" w:hAnsi="方正小标宋_GBK" w:eastAsia="方正小标宋_GBK" w:cs="方正小标宋_GBK"/>
          <w:b w:val="0"/>
          <w:bCs/>
          <w:color w:val="auto"/>
          <w:sz w:val="32"/>
          <w:szCs w:val="32"/>
        </w:rPr>
        <w:t>项目（如有）</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1439"/>
        <w:gridCol w:w="1580"/>
        <w:gridCol w:w="1521"/>
        <w:gridCol w:w="1515"/>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714" w:type="dxa"/>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pPr>
              <w:pStyle w:val="139"/>
              <w:keepNext w:val="0"/>
              <w:keepLines w:val="0"/>
              <w:pageBreakBefore w:val="0"/>
              <w:widowControl w:val="0"/>
              <w:kinsoku/>
              <w:wordWrap/>
              <w:overflowPunct/>
              <w:topLinePunct w:val="0"/>
              <w:autoSpaceDE/>
              <w:autoSpaceDN/>
              <w:bidi w:val="0"/>
              <w:adjustRightInd/>
              <w:snapToGrid w:val="0"/>
              <w:spacing w:line="360" w:lineRule="exact"/>
              <w:jc w:val="center"/>
              <w:textAlignment w:val="auto"/>
              <w:outlineLvl w:val="9"/>
              <mc:AlternateContent>
                <mc:Choice Requires="wpsCustomData">
                  <wpsCustomData:diagonalParaType/>
                </mc:Choice>
              </mc:AlternateContent>
              <w:rPr>
                <w:rFonts w:hint="default" w:ascii="Times New Roman" w:hAnsi="Times New Roman" w:eastAsia="方正仿宋_GBK" w:cs="Times New Roman"/>
                <w:color w:val="auto"/>
                <w:sz w:val="24"/>
                <w:szCs w:val="24"/>
              </w:rPr>
            </w:pPr>
          </w:p>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439" w:type="dxa"/>
            <w:noWrap w:val="0"/>
            <w:vAlign w:val="center"/>
          </w:tcPr>
          <w:p>
            <w:pPr>
              <w:ind w:firstLine="0" w:firstLineChars="0"/>
              <w:jc w:val="center"/>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项目1</w:t>
            </w: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项目2</w:t>
            </w: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项目3</w:t>
            </w: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项目4</w:t>
            </w: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r>
              <w:rPr>
                <w:rFonts w:hint="eastAsia" w:ascii="方正仿宋_GBK" w:hAnsi="方正仿宋_GBK" w:eastAsia="方正仿宋_GBK" w:cs="方正仿宋_GBK"/>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项目名称</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项目所在区县</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建设单位</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承包单位名称</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项目分类</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建设规模</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结构体系</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面积（平方米）</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中标日期</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合同金额</w:t>
            </w:r>
          </w:p>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（万元）</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合同类别</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合同签订日期</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方正仿宋_GBK" w:hAnsi="方正仿宋_GBK" w:eastAsia="方正仿宋_GBK" w:cs="方正仿宋_GBK"/>
                <w:b w:val="0"/>
                <w:bCs w:val="0"/>
                <w:color w:val="auto"/>
                <w:sz w:val="24"/>
                <w:szCs w:val="24"/>
                <w:lang w:eastAsia="zh-CN"/>
              </w:rPr>
              <w:t>□</w:t>
            </w:r>
            <w:r>
              <w:rPr>
                <w:rFonts w:hint="eastAsia" w:ascii="Times New Roman" w:hAnsi="Times New Roman" w:eastAsia="方正仿宋_GBK" w:cs="Times New Roman"/>
                <w:color w:val="auto"/>
                <w:sz w:val="24"/>
                <w:szCs w:val="24"/>
                <w:lang w:val="en-US" w:eastAsia="zh-CN"/>
              </w:rPr>
              <w:t xml:space="preserve"> 勘察内容</w:t>
            </w:r>
          </w:p>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方正仿宋_GBK" w:hAnsi="方正仿宋_GBK" w:eastAsia="方正仿宋_GBK" w:cs="方正仿宋_GBK"/>
                <w:b w:val="0"/>
                <w:bCs w:val="0"/>
                <w:color w:val="auto"/>
                <w:sz w:val="24"/>
                <w:szCs w:val="24"/>
                <w:lang w:eastAsia="zh-CN"/>
              </w:rPr>
              <w:t>□</w:t>
            </w:r>
            <w:r>
              <w:rPr>
                <w:rFonts w:hint="eastAsia" w:ascii="Times New Roman" w:hAnsi="Times New Roman" w:eastAsia="方正仿宋_GBK" w:cs="Times New Roman"/>
                <w:color w:val="auto"/>
                <w:sz w:val="24"/>
                <w:szCs w:val="24"/>
                <w:lang w:val="en-US" w:eastAsia="zh-CN"/>
              </w:rPr>
              <w:t xml:space="preserve"> 设计内容</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绿色建筑星级</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是否采用装配式建筑技术</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是否采用BIM技术</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采用BIM技术的阶段、内容</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企业角色</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人员角色</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人员姓名</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在建或新承接未开工</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工程质量</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备注</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bl>
    <w:p>
      <w:pPr>
        <w:spacing w:line="400" w:lineRule="exact"/>
        <w:ind w:firstLine="421" w:firstLineChars="200"/>
        <w:rPr>
          <w:rFonts w:hint="default" w:ascii="Times New Roman" w:hAnsi="Times New Roman" w:eastAsia="方正仿宋_GBK" w:cs="Times New Roman"/>
          <w:b/>
          <w:bCs/>
          <w:color w:val="auto"/>
          <w:sz w:val="21"/>
          <w:szCs w:val="21"/>
        </w:rPr>
      </w:pPr>
    </w:p>
    <w:p>
      <w:pPr>
        <w:spacing w:line="400" w:lineRule="exact"/>
        <w:ind w:left="1052" w:leftChars="150" w:hanging="632" w:hangingChars="300"/>
        <w:rPr>
          <w:rFonts w:hint="eastAsia" w:ascii="Times New Roman" w:hAnsi="Times New Roman" w:cs="Times New Roman"/>
          <w:b/>
          <w:bCs/>
          <w:color w:val="auto"/>
          <w:sz w:val="21"/>
          <w:szCs w:val="21"/>
          <w:lang w:val="en-US" w:eastAsia="zh-CN"/>
        </w:rPr>
      </w:pPr>
      <w:r>
        <w:rPr>
          <w:rFonts w:hint="default" w:ascii="Times New Roman" w:hAnsi="Times New Roman" w:eastAsia="方正仿宋_GBK" w:cs="Times New Roman"/>
          <w:b/>
          <w:bCs/>
          <w:color w:val="auto"/>
          <w:sz w:val="21"/>
          <w:szCs w:val="21"/>
        </w:rPr>
        <w:t>备注：</w:t>
      </w:r>
      <w:r>
        <w:rPr>
          <w:rFonts w:hint="eastAsia" w:ascii="Times New Roman" w:hAnsi="Times New Roman" w:cs="Times New Roman"/>
          <w:b/>
          <w:bCs/>
          <w:color w:val="auto"/>
          <w:sz w:val="21"/>
          <w:szCs w:val="21"/>
          <w:lang w:val="en-US" w:eastAsia="zh-CN"/>
        </w:rPr>
        <w:t>1.如招标公告（投标邀请书）中无业绩要求，可不包含此项。</w:t>
      </w:r>
    </w:p>
    <w:p>
      <w:pPr>
        <w:spacing w:line="400" w:lineRule="exact"/>
        <w:ind w:left="1050" w:leftChars="375" w:firstLine="0" w:firstLineChars="0"/>
        <w:rPr>
          <w:rFonts w:hint="default" w:ascii="Times New Roman" w:hAnsi="Times New Roman" w:eastAsia="方正仿宋_GBK"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2.“类似工程业绩”要求与招标公告（投标邀请书）的业绩要求相同。</w:t>
      </w:r>
      <w:r>
        <w:rPr>
          <w:rFonts w:hint="default" w:ascii="Times New Roman" w:hAnsi="Times New Roman" w:eastAsia="方正仿宋_GBK" w:cs="Times New Roman"/>
          <w:b/>
          <w:bCs/>
          <w:color w:val="auto"/>
          <w:sz w:val="21"/>
          <w:szCs w:val="21"/>
          <w:highlight w:val="none"/>
        </w:rPr>
        <w:t>相关信息应与</w:t>
      </w:r>
      <w:r>
        <w:rPr>
          <w:rFonts w:hint="eastAsia" w:cs="Times New Roman"/>
          <w:b/>
          <w:bCs/>
          <w:color w:val="auto"/>
          <w:sz w:val="21"/>
          <w:szCs w:val="21"/>
          <w:highlight w:val="none"/>
          <w:lang w:val="en-US" w:eastAsia="zh-CN"/>
        </w:rPr>
        <w:t>录入</w:t>
      </w:r>
      <w:r>
        <w:rPr>
          <w:rFonts w:hint="eastAsia"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桂建云</w:t>
      </w:r>
      <w:r>
        <w:rPr>
          <w:rFonts w:hint="eastAsia" w:cs="Times New Roman"/>
          <w:b/>
          <w:bCs/>
          <w:color w:val="auto"/>
          <w:sz w:val="21"/>
          <w:szCs w:val="21"/>
          <w:highlight w:val="none"/>
          <w:lang w:eastAsia="zh-CN"/>
        </w:rPr>
        <w:t>”</w:t>
      </w:r>
      <w:r>
        <w:rPr>
          <w:rFonts w:hint="eastAsia" w:cs="Times New Roman"/>
          <w:b/>
          <w:bCs/>
          <w:color w:val="auto"/>
          <w:sz w:val="21"/>
          <w:szCs w:val="21"/>
          <w:highlight w:val="none"/>
          <w:lang w:val="en-US" w:eastAsia="zh-CN"/>
        </w:rPr>
        <w:t>或者“全国四库一平台”的</w:t>
      </w:r>
      <w:r>
        <w:rPr>
          <w:rFonts w:hint="default" w:ascii="Times New Roman" w:hAnsi="Times New Roman" w:eastAsia="方正仿宋_GBK" w:cs="Times New Roman"/>
          <w:b/>
          <w:bCs/>
          <w:color w:val="auto"/>
          <w:sz w:val="21"/>
          <w:szCs w:val="21"/>
          <w:highlight w:val="none"/>
        </w:rPr>
        <w:t>信息一致，否则评审时不予承认。</w:t>
      </w:r>
      <w:r>
        <w:rPr>
          <w:rFonts w:hint="eastAsia" w:ascii="Times New Roman" w:hAnsi="Times New Roman" w:cs="Times New Roman"/>
          <w:b/>
          <w:bCs/>
          <w:color w:val="auto"/>
          <w:sz w:val="21"/>
          <w:szCs w:val="21"/>
          <w:highlight w:val="none"/>
          <w:lang w:val="en-US" w:eastAsia="zh-CN"/>
        </w:rPr>
        <w:t>信息已在“桂建云”录入的，相关信息及证明材料应从“桂建云”获取导入；信息只在“全国四库一平台”录入的，应提供相关证明材料的原件扫描件及“全国四库一平台”页面截图。</w:t>
      </w:r>
    </w:p>
    <w:p>
      <w:pPr>
        <w:numPr>
          <w:ilvl w:val="0"/>
          <w:numId w:val="0"/>
        </w:numPr>
        <w:spacing w:line="400" w:lineRule="exact"/>
        <w:ind w:firstLine="1054" w:firstLineChars="500"/>
        <w:rPr>
          <w:rFonts w:hint="default" w:ascii="Times New Roman" w:hAnsi="Times New Roman" w:eastAsia="方正仿宋_GBK" w:cs="Times New Roman"/>
          <w:b/>
          <w:bCs/>
          <w:color w:val="auto"/>
          <w:sz w:val="21"/>
          <w:szCs w:val="21"/>
        </w:rPr>
      </w:pPr>
      <w:r>
        <w:rPr>
          <w:rFonts w:hint="eastAsia" w:ascii="Times New Roman" w:hAnsi="Times New Roman" w:cs="Times New Roman"/>
          <w:b/>
          <w:bCs/>
          <w:color w:val="auto"/>
          <w:kern w:val="2"/>
          <w:sz w:val="21"/>
          <w:szCs w:val="21"/>
          <w:lang w:val="en-US" w:eastAsia="zh-CN" w:bidi="ar-SA"/>
        </w:rPr>
        <w:t>3.招标人可根据项目情况增减表格内容，</w:t>
      </w:r>
      <w:r>
        <w:rPr>
          <w:rFonts w:hint="default" w:ascii="Times New Roman" w:hAnsi="Times New Roman" w:eastAsia="方正仿宋_GBK" w:cs="Times New Roman"/>
          <w:b/>
          <w:bCs/>
          <w:color w:val="auto"/>
          <w:sz w:val="21"/>
          <w:szCs w:val="21"/>
        </w:rPr>
        <w:t>项目数可根据需要增加。</w:t>
      </w:r>
    </w:p>
    <w:p>
      <w:pPr>
        <w:numPr>
          <w:ilvl w:val="0"/>
          <w:numId w:val="0"/>
        </w:numPr>
        <w:spacing w:line="400" w:lineRule="exact"/>
        <w:ind w:firstLine="1054" w:firstLineChars="500"/>
        <w:rPr>
          <w:rFonts w:hint="default" w:ascii="Times New Roman" w:hAnsi="Times New Roman" w:eastAsia="方正仿宋_GBK" w:cs="Times New Roman"/>
          <w:b/>
          <w:bCs/>
          <w:color w:val="auto"/>
          <w:sz w:val="21"/>
          <w:szCs w:val="21"/>
        </w:rPr>
      </w:pPr>
      <w:r>
        <w:rPr>
          <w:rFonts w:hint="eastAsia" w:ascii="Times New Roman" w:hAnsi="Times New Roman" w:cs="Times New Roman"/>
          <w:b/>
          <w:bCs/>
          <w:color w:val="auto"/>
          <w:kern w:val="2"/>
          <w:sz w:val="21"/>
          <w:szCs w:val="21"/>
          <w:lang w:val="en-US" w:eastAsia="zh-CN" w:bidi="ar-SA"/>
        </w:rPr>
        <w:t>4.</w:t>
      </w:r>
      <w:r>
        <w:rPr>
          <w:rFonts w:hint="eastAsia" w:ascii="Times New Roman" w:hAnsi="Times New Roman" w:cs="Times New Roman"/>
          <w:b/>
          <w:bCs/>
          <w:color w:val="auto"/>
          <w:sz w:val="21"/>
          <w:szCs w:val="21"/>
          <w:lang w:val="en-US" w:eastAsia="zh-CN"/>
        </w:rPr>
        <w:t>表格内容无需填满，投标人只需根据招标文件评审要求导入对应证明信息供评委评审。</w:t>
      </w:r>
    </w:p>
    <w:p>
      <w:pPr>
        <w:spacing w:line="360" w:lineRule="auto"/>
        <w:rPr>
          <w:rFonts w:hint="default" w:ascii="Times New Roman" w:hAnsi="Times New Roman" w:eastAsia="方正仿宋_GBK" w:cs="Times New Roman"/>
          <w:b/>
          <w:bCs/>
          <w:color w:val="auto"/>
          <w:sz w:val="21"/>
          <w:szCs w:val="21"/>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left="0" w:leftChars="0" w:firstLine="0" w:firstLineChars="0"/>
        <w:jc w:val="center"/>
        <w:textAlignment w:val="auto"/>
        <w:rPr>
          <w:rFonts w:hint="default" w:ascii="方正小标宋_GBK" w:hAnsi="方正小标宋_GBK" w:eastAsia="方正小标宋_GBK" w:cs="方正小标宋_GBK"/>
          <w:bCs/>
          <w:color w:val="auto"/>
          <w:sz w:val="32"/>
          <w:szCs w:val="32"/>
          <w:lang w:val="en-US" w:eastAsia="zh-CN"/>
        </w:rPr>
      </w:pPr>
      <w:r>
        <w:rPr>
          <w:rFonts w:hint="default" w:ascii="方正黑体_GBK" w:hAnsi="方正黑体_GBK" w:eastAsia="方正黑体_GBK" w:cs="方正黑体_GBK"/>
          <w:b w:val="0"/>
          <w:bCs/>
          <w:color w:val="auto"/>
          <w:sz w:val="28"/>
          <w:szCs w:val="28"/>
          <w:lang w:val="en-US" w:eastAsia="zh-CN"/>
        </w:rPr>
        <w:br w:type="page"/>
      </w:r>
      <w:r>
        <w:rPr>
          <w:rFonts w:hint="eastAsia" w:ascii="方正小标宋_GBK" w:hAnsi="方正小标宋_GBK" w:eastAsia="方正小标宋_GBK" w:cs="方正小标宋_GBK"/>
          <w:b w:val="0"/>
          <w:bCs/>
          <w:color w:val="auto"/>
          <w:sz w:val="32"/>
          <w:szCs w:val="32"/>
          <w:lang w:val="en-US" w:eastAsia="zh-CN"/>
        </w:rPr>
        <w:t>八、</w:t>
      </w:r>
      <w:r>
        <w:rPr>
          <w:rFonts w:hint="eastAsia" w:ascii="方正小标宋_GBK" w:hAnsi="方正小标宋_GBK" w:eastAsia="方正小标宋_GBK" w:cs="方正小标宋_GBK"/>
          <w:bCs/>
          <w:color w:val="auto"/>
          <w:sz w:val="32"/>
          <w:szCs w:val="32"/>
          <w:lang w:val="en-US" w:eastAsia="zh-CN"/>
        </w:rPr>
        <w:t>投标人荣誉相关证明材料（如有）</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方正黑体_GBK" w:hAnsi="方正黑体_GBK" w:eastAsia="方正黑体_GBK" w:cs="方正黑体_GBK"/>
          <w:b w:val="0"/>
          <w:bCs/>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left="0" w:leftChars="0" w:firstLine="0" w:firstLineChars="0"/>
        <w:jc w:val="center"/>
        <w:textAlignment w:val="auto"/>
        <w:rPr>
          <w:rFonts w:hint="default" w:ascii="方正小标宋_GBK" w:hAnsi="方正小标宋_GBK" w:eastAsia="方正小标宋_GBK" w:cs="方正小标宋_GBK"/>
          <w:bCs/>
          <w:color w:val="auto"/>
          <w:sz w:val="32"/>
          <w:szCs w:val="32"/>
          <w:lang w:val="en-US" w:eastAsia="zh-CN"/>
        </w:rPr>
      </w:pPr>
      <w:r>
        <w:rPr>
          <w:rFonts w:hint="default" w:ascii="方正黑体_GBK" w:hAnsi="方正黑体_GBK" w:eastAsia="方正黑体_GBK" w:cs="方正黑体_GBK"/>
          <w:b w:val="0"/>
          <w:bCs/>
          <w:color w:val="auto"/>
          <w:sz w:val="28"/>
          <w:szCs w:val="28"/>
          <w:lang w:val="en-US" w:eastAsia="zh-CN"/>
        </w:rPr>
        <w:br w:type="page"/>
      </w:r>
      <w:r>
        <w:rPr>
          <w:rFonts w:hint="eastAsia" w:ascii="方正小标宋_GBK" w:hAnsi="方正小标宋_GBK" w:eastAsia="方正小标宋_GBK" w:cs="方正小标宋_GBK"/>
          <w:b w:val="0"/>
          <w:bCs/>
          <w:color w:val="auto"/>
          <w:sz w:val="32"/>
          <w:szCs w:val="32"/>
          <w:lang w:val="en-US" w:eastAsia="zh-CN"/>
        </w:rPr>
        <w:t>九、招标文件要求投标人提交的其他资格材料</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方正黑体_GBK" w:hAnsi="方正黑体_GBK" w:eastAsia="方正黑体_GBK" w:cs="方正黑体_GBK"/>
          <w:b w:val="0"/>
          <w:bCs/>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0" w:firstLineChars="0"/>
        <w:jc w:val="center"/>
        <w:textAlignment w:val="auto"/>
        <w:rPr>
          <w:rFonts w:hint="eastAsia" w:ascii="方正小标宋_GBK" w:hAnsi="方正小标宋_GBK" w:eastAsia="方正小标宋_GBK" w:cs="方正小标宋_GBK"/>
          <w:b w:val="0"/>
          <w:bCs/>
          <w:color w:val="auto"/>
          <w:sz w:val="32"/>
          <w:szCs w:val="32"/>
          <w:lang w:val="en-US" w:eastAsia="zh-CN"/>
        </w:rPr>
      </w:pPr>
      <w:r>
        <w:rPr>
          <w:rFonts w:hint="default" w:ascii="方正黑体_GBK" w:hAnsi="方正黑体_GBK" w:eastAsia="方正黑体_GBK" w:cs="方正黑体_GBK"/>
          <w:b w:val="0"/>
          <w:bCs/>
          <w:color w:val="auto"/>
          <w:sz w:val="28"/>
          <w:szCs w:val="28"/>
          <w:lang w:val="en-US" w:eastAsia="zh-CN"/>
        </w:rPr>
        <w:br w:type="page"/>
      </w:r>
      <w:r>
        <w:rPr>
          <w:rFonts w:hint="eastAsia" w:ascii="方正小标宋_GBK" w:hAnsi="方正小标宋_GBK" w:eastAsia="方正小标宋_GBK" w:cs="方正小标宋_GBK"/>
          <w:b w:val="0"/>
          <w:bCs/>
          <w:color w:val="auto"/>
          <w:sz w:val="32"/>
          <w:szCs w:val="32"/>
          <w:lang w:val="en-US" w:eastAsia="zh-CN"/>
        </w:rPr>
        <w:t>十、投标人认为有必要提交的其他资料</w:t>
      </w:r>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br w:type="page"/>
      </w:r>
    </w:p>
    <w:p>
      <w:pPr>
        <w:bidi w:val="0"/>
        <w:ind w:left="0" w:leftChars="0" w:firstLine="0" w:firstLineChars="0"/>
        <w:jc w:val="center"/>
        <w:rPr>
          <w:rFonts w:hint="eastAsia" w:ascii="方正黑体_GBK" w:hAnsi="方正黑体_GBK" w:eastAsia="方正黑体_GBK" w:cs="方正黑体_GBK"/>
          <w:color w:val="auto"/>
        </w:rPr>
      </w:pPr>
      <w:r>
        <w:rPr>
          <w:rFonts w:hint="default"/>
          <w:color w:val="auto"/>
        </w:rPr>
        <w:t>___________________________________________</w:t>
      </w:r>
      <w:r>
        <w:rPr>
          <w:rFonts w:hint="eastAsia" w:ascii="方正黑体_GBK" w:hAnsi="方正黑体_GBK" w:eastAsia="方正黑体_GBK" w:cs="方正黑体_GBK"/>
          <w:color w:val="auto"/>
        </w:rPr>
        <w:t>（项目名称）</w:t>
      </w:r>
    </w:p>
    <w:p>
      <w:pPr>
        <w:bidi w:val="0"/>
        <w:ind w:left="0" w:leftChars="0" w:firstLine="0" w:firstLineChars="0"/>
        <w:jc w:val="center"/>
        <w:rPr>
          <w:rFonts w:hint="eastAsia" w:ascii="方正黑体_GBK" w:hAnsi="方正黑体_GBK" w:eastAsia="方正黑体_GBK" w:cs="方正黑体_GBK"/>
          <w:color w:val="auto"/>
          <w:lang w:val="en-US" w:eastAsia="zh-CN"/>
        </w:rPr>
      </w:pPr>
      <w:r>
        <w:rPr>
          <w:rFonts w:hint="eastAsia" w:ascii="方正黑体_GBK" w:hAnsi="方正黑体_GBK" w:eastAsia="方正黑体_GBK" w:cs="方正黑体_GBK"/>
          <w:color w:val="auto"/>
          <w:lang w:val="en-US" w:eastAsia="zh-CN"/>
        </w:rPr>
        <w:t>□ 勘察招标    □ 设计招标</w:t>
      </w: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z w:val="21"/>
          <w:szCs w:val="21"/>
        </w:rPr>
      </w:pP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_GBK" w:hAnsi="方正小标宋_GBK" w:eastAsia="方正小标宋_GBK" w:cs="方正小标宋_GBK"/>
          <w:color w:val="auto"/>
          <w:sz w:val="52"/>
          <w:szCs w:val="52"/>
        </w:rPr>
      </w:pPr>
      <w:r>
        <w:rPr>
          <w:rFonts w:hint="eastAsia" w:ascii="方正小标宋_GBK" w:hAnsi="方正小标宋_GBK" w:eastAsia="方正小标宋_GBK" w:cs="方正小标宋_GBK"/>
          <w:color w:val="auto"/>
          <w:sz w:val="52"/>
          <w:szCs w:val="52"/>
        </w:rPr>
        <w:t>投  标  文  件</w:t>
      </w:r>
    </w:p>
    <w:p>
      <w:pPr>
        <w:ind w:firstLine="0" w:firstLineChars="0"/>
        <w:jc w:val="center"/>
        <w:rPr>
          <w:rFonts w:hint="default" w:ascii="Times New Roman" w:hAnsi="Times New Roman" w:eastAsia="方正仿宋_GBK" w:cs="Times New Roman"/>
          <w:color w:val="auto"/>
          <w:sz w:val="21"/>
          <w:szCs w:val="21"/>
        </w:rPr>
      </w:pPr>
    </w:p>
    <w:p>
      <w:pPr>
        <w:ind w:firstLine="0" w:firstLineChars="0"/>
        <w:jc w:val="center"/>
        <w:rPr>
          <w:rFonts w:hint="default" w:ascii="Times New Roman" w:hAnsi="Times New Roman" w:eastAsia="方正仿宋_GBK" w:cs="Times New Roman"/>
          <w:color w:val="auto"/>
          <w:sz w:val="21"/>
          <w:szCs w:val="21"/>
        </w:rPr>
      </w:pPr>
    </w:p>
    <w:p>
      <w:pPr>
        <w:bidi w:val="0"/>
        <w:ind w:left="0" w:leftChars="0" w:firstLine="0" w:firstLineChars="0"/>
        <w:jc w:val="center"/>
        <w:rPr>
          <w:rFonts w:hint="default" w:eastAsia="方正仿宋_GBK"/>
          <w:color w:val="auto"/>
          <w:lang w:val="en-US" w:eastAsia="zh-CN"/>
        </w:rPr>
      </w:pPr>
      <w:r>
        <w:rPr>
          <w:rFonts w:hint="eastAsia" w:ascii="方正黑体_GBK" w:hAnsi="方正黑体_GBK" w:eastAsia="方正黑体_GBK" w:cs="方正黑体_GBK"/>
          <w:color w:val="auto"/>
        </w:rPr>
        <w:t>招标项目编号</w:t>
      </w:r>
      <w:r>
        <w:rPr>
          <w:rFonts w:hint="default"/>
          <w:color w:val="auto"/>
        </w:rPr>
        <w:t>：_______________________</w:t>
      </w:r>
    </w:p>
    <w:p>
      <w:pPr>
        <w:ind w:firstLine="0" w:firstLineChars="0"/>
        <w:jc w:val="center"/>
        <w:rPr>
          <w:rFonts w:hint="default" w:ascii="Times New Roman" w:hAnsi="Times New Roman" w:eastAsia="方正仿宋_GBK" w:cs="Times New Roman"/>
          <w:color w:val="auto"/>
          <w:sz w:val="21"/>
          <w:szCs w:val="21"/>
        </w:rPr>
      </w:pPr>
    </w:p>
    <w:p>
      <w:pPr>
        <w:ind w:firstLine="0" w:firstLineChars="0"/>
        <w:jc w:val="center"/>
        <w:rPr>
          <w:rFonts w:hint="default" w:ascii="Times New Roman" w:hAnsi="Times New Roman" w:eastAsia="方正仿宋_GBK" w:cs="Times New Roman"/>
          <w:color w:val="auto"/>
          <w:sz w:val="21"/>
          <w:szCs w:val="21"/>
        </w:rPr>
      </w:pPr>
    </w:p>
    <w:p>
      <w:pPr>
        <w:ind w:firstLine="0" w:firstLineChars="0"/>
        <w:jc w:val="center"/>
        <w:rPr>
          <w:rFonts w:hint="default" w:ascii="Times New Roman" w:hAnsi="Times New Roman" w:eastAsia="方正仿宋_GBK" w:cs="Times New Roman"/>
          <w:color w:val="auto"/>
          <w:sz w:val="21"/>
          <w:szCs w:val="21"/>
        </w:rPr>
      </w:pPr>
    </w:p>
    <w:p>
      <w:pPr>
        <w:ind w:firstLine="0" w:firstLineChars="0"/>
        <w:jc w:val="center"/>
        <w:rPr>
          <w:rFonts w:hint="default" w:ascii="Times New Roman" w:hAnsi="Times New Roman" w:eastAsia="方正仿宋_GBK" w:cs="Times New Roman"/>
          <w:color w:val="auto"/>
          <w:sz w:val="21"/>
          <w:szCs w:val="21"/>
        </w:rPr>
      </w:pPr>
    </w:p>
    <w:p>
      <w:pPr>
        <w:ind w:firstLine="0" w:firstLineChars="0"/>
        <w:jc w:val="center"/>
        <w:rPr>
          <w:rFonts w:hint="default" w:ascii="Times New Roman" w:hAnsi="Times New Roman" w:eastAsia="方正仿宋_GBK" w:cs="Times New Roman"/>
          <w:color w:val="auto"/>
          <w:sz w:val="21"/>
          <w:szCs w:val="21"/>
        </w:rPr>
      </w:pPr>
    </w:p>
    <w:p>
      <w:pPr>
        <w:ind w:firstLine="0" w:firstLineChars="0"/>
        <w:jc w:val="center"/>
        <w:rPr>
          <w:rFonts w:hint="default" w:ascii="Times New Roman" w:hAnsi="Times New Roman" w:eastAsia="方正仿宋_GBK" w:cs="Times New Roman"/>
          <w:color w:val="auto"/>
          <w:sz w:val="21"/>
          <w:szCs w:val="21"/>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color w:val="auto"/>
        </w:rPr>
      </w:pPr>
      <w:r>
        <w:rPr>
          <w:rFonts w:hint="eastAsia" w:ascii="方正黑体_GBK" w:hAnsi="方正黑体_GBK" w:eastAsia="方正黑体_GBK" w:cs="方正黑体_GBK"/>
          <w:color w:val="auto"/>
        </w:rPr>
        <w:t>投标内容</w:t>
      </w:r>
      <w:r>
        <w:rPr>
          <w:rFonts w:hint="default"/>
          <w:color w:val="auto"/>
        </w:rPr>
        <w:t>：</w:t>
      </w:r>
      <w:r>
        <w:rPr>
          <w:rFonts w:hint="default"/>
          <w:color w:val="auto"/>
          <w:u w:val="single"/>
        </w:rPr>
        <w:t xml:space="preserve">      </w:t>
      </w:r>
      <w:r>
        <w:rPr>
          <w:rFonts w:hint="eastAsia"/>
          <w:color w:val="auto"/>
          <w:u w:val="single"/>
          <w:lang w:val="en-US" w:eastAsia="zh-CN"/>
        </w:rPr>
        <w:t xml:space="preserve">            商务标  </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color w:val="auto"/>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color w:val="auto"/>
        </w:rPr>
      </w:pPr>
      <w:r>
        <w:rPr>
          <w:rFonts w:hint="eastAsia" w:ascii="方正黑体_GBK" w:hAnsi="方正黑体_GBK" w:eastAsia="方正黑体_GBK" w:cs="方正黑体_GBK"/>
          <w:color w:val="auto"/>
        </w:rPr>
        <w:t>投</w:t>
      </w:r>
      <w:r>
        <w:rPr>
          <w:rFonts w:hint="eastAsia" w:ascii="方正黑体_GBK" w:hAnsi="方正黑体_GBK" w:eastAsia="方正黑体_GBK" w:cs="方正黑体_GBK"/>
          <w:color w:val="auto"/>
          <w:lang w:val="en-US" w:eastAsia="zh-CN"/>
        </w:rPr>
        <w:t xml:space="preserve"> </w:t>
      </w:r>
      <w:r>
        <w:rPr>
          <w:rFonts w:hint="eastAsia" w:ascii="方正黑体_GBK" w:hAnsi="方正黑体_GBK" w:eastAsia="方正黑体_GBK" w:cs="方正黑体_GBK"/>
          <w:color w:val="auto"/>
        </w:rPr>
        <w:t>标</w:t>
      </w:r>
      <w:r>
        <w:rPr>
          <w:rFonts w:hint="eastAsia" w:ascii="方正黑体_GBK" w:hAnsi="方正黑体_GBK" w:eastAsia="方正黑体_GBK" w:cs="方正黑体_GBK"/>
          <w:color w:val="auto"/>
          <w:lang w:val="en-US" w:eastAsia="zh-CN"/>
        </w:rPr>
        <w:t xml:space="preserve"> </w:t>
      </w:r>
      <w:r>
        <w:rPr>
          <w:rFonts w:hint="eastAsia" w:ascii="方正黑体_GBK" w:hAnsi="方正黑体_GBK" w:eastAsia="方正黑体_GBK" w:cs="方正黑体_GBK"/>
          <w:color w:val="auto"/>
        </w:rPr>
        <w:t>人</w:t>
      </w:r>
      <w:r>
        <w:rPr>
          <w:rFonts w:hint="eastAsia"/>
          <w:color w:val="auto"/>
          <w:lang w:eastAsia="zh-CN"/>
        </w:rPr>
        <w:t>：</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盖单位章）</w:t>
      </w:r>
    </w:p>
    <w:p>
      <w:pPr>
        <w:jc w:val="center"/>
        <w:rPr>
          <w:rFonts w:hint="default" w:ascii="Times New Roman" w:hAnsi="Times New Roman" w:eastAsia="方正仿宋_GBK" w:cs="Times New Roman"/>
          <w:color w:val="auto"/>
          <w:sz w:val="21"/>
          <w:szCs w:val="21"/>
        </w:rPr>
      </w:pPr>
    </w:p>
    <w:p>
      <w:pPr>
        <w:bidi w:val="0"/>
        <w:ind w:left="0" w:leftChars="0" w:firstLine="0" w:firstLineChars="0"/>
        <w:jc w:val="center"/>
        <w:rPr>
          <w:rFonts w:hint="default"/>
          <w:color w:val="auto"/>
        </w:rPr>
      </w:pPr>
      <w:r>
        <w:rPr>
          <w:rFonts w:hint="default"/>
          <w:color w:val="auto"/>
        </w:rPr>
        <w:t>______年______月______日</w:t>
      </w:r>
    </w:p>
    <w:p>
      <w:pPr>
        <w:bidi w:val="0"/>
        <w:ind w:left="0" w:leftChars="0" w:firstLine="0" w:firstLineChars="0"/>
        <w:jc w:val="center"/>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_GBK" w:hAnsi="方正小标宋_GBK" w:eastAsia="方正小标宋_GBK" w:cs="方正小标宋_GBK"/>
          <w:b w:val="0"/>
          <w:bCs/>
          <w:color w:val="auto"/>
          <w:sz w:val="32"/>
          <w:szCs w:val="32"/>
        </w:rPr>
      </w:pPr>
      <w:r>
        <w:rPr>
          <w:rFonts w:hint="default" w:ascii="Times New Roman" w:hAnsi="Times New Roman" w:eastAsia="方正仿宋_GBK" w:cs="Times New Roman"/>
          <w:color w:val="auto"/>
          <w:sz w:val="21"/>
          <w:szCs w:val="21"/>
        </w:rPr>
        <w:br w:type="page"/>
      </w:r>
      <w:r>
        <w:rPr>
          <w:rFonts w:hint="eastAsia" w:ascii="方正小标宋_GBK" w:hAnsi="方正小标宋_GBK" w:eastAsia="方正小标宋_GBK" w:cs="方正小标宋_GBK"/>
          <w:b w:val="0"/>
          <w:bCs/>
          <w:color w:val="auto"/>
          <w:sz w:val="32"/>
          <w:szCs w:val="32"/>
        </w:rPr>
        <w:t>目    录</w:t>
      </w:r>
    </w:p>
    <w:p>
      <w:pPr>
        <w:pStyle w:val="139"/>
        <w:jc w:val="center"/>
        <w:outlineLvl w:val="0"/>
        <w:rPr>
          <w:rFonts w:hint="default" w:ascii="Times New Roman" w:hAnsi="Times New Roman" w:eastAsia="方正仿宋_GBK" w:cs="Times New Roman"/>
          <w:color w:val="auto"/>
          <w:sz w:val="21"/>
          <w:szCs w:val="21"/>
        </w:rPr>
      </w:pPr>
    </w:p>
    <w:p>
      <w:pPr>
        <w:pStyle w:val="139"/>
        <w:jc w:val="center"/>
        <w:outlineLvl w:val="0"/>
        <w:rPr>
          <w:rFonts w:hint="default" w:ascii="Times New Roman" w:hAnsi="Times New Roman" w:eastAsia="方正仿宋_GBK" w:cs="Times New Roman"/>
          <w:color w:val="auto"/>
          <w:sz w:val="21"/>
          <w:szCs w:val="21"/>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一、投标函</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二、投标函附录</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三、费用清单</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rPr>
        <w:t>四、</w:t>
      </w:r>
      <w:r>
        <w:rPr>
          <w:rFonts w:hint="eastAsia" w:cs="Times New Roman"/>
          <w:color w:val="auto"/>
          <w:sz w:val="28"/>
          <w:szCs w:val="28"/>
          <w:lang w:val="en-US" w:eastAsia="zh-CN"/>
        </w:rPr>
        <w:t>投标承诺书</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val="en-US" w:eastAsia="zh-CN"/>
        </w:rPr>
        <w:t>五</w:t>
      </w:r>
      <w:r>
        <w:rPr>
          <w:rFonts w:hint="default" w:ascii="Times New Roman" w:hAnsi="Times New Roman" w:eastAsia="方正仿宋_GBK" w:cs="Times New Roman"/>
          <w:color w:val="auto"/>
          <w:sz w:val="28"/>
          <w:szCs w:val="28"/>
        </w:rPr>
        <w:t>、投标人认为</w:t>
      </w:r>
      <w:r>
        <w:rPr>
          <w:rFonts w:hint="eastAsia" w:cs="Times New Roman"/>
          <w:color w:val="auto"/>
          <w:sz w:val="28"/>
          <w:szCs w:val="28"/>
          <w:lang w:val="en-US" w:eastAsia="zh-CN"/>
        </w:rPr>
        <w:t>有必要</w:t>
      </w:r>
      <w:r>
        <w:rPr>
          <w:rFonts w:hint="default" w:ascii="Times New Roman" w:hAnsi="Times New Roman" w:eastAsia="方正仿宋_GBK" w:cs="Times New Roman"/>
          <w:color w:val="auto"/>
          <w:sz w:val="28"/>
          <w:szCs w:val="28"/>
        </w:rPr>
        <w:t>提交的其他资料</w:t>
      </w:r>
    </w:p>
    <w:p>
      <w:pPr>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firstLine="0" w:firstLineChars="0"/>
        <w:jc w:val="center"/>
        <w:textAlignment w:val="auto"/>
        <w:rPr>
          <w:rFonts w:hint="eastAsia" w:ascii="方正小标宋_GBK" w:hAnsi="方正小标宋_GBK" w:eastAsia="方正小标宋_GBK" w:cs="方正小标宋_GBK"/>
          <w:b w:val="0"/>
          <w:bCs/>
          <w:color w:val="auto"/>
          <w:sz w:val="32"/>
          <w:szCs w:val="32"/>
          <w:lang w:val="en-US" w:eastAsia="zh-CN"/>
        </w:rPr>
      </w:pPr>
      <w:r>
        <w:rPr>
          <w:rFonts w:hint="default" w:ascii="Times New Roman" w:hAnsi="Times New Roman" w:eastAsia="方正仿宋_GBK" w:cs="Times New Roman"/>
          <w:b/>
          <w:color w:val="auto"/>
          <w:sz w:val="21"/>
          <w:szCs w:val="21"/>
        </w:rPr>
        <w:br w:type="page"/>
      </w:r>
      <w:r>
        <w:rPr>
          <w:rFonts w:hint="eastAsia" w:ascii="方正小标宋_GBK" w:hAnsi="方正小标宋_GBK" w:eastAsia="方正小标宋_GBK" w:cs="方正小标宋_GBK"/>
          <w:b w:val="0"/>
          <w:bCs/>
          <w:color w:val="auto"/>
          <w:sz w:val="32"/>
          <w:szCs w:val="32"/>
          <w:lang w:val="en-US" w:eastAsia="zh-CN"/>
        </w:rPr>
        <w:t>一、投标函</w:t>
      </w:r>
      <w:bookmarkEnd w:id="690"/>
    </w:p>
    <w:p>
      <w:pPr>
        <w:pStyle w:val="139"/>
        <w:jc w:val="center"/>
        <w:rPr>
          <w:rFonts w:hint="default" w:ascii="Times New Roman" w:hAnsi="Times New Roman" w:eastAsia="方正仿宋_GBK" w:cs="Times New Roman"/>
          <w:color w:val="auto"/>
          <w:sz w:val="21"/>
          <w:szCs w:val="21"/>
        </w:rPr>
      </w:pPr>
    </w:p>
    <w:p>
      <w:pPr>
        <w:keepNext w:val="0"/>
        <w:keepLines w:val="0"/>
        <w:pageBreakBefore w:val="0"/>
        <w:widowControl w:val="0"/>
        <w:tabs>
          <w:tab w:val="left" w:pos="7560"/>
        </w:tabs>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（招标人名称）：</w:t>
      </w:r>
    </w:p>
    <w:p>
      <w:pPr>
        <w:keepNext w:val="0"/>
        <w:keepLines w:val="0"/>
        <w:pageBreakBefore w:val="0"/>
        <w:widowControl w:val="0"/>
        <w:tabs>
          <w:tab w:val="left" w:pos="7560"/>
        </w:tabs>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val="en-US" w:eastAsia="zh-CN"/>
        </w:rPr>
        <w:t xml:space="preserve">1. </w:t>
      </w:r>
      <w:r>
        <w:rPr>
          <w:rFonts w:hint="eastAsia" w:cs="Times New Roman"/>
          <w:color w:val="auto"/>
          <w:sz w:val="28"/>
          <w:szCs w:val="28"/>
          <w:lang w:eastAsia="zh-CN"/>
        </w:rPr>
        <w:t>我</w:t>
      </w:r>
      <w:r>
        <w:rPr>
          <w:rFonts w:hint="eastAsia" w:cs="Times New Roman"/>
          <w:color w:val="auto"/>
          <w:sz w:val="28"/>
          <w:szCs w:val="28"/>
          <w:lang w:val="en-US" w:eastAsia="zh-CN"/>
        </w:rPr>
        <w:t>方已仔细研究了</w:t>
      </w:r>
      <w:r>
        <w:rPr>
          <w:rFonts w:hint="default" w:ascii="Times New Roman" w:hAnsi="Times New Roman" w:eastAsia="方正仿宋_GBK" w:cs="Times New Roman"/>
          <w:color w:val="auto"/>
          <w:sz w:val="28"/>
          <w:szCs w:val="28"/>
        </w:rPr>
        <w:t>你方招标项目编号</w:t>
      </w:r>
      <w:r>
        <w:rPr>
          <w:rFonts w:hint="eastAsia" w:cs="Times New Roman"/>
          <w:color w:val="auto"/>
          <w:sz w:val="28"/>
          <w:szCs w:val="28"/>
          <w:lang w:val="en-US" w:eastAsia="zh-CN"/>
        </w:rPr>
        <w:t>为</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rPr>
        <w:t>的</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（项目名称）  </w:t>
      </w:r>
      <w:r>
        <w:rPr>
          <w:rFonts w:hint="default" w:ascii="Times New Roman" w:hAnsi="Times New Roman" w:eastAsia="方正仿宋_GBK" w:cs="Times New Roman"/>
          <w:color w:val="auto"/>
          <w:sz w:val="28"/>
          <w:szCs w:val="28"/>
        </w:rPr>
        <w:t>工程</w:t>
      </w:r>
      <w:r>
        <w:rPr>
          <w:rFonts w:hint="default" w:ascii="Times New Roman" w:hAnsi="Times New Roman" w:eastAsia="方正仿宋_GBK" w:cs="Times New Roman"/>
          <w:color w:val="auto"/>
          <w:sz w:val="28"/>
          <w:szCs w:val="28"/>
        </w:rPr>
        <w:sym w:font="Wingdings 2" w:char="00A3"/>
      </w:r>
      <w:r>
        <w:rPr>
          <w:rFonts w:hint="eastAsia" w:cs="Times New Roman"/>
          <w:color w:val="auto"/>
          <w:sz w:val="28"/>
          <w:szCs w:val="28"/>
          <w:lang w:val="en-US" w:eastAsia="zh-CN"/>
        </w:rPr>
        <w:t xml:space="preserve"> 勘察  </w:t>
      </w:r>
      <w:r>
        <w:rPr>
          <w:rFonts w:hint="default" w:ascii="Times New Roman" w:hAnsi="Times New Roman" w:eastAsia="方正仿宋_GBK" w:cs="Times New Roman"/>
          <w:color w:val="auto"/>
          <w:sz w:val="28"/>
          <w:szCs w:val="28"/>
        </w:rPr>
        <w:sym w:font="Wingdings 2" w:char="00A3"/>
      </w:r>
      <w:r>
        <w:rPr>
          <w:rFonts w:hint="eastAsia" w:cs="Times New Roman"/>
          <w:color w:val="auto"/>
          <w:sz w:val="28"/>
          <w:szCs w:val="28"/>
          <w:lang w:val="en-US" w:eastAsia="zh-CN"/>
        </w:rPr>
        <w:t xml:space="preserve"> 设计</w:t>
      </w:r>
      <w:r>
        <w:rPr>
          <w:rFonts w:hint="default" w:ascii="Times New Roman" w:hAnsi="Times New Roman" w:eastAsia="方正仿宋_GBK" w:cs="Times New Roman"/>
          <w:color w:val="auto"/>
          <w:sz w:val="28"/>
          <w:szCs w:val="28"/>
        </w:rPr>
        <w:t>招标文件</w:t>
      </w:r>
      <w:r>
        <w:rPr>
          <w:rFonts w:hint="eastAsia" w:cs="Times New Roman"/>
          <w:color w:val="auto"/>
          <w:sz w:val="28"/>
          <w:szCs w:val="28"/>
          <w:lang w:val="en-US" w:eastAsia="zh-CN"/>
        </w:rPr>
        <w:t>的全部内容</w:t>
      </w:r>
      <w:r>
        <w:rPr>
          <w:rFonts w:hint="default" w:ascii="Times New Roman" w:hAnsi="Times New Roman" w:eastAsia="方正仿宋_GBK" w:cs="Times New Roman"/>
          <w:color w:val="auto"/>
          <w:sz w:val="28"/>
          <w:szCs w:val="28"/>
        </w:rPr>
        <w:t>，</w:t>
      </w:r>
      <w:r>
        <w:rPr>
          <w:rFonts w:hint="eastAsia" w:cs="Times New Roman"/>
          <w:color w:val="auto"/>
          <w:sz w:val="28"/>
          <w:szCs w:val="28"/>
          <w:lang w:val="en-US" w:eastAsia="zh-CN"/>
        </w:rPr>
        <w:t>愿意以</w:t>
      </w:r>
      <w:r>
        <w:rPr>
          <w:rFonts w:hint="default" w:ascii="Times New Roman" w:hAnsi="Times New Roman" w:eastAsia="方正仿宋_GBK" w:cs="Times New Roman"/>
          <w:color w:val="auto"/>
          <w:sz w:val="28"/>
          <w:szCs w:val="28"/>
        </w:rPr>
        <w:t>人民币（大写）</w:t>
      </w:r>
      <w:r>
        <w:rPr>
          <w:rFonts w:hint="default" w:ascii="Times New Roman" w:hAnsi="Times New Roman" w:eastAsia="方正仿宋_GBK"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w:t>
      </w:r>
      <w:r>
        <w:rPr>
          <w:rFonts w:hint="default" w:ascii="Times New Roman" w:hAnsi="Times New Roman" w:eastAsia="方正仿宋_GBK"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w:t>
      </w:r>
      <w:r>
        <w:rPr>
          <w:rFonts w:hint="eastAsia" w:ascii="Times New Roman" w:hAnsi="Times New Roman" w:cs="Times New Roman"/>
          <w:color w:val="auto"/>
          <w:sz w:val="28"/>
          <w:szCs w:val="28"/>
          <w:lang w:val="en-US" w:eastAsia="zh-CN"/>
        </w:rPr>
        <w:t>的投标总报价</w:t>
      </w:r>
      <w:r>
        <w:rPr>
          <w:rFonts w:hint="eastAsia" w:ascii="方正仿宋_GBK" w:hAnsi="方正仿宋_GBK" w:eastAsia="方正仿宋_GBK" w:cs="方正仿宋_GBK"/>
          <w:color w:val="auto"/>
          <w:sz w:val="28"/>
          <w:szCs w:val="28"/>
        </w:rPr>
        <w:t>〔</w:t>
      </w:r>
      <w:r>
        <w:rPr>
          <w:rFonts w:hint="default" w:ascii="Times New Roman" w:hAnsi="Times New Roman" w:eastAsia="方正仿宋_GBK" w:cs="Times New Roman"/>
          <w:color w:val="auto"/>
          <w:sz w:val="28"/>
          <w:szCs w:val="28"/>
        </w:rPr>
        <w:t>或</w:t>
      </w:r>
      <w:r>
        <w:rPr>
          <w:rFonts w:hint="eastAsia" w:ascii="Times New Roman" w:hAnsi="Times New Roman" w:cs="Times New Roman"/>
          <w:color w:val="auto"/>
          <w:sz w:val="28"/>
          <w:szCs w:val="28"/>
          <w:lang w:val="en-US" w:eastAsia="zh-CN"/>
        </w:rPr>
        <w:t>愿意以</w:t>
      </w:r>
      <w:r>
        <w:rPr>
          <w:rFonts w:hint="default" w:ascii="Times New Roman" w:hAnsi="Times New Roman" w:eastAsia="方正仿宋_GBK" w:cs="Times New Roman"/>
          <w:color w:val="auto"/>
          <w:sz w:val="28"/>
          <w:szCs w:val="28"/>
        </w:rPr>
        <w:t>综合单价</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元/米</w:t>
      </w:r>
      <w:r>
        <w:rPr>
          <w:rFonts w:hint="eastAsia" w:cs="Times New Roman"/>
          <w:color w:val="auto"/>
          <w:sz w:val="28"/>
          <w:szCs w:val="28"/>
          <w:lang w:eastAsia="zh-CN"/>
        </w:rPr>
        <w:t>（</w:t>
      </w:r>
      <w:r>
        <w:rPr>
          <w:rFonts w:hint="eastAsia" w:cs="Times New Roman"/>
          <w:color w:val="auto"/>
          <w:sz w:val="28"/>
          <w:szCs w:val="28"/>
          <w:lang w:val="en-US" w:eastAsia="zh-CN"/>
        </w:rPr>
        <w:t>或</w:t>
      </w:r>
      <w:r>
        <w:rPr>
          <w:rFonts w:hint="eastAsia" w:cs="Times New Roman"/>
          <w:color w:val="auto"/>
          <w:sz w:val="28"/>
          <w:szCs w:val="28"/>
          <w:u w:val="single"/>
          <w:lang w:val="en-US" w:eastAsia="zh-CN"/>
        </w:rPr>
        <w:t xml:space="preserve">     </w:t>
      </w:r>
      <w:r>
        <w:rPr>
          <w:rFonts w:hint="eastAsia" w:cs="Times New Roman"/>
          <w:color w:val="auto"/>
          <w:sz w:val="28"/>
          <w:szCs w:val="28"/>
          <w:lang w:val="en-US" w:eastAsia="zh-CN"/>
        </w:rPr>
        <w:t>元/平方米</w:t>
      </w:r>
      <w:r>
        <w:rPr>
          <w:rFonts w:hint="eastAsia" w:cs="Times New Roman"/>
          <w:color w:val="auto"/>
          <w:sz w:val="28"/>
          <w:szCs w:val="28"/>
          <w:lang w:eastAsia="zh-CN"/>
        </w:rPr>
        <w:t>）；</w:t>
      </w:r>
      <w:r>
        <w:rPr>
          <w:rFonts w:hint="eastAsia" w:cs="Times New Roman"/>
          <w:color w:val="auto"/>
          <w:sz w:val="28"/>
          <w:szCs w:val="28"/>
          <w:lang w:val="en-US" w:eastAsia="zh-CN"/>
        </w:rPr>
        <w:t>或投标费率</w:t>
      </w:r>
      <w:r>
        <w:rPr>
          <w:rFonts w:hint="eastAsia" w:cs="Times New Roman"/>
          <w:color w:val="auto"/>
          <w:sz w:val="28"/>
          <w:szCs w:val="28"/>
          <w:u w:val="single"/>
          <w:lang w:val="en-US" w:eastAsia="zh-CN"/>
        </w:rPr>
        <w:t xml:space="preserve">    </w:t>
      </w:r>
      <w:r>
        <w:rPr>
          <w:rFonts w:hint="eastAsia" w:cs="Times New Roman"/>
          <w:color w:val="auto"/>
          <w:sz w:val="28"/>
          <w:szCs w:val="28"/>
          <w:lang w:val="en-US" w:eastAsia="zh-CN"/>
        </w:rPr>
        <w:t>%；</w:t>
      </w:r>
      <w:r>
        <w:rPr>
          <w:rFonts w:hint="default" w:ascii="Times New Roman" w:hAnsi="Times New Roman" w:eastAsia="方正仿宋_GBK" w:cs="Times New Roman"/>
          <w:color w:val="auto"/>
          <w:sz w:val="28"/>
          <w:szCs w:val="28"/>
        </w:rPr>
        <w:t>或</w:t>
      </w:r>
      <w:r>
        <w:rPr>
          <w:rFonts w:hint="default" w:ascii="Times New Roman" w:hAnsi="Times New Roman" w:eastAsia="方正仿宋_GBK" w:cs="Times New Roman"/>
          <w:color w:val="auto"/>
          <w:sz w:val="28"/>
          <w:szCs w:val="28"/>
          <w:lang w:eastAsia="zh-CN"/>
        </w:rPr>
        <w:t>其他报价方式：</w:t>
      </w:r>
      <w:r>
        <w:rPr>
          <w:rFonts w:hint="default" w:ascii="Times New Roman" w:hAnsi="Times New Roman" w:eastAsia="方正仿宋_GBK" w:cs="Times New Roman"/>
          <w:color w:val="auto"/>
          <w:sz w:val="28"/>
          <w:szCs w:val="28"/>
          <w:u w:val="single"/>
          <w:lang w:val="en-US" w:eastAsia="zh-CN"/>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eastAsia" w:cs="Times New Roman"/>
          <w:color w:val="auto"/>
          <w:sz w:val="28"/>
          <w:szCs w:val="28"/>
          <w:u w:val="single"/>
          <w:lang w:val="en-US" w:eastAsia="zh-CN"/>
        </w:rPr>
        <w:t>的投标报价</w:t>
      </w:r>
      <w:r>
        <w:rPr>
          <w:rFonts w:hint="eastAsia" w:ascii="方正仿宋_GBK" w:hAnsi="方正仿宋_GBK" w:eastAsia="方正仿宋_GBK" w:cs="方正仿宋_GBK"/>
          <w:color w:val="auto"/>
          <w:sz w:val="28"/>
          <w:szCs w:val="28"/>
        </w:rPr>
        <w:t>〕</w:t>
      </w:r>
      <w:r>
        <w:rPr>
          <w:rFonts w:hint="eastAsia" w:ascii="方正仿宋_GBK" w:hAnsi="方正仿宋_GBK" w:cs="方正仿宋_GBK"/>
          <w:color w:val="auto"/>
          <w:sz w:val="28"/>
          <w:szCs w:val="28"/>
          <w:lang w:val="en-US" w:eastAsia="zh-CN"/>
        </w:rPr>
        <w:t>承接该项目的</w:t>
      </w:r>
      <w:r>
        <w:rPr>
          <w:rFonts w:hint="eastAsia" w:ascii="方正仿宋_GBK" w:hAnsi="方正仿宋_GBK" w:eastAsia="方正仿宋_GBK" w:cs="方正仿宋_GBK"/>
          <w:b w:val="0"/>
          <w:bCs w:val="0"/>
          <w:color w:val="auto"/>
          <w:sz w:val="28"/>
          <w:szCs w:val="28"/>
          <w:lang w:eastAsia="zh-CN"/>
        </w:rPr>
        <w:t>□</w:t>
      </w:r>
      <w:r>
        <w:rPr>
          <w:rFonts w:hint="eastAsia" w:cs="Times New Roman"/>
          <w:color w:val="auto"/>
          <w:sz w:val="28"/>
          <w:szCs w:val="28"/>
          <w:lang w:val="en-US" w:eastAsia="zh-CN"/>
        </w:rPr>
        <w:t xml:space="preserve"> 勘察  </w:t>
      </w:r>
      <w:r>
        <w:rPr>
          <w:rFonts w:hint="eastAsia" w:ascii="方正仿宋_GBK" w:hAnsi="方正仿宋_GBK" w:eastAsia="方正仿宋_GBK" w:cs="方正仿宋_GBK"/>
          <w:b w:val="0"/>
          <w:bCs w:val="0"/>
          <w:color w:val="auto"/>
          <w:sz w:val="28"/>
          <w:szCs w:val="28"/>
          <w:lang w:eastAsia="zh-CN"/>
        </w:rPr>
        <w:t>□</w:t>
      </w:r>
      <w:r>
        <w:rPr>
          <w:rFonts w:hint="eastAsia" w:cs="Times New Roman"/>
          <w:color w:val="auto"/>
          <w:sz w:val="28"/>
          <w:szCs w:val="28"/>
          <w:lang w:val="en-US" w:eastAsia="zh-CN"/>
        </w:rPr>
        <w:t xml:space="preserve"> 设计服务工作</w:t>
      </w:r>
      <w:r>
        <w:rPr>
          <w:rFonts w:hint="default" w:ascii="Times New Roman" w:hAnsi="Times New Roman" w:eastAsia="方正仿宋_GBK" w:cs="Times New Roman"/>
          <w:color w:val="auto"/>
          <w:sz w:val="28"/>
          <w:szCs w:val="28"/>
        </w:rPr>
        <w:t>，</w:t>
      </w:r>
      <w:r>
        <w:rPr>
          <w:rFonts w:hint="eastAsia" w:cs="Times New Roman"/>
          <w:color w:val="auto"/>
          <w:sz w:val="28"/>
          <w:szCs w:val="28"/>
          <w:lang w:val="en-US" w:eastAsia="zh-CN"/>
        </w:rPr>
        <w:t>拟派项目负责人：</w:t>
      </w:r>
      <w:r>
        <w:rPr>
          <w:rFonts w:hint="eastAsia" w:cs="Times New Roman"/>
          <w:color w:val="auto"/>
          <w:sz w:val="28"/>
          <w:szCs w:val="28"/>
          <w:u w:val="single"/>
          <w:lang w:val="en-US" w:eastAsia="zh-CN"/>
        </w:rPr>
        <w:t xml:space="preserve">         </w:t>
      </w:r>
      <w:r>
        <w:rPr>
          <w:rFonts w:hint="eastAsia" w:cs="Times New Roman"/>
          <w:color w:val="auto"/>
          <w:sz w:val="28"/>
          <w:szCs w:val="28"/>
          <w:lang w:val="en-US" w:eastAsia="zh-CN"/>
        </w:rPr>
        <w:t>，</w:t>
      </w:r>
      <w:r>
        <w:rPr>
          <w:rFonts w:hint="eastAsia" w:ascii="方正仿宋_GBK" w:hAnsi="方正仿宋_GBK" w:eastAsia="方正仿宋_GBK" w:cs="方正仿宋_GBK"/>
          <w:b w:val="0"/>
          <w:bCs w:val="0"/>
          <w:color w:val="auto"/>
          <w:sz w:val="28"/>
          <w:szCs w:val="28"/>
          <w:lang w:eastAsia="zh-CN"/>
        </w:rPr>
        <w:t>□</w:t>
      </w:r>
      <w:r>
        <w:rPr>
          <w:rFonts w:hint="eastAsia" w:cs="Times New Roman"/>
          <w:color w:val="auto"/>
          <w:sz w:val="28"/>
          <w:szCs w:val="28"/>
          <w:lang w:val="en-US" w:eastAsia="zh-CN"/>
        </w:rPr>
        <w:t xml:space="preserve"> 专业技术负责人：</w:t>
      </w:r>
      <w:r>
        <w:rPr>
          <w:rFonts w:hint="eastAsia" w:cs="Times New Roman"/>
          <w:color w:val="auto"/>
          <w:sz w:val="28"/>
          <w:szCs w:val="28"/>
          <w:u w:val="single"/>
          <w:lang w:val="en-US" w:eastAsia="zh-CN"/>
        </w:rPr>
        <w:t xml:space="preserve">        </w:t>
      </w:r>
      <w:r>
        <w:rPr>
          <w:rFonts w:hint="eastAsia" w:cs="Times New Roman"/>
          <w:color w:val="auto"/>
          <w:sz w:val="28"/>
          <w:szCs w:val="28"/>
          <w:u w:val="none"/>
          <w:lang w:val="en-US" w:eastAsia="zh-CN"/>
        </w:rPr>
        <w:t xml:space="preserve"> </w:t>
      </w:r>
      <w:r>
        <w:rPr>
          <w:rFonts w:hint="eastAsia" w:ascii="方正仿宋_GBK" w:hAnsi="方正仿宋_GBK" w:eastAsia="方正仿宋_GBK" w:cs="方正仿宋_GBK"/>
          <w:b w:val="0"/>
          <w:bCs w:val="0"/>
          <w:color w:val="auto"/>
          <w:sz w:val="28"/>
          <w:szCs w:val="28"/>
          <w:lang w:eastAsia="zh-CN"/>
        </w:rPr>
        <w:t>□</w:t>
      </w:r>
      <w:r>
        <w:rPr>
          <w:rFonts w:hint="eastAsia" w:cs="Times New Roman"/>
          <w:color w:val="auto"/>
          <w:sz w:val="28"/>
          <w:szCs w:val="28"/>
          <w:lang w:val="en-US" w:eastAsia="zh-CN"/>
        </w:rPr>
        <w:t xml:space="preserve"> 设计负责人：</w:t>
      </w:r>
      <w:r>
        <w:rPr>
          <w:rFonts w:hint="eastAsia" w:cs="Times New Roman"/>
          <w:color w:val="auto"/>
          <w:sz w:val="28"/>
          <w:szCs w:val="28"/>
          <w:u w:val="single"/>
          <w:lang w:val="en-US" w:eastAsia="zh-CN"/>
        </w:rPr>
        <w:t xml:space="preserve">        </w:t>
      </w:r>
      <w:r>
        <w:rPr>
          <w:rFonts w:hint="eastAsia" w:cs="Times New Roman"/>
          <w:color w:val="auto"/>
          <w:sz w:val="28"/>
          <w:szCs w:val="28"/>
          <w:lang w:val="en-US" w:eastAsia="zh-CN"/>
        </w:rPr>
        <w:t>，服务期限</w:t>
      </w:r>
      <w:r>
        <w:rPr>
          <w:rFonts w:hint="eastAsia" w:cs="Times New Roman"/>
          <w:color w:val="auto"/>
          <w:sz w:val="28"/>
          <w:szCs w:val="28"/>
          <w:u w:val="single"/>
          <w:lang w:val="en-US" w:eastAsia="zh-CN"/>
        </w:rPr>
        <w:t xml:space="preserve">        </w:t>
      </w:r>
      <w:r>
        <w:rPr>
          <w:rFonts w:hint="eastAsia" w:cs="Times New Roman"/>
          <w:color w:val="auto"/>
          <w:sz w:val="28"/>
          <w:szCs w:val="28"/>
          <w:lang w:val="en-US" w:eastAsia="zh-CN"/>
        </w:rPr>
        <w:t>日</w:t>
      </w:r>
      <w:r>
        <w:rPr>
          <w:rFonts w:hint="eastAsia" w:ascii="方正仿宋_GBK" w:hAnsi="方正仿宋_GBK" w:eastAsia="方正仿宋_GBK" w:cs="方正仿宋_GBK"/>
          <w:color w:val="auto"/>
          <w:sz w:val="28"/>
          <w:szCs w:val="28"/>
          <w:lang w:val="en-US" w:eastAsia="zh-CN"/>
        </w:rPr>
        <w:t>〔</w:t>
      </w:r>
      <w:r>
        <w:rPr>
          <w:rFonts w:hint="eastAsia" w:cs="Times New Roman"/>
          <w:color w:val="auto"/>
          <w:sz w:val="28"/>
          <w:szCs w:val="28"/>
          <w:lang w:val="en-US" w:eastAsia="zh-CN"/>
        </w:rPr>
        <w:t>其中，</w:t>
      </w:r>
      <w:r>
        <w:rPr>
          <w:rFonts w:hint="eastAsia" w:ascii="方正仿宋_GBK" w:hAnsi="方正仿宋_GBK" w:eastAsia="方正仿宋_GBK" w:cs="方正仿宋_GBK"/>
          <w:b w:val="0"/>
          <w:bCs w:val="0"/>
          <w:color w:val="auto"/>
          <w:sz w:val="28"/>
          <w:szCs w:val="28"/>
          <w:lang w:eastAsia="zh-CN"/>
        </w:rPr>
        <w:t>□</w:t>
      </w:r>
      <w:r>
        <w:rPr>
          <w:rFonts w:hint="eastAsia" w:cs="Times New Roman"/>
          <w:color w:val="auto"/>
          <w:sz w:val="28"/>
          <w:szCs w:val="28"/>
          <w:lang w:val="en-US" w:eastAsia="zh-CN"/>
        </w:rPr>
        <w:t xml:space="preserve"> 可行性研究勘察</w:t>
      </w:r>
      <w:r>
        <w:rPr>
          <w:rFonts w:hint="eastAsia" w:cs="Times New Roman"/>
          <w:color w:val="auto"/>
          <w:sz w:val="28"/>
          <w:szCs w:val="28"/>
          <w:u w:val="single"/>
          <w:lang w:val="en-US" w:eastAsia="zh-CN"/>
        </w:rPr>
        <w:t xml:space="preserve">     </w:t>
      </w:r>
      <w:r>
        <w:rPr>
          <w:rFonts w:hint="eastAsia" w:cs="Times New Roman"/>
          <w:color w:val="auto"/>
          <w:sz w:val="28"/>
          <w:szCs w:val="28"/>
          <w:lang w:val="en-US" w:eastAsia="zh-CN"/>
        </w:rPr>
        <w:t>日，</w:t>
      </w:r>
      <w:r>
        <w:rPr>
          <w:rFonts w:hint="eastAsia" w:ascii="方正仿宋_GBK" w:hAnsi="方正仿宋_GBK" w:eastAsia="方正仿宋_GBK" w:cs="方正仿宋_GBK"/>
          <w:b w:val="0"/>
          <w:bCs w:val="0"/>
          <w:color w:val="auto"/>
          <w:sz w:val="28"/>
          <w:szCs w:val="28"/>
          <w:lang w:eastAsia="zh-CN"/>
        </w:rPr>
        <w:t>□</w:t>
      </w:r>
      <w:r>
        <w:rPr>
          <w:rFonts w:hint="eastAsia" w:cs="Times New Roman"/>
          <w:color w:val="auto"/>
          <w:sz w:val="28"/>
          <w:szCs w:val="28"/>
          <w:lang w:val="en-US" w:eastAsia="zh-CN"/>
        </w:rPr>
        <w:t xml:space="preserve"> 初步勘察、初测</w:t>
      </w:r>
      <w:r>
        <w:rPr>
          <w:rFonts w:hint="eastAsia" w:cs="Times New Roman"/>
          <w:color w:val="auto"/>
          <w:sz w:val="28"/>
          <w:szCs w:val="28"/>
          <w:u w:val="single"/>
          <w:lang w:val="en-US" w:eastAsia="zh-CN"/>
        </w:rPr>
        <w:t xml:space="preserve">     </w:t>
      </w:r>
      <w:r>
        <w:rPr>
          <w:rFonts w:hint="eastAsia" w:cs="Times New Roman"/>
          <w:color w:val="auto"/>
          <w:sz w:val="28"/>
          <w:szCs w:val="28"/>
          <w:lang w:val="en-US" w:eastAsia="zh-CN"/>
        </w:rPr>
        <w:t>日，</w:t>
      </w:r>
      <w:r>
        <w:rPr>
          <w:rFonts w:hint="eastAsia" w:ascii="方正仿宋_GBK" w:hAnsi="方正仿宋_GBK" w:eastAsia="方正仿宋_GBK" w:cs="方正仿宋_GBK"/>
          <w:b w:val="0"/>
          <w:bCs w:val="0"/>
          <w:color w:val="auto"/>
          <w:sz w:val="28"/>
          <w:szCs w:val="28"/>
          <w:lang w:eastAsia="zh-CN"/>
        </w:rPr>
        <w:t>□</w:t>
      </w:r>
      <w:r>
        <w:rPr>
          <w:rFonts w:hint="eastAsia" w:cs="Times New Roman"/>
          <w:color w:val="auto"/>
          <w:sz w:val="28"/>
          <w:szCs w:val="28"/>
          <w:lang w:val="en-US" w:eastAsia="zh-CN"/>
        </w:rPr>
        <w:t xml:space="preserve"> 详细勘察、定测</w:t>
      </w:r>
      <w:r>
        <w:rPr>
          <w:rFonts w:hint="eastAsia" w:cs="Times New Roman"/>
          <w:color w:val="auto"/>
          <w:sz w:val="28"/>
          <w:szCs w:val="28"/>
          <w:u w:val="single"/>
          <w:lang w:val="en-US" w:eastAsia="zh-CN"/>
        </w:rPr>
        <w:t xml:space="preserve">     </w:t>
      </w:r>
      <w:r>
        <w:rPr>
          <w:rFonts w:hint="eastAsia" w:cs="Times New Roman"/>
          <w:color w:val="auto"/>
          <w:sz w:val="28"/>
          <w:szCs w:val="28"/>
          <w:lang w:val="en-US" w:eastAsia="zh-CN"/>
        </w:rPr>
        <w:t>日，</w:t>
      </w:r>
      <w:r>
        <w:rPr>
          <w:rFonts w:hint="eastAsia" w:ascii="方正仿宋_GBK" w:hAnsi="方正仿宋_GBK" w:eastAsia="方正仿宋_GBK" w:cs="方正仿宋_GBK"/>
          <w:b w:val="0"/>
          <w:bCs w:val="0"/>
          <w:color w:val="auto"/>
          <w:sz w:val="28"/>
          <w:szCs w:val="28"/>
          <w:lang w:eastAsia="zh-CN"/>
        </w:rPr>
        <w:t>□</w:t>
      </w:r>
      <w:r>
        <w:rPr>
          <w:rFonts w:hint="eastAsia" w:cs="Times New Roman"/>
          <w:color w:val="auto"/>
          <w:sz w:val="28"/>
          <w:szCs w:val="28"/>
          <w:lang w:val="en-US" w:eastAsia="zh-CN"/>
        </w:rPr>
        <w:t xml:space="preserve"> 施工勘察</w:t>
      </w:r>
      <w:r>
        <w:rPr>
          <w:rFonts w:hint="eastAsia" w:cs="Times New Roman"/>
          <w:color w:val="auto"/>
          <w:sz w:val="28"/>
          <w:szCs w:val="28"/>
          <w:u w:val="single"/>
          <w:lang w:val="en-US" w:eastAsia="zh-CN"/>
        </w:rPr>
        <w:t xml:space="preserve">     </w:t>
      </w:r>
      <w:r>
        <w:rPr>
          <w:rFonts w:hint="eastAsia" w:cs="Times New Roman"/>
          <w:color w:val="auto"/>
          <w:sz w:val="28"/>
          <w:szCs w:val="28"/>
          <w:lang w:val="en-US" w:eastAsia="zh-CN"/>
        </w:rPr>
        <w:t>日；</w:t>
      </w:r>
      <w:r>
        <w:rPr>
          <w:rFonts w:hint="eastAsia" w:ascii="方正仿宋_GBK" w:hAnsi="方正仿宋_GBK" w:eastAsia="方正仿宋_GBK" w:cs="方正仿宋_GBK"/>
          <w:b w:val="0"/>
          <w:bCs w:val="0"/>
          <w:color w:val="auto"/>
          <w:sz w:val="28"/>
          <w:szCs w:val="28"/>
          <w:lang w:eastAsia="zh-CN"/>
        </w:rPr>
        <w:t>□</w:t>
      </w:r>
      <w:r>
        <w:rPr>
          <w:rFonts w:hint="eastAsia" w:cs="Times New Roman"/>
          <w:color w:val="auto"/>
          <w:sz w:val="28"/>
          <w:szCs w:val="28"/>
          <w:lang w:val="en-US" w:eastAsia="zh-CN"/>
        </w:rPr>
        <w:t xml:space="preserve"> 方案设计</w:t>
      </w:r>
      <w:r>
        <w:rPr>
          <w:rFonts w:hint="eastAsia" w:cs="Times New Roman"/>
          <w:color w:val="auto"/>
          <w:sz w:val="28"/>
          <w:szCs w:val="28"/>
          <w:u w:val="single"/>
          <w:lang w:val="en-US" w:eastAsia="zh-CN"/>
        </w:rPr>
        <w:t xml:space="preserve">     </w:t>
      </w:r>
      <w:r>
        <w:rPr>
          <w:rFonts w:hint="eastAsia" w:cs="Times New Roman"/>
          <w:color w:val="auto"/>
          <w:sz w:val="28"/>
          <w:szCs w:val="28"/>
          <w:lang w:val="en-US" w:eastAsia="zh-CN"/>
        </w:rPr>
        <w:t>日，</w:t>
      </w:r>
      <w:r>
        <w:rPr>
          <w:rFonts w:hint="eastAsia" w:ascii="方正仿宋_GBK" w:hAnsi="方正仿宋_GBK" w:eastAsia="方正仿宋_GBK" w:cs="方正仿宋_GBK"/>
          <w:b w:val="0"/>
          <w:bCs w:val="0"/>
          <w:color w:val="auto"/>
          <w:sz w:val="28"/>
          <w:szCs w:val="28"/>
          <w:lang w:eastAsia="zh-CN"/>
        </w:rPr>
        <w:t>□</w:t>
      </w:r>
      <w:r>
        <w:rPr>
          <w:rFonts w:hint="eastAsia" w:cs="Times New Roman"/>
          <w:color w:val="auto"/>
          <w:sz w:val="28"/>
          <w:szCs w:val="28"/>
          <w:lang w:val="en-US" w:eastAsia="zh-CN"/>
        </w:rPr>
        <w:t xml:space="preserve"> 初步（深化）设计</w:t>
      </w:r>
      <w:r>
        <w:rPr>
          <w:rFonts w:hint="eastAsia" w:cs="Times New Roman"/>
          <w:color w:val="auto"/>
          <w:sz w:val="28"/>
          <w:szCs w:val="28"/>
          <w:u w:val="single"/>
          <w:lang w:val="en-US" w:eastAsia="zh-CN"/>
        </w:rPr>
        <w:t xml:space="preserve">     </w:t>
      </w:r>
      <w:r>
        <w:rPr>
          <w:rFonts w:hint="eastAsia" w:cs="Times New Roman"/>
          <w:color w:val="auto"/>
          <w:sz w:val="28"/>
          <w:szCs w:val="28"/>
          <w:lang w:val="en-US" w:eastAsia="zh-CN"/>
        </w:rPr>
        <w:t>日，</w:t>
      </w:r>
      <w:r>
        <w:rPr>
          <w:rFonts w:hint="eastAsia" w:ascii="方正仿宋_GBK" w:hAnsi="方正仿宋_GBK" w:eastAsia="方正仿宋_GBK" w:cs="方正仿宋_GBK"/>
          <w:b w:val="0"/>
          <w:bCs w:val="0"/>
          <w:color w:val="auto"/>
          <w:sz w:val="28"/>
          <w:szCs w:val="28"/>
          <w:lang w:eastAsia="zh-CN"/>
        </w:rPr>
        <w:t>□</w:t>
      </w:r>
      <w:r>
        <w:rPr>
          <w:rFonts w:hint="eastAsia" w:cs="Times New Roman"/>
          <w:color w:val="auto"/>
          <w:sz w:val="28"/>
          <w:szCs w:val="28"/>
          <w:lang w:val="en-US" w:eastAsia="zh-CN"/>
        </w:rPr>
        <w:t xml:space="preserve"> 施工图设计</w:t>
      </w:r>
      <w:r>
        <w:rPr>
          <w:rFonts w:hint="eastAsia" w:cs="Times New Roman"/>
          <w:color w:val="auto"/>
          <w:sz w:val="28"/>
          <w:szCs w:val="28"/>
          <w:u w:val="single"/>
          <w:lang w:val="en-US" w:eastAsia="zh-CN"/>
        </w:rPr>
        <w:t xml:space="preserve">     </w:t>
      </w:r>
      <w:r>
        <w:rPr>
          <w:rFonts w:hint="eastAsia" w:cs="Times New Roman"/>
          <w:color w:val="auto"/>
          <w:sz w:val="28"/>
          <w:szCs w:val="28"/>
          <w:lang w:val="en-US" w:eastAsia="zh-CN"/>
        </w:rPr>
        <w:t>日（</w:t>
      </w:r>
      <w:r>
        <w:rPr>
          <w:rFonts w:hint="eastAsia" w:cs="Times New Roman"/>
          <w:color w:val="auto"/>
          <w:sz w:val="24"/>
          <w:szCs w:val="24"/>
          <w:lang w:val="en-US" w:eastAsia="zh-CN"/>
        </w:rPr>
        <w:t>投标人可根据招标范围调整内容</w:t>
      </w:r>
      <w:r>
        <w:rPr>
          <w:rFonts w:hint="eastAsia" w:cs="Times New Roman"/>
          <w:color w:val="auto"/>
          <w:sz w:val="28"/>
          <w:szCs w:val="28"/>
          <w:lang w:val="en-US" w:eastAsia="zh-CN"/>
        </w:rPr>
        <w:t>）</w:t>
      </w:r>
      <w:r>
        <w:rPr>
          <w:rFonts w:hint="eastAsia" w:ascii="方正仿宋_GBK" w:hAnsi="方正仿宋_GBK" w:eastAsia="方正仿宋_GBK" w:cs="方正仿宋_GBK"/>
          <w:color w:val="auto"/>
          <w:sz w:val="28"/>
          <w:szCs w:val="28"/>
          <w:lang w:val="en-US" w:eastAsia="zh-CN"/>
        </w:rPr>
        <w:t>〕</w:t>
      </w:r>
      <w:r>
        <w:rPr>
          <w:rFonts w:hint="eastAsia" w:cs="Times New Roman"/>
          <w:color w:val="auto"/>
          <w:sz w:val="28"/>
          <w:szCs w:val="28"/>
          <w:lang w:val="en-US" w:eastAsia="zh-CN"/>
        </w:rPr>
        <w:t>，按合同约定完成相关工作</w:t>
      </w:r>
      <w:r>
        <w:rPr>
          <w:rFonts w:hint="default" w:ascii="Times New Roman" w:hAnsi="Times New Roman" w:eastAsia="方正仿宋_GBK" w:cs="Times New Roman"/>
          <w:color w:val="auto"/>
          <w:sz w:val="28"/>
          <w:szCs w:val="28"/>
        </w:rPr>
        <w:t>。</w:t>
      </w:r>
    </w:p>
    <w:p>
      <w:pPr>
        <w:keepNext w:val="0"/>
        <w:keepLines w:val="0"/>
        <w:pageBreakBefore w:val="0"/>
        <w:widowControl w:val="0"/>
        <w:tabs>
          <w:tab w:val="left" w:pos="756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eastAsia" w:cs="Times New Roman"/>
          <w:color w:val="auto"/>
          <w:sz w:val="28"/>
          <w:szCs w:val="28"/>
          <w:lang w:val="en-US" w:eastAsia="zh-CN"/>
        </w:rPr>
        <w:t>2. 我方将严格按照有关建设工程招标投标法律、行政法规、规章和招标文件的规定参加投标。</w:t>
      </w:r>
    </w:p>
    <w:p>
      <w:pPr>
        <w:keepNext w:val="0"/>
        <w:keepLines w:val="0"/>
        <w:pageBreakBefore w:val="0"/>
        <w:widowControl w:val="0"/>
        <w:tabs>
          <w:tab w:val="left" w:pos="756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val="en-US" w:eastAsia="zh-CN"/>
        </w:rPr>
        <w:t xml:space="preserve">3. </w:t>
      </w:r>
      <w:r>
        <w:rPr>
          <w:rFonts w:hint="default" w:ascii="Times New Roman" w:hAnsi="Times New Roman" w:eastAsia="方正仿宋_GBK" w:cs="Times New Roman"/>
          <w:color w:val="auto"/>
          <w:sz w:val="28"/>
          <w:szCs w:val="28"/>
        </w:rPr>
        <w:t>我方承诺在招标文件规定的投标有效期内</w:t>
      </w:r>
      <w:r>
        <w:rPr>
          <w:rFonts w:hint="eastAsia" w:cs="Times New Roman"/>
          <w:color w:val="auto"/>
          <w:sz w:val="28"/>
          <w:szCs w:val="28"/>
          <w:lang w:val="en-US" w:eastAsia="zh-CN"/>
        </w:rPr>
        <w:t>不修改、</w:t>
      </w:r>
      <w:r>
        <w:rPr>
          <w:rFonts w:hint="default" w:ascii="Times New Roman" w:hAnsi="Times New Roman" w:eastAsia="方正仿宋_GBK" w:cs="Times New Roman"/>
          <w:color w:val="auto"/>
          <w:sz w:val="28"/>
          <w:szCs w:val="28"/>
        </w:rPr>
        <w:t>撤销投标文件。</w:t>
      </w:r>
    </w:p>
    <w:p>
      <w:pPr>
        <w:keepNext w:val="0"/>
        <w:keepLines w:val="0"/>
        <w:pageBreakBefore w:val="0"/>
        <w:widowControl w:val="0"/>
        <w:tabs>
          <w:tab w:val="left" w:pos="756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val="en-US" w:eastAsia="zh-CN"/>
        </w:rPr>
        <w:t xml:space="preserve">4. </w:t>
      </w:r>
      <w:r>
        <w:rPr>
          <w:rFonts w:hint="default" w:ascii="Times New Roman" w:hAnsi="Times New Roman" w:eastAsia="方正仿宋_GBK" w:cs="Times New Roman"/>
          <w:color w:val="auto"/>
          <w:sz w:val="28"/>
          <w:szCs w:val="28"/>
        </w:rPr>
        <w:t>如我方中标，我方承诺：</w:t>
      </w:r>
    </w:p>
    <w:p>
      <w:pPr>
        <w:keepNext w:val="0"/>
        <w:keepLines w:val="0"/>
        <w:pageBreakBefore w:val="0"/>
        <w:widowControl w:val="0"/>
        <w:tabs>
          <w:tab w:val="left" w:pos="756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（1）在收到中标通知书后，在规定的期限内与你方签订合同；</w:t>
      </w:r>
    </w:p>
    <w:p>
      <w:pPr>
        <w:keepNext w:val="0"/>
        <w:keepLines w:val="0"/>
        <w:pageBreakBefore w:val="0"/>
        <w:widowControl w:val="0"/>
        <w:tabs>
          <w:tab w:val="left" w:pos="756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（2）在签订合同时不向你方提出附加条件；</w:t>
      </w:r>
    </w:p>
    <w:p>
      <w:pPr>
        <w:keepNext w:val="0"/>
        <w:keepLines w:val="0"/>
        <w:pageBreakBefore w:val="0"/>
        <w:widowControl w:val="0"/>
        <w:tabs>
          <w:tab w:val="left" w:pos="756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（3）按照招标文件要求提交履约保证金（如有）；</w:t>
      </w:r>
    </w:p>
    <w:p>
      <w:pPr>
        <w:keepNext w:val="0"/>
        <w:keepLines w:val="0"/>
        <w:pageBreakBefore w:val="0"/>
        <w:widowControl w:val="0"/>
        <w:tabs>
          <w:tab w:val="left" w:pos="756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（4）在合同约定的期限内完成合同规定的全部义务。</w:t>
      </w:r>
    </w:p>
    <w:p>
      <w:pPr>
        <w:keepNext w:val="0"/>
        <w:keepLines w:val="0"/>
        <w:pageBreakBefore w:val="0"/>
        <w:widowControl w:val="0"/>
        <w:tabs>
          <w:tab w:val="left" w:pos="7560"/>
        </w:tabs>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方正仿宋_GBK" w:cs="Times New Roman"/>
          <w:color w:val="auto"/>
          <w:sz w:val="28"/>
          <w:szCs w:val="28"/>
          <w:lang w:eastAsia="zh-CN"/>
        </w:rPr>
      </w:pPr>
      <w:r>
        <w:rPr>
          <w:rFonts w:hint="eastAsia" w:cs="Times New Roman"/>
          <w:color w:val="auto"/>
          <w:sz w:val="28"/>
          <w:szCs w:val="28"/>
          <w:lang w:val="en-US" w:eastAsia="zh-CN"/>
        </w:rPr>
        <w:t xml:space="preserve">5. </w:t>
      </w:r>
      <w:r>
        <w:rPr>
          <w:rFonts w:hint="default" w:ascii="Times New Roman" w:hAnsi="Times New Roman" w:eastAsia="方正仿宋_GBK" w:cs="Times New Roman"/>
          <w:color w:val="auto"/>
          <w:sz w:val="28"/>
          <w:szCs w:val="28"/>
        </w:rPr>
        <w:t>我方在此声明，所递交的投标文件及有关资料内容完整、真实和准确</w:t>
      </w:r>
      <w:r>
        <w:rPr>
          <w:rFonts w:hint="eastAsia" w:cs="Times New Roman"/>
          <w:color w:val="auto"/>
          <w:sz w:val="28"/>
          <w:szCs w:val="28"/>
          <w:lang w:eastAsia="zh-CN"/>
        </w:rPr>
        <w:t>。</w:t>
      </w:r>
    </w:p>
    <w:p>
      <w:pPr>
        <w:keepNext w:val="0"/>
        <w:keepLines w:val="0"/>
        <w:pageBreakBefore w:val="0"/>
        <w:widowControl w:val="0"/>
        <w:tabs>
          <w:tab w:val="left" w:pos="756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val="en-US" w:eastAsia="zh-CN"/>
        </w:rPr>
        <w:t xml:space="preserve">6. </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（其他补充说明）。</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sz w:val="28"/>
          <w:szCs w:val="28"/>
          <w:u w:val="single"/>
        </w:rPr>
      </w:pPr>
      <w:r>
        <w:rPr>
          <w:rFonts w:hint="default" w:ascii="Times New Roman" w:hAnsi="Times New Roman" w:eastAsia="方正仿宋_GBK" w:cs="Times New Roman"/>
          <w:color w:val="auto"/>
          <w:sz w:val="28"/>
          <w:szCs w:val="28"/>
        </w:rPr>
        <w:t>投 标 人：</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u w:val="none"/>
        </w:rPr>
        <w:t xml:space="preserve"> （盖单位</w:t>
      </w:r>
      <w:r>
        <w:rPr>
          <w:rFonts w:hint="eastAsia" w:cs="Times New Roman"/>
          <w:color w:val="auto"/>
          <w:sz w:val="28"/>
          <w:szCs w:val="28"/>
          <w:u w:val="none"/>
          <w:lang w:val="en-US" w:eastAsia="zh-CN"/>
        </w:rPr>
        <w:t>公</w:t>
      </w:r>
      <w:r>
        <w:rPr>
          <w:rFonts w:hint="default" w:ascii="Times New Roman" w:hAnsi="Times New Roman" w:eastAsia="方正仿宋_GBK" w:cs="Times New Roman"/>
          <w:color w:val="auto"/>
          <w:sz w:val="28"/>
          <w:szCs w:val="28"/>
          <w:u w:val="none"/>
        </w:rPr>
        <w:t>章）</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sz w:val="28"/>
          <w:szCs w:val="28"/>
          <w:lang w:val="en-US" w:eastAsia="zh-CN"/>
        </w:rPr>
      </w:pPr>
      <w:r>
        <w:rPr>
          <w:rFonts w:hint="eastAsia" w:cs="Times New Roman"/>
          <w:color w:val="auto"/>
          <w:sz w:val="28"/>
          <w:szCs w:val="28"/>
          <w:lang w:val="en-US" w:eastAsia="zh-CN"/>
        </w:rPr>
        <w:t>法定代表人或委托代理人：</w:t>
      </w:r>
      <w:r>
        <w:rPr>
          <w:rFonts w:hint="eastAsia" w:cs="Times New Roman"/>
          <w:color w:val="auto"/>
          <w:sz w:val="28"/>
          <w:szCs w:val="28"/>
          <w:u w:val="single"/>
          <w:lang w:val="en-US" w:eastAsia="zh-CN"/>
        </w:rPr>
        <w:t xml:space="preserve">                        </w:t>
      </w:r>
      <w:r>
        <w:rPr>
          <w:rFonts w:hint="eastAsia" w:cs="Times New Roman"/>
          <w:color w:val="auto"/>
          <w:sz w:val="28"/>
          <w:szCs w:val="28"/>
          <w:lang w:val="en-US" w:eastAsia="zh-CN"/>
        </w:rPr>
        <w:t xml:space="preserve"> （签字或盖章）</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联系地址：</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邮政编码：</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电话：</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 xml:space="preserve"> 传真：</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开户银行名称：</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开户银行账号：</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开户银行地址：</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开户银行电话：</w:t>
      </w:r>
      <w:r>
        <w:rPr>
          <w:rFonts w:hint="default" w:ascii="Times New Roman" w:hAnsi="Times New Roman" w:eastAsia="方正仿宋_GBK" w:cs="Times New Roman"/>
          <w:color w:val="auto"/>
          <w:sz w:val="28"/>
          <w:szCs w:val="28"/>
          <w:u w:val="single"/>
        </w:rPr>
        <w:t xml:space="preserve">             </w:t>
      </w:r>
      <w:r>
        <w:rPr>
          <w:rFonts w:hint="eastAsia"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ind w:right="420"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日期：</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年</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月</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日</w:t>
      </w:r>
    </w:p>
    <w:p>
      <w:pPr>
        <w:keepNext w:val="0"/>
        <w:keepLines w:val="0"/>
        <w:pageBreakBefore w:val="0"/>
        <w:widowControl w:val="0"/>
        <w:kinsoku/>
        <w:wordWrap/>
        <w:overflowPunct/>
        <w:topLinePunct w:val="0"/>
        <w:autoSpaceDE/>
        <w:autoSpaceDN/>
        <w:bidi w:val="0"/>
        <w:adjustRightInd/>
        <w:snapToGrid/>
        <w:spacing w:line="640" w:lineRule="exact"/>
        <w:ind w:right="420" w:firstLine="560" w:firstLineChars="200"/>
        <w:textAlignment w:val="auto"/>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right="420" w:firstLine="560" w:firstLineChars="200"/>
        <w:textAlignment w:val="auto"/>
        <w:rPr>
          <w:rFonts w:hint="eastAsia" w:ascii="Times New Roman" w:hAnsi="Times New Roman" w:eastAsia="方正仿宋_GBK" w:cs="Times New Roman"/>
          <w:color w:val="auto"/>
          <w:sz w:val="28"/>
          <w:szCs w:val="28"/>
          <w:lang w:eastAsia="zh-CN"/>
        </w:rPr>
        <w:sectPr>
          <w:pgSz w:w="11907" w:h="16840"/>
          <w:pgMar w:top="1928" w:right="1417" w:bottom="1814" w:left="1417" w:header="851" w:footer="851" w:gutter="0"/>
          <w:pgNumType w:fmt="decimal"/>
          <w:cols w:space="720" w:num="1"/>
          <w:docGrid w:linePitch="312" w:charSpace="0"/>
        </w:sectPr>
      </w:pPr>
      <w:r>
        <w:rPr>
          <w:rFonts w:hint="eastAsia" w:cs="Times New Roman"/>
          <w:color w:val="auto"/>
          <w:sz w:val="28"/>
          <w:szCs w:val="28"/>
          <w:lang w:eastAsia="zh-CN"/>
        </w:rPr>
        <w:t>【</w:t>
      </w:r>
      <w:r>
        <w:rPr>
          <w:rFonts w:hint="eastAsia" w:cs="Times New Roman"/>
          <w:color w:val="auto"/>
          <w:sz w:val="24"/>
          <w:szCs w:val="24"/>
          <w:lang w:val="en-US" w:eastAsia="zh-CN"/>
        </w:rPr>
        <w:t>备注：若为联合体投标，“投标人”后应标注“牵头人”“联合体成员”，并分别加盖联合体各方签章</w:t>
      </w:r>
      <w:r>
        <w:rPr>
          <w:rFonts w:hint="eastAsia"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left="0" w:leftChars="0" w:firstLine="0" w:firstLineChars="0"/>
        <w:jc w:val="center"/>
        <w:textAlignment w:val="auto"/>
        <w:rPr>
          <w:rFonts w:hint="eastAsia" w:ascii="方正小标宋_GBK" w:hAnsi="方正小标宋_GBK" w:eastAsia="方正小标宋_GBK" w:cs="方正小标宋_GBK"/>
          <w:b w:val="0"/>
          <w:bCs/>
          <w:color w:val="auto"/>
          <w:sz w:val="32"/>
          <w:szCs w:val="32"/>
          <w:lang w:val="en-US" w:eastAsia="zh-CN"/>
        </w:rPr>
      </w:pPr>
      <w:r>
        <w:rPr>
          <w:rFonts w:hint="eastAsia" w:ascii="方正小标宋_GBK" w:hAnsi="方正小标宋_GBK" w:eastAsia="方正小标宋_GBK" w:cs="方正小标宋_GBK"/>
          <w:b w:val="0"/>
          <w:bCs/>
          <w:color w:val="auto"/>
          <w:sz w:val="32"/>
          <w:szCs w:val="32"/>
          <w:lang w:val="en-US" w:eastAsia="zh-CN"/>
        </w:rPr>
        <w:t>二、投标函附录</w:t>
      </w:r>
    </w:p>
    <w:p>
      <w:pPr>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firstLine="0" w:firstLineChars="0"/>
        <w:jc w:val="center"/>
        <w:textAlignment w:val="auto"/>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val="en-US" w:eastAsia="zh-CN"/>
        </w:rPr>
        <w:t>（适用于勘察招标</w:t>
      </w:r>
      <w:r>
        <w:rPr>
          <w:rFonts w:hint="eastAsia" w:ascii="方正仿宋_GBK" w:hAnsi="方正仿宋_GBK" w:cs="方正仿宋_GBK"/>
          <w:b w:val="0"/>
          <w:bCs/>
          <w:color w:val="auto"/>
          <w:sz w:val="28"/>
          <w:szCs w:val="28"/>
          <w:lang w:val="en-US" w:eastAsia="zh-CN"/>
        </w:rPr>
        <w:t>，参考样式</w:t>
      </w:r>
      <w:r>
        <w:rPr>
          <w:rFonts w:hint="eastAsia" w:ascii="方正仿宋_GBK" w:hAnsi="方正仿宋_GBK" w:eastAsia="方正仿宋_GBK" w:cs="方正仿宋_GBK"/>
          <w:b w:val="0"/>
          <w:bCs/>
          <w:color w:val="auto"/>
          <w:sz w:val="28"/>
          <w:szCs w:val="28"/>
          <w:lang w:val="en-US" w:eastAsia="zh-CN"/>
        </w:rPr>
        <w:t>）</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6"/>
        <w:gridCol w:w="2130"/>
        <w:gridCol w:w="2153"/>
        <w:gridCol w:w="1977"/>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bCs/>
                <w:color w:val="auto"/>
                <w:sz w:val="24"/>
                <w:szCs w:val="24"/>
                <w:vertAlign w:val="baseline"/>
                <w:lang w:val="en-US" w:eastAsia="zh-CN"/>
              </w:rPr>
            </w:pPr>
            <w:r>
              <w:rPr>
                <w:rFonts w:hint="eastAsia" w:cs="Times New Roman"/>
                <w:b/>
                <w:bCs/>
                <w:color w:val="auto"/>
                <w:sz w:val="24"/>
                <w:szCs w:val="24"/>
                <w:vertAlign w:val="baseline"/>
                <w:lang w:val="en-US" w:eastAsia="zh-CN"/>
              </w:rPr>
              <w:t>序号</w:t>
            </w:r>
          </w:p>
        </w:tc>
        <w:tc>
          <w:tcPr>
            <w:tcW w:w="2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bCs/>
                <w:color w:val="auto"/>
                <w:sz w:val="24"/>
                <w:szCs w:val="24"/>
                <w:vertAlign w:val="baseline"/>
                <w:lang w:val="en-US" w:eastAsia="zh-CN"/>
              </w:rPr>
            </w:pPr>
            <w:r>
              <w:rPr>
                <w:rFonts w:hint="eastAsia" w:cs="Times New Roman"/>
                <w:b/>
                <w:bCs/>
                <w:color w:val="auto"/>
                <w:sz w:val="24"/>
                <w:szCs w:val="24"/>
                <w:vertAlign w:val="baseline"/>
                <w:lang w:val="en-US" w:eastAsia="zh-CN"/>
              </w:rPr>
              <w:t>条款名称</w:t>
            </w:r>
          </w:p>
        </w:tc>
        <w:tc>
          <w:tcPr>
            <w:tcW w:w="21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b/>
                <w:bCs/>
                <w:color w:val="auto"/>
                <w:sz w:val="24"/>
                <w:szCs w:val="24"/>
                <w:vertAlign w:val="baseline"/>
              </w:rPr>
            </w:pPr>
            <w:r>
              <w:rPr>
                <w:rFonts w:hint="eastAsia" w:ascii="Times New Roman" w:hAnsi="Times New Roman" w:cs="Times New Roman"/>
                <w:b/>
                <w:bCs/>
                <w:color w:val="auto"/>
                <w:spacing w:val="-2"/>
                <w:sz w:val="24"/>
                <w:szCs w:val="24"/>
                <w:lang w:val="en-US" w:eastAsia="zh-CN"/>
              </w:rPr>
              <w:t>合同条</w:t>
            </w:r>
            <w:r>
              <w:rPr>
                <w:rFonts w:hint="default" w:ascii="Times New Roman" w:hAnsi="Times New Roman" w:eastAsia="方正仿宋_GBK" w:cs="Times New Roman"/>
                <w:b/>
                <w:bCs/>
                <w:color w:val="auto"/>
                <w:spacing w:val="-2"/>
                <w:sz w:val="24"/>
                <w:szCs w:val="24"/>
              </w:rPr>
              <w:t>款号</w:t>
            </w:r>
          </w:p>
        </w:tc>
        <w:tc>
          <w:tcPr>
            <w:tcW w:w="19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vertAlign w:val="baseline"/>
              </w:rPr>
            </w:pPr>
            <w:r>
              <w:rPr>
                <w:rFonts w:hint="default" w:ascii="Times New Roman" w:hAnsi="Times New Roman" w:eastAsia="方正仿宋_GBK" w:cs="Times New Roman"/>
                <w:b/>
                <w:bCs/>
                <w:color w:val="auto"/>
                <w:spacing w:val="-2"/>
                <w:sz w:val="24"/>
                <w:szCs w:val="24"/>
              </w:rPr>
              <w:t>约定内容</w:t>
            </w:r>
          </w:p>
        </w:tc>
        <w:tc>
          <w:tcPr>
            <w:tcW w:w="15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bCs/>
                <w:color w:val="auto"/>
                <w:sz w:val="24"/>
                <w:szCs w:val="24"/>
                <w:vertAlign w:val="baseline"/>
                <w:lang w:val="en-US" w:eastAsia="zh-CN"/>
              </w:rPr>
            </w:pPr>
            <w:r>
              <w:rPr>
                <w:rFonts w:hint="eastAsia" w:cs="Times New Roman"/>
                <w:b/>
                <w:bCs/>
                <w:color w:val="auto"/>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vertAlign w:val="baseline"/>
                <w:lang w:val="en-US" w:eastAsia="zh-CN"/>
              </w:rPr>
            </w:pPr>
            <w:r>
              <w:rPr>
                <w:rFonts w:hint="eastAsia" w:cs="Times New Roman"/>
                <w:color w:val="auto"/>
                <w:sz w:val="24"/>
                <w:szCs w:val="24"/>
                <w:vertAlign w:val="baseline"/>
                <w:lang w:val="en-US" w:eastAsia="zh-CN"/>
              </w:rPr>
              <w:t>1</w:t>
            </w:r>
          </w:p>
        </w:tc>
        <w:tc>
          <w:tcPr>
            <w:tcW w:w="2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vertAlign w:val="baseline"/>
                <w:lang w:val="en-US" w:eastAsia="zh-CN"/>
              </w:rPr>
            </w:pPr>
            <w:r>
              <w:rPr>
                <w:rFonts w:hint="eastAsia" w:cs="Times New Roman"/>
                <w:color w:val="auto"/>
                <w:sz w:val="24"/>
                <w:szCs w:val="24"/>
                <w:vertAlign w:val="baseline"/>
                <w:lang w:val="en-US" w:eastAsia="zh-CN"/>
              </w:rPr>
              <w:t>项目负责人</w:t>
            </w:r>
          </w:p>
        </w:tc>
        <w:tc>
          <w:tcPr>
            <w:tcW w:w="21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vertAlign w:val="baseline"/>
                <w:lang w:val="en-US" w:eastAsia="zh-CN"/>
              </w:rPr>
            </w:pPr>
          </w:p>
        </w:tc>
        <w:tc>
          <w:tcPr>
            <w:tcW w:w="19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Times New Roman" w:hAnsi="Times New Roman" w:eastAsia="方正仿宋_GBK" w:cs="Times New Roman"/>
                <w:color w:val="auto"/>
                <w:sz w:val="24"/>
                <w:szCs w:val="24"/>
                <w:vertAlign w:val="baseline"/>
                <w:lang w:val="en-US" w:eastAsia="zh-CN"/>
              </w:rPr>
            </w:pPr>
            <w:r>
              <w:rPr>
                <w:rFonts w:hint="eastAsia" w:cs="Times New Roman"/>
                <w:color w:val="auto"/>
                <w:sz w:val="24"/>
                <w:szCs w:val="24"/>
                <w:vertAlign w:val="baseline"/>
                <w:lang w:val="en-US" w:eastAsia="zh-CN"/>
              </w:rPr>
              <w:t>姓名：</w:t>
            </w:r>
          </w:p>
        </w:tc>
        <w:tc>
          <w:tcPr>
            <w:tcW w:w="15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s="Times New Roman"/>
                <w:color w:val="auto"/>
                <w:sz w:val="24"/>
                <w:szCs w:val="24"/>
                <w:vertAlign w:val="baseline"/>
                <w:lang w:val="en-US" w:eastAsia="zh-CN"/>
              </w:rPr>
            </w:pPr>
          </w:p>
        </w:tc>
        <w:tc>
          <w:tcPr>
            <w:tcW w:w="2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cs="Times New Roman"/>
                <w:color w:val="auto"/>
                <w:sz w:val="24"/>
                <w:szCs w:val="24"/>
                <w:vertAlign w:val="baseline"/>
                <w:lang w:val="en-US" w:eastAsia="zh-CN"/>
              </w:rPr>
            </w:pPr>
            <w:r>
              <w:rPr>
                <w:rFonts w:hint="eastAsia" w:cs="Times New Roman"/>
                <w:color w:val="auto"/>
                <w:sz w:val="24"/>
                <w:szCs w:val="24"/>
                <w:vertAlign w:val="baseline"/>
                <w:lang w:val="en-US" w:eastAsia="zh-CN"/>
              </w:rPr>
              <w:t>专业技术负责人</w:t>
            </w:r>
          </w:p>
        </w:tc>
        <w:tc>
          <w:tcPr>
            <w:tcW w:w="21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s="Times New Roman"/>
                <w:color w:val="auto"/>
                <w:sz w:val="24"/>
                <w:szCs w:val="24"/>
                <w:vertAlign w:val="baseline"/>
                <w:lang w:val="en-US" w:eastAsia="zh-CN"/>
              </w:rPr>
            </w:pPr>
          </w:p>
        </w:tc>
        <w:tc>
          <w:tcPr>
            <w:tcW w:w="19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cs="Times New Roman"/>
                <w:color w:val="auto"/>
                <w:sz w:val="24"/>
                <w:szCs w:val="24"/>
                <w:vertAlign w:val="baseline"/>
                <w:lang w:val="en-US" w:eastAsia="zh-CN"/>
              </w:rPr>
            </w:pPr>
            <w:r>
              <w:rPr>
                <w:rFonts w:hint="eastAsia" w:cs="Times New Roman"/>
                <w:color w:val="auto"/>
                <w:sz w:val="24"/>
                <w:szCs w:val="24"/>
                <w:vertAlign w:val="baseline"/>
                <w:lang w:val="en-US" w:eastAsia="zh-CN"/>
              </w:rPr>
              <w:t>姓名：</w:t>
            </w:r>
          </w:p>
        </w:tc>
        <w:tc>
          <w:tcPr>
            <w:tcW w:w="15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vertAlign w:val="baseline"/>
                <w:lang w:val="en-US" w:eastAsia="zh-CN"/>
              </w:rPr>
            </w:pPr>
            <w:r>
              <w:rPr>
                <w:rFonts w:hint="eastAsia" w:cs="Times New Roman"/>
                <w:color w:val="auto"/>
                <w:sz w:val="24"/>
                <w:szCs w:val="24"/>
                <w:vertAlign w:val="baseline"/>
                <w:lang w:val="en-US" w:eastAsia="zh-CN"/>
              </w:rPr>
              <w:t>2</w:t>
            </w:r>
          </w:p>
        </w:tc>
        <w:tc>
          <w:tcPr>
            <w:tcW w:w="2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vertAlign w:val="baseline"/>
                <w:lang w:val="en-US" w:eastAsia="zh-CN"/>
              </w:rPr>
            </w:pPr>
            <w:r>
              <w:rPr>
                <w:rFonts w:hint="eastAsia" w:cs="Times New Roman"/>
                <w:color w:val="auto"/>
                <w:sz w:val="24"/>
                <w:szCs w:val="24"/>
                <w:vertAlign w:val="baseline"/>
                <w:lang w:val="en-US" w:eastAsia="zh-CN"/>
              </w:rPr>
              <w:t>服务期限</w:t>
            </w:r>
          </w:p>
        </w:tc>
        <w:tc>
          <w:tcPr>
            <w:tcW w:w="21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vertAlign w:val="baseline"/>
                <w:lang w:val="en-US" w:eastAsia="zh-CN"/>
              </w:rPr>
            </w:pPr>
          </w:p>
        </w:tc>
        <w:tc>
          <w:tcPr>
            <w:tcW w:w="19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eastAsia" w:ascii="Times New Roman" w:hAnsi="Times New Roman" w:eastAsia="方正仿宋_GBK" w:cs="Times New Roman"/>
                <w:color w:val="auto"/>
                <w:sz w:val="24"/>
                <w:szCs w:val="24"/>
                <w:vertAlign w:val="baseline"/>
                <w:lang w:val="en-US" w:eastAsia="zh-CN"/>
              </w:rPr>
            </w:pPr>
            <w:r>
              <w:rPr>
                <w:rFonts w:hint="eastAsia" w:cs="Times New Roman"/>
                <w:color w:val="auto"/>
                <w:sz w:val="24"/>
                <w:szCs w:val="24"/>
                <w:vertAlign w:val="baseline"/>
                <w:lang w:val="en-US" w:eastAsia="zh-CN"/>
              </w:rPr>
              <w:t>日</w:t>
            </w:r>
          </w:p>
        </w:tc>
        <w:tc>
          <w:tcPr>
            <w:tcW w:w="15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vertAlign w:val="baseline"/>
                <w:lang w:val="en-US" w:eastAsia="zh-CN"/>
              </w:rPr>
            </w:pPr>
            <w:r>
              <w:rPr>
                <w:rFonts w:hint="eastAsia" w:cs="Times New Roman"/>
                <w:color w:val="auto"/>
                <w:sz w:val="24"/>
                <w:szCs w:val="24"/>
                <w:vertAlign w:val="baseline"/>
                <w:lang w:val="en-US" w:eastAsia="zh-CN"/>
              </w:rPr>
              <w:t>3</w:t>
            </w:r>
          </w:p>
        </w:tc>
        <w:tc>
          <w:tcPr>
            <w:tcW w:w="2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vertAlign w:val="baseline"/>
                <w:lang w:val="en-US" w:eastAsia="zh-CN"/>
              </w:rPr>
            </w:pPr>
            <w:r>
              <w:rPr>
                <w:rFonts w:hint="eastAsia" w:cs="Times New Roman"/>
                <w:color w:val="auto"/>
                <w:sz w:val="24"/>
                <w:szCs w:val="24"/>
                <w:vertAlign w:val="baseline"/>
                <w:lang w:val="en-US" w:eastAsia="zh-CN"/>
              </w:rPr>
              <w:t>报价方式</w:t>
            </w:r>
          </w:p>
        </w:tc>
        <w:tc>
          <w:tcPr>
            <w:tcW w:w="21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vertAlign w:val="baseline"/>
                <w:lang w:val="en-US" w:eastAsia="zh-CN"/>
              </w:rPr>
            </w:pPr>
          </w:p>
        </w:tc>
        <w:tc>
          <w:tcPr>
            <w:tcW w:w="19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vertAlign w:val="baseline"/>
              </w:rPr>
            </w:pPr>
          </w:p>
        </w:tc>
        <w:tc>
          <w:tcPr>
            <w:tcW w:w="15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vertAlign w:val="baseline"/>
              </w:rPr>
            </w:pPr>
            <w:r>
              <w:rPr>
                <w:rFonts w:hint="eastAsia" w:ascii="方正仿宋_GBK" w:hAnsi="方正仿宋_GBK" w:eastAsia="方正仿宋_GBK" w:cs="方正仿宋_GBK"/>
                <w:color w:val="auto"/>
              </w:rPr>
              <w:t>……</w:t>
            </w:r>
          </w:p>
        </w:tc>
        <w:tc>
          <w:tcPr>
            <w:tcW w:w="2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vertAlign w:val="baseline"/>
              </w:rPr>
            </w:pPr>
            <w:r>
              <w:rPr>
                <w:rFonts w:hint="eastAsia" w:ascii="方正仿宋_GBK" w:hAnsi="方正仿宋_GBK" w:eastAsia="方正仿宋_GBK" w:cs="方正仿宋_GBK"/>
                <w:color w:val="auto"/>
              </w:rPr>
              <w:t>……</w:t>
            </w:r>
          </w:p>
        </w:tc>
        <w:tc>
          <w:tcPr>
            <w:tcW w:w="21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vertAlign w:val="baseline"/>
              </w:rPr>
            </w:pPr>
            <w:r>
              <w:rPr>
                <w:rFonts w:hint="eastAsia" w:ascii="方正仿宋_GBK" w:hAnsi="方正仿宋_GBK" w:eastAsia="方正仿宋_GBK" w:cs="方正仿宋_GBK"/>
                <w:color w:val="auto"/>
              </w:rPr>
              <w:t>……</w:t>
            </w:r>
          </w:p>
        </w:tc>
        <w:tc>
          <w:tcPr>
            <w:tcW w:w="19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vertAlign w:val="baseline"/>
              </w:rPr>
            </w:pPr>
            <w:r>
              <w:rPr>
                <w:rFonts w:hint="eastAsia" w:ascii="方正仿宋_GBK" w:hAnsi="方正仿宋_GBK" w:eastAsia="方正仿宋_GBK" w:cs="方正仿宋_GBK"/>
                <w:color w:val="auto"/>
              </w:rPr>
              <w:t>……</w:t>
            </w:r>
          </w:p>
        </w:tc>
        <w:tc>
          <w:tcPr>
            <w:tcW w:w="15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vertAlign w:val="baseline"/>
              </w:rPr>
            </w:pPr>
          </w:p>
        </w:tc>
      </w:tr>
    </w:tbl>
    <w:p>
      <w:pPr>
        <w:spacing w:line="360" w:lineRule="auto"/>
        <w:ind w:left="1000" w:firstLine="2415" w:firstLineChars="1150"/>
        <w:rPr>
          <w:rFonts w:hint="default" w:ascii="Times New Roman" w:hAnsi="Times New Roman" w:eastAsia="方正仿宋_GBK" w:cs="Times New Roman"/>
          <w:color w:val="auto"/>
          <w:sz w:val="21"/>
          <w:szCs w:val="21"/>
        </w:rPr>
      </w:pPr>
    </w:p>
    <w:p>
      <w:pPr>
        <w:spacing w:line="360" w:lineRule="auto"/>
        <w:ind w:left="1000" w:firstLine="2415" w:firstLineChars="1150"/>
        <w:rPr>
          <w:rFonts w:hint="default" w:ascii="Times New Roman" w:hAnsi="Times New Roman" w:eastAsia="方正仿宋_GBK" w:cs="Times New Roman"/>
          <w:color w:val="auto"/>
          <w:sz w:val="21"/>
          <w:szCs w:val="21"/>
        </w:rPr>
      </w:pPr>
    </w:p>
    <w:p>
      <w:pPr>
        <w:spacing w:line="360" w:lineRule="auto"/>
        <w:ind w:left="1000" w:firstLine="2415" w:firstLineChars="1150"/>
        <w:rPr>
          <w:rFonts w:hint="default" w:ascii="Times New Roman" w:hAnsi="Times New Roman" w:eastAsia="方正仿宋_GBK" w:cs="Times New Roman"/>
          <w:color w:val="auto"/>
          <w:sz w:val="21"/>
          <w:szCs w:val="21"/>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投标人：</w:t>
      </w:r>
      <w:r>
        <w:rPr>
          <w:rFonts w:hint="default" w:ascii="Times New Roman" w:hAnsi="Times New Roman" w:eastAsia="方正仿宋_GBK" w:cs="Times New Roman"/>
          <w:color w:val="auto"/>
          <w:sz w:val="24"/>
          <w:szCs w:val="24"/>
          <w:u w:val="single"/>
        </w:rPr>
        <w:t xml:space="preserve">                  </w:t>
      </w:r>
      <w:r>
        <w:rPr>
          <w:rFonts w:hint="eastAsia"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u w:val="none"/>
        </w:rPr>
        <w:t>（盖单位公章）</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both"/>
        <w:textAlignment w:val="auto"/>
        <w:rPr>
          <w:rFonts w:hint="default" w:ascii="Times New Roman" w:hAnsi="Times New Roman" w:eastAsia="方正仿宋_GBK" w:cs="Times New Roman"/>
          <w:color w:val="auto"/>
          <w:sz w:val="24"/>
          <w:szCs w:val="24"/>
          <w:u w:val="single"/>
        </w:rPr>
      </w:pPr>
      <w:r>
        <w:rPr>
          <w:rFonts w:hint="eastAsia" w:cs="Times New Roman"/>
          <w:color w:val="auto"/>
          <w:sz w:val="24"/>
          <w:szCs w:val="24"/>
          <w:lang w:val="en-US" w:eastAsia="zh-CN"/>
        </w:rPr>
        <w:t>法定代表人或委托代理人：</w:t>
      </w:r>
      <w:r>
        <w:rPr>
          <w:rFonts w:hint="eastAsia" w:cs="Times New Roman"/>
          <w:color w:val="auto"/>
          <w:sz w:val="24"/>
          <w:szCs w:val="24"/>
          <w:u w:val="single"/>
          <w:lang w:val="en-US" w:eastAsia="zh-CN"/>
        </w:rPr>
        <w:t xml:space="preserve">                                       </w:t>
      </w:r>
      <w:r>
        <w:rPr>
          <w:rFonts w:hint="eastAsia" w:cs="Times New Roman"/>
          <w:color w:val="auto"/>
          <w:sz w:val="24"/>
          <w:szCs w:val="24"/>
          <w:lang w:val="en-US" w:eastAsia="zh-CN"/>
        </w:rPr>
        <w:t xml:space="preserve"> （签字或盖章）</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cs="Times New Roman"/>
          <w:color w:val="auto"/>
          <w:sz w:val="24"/>
          <w:szCs w:val="24"/>
          <w:u w:val="single"/>
          <w:lang w:eastAsia="zh-CN"/>
        </w:rPr>
        <w:sectPr>
          <w:pgSz w:w="11907" w:h="16840"/>
          <w:pgMar w:top="1928" w:right="1417" w:bottom="1814" w:left="1417" w:header="851" w:footer="851" w:gutter="0"/>
          <w:pgNumType w:fmt="decimal"/>
          <w:cols w:space="720" w:num="1"/>
          <w:docGrid w:linePitch="312" w:charSpace="0"/>
        </w:sectPr>
      </w:pP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年</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月</w:t>
      </w:r>
      <w:r>
        <w:rPr>
          <w:rFonts w:hint="default" w:ascii="Times New Roman" w:hAnsi="Times New Roman" w:eastAsia="方正仿宋_GBK" w:cs="Times New Roman"/>
          <w:color w:val="auto"/>
          <w:sz w:val="24"/>
          <w:szCs w:val="24"/>
          <w:u w:val="single"/>
        </w:rPr>
        <w:t xml:space="preserve">        </w:t>
      </w:r>
      <w:r>
        <w:rPr>
          <w:rFonts w:hint="eastAsia" w:cs="Times New Roman"/>
          <w:color w:val="auto"/>
          <w:sz w:val="24"/>
          <w:szCs w:val="24"/>
          <w:u w:val="single"/>
          <w:lang w:eastAsia="zh-CN"/>
        </w:rPr>
        <w:t>日</w:t>
      </w:r>
    </w:p>
    <w:p>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left="0" w:leftChars="0" w:firstLine="0" w:firstLineChars="0"/>
        <w:jc w:val="center"/>
        <w:textAlignment w:val="auto"/>
        <w:rPr>
          <w:rFonts w:hint="eastAsia" w:ascii="方正小标宋_GBK" w:hAnsi="方正小标宋_GBK" w:eastAsia="方正小标宋_GBK" w:cs="方正小标宋_GBK"/>
          <w:b w:val="0"/>
          <w:bCs/>
          <w:color w:val="auto"/>
          <w:sz w:val="32"/>
          <w:szCs w:val="32"/>
          <w:lang w:val="en-US" w:eastAsia="zh-CN"/>
        </w:rPr>
      </w:pPr>
      <w:r>
        <w:rPr>
          <w:rFonts w:hint="eastAsia" w:ascii="方正小标宋_GBK" w:hAnsi="方正小标宋_GBK" w:eastAsia="方正小标宋_GBK" w:cs="方正小标宋_GBK"/>
          <w:b w:val="0"/>
          <w:bCs/>
          <w:color w:val="auto"/>
          <w:sz w:val="32"/>
          <w:szCs w:val="32"/>
          <w:lang w:val="en-US" w:eastAsia="zh-CN"/>
        </w:rPr>
        <w:t>二、投标函附录</w:t>
      </w:r>
    </w:p>
    <w:p>
      <w:pPr>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firstLine="0" w:firstLineChars="0"/>
        <w:jc w:val="center"/>
        <w:textAlignment w:val="auto"/>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val="en-US" w:eastAsia="zh-CN"/>
        </w:rPr>
        <w:t>（适用于</w:t>
      </w:r>
      <w:r>
        <w:rPr>
          <w:rFonts w:hint="eastAsia" w:ascii="方正仿宋_GBK" w:hAnsi="方正仿宋_GBK" w:cs="方正仿宋_GBK"/>
          <w:b w:val="0"/>
          <w:bCs/>
          <w:color w:val="auto"/>
          <w:sz w:val="28"/>
          <w:szCs w:val="28"/>
          <w:lang w:val="en-US" w:eastAsia="zh-CN"/>
        </w:rPr>
        <w:t>设计</w:t>
      </w:r>
      <w:r>
        <w:rPr>
          <w:rFonts w:hint="eastAsia" w:ascii="方正仿宋_GBK" w:hAnsi="方正仿宋_GBK" w:eastAsia="方正仿宋_GBK" w:cs="方正仿宋_GBK"/>
          <w:b w:val="0"/>
          <w:bCs/>
          <w:color w:val="auto"/>
          <w:sz w:val="28"/>
          <w:szCs w:val="28"/>
          <w:lang w:val="en-US" w:eastAsia="zh-CN"/>
        </w:rPr>
        <w:t>招标</w:t>
      </w:r>
      <w:r>
        <w:rPr>
          <w:rFonts w:hint="eastAsia" w:ascii="方正仿宋_GBK" w:hAnsi="方正仿宋_GBK" w:cs="方正仿宋_GBK"/>
          <w:b w:val="0"/>
          <w:bCs/>
          <w:color w:val="auto"/>
          <w:sz w:val="28"/>
          <w:szCs w:val="28"/>
          <w:lang w:val="en-US" w:eastAsia="zh-CN"/>
        </w:rPr>
        <w:t>，参考样式</w:t>
      </w:r>
      <w:r>
        <w:rPr>
          <w:rFonts w:hint="eastAsia" w:ascii="方正仿宋_GBK" w:hAnsi="方正仿宋_GBK" w:eastAsia="方正仿宋_GBK" w:cs="方正仿宋_GBK"/>
          <w:b w:val="0"/>
          <w:bCs/>
          <w:color w:val="auto"/>
          <w:sz w:val="28"/>
          <w:szCs w:val="28"/>
          <w:lang w:val="en-US" w:eastAsia="zh-CN"/>
        </w:rPr>
        <w:t>）</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6"/>
        <w:gridCol w:w="2130"/>
        <w:gridCol w:w="2153"/>
        <w:gridCol w:w="1977"/>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bCs/>
                <w:color w:val="auto"/>
                <w:sz w:val="24"/>
                <w:szCs w:val="24"/>
                <w:vertAlign w:val="baseline"/>
                <w:lang w:val="en-US" w:eastAsia="zh-CN"/>
              </w:rPr>
            </w:pPr>
            <w:r>
              <w:rPr>
                <w:rFonts w:hint="eastAsia" w:cs="Times New Roman"/>
                <w:b/>
                <w:bCs/>
                <w:color w:val="auto"/>
                <w:sz w:val="24"/>
                <w:szCs w:val="24"/>
                <w:vertAlign w:val="baseline"/>
                <w:lang w:val="en-US" w:eastAsia="zh-CN"/>
              </w:rPr>
              <w:t>序号</w:t>
            </w:r>
          </w:p>
        </w:tc>
        <w:tc>
          <w:tcPr>
            <w:tcW w:w="2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bCs/>
                <w:color w:val="auto"/>
                <w:sz w:val="24"/>
                <w:szCs w:val="24"/>
                <w:vertAlign w:val="baseline"/>
                <w:lang w:val="en-US" w:eastAsia="zh-CN"/>
              </w:rPr>
            </w:pPr>
            <w:r>
              <w:rPr>
                <w:rFonts w:hint="eastAsia" w:cs="Times New Roman"/>
                <w:b/>
                <w:bCs/>
                <w:color w:val="auto"/>
                <w:sz w:val="24"/>
                <w:szCs w:val="24"/>
                <w:vertAlign w:val="baseline"/>
                <w:lang w:val="en-US" w:eastAsia="zh-CN"/>
              </w:rPr>
              <w:t>条款名称</w:t>
            </w:r>
          </w:p>
        </w:tc>
        <w:tc>
          <w:tcPr>
            <w:tcW w:w="21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b/>
                <w:bCs/>
                <w:color w:val="auto"/>
                <w:sz w:val="24"/>
                <w:szCs w:val="24"/>
                <w:vertAlign w:val="baseline"/>
              </w:rPr>
            </w:pPr>
            <w:r>
              <w:rPr>
                <w:rFonts w:hint="eastAsia" w:ascii="Times New Roman" w:hAnsi="Times New Roman" w:cs="Times New Roman"/>
                <w:b/>
                <w:bCs/>
                <w:color w:val="auto"/>
                <w:spacing w:val="-2"/>
                <w:sz w:val="24"/>
                <w:szCs w:val="24"/>
                <w:lang w:val="en-US" w:eastAsia="zh-CN"/>
              </w:rPr>
              <w:t>合同条</w:t>
            </w:r>
            <w:r>
              <w:rPr>
                <w:rFonts w:hint="default" w:ascii="Times New Roman" w:hAnsi="Times New Roman" w:eastAsia="方正仿宋_GBK" w:cs="Times New Roman"/>
                <w:b/>
                <w:bCs/>
                <w:color w:val="auto"/>
                <w:spacing w:val="-2"/>
                <w:sz w:val="24"/>
                <w:szCs w:val="24"/>
              </w:rPr>
              <w:t>款号</w:t>
            </w:r>
          </w:p>
        </w:tc>
        <w:tc>
          <w:tcPr>
            <w:tcW w:w="19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vertAlign w:val="baseline"/>
              </w:rPr>
            </w:pPr>
            <w:r>
              <w:rPr>
                <w:rFonts w:hint="default" w:ascii="Times New Roman" w:hAnsi="Times New Roman" w:eastAsia="方正仿宋_GBK" w:cs="Times New Roman"/>
                <w:b/>
                <w:bCs/>
                <w:color w:val="auto"/>
                <w:spacing w:val="-2"/>
                <w:sz w:val="24"/>
                <w:szCs w:val="24"/>
              </w:rPr>
              <w:t>约定内容</w:t>
            </w:r>
          </w:p>
        </w:tc>
        <w:tc>
          <w:tcPr>
            <w:tcW w:w="15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bCs/>
                <w:color w:val="auto"/>
                <w:sz w:val="24"/>
                <w:szCs w:val="24"/>
                <w:vertAlign w:val="baseline"/>
                <w:lang w:val="en-US" w:eastAsia="zh-CN"/>
              </w:rPr>
            </w:pPr>
            <w:r>
              <w:rPr>
                <w:rFonts w:hint="eastAsia" w:cs="Times New Roman"/>
                <w:b/>
                <w:bCs/>
                <w:color w:val="auto"/>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vertAlign w:val="baseline"/>
                <w:lang w:val="en-US" w:eastAsia="zh-CN"/>
              </w:rPr>
            </w:pPr>
            <w:r>
              <w:rPr>
                <w:rFonts w:hint="eastAsia" w:cs="Times New Roman"/>
                <w:color w:val="auto"/>
                <w:sz w:val="24"/>
                <w:szCs w:val="24"/>
                <w:vertAlign w:val="baseline"/>
                <w:lang w:val="en-US" w:eastAsia="zh-CN"/>
              </w:rPr>
              <w:t>1</w:t>
            </w:r>
          </w:p>
        </w:tc>
        <w:tc>
          <w:tcPr>
            <w:tcW w:w="2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vertAlign w:val="baseline"/>
                <w:lang w:val="en-US" w:eastAsia="zh-CN"/>
              </w:rPr>
            </w:pPr>
            <w:r>
              <w:rPr>
                <w:rFonts w:hint="eastAsia" w:cs="Times New Roman"/>
                <w:color w:val="auto"/>
                <w:sz w:val="24"/>
                <w:szCs w:val="24"/>
                <w:vertAlign w:val="baseline"/>
                <w:lang w:val="en-US" w:eastAsia="zh-CN"/>
              </w:rPr>
              <w:t>项目负责人</w:t>
            </w:r>
          </w:p>
        </w:tc>
        <w:tc>
          <w:tcPr>
            <w:tcW w:w="21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vertAlign w:val="baseline"/>
                <w:lang w:val="en-US" w:eastAsia="zh-CN"/>
              </w:rPr>
            </w:pPr>
          </w:p>
        </w:tc>
        <w:tc>
          <w:tcPr>
            <w:tcW w:w="19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Times New Roman" w:hAnsi="Times New Roman" w:eastAsia="方正仿宋_GBK" w:cs="Times New Roman"/>
                <w:color w:val="auto"/>
                <w:sz w:val="24"/>
                <w:szCs w:val="24"/>
                <w:vertAlign w:val="baseline"/>
                <w:lang w:val="en-US" w:eastAsia="zh-CN"/>
              </w:rPr>
            </w:pPr>
            <w:r>
              <w:rPr>
                <w:rFonts w:hint="eastAsia" w:cs="Times New Roman"/>
                <w:color w:val="auto"/>
                <w:sz w:val="24"/>
                <w:szCs w:val="24"/>
                <w:vertAlign w:val="baseline"/>
                <w:lang w:val="en-US" w:eastAsia="zh-CN"/>
              </w:rPr>
              <w:t>姓名：</w:t>
            </w:r>
          </w:p>
        </w:tc>
        <w:tc>
          <w:tcPr>
            <w:tcW w:w="15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s="Times New Roman"/>
                <w:color w:val="auto"/>
                <w:sz w:val="24"/>
                <w:szCs w:val="24"/>
                <w:vertAlign w:val="baseline"/>
                <w:lang w:val="en-US" w:eastAsia="zh-CN"/>
              </w:rPr>
            </w:pPr>
          </w:p>
        </w:tc>
        <w:tc>
          <w:tcPr>
            <w:tcW w:w="2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cs="Times New Roman"/>
                <w:color w:val="auto"/>
                <w:sz w:val="24"/>
                <w:szCs w:val="24"/>
                <w:vertAlign w:val="baseline"/>
                <w:lang w:val="en-US" w:eastAsia="zh-CN"/>
              </w:rPr>
            </w:pPr>
            <w:r>
              <w:rPr>
                <w:rFonts w:hint="eastAsia" w:cs="Times New Roman"/>
                <w:color w:val="auto"/>
                <w:sz w:val="24"/>
                <w:szCs w:val="24"/>
                <w:vertAlign w:val="baseline"/>
                <w:lang w:val="en-US" w:eastAsia="zh-CN"/>
              </w:rPr>
              <w:t>设计负责人</w:t>
            </w:r>
          </w:p>
        </w:tc>
        <w:tc>
          <w:tcPr>
            <w:tcW w:w="21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s="Times New Roman"/>
                <w:color w:val="auto"/>
                <w:sz w:val="24"/>
                <w:szCs w:val="24"/>
                <w:vertAlign w:val="baseline"/>
                <w:lang w:val="en-US" w:eastAsia="zh-CN"/>
              </w:rPr>
            </w:pPr>
          </w:p>
        </w:tc>
        <w:tc>
          <w:tcPr>
            <w:tcW w:w="19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cs="Times New Roman"/>
                <w:color w:val="auto"/>
                <w:sz w:val="24"/>
                <w:szCs w:val="24"/>
                <w:vertAlign w:val="baseline"/>
                <w:lang w:val="en-US" w:eastAsia="zh-CN"/>
              </w:rPr>
            </w:pPr>
            <w:r>
              <w:rPr>
                <w:rFonts w:hint="eastAsia" w:cs="Times New Roman"/>
                <w:color w:val="auto"/>
                <w:sz w:val="24"/>
                <w:szCs w:val="24"/>
                <w:vertAlign w:val="baseline"/>
                <w:lang w:val="en-US" w:eastAsia="zh-CN"/>
              </w:rPr>
              <w:t>姓名：</w:t>
            </w:r>
          </w:p>
        </w:tc>
        <w:tc>
          <w:tcPr>
            <w:tcW w:w="15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vertAlign w:val="baseline"/>
                <w:lang w:val="en-US" w:eastAsia="zh-CN"/>
              </w:rPr>
            </w:pPr>
            <w:r>
              <w:rPr>
                <w:rFonts w:hint="eastAsia" w:cs="Times New Roman"/>
                <w:color w:val="auto"/>
                <w:sz w:val="24"/>
                <w:szCs w:val="24"/>
                <w:vertAlign w:val="baseline"/>
                <w:lang w:val="en-US" w:eastAsia="zh-CN"/>
              </w:rPr>
              <w:t>2</w:t>
            </w:r>
          </w:p>
        </w:tc>
        <w:tc>
          <w:tcPr>
            <w:tcW w:w="2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vertAlign w:val="baseline"/>
                <w:lang w:val="en-US" w:eastAsia="zh-CN"/>
              </w:rPr>
            </w:pPr>
            <w:r>
              <w:rPr>
                <w:rFonts w:hint="eastAsia" w:cs="Times New Roman"/>
                <w:color w:val="auto"/>
                <w:sz w:val="24"/>
                <w:szCs w:val="24"/>
                <w:vertAlign w:val="baseline"/>
                <w:lang w:val="en-US" w:eastAsia="zh-CN"/>
              </w:rPr>
              <w:t>服务期限</w:t>
            </w:r>
          </w:p>
        </w:tc>
        <w:tc>
          <w:tcPr>
            <w:tcW w:w="21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vertAlign w:val="baseline"/>
                <w:lang w:val="en-US" w:eastAsia="zh-CN"/>
              </w:rPr>
            </w:pPr>
          </w:p>
        </w:tc>
        <w:tc>
          <w:tcPr>
            <w:tcW w:w="19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eastAsia" w:ascii="Times New Roman" w:hAnsi="Times New Roman" w:eastAsia="方正仿宋_GBK" w:cs="Times New Roman"/>
                <w:color w:val="auto"/>
                <w:sz w:val="24"/>
                <w:szCs w:val="24"/>
                <w:vertAlign w:val="baseline"/>
                <w:lang w:val="en-US" w:eastAsia="zh-CN"/>
              </w:rPr>
            </w:pPr>
            <w:r>
              <w:rPr>
                <w:rFonts w:hint="eastAsia" w:cs="Times New Roman"/>
                <w:color w:val="auto"/>
                <w:sz w:val="24"/>
                <w:szCs w:val="24"/>
                <w:vertAlign w:val="baseline"/>
                <w:lang w:val="en-US" w:eastAsia="zh-CN"/>
              </w:rPr>
              <w:t>日</w:t>
            </w:r>
          </w:p>
        </w:tc>
        <w:tc>
          <w:tcPr>
            <w:tcW w:w="15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vertAlign w:val="baseline"/>
                <w:lang w:val="en-US" w:eastAsia="zh-CN"/>
              </w:rPr>
            </w:pPr>
            <w:r>
              <w:rPr>
                <w:rFonts w:hint="eastAsia" w:cs="Times New Roman"/>
                <w:color w:val="auto"/>
                <w:sz w:val="24"/>
                <w:szCs w:val="24"/>
                <w:vertAlign w:val="baseline"/>
                <w:lang w:val="en-US" w:eastAsia="zh-CN"/>
              </w:rPr>
              <w:t>3</w:t>
            </w:r>
          </w:p>
        </w:tc>
        <w:tc>
          <w:tcPr>
            <w:tcW w:w="2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vertAlign w:val="baseline"/>
                <w:lang w:val="en-US" w:eastAsia="zh-CN"/>
              </w:rPr>
            </w:pPr>
            <w:r>
              <w:rPr>
                <w:rFonts w:hint="eastAsia" w:cs="Times New Roman"/>
                <w:color w:val="auto"/>
                <w:sz w:val="24"/>
                <w:szCs w:val="24"/>
                <w:vertAlign w:val="baseline"/>
                <w:lang w:val="en-US" w:eastAsia="zh-CN"/>
              </w:rPr>
              <w:t>报价方式</w:t>
            </w:r>
          </w:p>
        </w:tc>
        <w:tc>
          <w:tcPr>
            <w:tcW w:w="21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vertAlign w:val="baseline"/>
                <w:lang w:val="en-US" w:eastAsia="zh-CN"/>
              </w:rPr>
            </w:pPr>
          </w:p>
        </w:tc>
        <w:tc>
          <w:tcPr>
            <w:tcW w:w="19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vertAlign w:val="baseline"/>
              </w:rPr>
            </w:pPr>
          </w:p>
        </w:tc>
        <w:tc>
          <w:tcPr>
            <w:tcW w:w="15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vertAlign w:val="baseline"/>
              </w:rPr>
            </w:pPr>
            <w:r>
              <w:rPr>
                <w:rFonts w:hint="eastAsia" w:ascii="方正仿宋_GBK" w:hAnsi="方正仿宋_GBK" w:eastAsia="方正仿宋_GBK" w:cs="方正仿宋_GBK"/>
                <w:color w:val="auto"/>
              </w:rPr>
              <w:t>……</w:t>
            </w:r>
          </w:p>
        </w:tc>
        <w:tc>
          <w:tcPr>
            <w:tcW w:w="21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vertAlign w:val="baseline"/>
              </w:rPr>
            </w:pPr>
            <w:r>
              <w:rPr>
                <w:rFonts w:hint="eastAsia" w:ascii="方正仿宋_GBK" w:hAnsi="方正仿宋_GBK" w:eastAsia="方正仿宋_GBK" w:cs="方正仿宋_GBK"/>
                <w:color w:val="auto"/>
              </w:rPr>
              <w:t>……</w:t>
            </w:r>
          </w:p>
        </w:tc>
        <w:tc>
          <w:tcPr>
            <w:tcW w:w="21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vertAlign w:val="baseline"/>
              </w:rPr>
            </w:pPr>
            <w:r>
              <w:rPr>
                <w:rFonts w:hint="eastAsia" w:ascii="方正仿宋_GBK" w:hAnsi="方正仿宋_GBK" w:eastAsia="方正仿宋_GBK" w:cs="方正仿宋_GBK"/>
                <w:color w:val="auto"/>
              </w:rPr>
              <w:t>……</w:t>
            </w:r>
          </w:p>
        </w:tc>
        <w:tc>
          <w:tcPr>
            <w:tcW w:w="19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vertAlign w:val="baseline"/>
              </w:rPr>
            </w:pPr>
            <w:r>
              <w:rPr>
                <w:rFonts w:hint="eastAsia" w:ascii="方正仿宋_GBK" w:hAnsi="方正仿宋_GBK" w:eastAsia="方正仿宋_GBK" w:cs="方正仿宋_GBK"/>
                <w:color w:val="auto"/>
              </w:rPr>
              <w:t>……</w:t>
            </w:r>
          </w:p>
        </w:tc>
        <w:tc>
          <w:tcPr>
            <w:tcW w:w="15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vertAlign w:val="baseline"/>
              </w:rPr>
            </w:pPr>
          </w:p>
        </w:tc>
      </w:tr>
    </w:tbl>
    <w:p>
      <w:pPr>
        <w:spacing w:line="360" w:lineRule="auto"/>
        <w:ind w:left="1000" w:firstLine="2415" w:firstLineChars="1150"/>
        <w:rPr>
          <w:rFonts w:hint="default" w:ascii="Times New Roman" w:hAnsi="Times New Roman" w:eastAsia="方正仿宋_GBK" w:cs="Times New Roman"/>
          <w:color w:val="auto"/>
          <w:sz w:val="21"/>
          <w:szCs w:val="21"/>
        </w:rPr>
      </w:pPr>
    </w:p>
    <w:p>
      <w:pPr>
        <w:spacing w:line="360" w:lineRule="auto"/>
        <w:ind w:left="1000" w:firstLine="2415" w:firstLineChars="1150"/>
        <w:rPr>
          <w:rFonts w:hint="default" w:ascii="Times New Roman" w:hAnsi="Times New Roman" w:eastAsia="方正仿宋_GBK" w:cs="Times New Roman"/>
          <w:color w:val="auto"/>
          <w:sz w:val="21"/>
          <w:szCs w:val="21"/>
        </w:rPr>
      </w:pPr>
    </w:p>
    <w:p>
      <w:pPr>
        <w:spacing w:line="360" w:lineRule="auto"/>
        <w:ind w:left="1000" w:firstLine="2415" w:firstLineChars="1150"/>
        <w:rPr>
          <w:rFonts w:hint="default" w:ascii="Times New Roman" w:hAnsi="Times New Roman" w:eastAsia="方正仿宋_GBK" w:cs="Times New Roman"/>
          <w:color w:val="auto"/>
          <w:sz w:val="21"/>
          <w:szCs w:val="21"/>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投标人：</w:t>
      </w:r>
      <w:r>
        <w:rPr>
          <w:rFonts w:hint="default" w:ascii="Times New Roman" w:hAnsi="Times New Roman" w:eastAsia="方正仿宋_GBK" w:cs="Times New Roman"/>
          <w:color w:val="auto"/>
          <w:sz w:val="24"/>
          <w:szCs w:val="24"/>
          <w:u w:val="single"/>
        </w:rPr>
        <w:t xml:space="preserve">                  </w:t>
      </w:r>
      <w:r>
        <w:rPr>
          <w:rFonts w:hint="eastAsia"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u w:val="none"/>
        </w:rPr>
        <w:t>（盖单位公章）</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both"/>
        <w:textAlignment w:val="auto"/>
        <w:rPr>
          <w:rFonts w:hint="default" w:ascii="Times New Roman" w:hAnsi="Times New Roman" w:eastAsia="方正仿宋_GBK" w:cs="Times New Roman"/>
          <w:color w:val="auto"/>
          <w:sz w:val="24"/>
          <w:szCs w:val="24"/>
          <w:u w:val="single"/>
        </w:rPr>
      </w:pPr>
      <w:r>
        <w:rPr>
          <w:rFonts w:hint="eastAsia" w:cs="Times New Roman"/>
          <w:color w:val="auto"/>
          <w:sz w:val="24"/>
          <w:szCs w:val="24"/>
          <w:lang w:val="en-US" w:eastAsia="zh-CN"/>
        </w:rPr>
        <w:t>法定代表人或委托代理人：</w:t>
      </w:r>
      <w:r>
        <w:rPr>
          <w:rFonts w:hint="eastAsia" w:cs="Times New Roman"/>
          <w:color w:val="auto"/>
          <w:sz w:val="24"/>
          <w:szCs w:val="24"/>
          <w:u w:val="single"/>
          <w:lang w:val="en-US" w:eastAsia="zh-CN"/>
        </w:rPr>
        <w:t xml:space="preserve">                                       </w:t>
      </w:r>
      <w:r>
        <w:rPr>
          <w:rFonts w:hint="eastAsia" w:cs="Times New Roman"/>
          <w:color w:val="auto"/>
          <w:sz w:val="24"/>
          <w:szCs w:val="24"/>
          <w:lang w:val="en-US" w:eastAsia="zh-CN"/>
        </w:rPr>
        <w:t xml:space="preserve"> （签字或盖章）</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Times New Roman" w:hAnsi="Times New Roman" w:eastAsia="方正仿宋_GBK" w:cs="Times New Roman"/>
          <w:color w:val="auto"/>
          <w:sz w:val="24"/>
          <w:szCs w:val="24"/>
          <w:lang w:eastAsia="zh-CN"/>
        </w:rPr>
        <w:sectPr>
          <w:pgSz w:w="11907" w:h="16840"/>
          <w:pgMar w:top="1928" w:right="1417" w:bottom="1814" w:left="1417" w:header="851" w:footer="851" w:gutter="0"/>
          <w:pgNumType w:fmt="decimal"/>
          <w:cols w:space="720" w:num="1"/>
          <w:docGrid w:linePitch="312" w:charSpace="0"/>
        </w:sectPr>
      </w:pP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年</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月</w:t>
      </w:r>
      <w:r>
        <w:rPr>
          <w:rFonts w:hint="default" w:ascii="Times New Roman" w:hAnsi="Times New Roman" w:eastAsia="方正仿宋_GBK" w:cs="Times New Roman"/>
          <w:color w:val="auto"/>
          <w:sz w:val="24"/>
          <w:szCs w:val="24"/>
          <w:u w:val="single"/>
        </w:rPr>
        <w:t xml:space="preserve">        </w:t>
      </w:r>
      <w:r>
        <w:rPr>
          <w:rFonts w:hint="eastAsia" w:cs="Times New Roman"/>
          <w:color w:val="auto"/>
          <w:sz w:val="24"/>
          <w:szCs w:val="24"/>
          <w:u w:val="single"/>
          <w:lang w:eastAsia="zh-CN"/>
        </w:rPr>
        <w:t>日</w:t>
      </w:r>
    </w:p>
    <w:bookmarkEnd w:id="691"/>
    <w:bookmarkEnd w:id="692"/>
    <w:bookmarkEnd w:id="693"/>
    <w:bookmarkEnd w:id="694"/>
    <w:bookmarkEnd w:id="695"/>
    <w:bookmarkEnd w:id="696"/>
    <w:p>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left="0" w:leftChars="0" w:firstLine="0" w:firstLineChars="0"/>
        <w:jc w:val="center"/>
        <w:textAlignment w:val="auto"/>
        <w:rPr>
          <w:rFonts w:hint="eastAsia" w:ascii="方正小标宋_GBK" w:hAnsi="方正小标宋_GBK" w:eastAsia="方正小标宋_GBK" w:cs="方正小标宋_GBK"/>
          <w:b w:val="0"/>
          <w:bCs/>
          <w:color w:val="auto"/>
          <w:sz w:val="32"/>
          <w:szCs w:val="32"/>
          <w:lang w:val="en-US" w:eastAsia="zh-CN"/>
        </w:rPr>
      </w:pPr>
      <w:r>
        <w:rPr>
          <w:rFonts w:hint="eastAsia" w:ascii="方正小标宋_GBK" w:hAnsi="方正小标宋_GBK" w:eastAsia="方正小标宋_GBK" w:cs="方正小标宋_GBK"/>
          <w:b w:val="0"/>
          <w:bCs/>
          <w:color w:val="auto"/>
          <w:sz w:val="32"/>
          <w:szCs w:val="32"/>
          <w:lang w:val="en-US" w:eastAsia="zh-CN"/>
        </w:rPr>
        <w:t>三、费用清单</w:t>
      </w:r>
    </w:p>
    <w:p>
      <w:pPr>
        <w:spacing w:line="300" w:lineRule="exact"/>
        <w:rPr>
          <w:rFonts w:hint="default" w:ascii="Times New Roman" w:hAnsi="Times New Roman" w:eastAsia="方正仿宋_GBK" w:cs="Times New Roman"/>
          <w:color w:val="auto"/>
          <w:sz w:val="21"/>
          <w:szCs w:val="21"/>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val="en-US" w:eastAsia="zh-CN"/>
        </w:rPr>
        <w:t xml:space="preserve">1. </w:t>
      </w:r>
      <w:r>
        <w:rPr>
          <w:rFonts w:hint="default" w:ascii="Times New Roman" w:hAnsi="Times New Roman" w:eastAsia="方正仿宋_GBK" w:cs="Times New Roman"/>
          <w:color w:val="auto"/>
          <w:sz w:val="28"/>
          <w:szCs w:val="28"/>
        </w:rPr>
        <w:t>费用清单说明（自行编写）</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val="en-US" w:eastAsia="zh-CN"/>
        </w:rPr>
        <w:t xml:space="preserve">2. </w:t>
      </w:r>
      <w:r>
        <w:rPr>
          <w:rFonts w:hint="default" w:ascii="Times New Roman" w:hAnsi="Times New Roman" w:eastAsia="方正仿宋_GBK" w:cs="Times New Roman"/>
          <w:color w:val="auto"/>
          <w:sz w:val="28"/>
          <w:szCs w:val="28"/>
        </w:rPr>
        <w:t>费用清单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_GBK" w:hAnsi="方正小标宋_GBK" w:eastAsia="方正小标宋_GBK" w:cs="方正小标宋_GBK"/>
          <w:color w:val="auto"/>
          <w:sz w:val="30"/>
          <w:szCs w:val="30"/>
        </w:rPr>
      </w:pPr>
      <w:r>
        <w:rPr>
          <w:rFonts w:hint="eastAsia" w:ascii="方正小标宋_GBK" w:hAnsi="方正小标宋_GBK" w:eastAsia="方正小标宋_GBK" w:cs="方正小标宋_GBK"/>
          <w:color w:val="auto"/>
          <w:sz w:val="30"/>
          <w:szCs w:val="30"/>
          <w:lang w:val="en-US" w:eastAsia="zh-CN"/>
        </w:rPr>
        <w:t>费用清单（参考样式）</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left="0" w:leftChars="0" w:firstLine="0" w:firstLineChars="0"/>
        <w:jc w:val="left"/>
        <w:textAlignment w:val="auto"/>
        <w:rPr>
          <w:rFonts w:hint="default" w:ascii="Times New Roman" w:hAnsi="Times New Roman" w:eastAsia="方正仿宋_GBK" w:cs="Times New Roman"/>
          <w:b w:val="0"/>
          <w:bCs w:val="0"/>
          <w:color w:val="auto"/>
          <w:kern w:val="2"/>
          <w:sz w:val="28"/>
          <w:szCs w:val="28"/>
          <w:lang w:val="en-US" w:eastAsia="zh-CN" w:bidi="ar-SA"/>
        </w:rPr>
      </w:pPr>
      <w:r>
        <w:rPr>
          <w:rFonts w:hint="default" w:ascii="Times New Roman" w:hAnsi="Times New Roman" w:eastAsia="方正仿宋_GBK" w:cs="Times New Roman"/>
          <w:b/>
          <w:bCs/>
          <w:color w:val="auto"/>
          <w:kern w:val="2"/>
          <w:sz w:val="24"/>
          <w:szCs w:val="24"/>
          <w:lang w:val="en-US" w:eastAsia="zh-CN" w:bidi="ar-SA"/>
        </w:rPr>
        <w:t>项目名称</w:t>
      </w:r>
      <w:r>
        <w:rPr>
          <w:rFonts w:hint="default" w:ascii="Times New Roman" w:hAnsi="Times New Roman" w:eastAsia="方正仿宋_GBK" w:cs="Times New Roman"/>
          <w:b w:val="0"/>
          <w:bCs w:val="0"/>
          <w:color w:val="auto"/>
          <w:kern w:val="2"/>
          <w:sz w:val="24"/>
          <w:szCs w:val="24"/>
          <w:lang w:val="en-US" w:eastAsia="zh-CN" w:bidi="ar-SA"/>
        </w:rPr>
        <w:t>：</w:t>
      </w:r>
      <w:r>
        <w:rPr>
          <w:rFonts w:hint="eastAsia" w:ascii="Times New Roman" w:hAnsi="Times New Roman" w:cs="Times New Roman"/>
          <w:b w:val="0"/>
          <w:bCs w:val="0"/>
          <w:color w:val="auto"/>
          <w:kern w:val="2"/>
          <w:sz w:val="24"/>
          <w:szCs w:val="24"/>
          <w:u w:val="single"/>
          <w:lang w:val="en-US" w:eastAsia="zh-CN" w:bidi="ar-SA"/>
        </w:rPr>
        <w:t xml:space="preserve">                                                  </w:t>
      </w:r>
      <w:r>
        <w:rPr>
          <w:rFonts w:hint="eastAsia" w:ascii="Times New Roman" w:hAnsi="Times New Roman" w:cs="Times New Roman"/>
          <w:b w:val="0"/>
          <w:bCs w:val="0"/>
          <w:color w:val="auto"/>
          <w:kern w:val="2"/>
          <w:sz w:val="24"/>
          <w:szCs w:val="24"/>
          <w:lang w:val="en-US" w:eastAsia="zh-CN" w:bidi="ar-SA"/>
        </w:rPr>
        <w:t xml:space="preserve">  单位：人民币元</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2198"/>
        <w:gridCol w:w="1272"/>
        <w:gridCol w:w="1556"/>
        <w:gridCol w:w="1195"/>
        <w:gridCol w:w="1087"/>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default" w:ascii="方正仿宋_GBK" w:hAnsi="方正仿宋_GBK" w:eastAsia="方正仿宋_GBK" w:cs="方正仿宋_GBK"/>
                <w:b/>
                <w:bCs w:val="0"/>
                <w:color w:val="auto"/>
                <w:kern w:val="2"/>
                <w:sz w:val="24"/>
                <w:szCs w:val="24"/>
                <w:vertAlign w:val="baseline"/>
                <w:lang w:val="en-US" w:eastAsia="zh-CN" w:bidi="ar-SA"/>
              </w:rPr>
            </w:pPr>
            <w:r>
              <w:rPr>
                <w:rFonts w:hint="eastAsia" w:ascii="方正仿宋_GBK" w:hAnsi="方正仿宋_GBK" w:cs="方正仿宋_GBK"/>
                <w:b/>
                <w:bCs w:val="0"/>
                <w:color w:val="auto"/>
                <w:kern w:val="2"/>
                <w:sz w:val="24"/>
                <w:szCs w:val="24"/>
                <w:vertAlign w:val="baseline"/>
                <w:lang w:val="en-US" w:eastAsia="zh-CN" w:bidi="ar-SA"/>
              </w:rPr>
              <w:t>序号</w:t>
            </w:r>
          </w:p>
        </w:tc>
        <w:tc>
          <w:tcPr>
            <w:tcW w:w="21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default" w:ascii="方正仿宋_GBK" w:hAnsi="方正仿宋_GBK" w:eastAsia="方正仿宋_GBK" w:cs="方正仿宋_GBK"/>
                <w:b/>
                <w:bCs w:val="0"/>
                <w:color w:val="auto"/>
                <w:kern w:val="2"/>
                <w:sz w:val="24"/>
                <w:szCs w:val="24"/>
                <w:vertAlign w:val="baseline"/>
                <w:lang w:val="en-US" w:eastAsia="zh-CN" w:bidi="ar-SA"/>
              </w:rPr>
            </w:pPr>
            <w:r>
              <w:rPr>
                <w:rFonts w:hint="eastAsia" w:ascii="方正仿宋_GBK" w:hAnsi="方正仿宋_GBK" w:cs="方正仿宋_GBK"/>
                <w:b/>
                <w:bCs w:val="0"/>
                <w:color w:val="auto"/>
                <w:kern w:val="2"/>
                <w:sz w:val="24"/>
                <w:szCs w:val="24"/>
                <w:vertAlign w:val="baseline"/>
                <w:lang w:val="en-US" w:eastAsia="zh-CN" w:bidi="ar-SA"/>
              </w:rPr>
              <w:t>费用分项名称</w:t>
            </w:r>
          </w:p>
        </w:tc>
        <w:tc>
          <w:tcPr>
            <w:tcW w:w="12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default" w:ascii="方正仿宋_GBK" w:hAnsi="方正仿宋_GBK" w:eastAsia="方正仿宋_GBK" w:cs="方正仿宋_GBK"/>
                <w:b/>
                <w:bCs w:val="0"/>
                <w:color w:val="auto"/>
                <w:kern w:val="2"/>
                <w:sz w:val="24"/>
                <w:szCs w:val="24"/>
                <w:vertAlign w:val="baseline"/>
                <w:lang w:val="en-US" w:eastAsia="zh-CN" w:bidi="ar-SA"/>
              </w:rPr>
            </w:pPr>
            <w:r>
              <w:rPr>
                <w:rFonts w:hint="eastAsia" w:ascii="方正仿宋_GBK" w:hAnsi="方正仿宋_GBK" w:cs="方正仿宋_GBK"/>
                <w:b/>
                <w:bCs w:val="0"/>
                <w:color w:val="auto"/>
                <w:kern w:val="2"/>
                <w:sz w:val="24"/>
                <w:szCs w:val="24"/>
                <w:vertAlign w:val="baseline"/>
                <w:lang w:val="en-US" w:eastAsia="zh-CN" w:bidi="ar-SA"/>
              </w:rPr>
              <w:t>单位</w:t>
            </w:r>
          </w:p>
        </w:tc>
        <w:tc>
          <w:tcPr>
            <w:tcW w:w="15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default" w:ascii="方正仿宋_GBK" w:hAnsi="方正仿宋_GBK" w:eastAsia="方正仿宋_GBK" w:cs="方正仿宋_GBK"/>
                <w:b/>
                <w:bCs w:val="0"/>
                <w:color w:val="auto"/>
                <w:kern w:val="2"/>
                <w:sz w:val="24"/>
                <w:szCs w:val="24"/>
                <w:vertAlign w:val="baseline"/>
                <w:lang w:val="en-US" w:eastAsia="zh-CN" w:bidi="ar-SA"/>
              </w:rPr>
            </w:pPr>
            <w:r>
              <w:rPr>
                <w:rFonts w:hint="eastAsia" w:ascii="方正仿宋_GBK" w:hAnsi="方正仿宋_GBK" w:cs="方正仿宋_GBK"/>
                <w:b/>
                <w:bCs w:val="0"/>
                <w:color w:val="auto"/>
                <w:kern w:val="2"/>
                <w:sz w:val="24"/>
                <w:szCs w:val="24"/>
                <w:vertAlign w:val="baseline"/>
                <w:lang w:val="en-US" w:eastAsia="zh-CN" w:bidi="ar-SA"/>
              </w:rPr>
              <w:t>计算依据</w:t>
            </w:r>
          </w:p>
        </w:tc>
        <w:tc>
          <w:tcPr>
            <w:tcW w:w="11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default" w:ascii="方正仿宋_GBK" w:hAnsi="方正仿宋_GBK" w:eastAsia="方正仿宋_GBK" w:cs="方正仿宋_GBK"/>
                <w:b/>
                <w:bCs w:val="0"/>
                <w:color w:val="auto"/>
                <w:kern w:val="2"/>
                <w:sz w:val="24"/>
                <w:szCs w:val="24"/>
                <w:vertAlign w:val="baseline"/>
                <w:lang w:val="en-US" w:eastAsia="zh-CN" w:bidi="ar-SA"/>
              </w:rPr>
            </w:pPr>
            <w:r>
              <w:rPr>
                <w:rFonts w:hint="eastAsia" w:ascii="方正仿宋_GBK" w:hAnsi="方正仿宋_GBK" w:cs="方正仿宋_GBK"/>
                <w:b/>
                <w:bCs w:val="0"/>
                <w:color w:val="auto"/>
                <w:kern w:val="2"/>
                <w:sz w:val="24"/>
                <w:szCs w:val="24"/>
                <w:vertAlign w:val="baseline"/>
                <w:lang w:val="en-US" w:eastAsia="zh-CN" w:bidi="ar-SA"/>
              </w:rPr>
              <w:t>单价（元）</w:t>
            </w:r>
          </w:p>
        </w:tc>
        <w:tc>
          <w:tcPr>
            <w:tcW w:w="10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default" w:ascii="方正仿宋_GBK" w:hAnsi="方正仿宋_GBK" w:eastAsia="方正仿宋_GBK" w:cs="方正仿宋_GBK"/>
                <w:b/>
                <w:bCs w:val="0"/>
                <w:color w:val="auto"/>
                <w:kern w:val="2"/>
                <w:sz w:val="24"/>
                <w:szCs w:val="24"/>
                <w:vertAlign w:val="baseline"/>
                <w:lang w:val="en-US" w:eastAsia="zh-CN" w:bidi="ar-SA"/>
              </w:rPr>
            </w:pPr>
            <w:r>
              <w:rPr>
                <w:rFonts w:hint="eastAsia" w:ascii="方正仿宋_GBK" w:hAnsi="方正仿宋_GBK" w:cs="方正仿宋_GBK"/>
                <w:b/>
                <w:bCs w:val="0"/>
                <w:color w:val="auto"/>
                <w:kern w:val="2"/>
                <w:sz w:val="24"/>
                <w:szCs w:val="24"/>
                <w:vertAlign w:val="baseline"/>
                <w:lang w:val="en-US" w:eastAsia="zh-CN" w:bidi="ar-SA"/>
              </w:rPr>
              <w:t>数量</w:t>
            </w:r>
          </w:p>
        </w:tc>
        <w:tc>
          <w:tcPr>
            <w:tcW w:w="11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default" w:ascii="方正仿宋_GBK" w:hAnsi="方正仿宋_GBK" w:eastAsia="方正仿宋_GBK" w:cs="方正仿宋_GBK"/>
                <w:b/>
                <w:bCs w:val="0"/>
                <w:color w:val="auto"/>
                <w:kern w:val="2"/>
                <w:sz w:val="24"/>
                <w:szCs w:val="24"/>
                <w:vertAlign w:val="baseline"/>
                <w:lang w:val="en-US" w:eastAsia="zh-CN" w:bidi="ar-SA"/>
              </w:rPr>
            </w:pPr>
            <w:r>
              <w:rPr>
                <w:rFonts w:hint="eastAsia" w:ascii="方正仿宋_GBK" w:hAnsi="方正仿宋_GBK" w:cs="方正仿宋_GBK"/>
                <w:b/>
                <w:bCs w:val="0"/>
                <w:color w:val="auto"/>
                <w:kern w:val="2"/>
                <w:sz w:val="24"/>
                <w:szCs w:val="24"/>
                <w:vertAlign w:val="baseline"/>
                <w:lang w:val="en-US" w:eastAsia="zh-CN" w:bidi="ar-SA"/>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8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default" w:ascii="Times New Roman" w:hAnsi="Times New Roman" w:eastAsia="方正仿宋_GBK" w:cs="Times New Roman"/>
                <w:b w:val="0"/>
                <w:bCs/>
                <w:color w:val="auto"/>
                <w:kern w:val="2"/>
                <w:sz w:val="24"/>
                <w:szCs w:val="24"/>
                <w:vertAlign w:val="baseline"/>
                <w:lang w:val="en-US" w:eastAsia="zh-CN" w:bidi="ar-SA"/>
              </w:rPr>
            </w:pPr>
            <w:r>
              <w:rPr>
                <w:rFonts w:hint="default" w:ascii="Times New Roman" w:hAnsi="Times New Roman" w:cs="Times New Roman"/>
                <w:b w:val="0"/>
                <w:bCs/>
                <w:color w:val="auto"/>
                <w:kern w:val="2"/>
                <w:sz w:val="24"/>
                <w:szCs w:val="24"/>
                <w:vertAlign w:val="baseline"/>
                <w:lang w:val="en-US" w:eastAsia="zh-CN" w:bidi="ar-SA"/>
              </w:rPr>
              <w:t>1</w:t>
            </w:r>
          </w:p>
        </w:tc>
        <w:tc>
          <w:tcPr>
            <w:tcW w:w="21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vertAlign w:val="baseline"/>
                <w:lang w:val="en-US" w:eastAsia="zh-CN" w:bidi="ar-SA"/>
              </w:rPr>
            </w:pPr>
          </w:p>
        </w:tc>
        <w:tc>
          <w:tcPr>
            <w:tcW w:w="12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vertAlign w:val="baseline"/>
                <w:lang w:val="en-US" w:eastAsia="zh-CN" w:bidi="ar-SA"/>
              </w:rPr>
            </w:pPr>
            <w:r>
              <w:rPr>
                <w:rFonts w:hint="default" w:ascii="Times New Roman" w:hAnsi="Times New Roman" w:eastAsia="方正仿宋_GBK" w:cs="Times New Roman"/>
                <w:color w:val="auto"/>
                <w:sz w:val="24"/>
                <w:szCs w:val="24"/>
              </w:rPr>
              <w:t>人民币元</w:t>
            </w:r>
          </w:p>
        </w:tc>
        <w:tc>
          <w:tcPr>
            <w:tcW w:w="15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vertAlign w:val="baseline"/>
                <w:lang w:val="en-US" w:eastAsia="zh-CN" w:bidi="ar-SA"/>
              </w:rPr>
            </w:pPr>
          </w:p>
        </w:tc>
        <w:tc>
          <w:tcPr>
            <w:tcW w:w="11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vertAlign w:val="baseline"/>
                <w:lang w:val="en-US" w:eastAsia="zh-CN" w:bidi="ar-SA"/>
              </w:rPr>
            </w:pPr>
          </w:p>
        </w:tc>
        <w:tc>
          <w:tcPr>
            <w:tcW w:w="10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vertAlign w:val="baseline"/>
                <w:lang w:val="en-US" w:eastAsia="zh-CN" w:bidi="ar-SA"/>
              </w:rPr>
            </w:pPr>
          </w:p>
        </w:tc>
        <w:tc>
          <w:tcPr>
            <w:tcW w:w="11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8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default" w:ascii="Times New Roman" w:hAnsi="Times New Roman" w:eastAsia="方正仿宋_GBK" w:cs="Times New Roman"/>
                <w:b w:val="0"/>
                <w:bCs/>
                <w:color w:val="auto"/>
                <w:kern w:val="2"/>
                <w:sz w:val="24"/>
                <w:szCs w:val="24"/>
                <w:vertAlign w:val="baseline"/>
                <w:lang w:val="en-US" w:eastAsia="zh-CN" w:bidi="ar-SA"/>
              </w:rPr>
            </w:pPr>
            <w:r>
              <w:rPr>
                <w:rFonts w:hint="default" w:ascii="Times New Roman" w:hAnsi="Times New Roman" w:cs="Times New Roman"/>
                <w:b w:val="0"/>
                <w:bCs/>
                <w:color w:val="auto"/>
                <w:kern w:val="2"/>
                <w:sz w:val="24"/>
                <w:szCs w:val="24"/>
                <w:vertAlign w:val="baseline"/>
                <w:lang w:val="en-US" w:eastAsia="zh-CN" w:bidi="ar-SA"/>
              </w:rPr>
              <w:t>2</w:t>
            </w:r>
          </w:p>
        </w:tc>
        <w:tc>
          <w:tcPr>
            <w:tcW w:w="21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vertAlign w:val="baseline"/>
                <w:lang w:val="en-US" w:eastAsia="zh-CN" w:bidi="ar-SA"/>
              </w:rPr>
            </w:pPr>
          </w:p>
        </w:tc>
        <w:tc>
          <w:tcPr>
            <w:tcW w:w="12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vertAlign w:val="baseline"/>
                <w:lang w:val="en-US" w:eastAsia="zh-CN" w:bidi="ar-SA"/>
              </w:rPr>
            </w:pPr>
          </w:p>
        </w:tc>
        <w:tc>
          <w:tcPr>
            <w:tcW w:w="15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vertAlign w:val="baseline"/>
                <w:lang w:val="en-US" w:eastAsia="zh-CN" w:bidi="ar-SA"/>
              </w:rPr>
            </w:pPr>
          </w:p>
        </w:tc>
        <w:tc>
          <w:tcPr>
            <w:tcW w:w="11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vertAlign w:val="baseline"/>
                <w:lang w:val="en-US" w:eastAsia="zh-CN" w:bidi="ar-SA"/>
              </w:rPr>
            </w:pPr>
          </w:p>
        </w:tc>
        <w:tc>
          <w:tcPr>
            <w:tcW w:w="10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vertAlign w:val="baseline"/>
                <w:lang w:val="en-US" w:eastAsia="zh-CN" w:bidi="ar-SA"/>
              </w:rPr>
            </w:pPr>
          </w:p>
        </w:tc>
        <w:tc>
          <w:tcPr>
            <w:tcW w:w="11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8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default" w:ascii="Times New Roman" w:hAnsi="Times New Roman" w:eastAsia="方正仿宋_GBK" w:cs="Times New Roman"/>
                <w:b w:val="0"/>
                <w:bCs/>
                <w:color w:val="auto"/>
                <w:kern w:val="2"/>
                <w:sz w:val="24"/>
                <w:szCs w:val="24"/>
                <w:vertAlign w:val="baseline"/>
                <w:lang w:val="en-US" w:eastAsia="zh-CN" w:bidi="ar-SA"/>
              </w:rPr>
            </w:pPr>
            <w:r>
              <w:rPr>
                <w:rFonts w:hint="default" w:ascii="Times New Roman" w:hAnsi="Times New Roman" w:cs="Times New Roman"/>
                <w:b w:val="0"/>
                <w:bCs/>
                <w:color w:val="auto"/>
                <w:kern w:val="2"/>
                <w:sz w:val="24"/>
                <w:szCs w:val="24"/>
                <w:vertAlign w:val="baseline"/>
                <w:lang w:val="en-US" w:eastAsia="zh-CN" w:bidi="ar-SA"/>
              </w:rPr>
              <w:t>3</w:t>
            </w:r>
          </w:p>
        </w:tc>
        <w:tc>
          <w:tcPr>
            <w:tcW w:w="21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vertAlign w:val="baseline"/>
                <w:lang w:val="en-US" w:eastAsia="zh-CN" w:bidi="ar-SA"/>
              </w:rPr>
            </w:pPr>
          </w:p>
        </w:tc>
        <w:tc>
          <w:tcPr>
            <w:tcW w:w="12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vertAlign w:val="baseline"/>
                <w:lang w:val="en-US" w:eastAsia="zh-CN" w:bidi="ar-SA"/>
              </w:rPr>
            </w:pPr>
          </w:p>
        </w:tc>
        <w:tc>
          <w:tcPr>
            <w:tcW w:w="15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vertAlign w:val="baseline"/>
                <w:lang w:val="en-US" w:eastAsia="zh-CN" w:bidi="ar-SA"/>
              </w:rPr>
            </w:pPr>
          </w:p>
        </w:tc>
        <w:tc>
          <w:tcPr>
            <w:tcW w:w="11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vertAlign w:val="baseline"/>
                <w:lang w:val="en-US" w:eastAsia="zh-CN" w:bidi="ar-SA"/>
              </w:rPr>
            </w:pPr>
          </w:p>
        </w:tc>
        <w:tc>
          <w:tcPr>
            <w:tcW w:w="10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vertAlign w:val="baseline"/>
                <w:lang w:val="en-US" w:eastAsia="zh-CN" w:bidi="ar-SA"/>
              </w:rPr>
            </w:pPr>
          </w:p>
        </w:tc>
        <w:tc>
          <w:tcPr>
            <w:tcW w:w="11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8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default" w:ascii="Times New Roman" w:hAnsi="Times New Roman" w:eastAsia="方正仿宋_GBK" w:cs="Times New Roman"/>
                <w:b w:val="0"/>
                <w:bCs/>
                <w:color w:val="auto"/>
                <w:kern w:val="2"/>
                <w:sz w:val="24"/>
                <w:szCs w:val="24"/>
                <w:vertAlign w:val="baseline"/>
                <w:lang w:val="en-US" w:eastAsia="zh-CN" w:bidi="ar-SA"/>
              </w:rPr>
            </w:pPr>
            <w:r>
              <w:rPr>
                <w:rFonts w:hint="default" w:ascii="Times New Roman" w:hAnsi="Times New Roman" w:cs="Times New Roman"/>
                <w:b w:val="0"/>
                <w:bCs/>
                <w:color w:val="auto"/>
                <w:kern w:val="2"/>
                <w:sz w:val="24"/>
                <w:szCs w:val="24"/>
                <w:vertAlign w:val="baseline"/>
                <w:lang w:val="en-US" w:eastAsia="zh-CN" w:bidi="ar-SA"/>
              </w:rPr>
              <w:t>4</w:t>
            </w:r>
          </w:p>
        </w:tc>
        <w:tc>
          <w:tcPr>
            <w:tcW w:w="21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vertAlign w:val="baseline"/>
                <w:lang w:val="en-US" w:eastAsia="zh-CN" w:bidi="ar-SA"/>
              </w:rPr>
            </w:pPr>
          </w:p>
        </w:tc>
        <w:tc>
          <w:tcPr>
            <w:tcW w:w="12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vertAlign w:val="baseline"/>
                <w:lang w:val="en-US" w:eastAsia="zh-CN" w:bidi="ar-SA"/>
              </w:rPr>
            </w:pPr>
          </w:p>
        </w:tc>
        <w:tc>
          <w:tcPr>
            <w:tcW w:w="15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vertAlign w:val="baseline"/>
                <w:lang w:val="en-US" w:eastAsia="zh-CN" w:bidi="ar-SA"/>
              </w:rPr>
            </w:pPr>
          </w:p>
        </w:tc>
        <w:tc>
          <w:tcPr>
            <w:tcW w:w="11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vertAlign w:val="baseline"/>
                <w:lang w:val="en-US" w:eastAsia="zh-CN" w:bidi="ar-SA"/>
              </w:rPr>
            </w:pPr>
          </w:p>
        </w:tc>
        <w:tc>
          <w:tcPr>
            <w:tcW w:w="10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vertAlign w:val="baseline"/>
                <w:lang w:val="en-US" w:eastAsia="zh-CN" w:bidi="ar-SA"/>
              </w:rPr>
            </w:pPr>
          </w:p>
        </w:tc>
        <w:tc>
          <w:tcPr>
            <w:tcW w:w="11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8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default" w:ascii="Times New Roman" w:hAnsi="Times New Roman" w:eastAsia="方正仿宋_GBK" w:cs="Times New Roman"/>
                <w:b w:val="0"/>
                <w:bCs/>
                <w:color w:val="auto"/>
                <w:kern w:val="2"/>
                <w:sz w:val="24"/>
                <w:szCs w:val="24"/>
                <w:vertAlign w:val="baseline"/>
                <w:lang w:val="en-US" w:eastAsia="zh-CN" w:bidi="ar-SA"/>
              </w:rPr>
            </w:pPr>
            <w:r>
              <w:rPr>
                <w:rFonts w:hint="default" w:ascii="Times New Roman" w:hAnsi="Times New Roman" w:cs="Times New Roman"/>
                <w:b w:val="0"/>
                <w:bCs/>
                <w:color w:val="auto"/>
                <w:kern w:val="2"/>
                <w:sz w:val="24"/>
                <w:szCs w:val="24"/>
                <w:vertAlign w:val="baseline"/>
                <w:lang w:val="en-US" w:eastAsia="zh-CN" w:bidi="ar-SA"/>
              </w:rPr>
              <w:t>5</w:t>
            </w:r>
          </w:p>
        </w:tc>
        <w:tc>
          <w:tcPr>
            <w:tcW w:w="21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vertAlign w:val="baseline"/>
                <w:lang w:val="en-US" w:eastAsia="zh-CN" w:bidi="ar-SA"/>
              </w:rPr>
            </w:pPr>
          </w:p>
        </w:tc>
        <w:tc>
          <w:tcPr>
            <w:tcW w:w="12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vertAlign w:val="baseline"/>
                <w:lang w:val="en-US" w:eastAsia="zh-CN" w:bidi="ar-SA"/>
              </w:rPr>
            </w:pPr>
          </w:p>
        </w:tc>
        <w:tc>
          <w:tcPr>
            <w:tcW w:w="15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vertAlign w:val="baseline"/>
                <w:lang w:val="en-US" w:eastAsia="zh-CN" w:bidi="ar-SA"/>
              </w:rPr>
            </w:pPr>
          </w:p>
        </w:tc>
        <w:tc>
          <w:tcPr>
            <w:tcW w:w="11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vertAlign w:val="baseline"/>
                <w:lang w:val="en-US" w:eastAsia="zh-CN" w:bidi="ar-SA"/>
              </w:rPr>
            </w:pPr>
          </w:p>
        </w:tc>
        <w:tc>
          <w:tcPr>
            <w:tcW w:w="10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vertAlign w:val="baseline"/>
                <w:lang w:val="en-US" w:eastAsia="zh-CN" w:bidi="ar-SA"/>
              </w:rPr>
            </w:pPr>
          </w:p>
        </w:tc>
        <w:tc>
          <w:tcPr>
            <w:tcW w:w="11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8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vertAlign w:val="baseline"/>
                <w:lang w:val="en-US" w:eastAsia="zh-CN" w:bidi="ar-SA"/>
              </w:rPr>
            </w:pPr>
            <w:r>
              <w:rPr>
                <w:rFonts w:hint="eastAsia" w:ascii="方正仿宋_GBK" w:hAnsi="方正仿宋_GBK" w:eastAsia="方正仿宋_GBK" w:cs="方正仿宋_GBK"/>
                <w:color w:val="auto"/>
              </w:rPr>
              <w:t>…</w:t>
            </w:r>
          </w:p>
        </w:tc>
        <w:tc>
          <w:tcPr>
            <w:tcW w:w="21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vertAlign w:val="baseline"/>
                <w:lang w:val="en-US" w:eastAsia="zh-CN" w:bidi="ar-SA"/>
              </w:rPr>
            </w:pPr>
          </w:p>
        </w:tc>
        <w:tc>
          <w:tcPr>
            <w:tcW w:w="12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vertAlign w:val="baseline"/>
                <w:lang w:val="en-US" w:eastAsia="zh-CN" w:bidi="ar-SA"/>
              </w:rPr>
            </w:pPr>
          </w:p>
        </w:tc>
        <w:tc>
          <w:tcPr>
            <w:tcW w:w="15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vertAlign w:val="baseline"/>
                <w:lang w:val="en-US" w:eastAsia="zh-CN" w:bidi="ar-SA"/>
              </w:rPr>
            </w:pPr>
          </w:p>
        </w:tc>
        <w:tc>
          <w:tcPr>
            <w:tcW w:w="11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vertAlign w:val="baseline"/>
                <w:lang w:val="en-US" w:eastAsia="zh-CN" w:bidi="ar-SA"/>
              </w:rPr>
            </w:pPr>
          </w:p>
        </w:tc>
        <w:tc>
          <w:tcPr>
            <w:tcW w:w="10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vertAlign w:val="baseline"/>
                <w:lang w:val="en-US" w:eastAsia="zh-CN" w:bidi="ar-SA"/>
              </w:rPr>
            </w:pPr>
          </w:p>
        </w:tc>
        <w:tc>
          <w:tcPr>
            <w:tcW w:w="11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094" w:type="dxa"/>
            <w:gridSpan w:val="6"/>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default" w:ascii="方正仿宋_GBK" w:hAnsi="方正仿宋_GBK" w:eastAsia="方正仿宋_GBK" w:cs="方正仿宋_GBK"/>
                <w:b w:val="0"/>
                <w:bCs/>
                <w:color w:val="auto"/>
                <w:kern w:val="2"/>
                <w:sz w:val="24"/>
                <w:szCs w:val="24"/>
                <w:vertAlign w:val="baseline"/>
                <w:lang w:val="en-US" w:eastAsia="zh-CN" w:bidi="ar-SA"/>
              </w:rPr>
            </w:pPr>
            <w:r>
              <w:rPr>
                <w:rFonts w:hint="eastAsia" w:ascii="方正仿宋_GBK" w:hAnsi="方正仿宋_GBK" w:cs="方正仿宋_GBK"/>
                <w:b/>
                <w:bCs w:val="0"/>
                <w:color w:val="auto"/>
                <w:kern w:val="2"/>
                <w:sz w:val="24"/>
                <w:szCs w:val="24"/>
                <w:vertAlign w:val="baseline"/>
                <w:lang w:val="en-US" w:eastAsia="zh-CN" w:bidi="ar-SA"/>
              </w:rPr>
              <w:t>合计报价</w:t>
            </w:r>
          </w:p>
        </w:tc>
        <w:tc>
          <w:tcPr>
            <w:tcW w:w="11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89" w:type="dxa"/>
            <w:gridSpan w:val="7"/>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both"/>
              <w:textAlignment w:val="auto"/>
              <w:rPr>
                <w:rFonts w:hint="default" w:ascii="方正仿宋_GBK" w:hAnsi="方正仿宋_GBK" w:eastAsia="方正仿宋_GBK" w:cs="方正仿宋_GBK"/>
                <w:b w:val="0"/>
                <w:bCs/>
                <w:color w:val="auto"/>
                <w:kern w:val="2"/>
                <w:sz w:val="24"/>
                <w:szCs w:val="24"/>
                <w:vertAlign w:val="baseline"/>
                <w:lang w:val="en-US" w:eastAsia="zh-CN" w:bidi="ar-SA"/>
              </w:rPr>
            </w:pPr>
            <w:r>
              <w:rPr>
                <w:rFonts w:hint="eastAsia" w:ascii="方正仿宋_GBK" w:hAnsi="方正仿宋_GBK" w:cs="方正仿宋_GBK"/>
                <w:b w:val="0"/>
                <w:bCs/>
                <w:color w:val="auto"/>
                <w:kern w:val="2"/>
                <w:sz w:val="24"/>
                <w:szCs w:val="24"/>
                <w:vertAlign w:val="baseline"/>
                <w:lang w:val="en-US" w:eastAsia="zh-CN" w:bidi="ar-SA"/>
              </w:rPr>
              <w:t>合计服务费总报价为人民币</w:t>
            </w:r>
            <w:r>
              <w:rPr>
                <w:rFonts w:hint="eastAsia" w:ascii="方正仿宋_GBK" w:hAnsi="方正仿宋_GBK" w:eastAsia="方正仿宋_GBK" w:cs="方正仿宋_GBK"/>
                <w:bCs/>
                <w:color w:val="auto"/>
                <w:sz w:val="24"/>
                <w:szCs w:val="24"/>
              </w:rPr>
              <w:t>¥</w:t>
            </w:r>
            <w:r>
              <w:rPr>
                <w:rFonts w:hint="eastAsia" w:ascii="方正仿宋_GBK" w:hAnsi="方正仿宋_GBK" w:eastAsia="方正仿宋_GBK" w:cs="方正仿宋_GBK"/>
                <w:bCs/>
                <w:color w:val="auto"/>
                <w:sz w:val="24"/>
                <w:szCs w:val="24"/>
                <w:u w:val="single"/>
              </w:rPr>
              <w:t xml:space="preserve">   </w:t>
            </w:r>
            <w:r>
              <w:rPr>
                <w:rFonts w:hint="eastAsia" w:ascii="方正仿宋_GBK" w:hAnsi="方正仿宋_GBK" w:cs="方正仿宋_GBK"/>
                <w:bCs/>
                <w:color w:val="auto"/>
                <w:sz w:val="24"/>
                <w:szCs w:val="24"/>
                <w:u w:val="single"/>
                <w:lang w:val="en-US" w:eastAsia="zh-CN"/>
              </w:rPr>
              <w:t xml:space="preserve"> </w:t>
            </w:r>
            <w:r>
              <w:rPr>
                <w:rFonts w:hint="eastAsia" w:ascii="方正仿宋_GBK" w:hAnsi="方正仿宋_GBK" w:eastAsia="方正仿宋_GBK" w:cs="方正仿宋_GBK"/>
                <w:bCs/>
                <w:color w:val="auto"/>
                <w:sz w:val="24"/>
                <w:szCs w:val="24"/>
                <w:u w:val="single"/>
              </w:rPr>
              <w:t xml:space="preserve"> </w:t>
            </w:r>
            <w:r>
              <w:rPr>
                <w:rFonts w:hint="eastAsia" w:ascii="方正仿宋_GBK" w:hAnsi="方正仿宋_GBK" w:cs="方正仿宋_GBK"/>
                <w:bCs/>
                <w:color w:val="auto"/>
                <w:sz w:val="24"/>
                <w:szCs w:val="24"/>
                <w:u w:val="single"/>
                <w:lang w:val="en-US" w:eastAsia="zh-CN"/>
              </w:rPr>
              <w:t xml:space="preserve">  </w:t>
            </w:r>
            <w:r>
              <w:rPr>
                <w:rFonts w:hint="eastAsia" w:ascii="方正仿宋_GBK" w:hAnsi="方正仿宋_GBK" w:eastAsia="方正仿宋_GBK" w:cs="方正仿宋_GBK"/>
                <w:bCs/>
                <w:color w:val="auto"/>
                <w:sz w:val="24"/>
                <w:szCs w:val="24"/>
                <w:u w:val="single"/>
              </w:rPr>
              <w:t xml:space="preserve">   </w:t>
            </w:r>
            <w:r>
              <w:rPr>
                <w:rFonts w:hint="eastAsia" w:ascii="方正仿宋_GBK" w:hAnsi="方正仿宋_GBK" w:eastAsia="方正仿宋_GBK" w:cs="方正仿宋_GBK"/>
                <w:bCs/>
                <w:color w:val="auto"/>
                <w:sz w:val="24"/>
                <w:szCs w:val="24"/>
                <w:u w:val="none"/>
              </w:rPr>
              <w:t xml:space="preserve"> </w:t>
            </w:r>
            <w:r>
              <w:rPr>
                <w:rFonts w:hint="eastAsia" w:ascii="方正仿宋_GBK" w:hAnsi="方正仿宋_GBK" w:cs="方正仿宋_GBK"/>
                <w:bCs/>
                <w:color w:val="auto"/>
                <w:sz w:val="24"/>
                <w:szCs w:val="24"/>
                <w:u w:val="none"/>
                <w:lang w:val="en-US" w:eastAsia="zh-CN"/>
              </w:rPr>
              <w:t>元，大写</w:t>
            </w:r>
            <w:r>
              <w:rPr>
                <w:rFonts w:hint="eastAsia" w:ascii="方正仿宋_GBK" w:hAnsi="方正仿宋_GBK" w:cs="方正仿宋_GBK"/>
                <w:bCs/>
                <w:color w:val="auto"/>
                <w:sz w:val="24"/>
                <w:szCs w:val="24"/>
                <w:u w:val="single"/>
                <w:lang w:val="en-US" w:eastAsia="zh-CN"/>
              </w:rPr>
              <w:t xml:space="preserve">                </w:t>
            </w:r>
            <w:r>
              <w:rPr>
                <w:rFonts w:hint="eastAsia" w:ascii="方正仿宋_GBK" w:hAnsi="方正仿宋_GBK" w:cs="方正仿宋_GBK"/>
                <w:bCs/>
                <w:color w:val="auto"/>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89" w:type="dxa"/>
            <w:gridSpan w:val="7"/>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both"/>
              <w:textAlignment w:val="auto"/>
              <w:rPr>
                <w:rFonts w:hint="default" w:ascii="方正仿宋_GBK" w:hAnsi="方正仿宋_GBK" w:eastAsia="方正仿宋_GBK" w:cs="方正仿宋_GBK"/>
                <w:b w:val="0"/>
                <w:bCs/>
                <w:color w:val="auto"/>
                <w:kern w:val="2"/>
                <w:sz w:val="24"/>
                <w:szCs w:val="24"/>
                <w:vertAlign w:val="baseline"/>
                <w:lang w:val="en-US" w:eastAsia="zh-CN" w:bidi="ar-SA"/>
              </w:rPr>
            </w:pPr>
            <w:r>
              <w:rPr>
                <w:rFonts w:hint="eastAsia" w:ascii="方正仿宋_GBK" w:hAnsi="方正仿宋_GBK" w:cs="方正仿宋_GBK"/>
                <w:b w:val="0"/>
                <w:bCs/>
                <w:color w:val="auto"/>
                <w:kern w:val="2"/>
                <w:sz w:val="24"/>
                <w:szCs w:val="24"/>
                <w:vertAlign w:val="baseline"/>
                <w:lang w:val="en-US" w:eastAsia="zh-CN" w:bidi="ar-SA"/>
              </w:rPr>
              <w:t>投标人已充分考虑整个服务时间内的全部工作所需费用，并包含在投标总报价中。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9289" w:type="dxa"/>
            <w:gridSpan w:val="7"/>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both"/>
              <w:textAlignment w:val="auto"/>
              <w:rPr>
                <w:rFonts w:hint="default" w:ascii="方正仿宋_GBK" w:hAnsi="方正仿宋_GBK" w:eastAsia="方正仿宋_GBK" w:cs="方正仿宋_GBK"/>
                <w:b w:val="0"/>
                <w:bCs/>
                <w:color w:val="auto"/>
                <w:kern w:val="2"/>
                <w:sz w:val="24"/>
                <w:szCs w:val="24"/>
                <w:vertAlign w:val="baseline"/>
                <w:lang w:val="en-US" w:eastAsia="zh-CN" w:bidi="ar-SA"/>
              </w:rPr>
            </w:pPr>
            <w:r>
              <w:rPr>
                <w:rFonts w:hint="eastAsia" w:ascii="方正仿宋_GBK" w:hAnsi="方正仿宋_GBK" w:cs="方正仿宋_GBK"/>
                <w:b w:val="0"/>
                <w:bCs/>
                <w:color w:val="auto"/>
                <w:kern w:val="2"/>
                <w:sz w:val="24"/>
                <w:szCs w:val="24"/>
                <w:vertAlign w:val="baseline"/>
                <w:lang w:val="en-US" w:eastAsia="zh-CN" w:bidi="ar-SA"/>
              </w:rPr>
              <w:t>其他情况说明：</w:t>
            </w:r>
          </w:p>
        </w:tc>
      </w:tr>
    </w:tbl>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ascii="Times New Roman" w:hAnsi="Times New Roman" w:eastAsia="方正仿宋_GBK"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投标人：</w:t>
      </w:r>
      <w:r>
        <w:rPr>
          <w:rFonts w:hint="default" w:ascii="Times New Roman" w:hAnsi="Times New Roman" w:eastAsia="方正仿宋_GBK" w:cs="Times New Roman"/>
          <w:color w:val="auto"/>
          <w:sz w:val="24"/>
          <w:szCs w:val="24"/>
          <w:u w:val="single"/>
        </w:rPr>
        <w:t xml:space="preserve">                  </w:t>
      </w:r>
      <w:r>
        <w:rPr>
          <w:rFonts w:hint="eastAsia"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eastAsia"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u w:val="none"/>
        </w:rPr>
        <w:t>（盖单位公章）</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方正仿宋_GBK" w:cs="Times New Roman"/>
          <w:color w:val="auto"/>
          <w:sz w:val="24"/>
          <w:szCs w:val="24"/>
          <w:u w:val="single"/>
        </w:rPr>
      </w:pPr>
      <w:r>
        <w:rPr>
          <w:rFonts w:hint="eastAsia" w:cs="Times New Roman"/>
          <w:color w:val="auto"/>
          <w:sz w:val="24"/>
          <w:szCs w:val="24"/>
          <w:lang w:val="en-US" w:eastAsia="zh-CN"/>
        </w:rPr>
        <w:t>法定代表人或委托代理人：</w:t>
      </w:r>
      <w:r>
        <w:rPr>
          <w:rFonts w:hint="eastAsia" w:cs="Times New Roman"/>
          <w:color w:val="auto"/>
          <w:sz w:val="24"/>
          <w:szCs w:val="24"/>
          <w:u w:val="single"/>
          <w:lang w:val="en-US" w:eastAsia="zh-CN"/>
        </w:rPr>
        <w:t xml:space="preserve">                                    </w:t>
      </w:r>
      <w:r>
        <w:rPr>
          <w:rFonts w:hint="eastAsia" w:cs="Times New Roman"/>
          <w:color w:val="auto"/>
          <w:sz w:val="24"/>
          <w:szCs w:val="24"/>
          <w:lang w:val="en-US" w:eastAsia="zh-CN"/>
        </w:rPr>
        <w:t xml:space="preserve"> （签字或盖章）</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right"/>
        <w:textAlignment w:val="auto"/>
        <w:rPr>
          <w:rFonts w:hint="default" w:ascii="Times New Roman" w:hAnsi="Times New Roman" w:eastAsia="方正仿宋_GBK" w:cs="Times New Roman"/>
          <w:color w:val="auto"/>
          <w:sz w:val="24"/>
          <w:szCs w:val="24"/>
          <w:lang w:val="en-US" w:eastAsia="zh-CN"/>
        </w:rPr>
        <w:sectPr>
          <w:pgSz w:w="11907" w:h="16840"/>
          <w:pgMar w:top="1928" w:right="1417" w:bottom="1814" w:left="1417" w:header="851" w:footer="851" w:gutter="0"/>
          <w:pgNumType w:fmt="decimal"/>
          <w:cols w:space="720" w:num="1"/>
          <w:docGrid w:linePitch="312" w:charSpace="0"/>
        </w:sectPr>
      </w:pPr>
      <w:r>
        <w:rPr>
          <w:rFonts w:hint="default" w:ascii="Times New Roman" w:hAnsi="Times New Roman" w:eastAsia="方正仿宋_GBK" w:cs="Times New Roman"/>
          <w:color w:val="auto"/>
          <w:sz w:val="24"/>
          <w:szCs w:val="24"/>
        </w:rPr>
        <w:t>年</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月</w:t>
      </w:r>
      <w:r>
        <w:rPr>
          <w:rFonts w:hint="eastAsia" w:ascii="Times New Roman" w:hAnsi="Times New Roman" w:cs="Times New Roman"/>
          <w:color w:val="auto"/>
          <w:sz w:val="24"/>
          <w:szCs w:val="24"/>
          <w:lang w:val="en-US" w:eastAsia="zh-CN"/>
        </w:rPr>
        <w:t xml:space="preserve">    日</w:t>
      </w:r>
    </w:p>
    <w:p>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0" w:firstLineChars="0"/>
        <w:jc w:val="center"/>
        <w:textAlignment w:val="auto"/>
        <w:rPr>
          <w:rFonts w:hint="eastAsia" w:ascii="方正小标宋_GBK" w:hAnsi="方正小标宋_GBK" w:eastAsia="方正小标宋_GBK" w:cs="方正小标宋_GBK"/>
          <w:b w:val="0"/>
          <w:bCs/>
          <w:color w:val="auto"/>
          <w:sz w:val="32"/>
          <w:szCs w:val="32"/>
          <w:lang w:val="en-US" w:eastAsia="zh-CN"/>
        </w:rPr>
      </w:pPr>
      <w:r>
        <w:rPr>
          <w:rFonts w:hint="eastAsia" w:ascii="方正小标宋_GBK" w:hAnsi="方正小标宋_GBK" w:eastAsia="方正小标宋_GBK" w:cs="方正小标宋_GBK"/>
          <w:b w:val="0"/>
          <w:bCs/>
          <w:color w:val="auto"/>
          <w:sz w:val="32"/>
          <w:szCs w:val="32"/>
          <w:lang w:val="en-US" w:eastAsia="zh-CN"/>
        </w:rPr>
        <w:t>四、投标承诺书</w:t>
      </w:r>
    </w:p>
    <w:p>
      <w:pPr>
        <w:keepNext w:val="0"/>
        <w:keepLines w:val="0"/>
        <w:pageBreakBefore w:val="0"/>
        <w:widowControl/>
        <w:kinsoku/>
        <w:wordWrap/>
        <w:overflowPunct/>
        <w:topLinePunct w:val="0"/>
        <w:autoSpaceDE/>
        <w:autoSpaceDN/>
        <w:bidi w:val="0"/>
        <w:adjustRightInd/>
        <w:snapToGrid/>
        <w:spacing w:before="0" w:beforeLines="0" w:after="0" w:afterLines="0" w:line="540" w:lineRule="exact"/>
        <w:ind w:firstLine="0" w:firstLineChars="0"/>
        <w:jc w:val="center"/>
        <w:textAlignment w:val="auto"/>
        <w:outlineLvl w:val="9"/>
        <w:rPr>
          <w:rFonts w:hint="eastAsia" w:ascii="方正仿宋_GBK" w:hAnsi="方正仿宋_GBK" w:eastAsia="方正仿宋_GBK" w:cs="方正仿宋_GBK"/>
          <w:b w:val="0"/>
          <w:bCs w:val="0"/>
          <w:color w:val="auto"/>
          <w:kern w:val="2"/>
          <w:sz w:val="28"/>
          <w:szCs w:val="28"/>
          <w:lang w:val="en-US" w:eastAsia="zh-CN" w:bidi="ar-SA"/>
        </w:rPr>
      </w:pPr>
      <w:r>
        <w:rPr>
          <w:rFonts w:hint="eastAsia" w:ascii="方正仿宋_GBK" w:hAnsi="方正仿宋_GBK" w:eastAsia="方正仿宋_GBK" w:cs="方正仿宋_GBK"/>
          <w:b w:val="0"/>
          <w:bCs w:val="0"/>
          <w:color w:val="auto"/>
          <w:kern w:val="2"/>
          <w:sz w:val="28"/>
          <w:szCs w:val="28"/>
          <w:lang w:val="en-US" w:eastAsia="zh-CN" w:bidi="ar-SA"/>
        </w:rPr>
        <w:t>（</w:t>
      </w:r>
      <w:r>
        <w:rPr>
          <w:rFonts w:hint="eastAsia" w:ascii="方正仿宋_GBK" w:hAnsi="方正仿宋_GBK" w:cs="方正仿宋_GBK"/>
          <w:b w:val="0"/>
          <w:bCs w:val="0"/>
          <w:color w:val="auto"/>
          <w:kern w:val="2"/>
          <w:sz w:val="28"/>
          <w:szCs w:val="28"/>
          <w:lang w:val="en-US" w:eastAsia="zh-CN" w:bidi="ar-SA"/>
        </w:rPr>
        <w:t>由投标人提供原件扫描件，</w:t>
      </w:r>
      <w:r>
        <w:rPr>
          <w:rFonts w:hint="eastAsia" w:cs="Times New Roman"/>
          <w:color w:val="auto"/>
          <w:sz w:val="28"/>
          <w:szCs w:val="28"/>
          <w:lang w:val="en-US" w:eastAsia="zh-CN"/>
        </w:rPr>
        <w:t>格式供参考</w:t>
      </w:r>
      <w:r>
        <w:rPr>
          <w:rFonts w:hint="eastAsia" w:ascii="方正仿宋_GBK" w:hAnsi="方正仿宋_GBK" w:eastAsia="方正仿宋_GBK" w:cs="方正仿宋_GBK"/>
          <w:b w:val="0"/>
          <w:bCs w:val="0"/>
          <w:color w:val="auto"/>
          <w:kern w:val="2"/>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0" w:firstLineChars="0"/>
        <w:jc w:val="center"/>
        <w:textAlignment w:val="auto"/>
        <w:outlineLvl w:val="9"/>
        <w:rPr>
          <w:rFonts w:hint="default" w:ascii="方正小标宋_GBK" w:hAnsi="方正小标宋_GBK" w:eastAsia="方正小标宋_GBK" w:cs="方正小标宋_GBK"/>
          <w:b w:val="0"/>
          <w:bCs/>
          <w:color w:val="auto"/>
          <w:kern w:val="2"/>
          <w:sz w:val="32"/>
          <w:szCs w:val="32"/>
          <w:lang w:val="en-US" w:eastAsia="zh-CN" w:bidi="ar-SA"/>
        </w:rPr>
      </w:pPr>
      <w:r>
        <w:rPr>
          <w:rFonts w:hint="eastAsia" w:ascii="方正小标宋_GBK" w:hAnsi="方正小标宋_GBK" w:eastAsia="方正小标宋_GBK" w:cs="方正小标宋_GBK"/>
          <w:b w:val="0"/>
          <w:bCs/>
          <w:color w:val="auto"/>
          <w:kern w:val="2"/>
          <w:sz w:val="32"/>
          <w:szCs w:val="32"/>
          <w:lang w:val="en-US" w:eastAsia="zh-CN" w:bidi="ar-SA"/>
        </w:rPr>
        <w:t>投标承诺书</w:t>
      </w:r>
    </w:p>
    <w:p>
      <w:pPr>
        <w:spacing w:line="540" w:lineRule="exact"/>
        <w:ind w:firstLine="0" w:firstLineChars="0"/>
        <w:rPr>
          <w:rFonts w:hint="eastAsia" w:ascii="方正仿宋_GBK" w:hAnsi="方正仿宋_GBK" w:cs="方正仿宋_GBK"/>
          <w:color w:val="auto"/>
          <w:u w:val="single"/>
          <w:lang w:val="en-US" w:eastAsia="zh-CN"/>
        </w:rPr>
      </w:pPr>
    </w:p>
    <w:p>
      <w:pPr>
        <w:spacing w:line="540" w:lineRule="exact"/>
        <w:ind w:firstLine="0" w:firstLineChars="0"/>
        <w:rPr>
          <w:rFonts w:hint="eastAsia" w:ascii="方正仿宋_GBK" w:hAnsi="方正仿宋_GBK" w:cs="方正仿宋_GBK"/>
          <w:color w:val="auto"/>
        </w:rPr>
      </w:pPr>
      <w:r>
        <w:rPr>
          <w:rFonts w:hint="eastAsia" w:ascii="方正仿宋_GBK" w:hAnsi="方正仿宋_GBK" w:cs="方正仿宋_GBK"/>
          <w:color w:val="auto"/>
          <w:u w:val="single"/>
          <w:lang w:val="en-US" w:eastAsia="zh-CN"/>
        </w:rPr>
        <w:t xml:space="preserve">                   </w:t>
      </w:r>
      <w:r>
        <w:rPr>
          <w:rFonts w:hint="eastAsia" w:ascii="方正仿宋_GBK" w:hAnsi="方正仿宋_GBK" w:cs="方正仿宋_GBK"/>
          <w:color w:val="auto"/>
          <w:lang w:val="en-US" w:eastAsia="zh-CN"/>
        </w:rPr>
        <w:t xml:space="preserve"> </w:t>
      </w:r>
      <w:r>
        <w:rPr>
          <w:rFonts w:hint="eastAsia" w:ascii="方正仿宋_GBK" w:hAnsi="方正仿宋_GBK" w:cs="方正仿宋_GBK"/>
          <w:color w:val="auto"/>
        </w:rPr>
        <w:t>（招标人名称）：</w:t>
      </w:r>
    </w:p>
    <w:p>
      <w:pPr>
        <w:spacing w:line="540" w:lineRule="exact"/>
        <w:ind w:firstLine="560"/>
        <w:rPr>
          <w:rFonts w:hint="eastAsia" w:ascii="方正仿宋_GBK" w:hAnsi="方正仿宋_GBK" w:cs="方正仿宋_GBK"/>
          <w:color w:val="auto"/>
        </w:rPr>
      </w:pPr>
      <w:r>
        <w:rPr>
          <w:rFonts w:hint="eastAsia" w:ascii="方正仿宋_GBK" w:hAnsi="方正仿宋_GBK" w:cs="方正仿宋_GBK"/>
          <w:color w:val="auto"/>
          <w:lang w:eastAsia="zh-CN"/>
        </w:rPr>
        <w:t>我</w:t>
      </w:r>
      <w:r>
        <w:rPr>
          <w:rFonts w:hint="eastAsia" w:ascii="方正仿宋_GBK" w:hAnsi="方正仿宋_GBK" w:cs="方正仿宋_GBK"/>
          <w:color w:val="auto"/>
          <w:lang w:val="en-US" w:eastAsia="zh-CN"/>
        </w:rPr>
        <w:t>单位</w:t>
      </w:r>
      <w:r>
        <w:rPr>
          <w:rFonts w:hint="eastAsia" w:ascii="方正仿宋_GBK" w:hAnsi="方正仿宋_GBK" w:cs="方正仿宋_GBK"/>
          <w:color w:val="auto"/>
        </w:rPr>
        <w:t>已详细阅读</w:t>
      </w:r>
      <w:r>
        <w:rPr>
          <w:rFonts w:hint="eastAsia" w:ascii="方正仿宋_GBK" w:hAnsi="方正仿宋_GBK" w:cs="方正仿宋_GBK"/>
          <w:color w:val="auto"/>
          <w:u w:val="single"/>
          <w:lang w:val="en-US" w:eastAsia="zh-CN"/>
        </w:rPr>
        <w:t xml:space="preserve">                          </w:t>
      </w:r>
      <w:r>
        <w:rPr>
          <w:rFonts w:hint="eastAsia" w:ascii="方正仿宋_GBK" w:hAnsi="方正仿宋_GBK" w:cs="方正仿宋_GBK"/>
          <w:color w:val="auto"/>
        </w:rPr>
        <w:t>（</w:t>
      </w:r>
      <w:r>
        <w:rPr>
          <w:rFonts w:hint="eastAsia" w:ascii="方正仿宋_GBK" w:hAnsi="方正仿宋_GBK" w:cs="方正仿宋_GBK"/>
          <w:color w:val="auto"/>
          <w:lang w:eastAsia="zh-CN"/>
        </w:rPr>
        <w:t>工程名称</w:t>
      </w:r>
      <w:r>
        <w:rPr>
          <w:rFonts w:hint="eastAsia" w:ascii="方正仿宋_GBK" w:hAnsi="方正仿宋_GBK" w:cs="方正仿宋_GBK"/>
          <w:color w:val="auto"/>
        </w:rPr>
        <w:t>及招标</w:t>
      </w:r>
      <w:r>
        <w:rPr>
          <w:rFonts w:hint="eastAsia" w:ascii="方正仿宋_GBK" w:hAnsi="方正仿宋_GBK" w:cs="方正仿宋_GBK"/>
          <w:color w:val="auto"/>
          <w:lang w:eastAsia="zh-CN"/>
        </w:rPr>
        <w:t>编码</w:t>
      </w:r>
      <w:r>
        <w:rPr>
          <w:rFonts w:hint="eastAsia" w:ascii="方正仿宋_GBK" w:hAnsi="方正仿宋_GBK" w:cs="方正仿宋_GBK"/>
          <w:color w:val="auto"/>
        </w:rPr>
        <w:t>）</w:t>
      </w:r>
      <w:r>
        <w:rPr>
          <w:rFonts w:hint="eastAsia" w:ascii="方正仿宋_GBK" w:hAnsi="方正仿宋_GBK" w:eastAsia="方正仿宋_GBK" w:cs="方正仿宋_GBK"/>
          <w:b w:val="0"/>
          <w:bCs w:val="0"/>
          <w:color w:val="auto"/>
          <w:sz w:val="28"/>
          <w:szCs w:val="28"/>
          <w:lang w:eastAsia="zh-CN"/>
        </w:rPr>
        <w:t>□</w:t>
      </w:r>
      <w:r>
        <w:rPr>
          <w:rFonts w:hint="eastAsia" w:ascii="方正仿宋_GBK" w:hAnsi="方正仿宋_GBK" w:cs="方正仿宋_GBK"/>
          <w:color w:val="auto"/>
          <w:lang w:val="en-US" w:eastAsia="zh-CN"/>
        </w:rPr>
        <w:t xml:space="preserve"> 勘察  </w:t>
      </w:r>
      <w:r>
        <w:rPr>
          <w:rFonts w:hint="eastAsia" w:ascii="方正仿宋_GBK" w:hAnsi="方正仿宋_GBK" w:eastAsia="方正仿宋_GBK" w:cs="方正仿宋_GBK"/>
          <w:b w:val="0"/>
          <w:bCs w:val="0"/>
          <w:color w:val="auto"/>
          <w:sz w:val="28"/>
          <w:szCs w:val="28"/>
          <w:lang w:eastAsia="zh-CN"/>
        </w:rPr>
        <w:t>□</w:t>
      </w:r>
      <w:r>
        <w:rPr>
          <w:rFonts w:hint="eastAsia" w:ascii="方正仿宋_GBK" w:hAnsi="方正仿宋_GBK" w:cs="方正仿宋_GBK"/>
          <w:color w:val="auto"/>
          <w:lang w:val="en-US" w:eastAsia="zh-CN"/>
        </w:rPr>
        <w:t xml:space="preserve"> </w:t>
      </w:r>
      <w:r>
        <w:rPr>
          <w:rFonts w:hint="eastAsia" w:ascii="方正仿宋_GBK" w:hAnsi="方正仿宋_GBK" w:cs="方正仿宋_GBK"/>
          <w:color w:val="auto"/>
          <w:lang w:eastAsia="zh-CN"/>
        </w:rPr>
        <w:t>设计</w:t>
      </w:r>
      <w:r>
        <w:rPr>
          <w:rFonts w:hint="eastAsia" w:ascii="方正仿宋_GBK" w:hAnsi="方正仿宋_GBK" w:cs="方正仿宋_GBK"/>
          <w:color w:val="auto"/>
        </w:rPr>
        <w:t>招标文件，自觉遵守中华人民共和国、</w:t>
      </w:r>
      <w:r>
        <w:rPr>
          <w:rFonts w:hint="eastAsia" w:ascii="方正仿宋_GBK" w:hAnsi="方正仿宋_GBK" w:cs="方正仿宋_GBK"/>
          <w:color w:val="auto"/>
          <w:lang w:val="en-US" w:eastAsia="zh-CN"/>
        </w:rPr>
        <w:t>广西壮族自治区</w:t>
      </w:r>
      <w:r>
        <w:rPr>
          <w:rFonts w:hint="eastAsia" w:ascii="方正仿宋_GBK" w:hAnsi="方正仿宋_GBK" w:cs="方正仿宋_GBK"/>
          <w:color w:val="auto"/>
        </w:rPr>
        <w:t>及</w:t>
      </w:r>
      <w:r>
        <w:rPr>
          <w:rFonts w:hint="eastAsia" w:ascii="方正仿宋_GBK" w:hAnsi="方正仿宋_GBK" w:cs="方正仿宋_GBK"/>
          <w:color w:val="auto"/>
          <w:lang w:val="en-US" w:eastAsia="zh-CN"/>
        </w:rPr>
        <w:t>项目所在地</w:t>
      </w:r>
      <w:r>
        <w:rPr>
          <w:rFonts w:hint="eastAsia" w:ascii="方正仿宋_GBK" w:hAnsi="方正仿宋_GBK" w:cs="方正仿宋_GBK"/>
          <w:color w:val="auto"/>
        </w:rPr>
        <w:t>有关招标投标的法律法规</w:t>
      </w:r>
      <w:r>
        <w:rPr>
          <w:rFonts w:hint="eastAsia" w:ascii="方正仿宋_GBK" w:hAnsi="方正仿宋_GBK" w:cs="方正仿宋_GBK"/>
          <w:color w:val="auto"/>
          <w:lang w:val="en-US" w:eastAsia="zh-CN"/>
        </w:rPr>
        <w:t>规章和文件</w:t>
      </w:r>
      <w:r>
        <w:rPr>
          <w:rFonts w:hint="eastAsia" w:ascii="方正仿宋_GBK" w:hAnsi="方正仿宋_GBK" w:cs="方正仿宋_GBK"/>
          <w:color w:val="auto"/>
        </w:rPr>
        <w:t>规定，自觉维护市场正常秩序，现自愿就参加该工程投标有关事项郑重承诺如下：</w:t>
      </w:r>
    </w:p>
    <w:p>
      <w:pPr>
        <w:spacing w:line="540" w:lineRule="exact"/>
        <w:ind w:firstLine="560"/>
        <w:rPr>
          <w:rFonts w:hint="default" w:ascii="Times New Roman" w:hAnsi="Times New Roman" w:cs="Times New Roman"/>
          <w:color w:val="auto"/>
        </w:rPr>
      </w:pPr>
      <w:r>
        <w:rPr>
          <w:rFonts w:hint="default" w:ascii="Times New Roman" w:hAnsi="Times New Roman" w:cs="Times New Roman"/>
          <w:color w:val="auto"/>
          <w:lang w:val="en-US" w:eastAsia="zh-CN"/>
        </w:rPr>
        <w:t xml:space="preserve">1. </w:t>
      </w:r>
      <w:r>
        <w:rPr>
          <w:rFonts w:hint="default" w:ascii="Times New Roman" w:hAnsi="Times New Roman" w:cs="Times New Roman"/>
          <w:color w:val="auto"/>
        </w:rPr>
        <w:t>承诺投标文件无虚假、伪造的内容。若投标文件中存在虚假、伪造的内容，同意作无效投标处理；</w:t>
      </w:r>
    </w:p>
    <w:p>
      <w:pPr>
        <w:spacing w:line="540" w:lineRule="exact"/>
        <w:ind w:firstLine="560"/>
        <w:rPr>
          <w:rFonts w:hint="default" w:ascii="Times New Roman" w:hAnsi="Times New Roman" w:cs="Times New Roman"/>
          <w:color w:val="auto"/>
        </w:rPr>
      </w:pPr>
      <w:r>
        <w:rPr>
          <w:rFonts w:hint="default" w:ascii="Times New Roman" w:hAnsi="Times New Roman" w:cs="Times New Roman"/>
          <w:color w:val="auto"/>
          <w:lang w:val="en-US" w:eastAsia="zh-CN"/>
        </w:rPr>
        <w:t xml:space="preserve">2. </w:t>
      </w:r>
      <w:r>
        <w:rPr>
          <w:rFonts w:hint="default" w:ascii="Times New Roman" w:hAnsi="Times New Roman" w:cs="Times New Roman"/>
          <w:color w:val="auto"/>
        </w:rPr>
        <w:t>承诺我单位法定代表人、拟派</w:t>
      </w:r>
      <w:r>
        <w:rPr>
          <w:rFonts w:hint="default" w:ascii="Times New Roman" w:hAnsi="Times New Roman" w:cs="Times New Roman"/>
          <w:color w:val="auto"/>
          <w:lang w:val="en-US" w:eastAsia="zh-CN"/>
        </w:rPr>
        <w:t>项目负责人、专业技术负责人或</w:t>
      </w:r>
      <w:r>
        <w:rPr>
          <w:rFonts w:hint="default" w:ascii="Times New Roman" w:hAnsi="Times New Roman" w:cs="Times New Roman"/>
          <w:color w:val="auto"/>
          <w:lang w:eastAsia="zh-CN"/>
        </w:rPr>
        <w:t>设计负责人</w:t>
      </w:r>
      <w:r>
        <w:rPr>
          <w:rFonts w:hint="default" w:ascii="Times New Roman" w:hAnsi="Times New Roman" w:cs="Times New Roman"/>
          <w:color w:val="auto"/>
        </w:rPr>
        <w:t>、授权</w:t>
      </w:r>
      <w:r>
        <w:rPr>
          <w:rFonts w:hint="eastAsia" w:cs="Times New Roman"/>
          <w:color w:val="auto"/>
          <w:lang w:val="en-US" w:eastAsia="zh-CN"/>
        </w:rPr>
        <w:t>代表</w:t>
      </w:r>
      <w:r>
        <w:rPr>
          <w:rFonts w:hint="default" w:ascii="Times New Roman" w:hAnsi="Times New Roman" w:cs="Times New Roman"/>
          <w:color w:val="auto"/>
        </w:rPr>
        <w:t>等主要责任人诚信投标；</w:t>
      </w:r>
    </w:p>
    <w:p>
      <w:pPr>
        <w:spacing w:line="540" w:lineRule="exact"/>
        <w:ind w:firstLine="560"/>
        <w:rPr>
          <w:rFonts w:hint="default" w:ascii="Times New Roman" w:hAnsi="Times New Roman" w:cs="Times New Roman"/>
          <w:color w:val="auto"/>
        </w:rPr>
      </w:pPr>
      <w:r>
        <w:rPr>
          <w:rFonts w:hint="default" w:ascii="Times New Roman" w:hAnsi="Times New Roman" w:cs="Times New Roman"/>
          <w:color w:val="auto"/>
          <w:lang w:val="en-US" w:eastAsia="zh-CN"/>
        </w:rPr>
        <w:t xml:space="preserve">3. </w:t>
      </w:r>
      <w:r>
        <w:rPr>
          <w:rFonts w:hint="default" w:ascii="Times New Roman" w:hAnsi="Times New Roman" w:cs="Times New Roman"/>
          <w:color w:val="auto"/>
        </w:rPr>
        <w:t>承诺无串通投标行为，若与其他投标人存在投标文件异常一致、内容多处雷同、</w:t>
      </w:r>
      <w:r>
        <w:rPr>
          <w:rFonts w:hint="default" w:ascii="Times New Roman" w:hAnsi="Times New Roman" w:cs="Times New Roman"/>
          <w:color w:val="auto"/>
          <w:lang w:eastAsia="zh-CN"/>
        </w:rPr>
        <w:t>文件属性一致、文件</w:t>
      </w:r>
      <w:r>
        <w:rPr>
          <w:rFonts w:hint="default" w:ascii="Times New Roman" w:hAnsi="Times New Roman" w:cs="Times New Roman"/>
          <w:color w:val="auto"/>
        </w:rPr>
        <w:t>制作码</w:t>
      </w:r>
      <w:r>
        <w:rPr>
          <w:rFonts w:hint="default" w:ascii="Times New Roman" w:hAnsi="Times New Roman" w:cs="Times New Roman"/>
          <w:color w:val="auto"/>
          <w:lang w:eastAsia="zh-CN"/>
        </w:rPr>
        <w:t>或</w:t>
      </w:r>
      <w:r>
        <w:rPr>
          <w:rFonts w:hint="default" w:ascii="Times New Roman" w:hAnsi="Times New Roman" w:cs="Times New Roman"/>
          <w:color w:val="auto"/>
        </w:rPr>
        <w:t>创建码一致</w:t>
      </w:r>
      <w:r>
        <w:rPr>
          <w:rFonts w:hint="default" w:ascii="Times New Roman" w:hAnsi="Times New Roman" w:cs="Times New Roman"/>
          <w:color w:val="auto"/>
          <w:lang w:val="en-US" w:eastAsia="zh-CN"/>
        </w:rPr>
        <w:t>等招标文件中明确的串通投标</w:t>
      </w:r>
      <w:r>
        <w:rPr>
          <w:rFonts w:hint="default" w:ascii="Times New Roman" w:hAnsi="Times New Roman" w:cs="Times New Roman"/>
          <w:color w:val="auto"/>
        </w:rPr>
        <w:t>情况，同意作无效投标处理，并接受有关行政监督部门的调查</w:t>
      </w:r>
      <w:r>
        <w:rPr>
          <w:rFonts w:hint="default" w:ascii="Times New Roman" w:hAnsi="Times New Roman" w:cs="Times New Roman"/>
          <w:color w:val="auto"/>
          <w:lang w:eastAsia="zh-CN"/>
        </w:rPr>
        <w:t>处理</w:t>
      </w:r>
      <w:r>
        <w:rPr>
          <w:rFonts w:hint="default" w:ascii="Times New Roman" w:hAnsi="Times New Roman" w:cs="Times New Roman"/>
          <w:color w:val="auto"/>
        </w:rPr>
        <w:t>；</w:t>
      </w:r>
    </w:p>
    <w:p>
      <w:pPr>
        <w:spacing w:line="540" w:lineRule="exact"/>
        <w:ind w:firstLine="560"/>
        <w:rPr>
          <w:rFonts w:hint="default" w:ascii="Times New Roman" w:hAnsi="Times New Roman" w:cs="Times New Roman"/>
          <w:color w:val="auto"/>
        </w:rPr>
      </w:pPr>
      <w:r>
        <w:rPr>
          <w:rFonts w:hint="default" w:ascii="Times New Roman" w:hAnsi="Times New Roman" w:cs="Times New Roman"/>
          <w:color w:val="auto"/>
          <w:lang w:val="en-US" w:eastAsia="zh-CN"/>
        </w:rPr>
        <w:t xml:space="preserve">4. </w:t>
      </w:r>
      <w:r>
        <w:rPr>
          <w:rFonts w:hint="default" w:ascii="Times New Roman" w:hAnsi="Times New Roman" w:cs="Times New Roman"/>
          <w:color w:val="auto"/>
        </w:rPr>
        <w:t>承诺无恶意报价行为，若被认定存在严重哄抬标价或影响合同履行的异常低价竞标行为，同意作无效投标处理，并接受有关行政监督部门的调查</w:t>
      </w:r>
      <w:r>
        <w:rPr>
          <w:rFonts w:hint="default" w:ascii="Times New Roman" w:hAnsi="Times New Roman" w:cs="Times New Roman"/>
          <w:color w:val="auto"/>
          <w:lang w:eastAsia="zh-CN"/>
        </w:rPr>
        <w:t>处理</w:t>
      </w:r>
      <w:r>
        <w:rPr>
          <w:rFonts w:hint="default" w:ascii="Times New Roman" w:hAnsi="Times New Roman" w:cs="Times New Roman"/>
          <w:color w:val="auto"/>
        </w:rPr>
        <w:t>；</w:t>
      </w:r>
    </w:p>
    <w:p>
      <w:pPr>
        <w:spacing w:line="540" w:lineRule="exact"/>
        <w:ind w:firstLine="560"/>
        <w:rPr>
          <w:rFonts w:hint="eastAsia" w:ascii="方正仿宋_GBK" w:hAnsi="方正仿宋_GBK" w:cs="方正仿宋_GBK"/>
          <w:color w:val="auto"/>
        </w:rPr>
      </w:pPr>
      <w:r>
        <w:rPr>
          <w:rFonts w:hint="default" w:ascii="Times New Roman" w:hAnsi="Times New Roman" w:cs="Times New Roman"/>
          <w:color w:val="auto"/>
          <w:lang w:val="en-US" w:eastAsia="zh-CN"/>
        </w:rPr>
        <w:t xml:space="preserve">5. </w:t>
      </w:r>
      <w:r>
        <w:rPr>
          <w:rFonts w:hint="default" w:ascii="Times New Roman" w:hAnsi="Times New Roman" w:cs="Times New Roman"/>
          <w:color w:val="auto"/>
        </w:rPr>
        <w:t>承诺按</w:t>
      </w:r>
      <w:r>
        <w:rPr>
          <w:rFonts w:hint="eastAsia" w:ascii="方正仿宋_GBK" w:hAnsi="方正仿宋_GBK" w:cs="方正仿宋_GBK"/>
          <w:color w:val="auto"/>
        </w:rPr>
        <w:t>照投标文件派驻人员及投入仪器设备，若存在不到位的情况，同意接受合同约定的处罚。若严重影响合同履约的，同意</w:t>
      </w:r>
      <w:r>
        <w:rPr>
          <w:rFonts w:hint="eastAsia" w:ascii="方正仿宋_GBK" w:hAnsi="方正仿宋_GBK" w:cs="方正仿宋_GBK"/>
          <w:color w:val="auto"/>
          <w:lang w:eastAsia="zh-CN"/>
        </w:rPr>
        <w:t>按照合同约定</w:t>
      </w:r>
      <w:r>
        <w:rPr>
          <w:rFonts w:hint="eastAsia" w:ascii="方正仿宋_GBK" w:hAnsi="方正仿宋_GBK" w:cs="方正仿宋_GBK"/>
          <w:color w:val="auto"/>
        </w:rPr>
        <w:t>接受招标人解除合同</w:t>
      </w:r>
      <w:r>
        <w:rPr>
          <w:rFonts w:hint="eastAsia" w:ascii="方正仿宋_GBK" w:hAnsi="方正仿宋_GBK" w:cs="方正仿宋_GBK"/>
          <w:color w:val="auto"/>
          <w:lang w:val="en-US" w:eastAsia="zh-CN"/>
        </w:rPr>
        <w:t>等</w:t>
      </w:r>
      <w:r>
        <w:rPr>
          <w:rFonts w:hint="eastAsia" w:ascii="方正仿宋_GBK" w:hAnsi="方正仿宋_GBK" w:cs="方正仿宋_GBK"/>
          <w:color w:val="auto"/>
        </w:rPr>
        <w:t>要求；</w:t>
      </w:r>
    </w:p>
    <w:p>
      <w:pPr>
        <w:spacing w:line="540" w:lineRule="exact"/>
        <w:ind w:firstLine="560"/>
        <w:rPr>
          <w:rFonts w:hint="default" w:ascii="Times New Roman" w:hAnsi="Times New Roman" w:cs="Times New Roman"/>
          <w:color w:val="auto"/>
        </w:rPr>
      </w:pPr>
      <w:r>
        <w:rPr>
          <w:rFonts w:hint="default" w:ascii="Times New Roman" w:hAnsi="Times New Roman" w:cs="Times New Roman"/>
          <w:color w:val="auto"/>
          <w:lang w:val="en-US" w:eastAsia="zh-CN"/>
        </w:rPr>
        <w:t xml:space="preserve">6. </w:t>
      </w:r>
      <w:r>
        <w:rPr>
          <w:rFonts w:hint="default" w:ascii="Times New Roman" w:hAnsi="Times New Roman" w:cs="Times New Roman"/>
          <w:color w:val="auto"/>
        </w:rPr>
        <w:t>承诺</w:t>
      </w:r>
      <w:r>
        <w:rPr>
          <w:rFonts w:hint="default" w:ascii="Times New Roman" w:hAnsi="Times New Roman" w:cs="Times New Roman"/>
          <w:color w:val="auto"/>
          <w:lang w:eastAsia="zh-CN"/>
        </w:rPr>
        <w:t>我</w:t>
      </w:r>
      <w:r>
        <w:rPr>
          <w:rFonts w:hint="default" w:ascii="Times New Roman" w:hAnsi="Times New Roman" w:cs="Times New Roman"/>
          <w:color w:val="auto"/>
          <w:lang w:val="en-US" w:eastAsia="zh-CN"/>
        </w:rPr>
        <w:t>单位和按</w:t>
      </w:r>
      <w:r>
        <w:rPr>
          <w:rFonts w:hint="default" w:ascii="Times New Roman" w:hAnsi="Times New Roman" w:cs="Times New Roman"/>
          <w:color w:val="auto"/>
        </w:rPr>
        <w:t>招标文件要求</w:t>
      </w:r>
      <w:r>
        <w:rPr>
          <w:rFonts w:hint="default" w:ascii="Times New Roman" w:hAnsi="Times New Roman" w:cs="Times New Roman"/>
          <w:color w:val="auto"/>
          <w:lang w:val="en-US" w:eastAsia="zh-CN"/>
        </w:rPr>
        <w:t>拟投入</w:t>
      </w:r>
      <w:r>
        <w:rPr>
          <w:rFonts w:hint="default" w:ascii="Times New Roman" w:hAnsi="Times New Roman" w:cs="Times New Roman"/>
          <w:color w:val="auto"/>
        </w:rPr>
        <w:t>的人员</w:t>
      </w:r>
      <w:r>
        <w:rPr>
          <w:rFonts w:hint="default" w:ascii="Times New Roman" w:hAnsi="Times New Roman" w:cs="Times New Roman"/>
          <w:color w:val="auto"/>
          <w:lang w:val="en-US" w:eastAsia="zh-CN"/>
        </w:rPr>
        <w:t>均</w:t>
      </w:r>
      <w:r>
        <w:rPr>
          <w:rFonts w:hint="default" w:ascii="Times New Roman" w:hAnsi="Times New Roman" w:cs="Times New Roman"/>
          <w:color w:val="auto"/>
        </w:rPr>
        <w:t>没有被人民法院列入限制失信被执行人名单</w:t>
      </w:r>
      <w:r>
        <w:rPr>
          <w:rFonts w:hint="default" w:ascii="Times New Roman" w:hAnsi="Times New Roman" w:cs="Times New Roman"/>
          <w:color w:val="auto"/>
          <w:lang w:eastAsia="zh-CN"/>
        </w:rPr>
        <w:t>；</w:t>
      </w:r>
    </w:p>
    <w:p>
      <w:pPr>
        <w:spacing w:line="540" w:lineRule="exact"/>
        <w:ind w:firstLine="560"/>
        <w:rPr>
          <w:rFonts w:hint="default" w:ascii="Times New Roman" w:hAnsi="Times New Roman" w:cs="Times New Roman"/>
          <w:color w:val="auto"/>
        </w:rPr>
      </w:pPr>
      <w:r>
        <w:rPr>
          <w:rFonts w:hint="default" w:ascii="Times New Roman" w:hAnsi="Times New Roman" w:cs="Times New Roman"/>
          <w:color w:val="auto"/>
          <w:lang w:val="en-US" w:eastAsia="zh-CN"/>
        </w:rPr>
        <w:t xml:space="preserve">7. </w:t>
      </w:r>
      <w:r>
        <w:rPr>
          <w:rFonts w:hint="default" w:ascii="Times New Roman" w:hAnsi="Times New Roman" w:cs="Times New Roman"/>
          <w:color w:val="auto"/>
        </w:rPr>
        <w:t>承诺我单位未被有关行政主管部门列入严重失信名单</w:t>
      </w:r>
      <w:r>
        <w:rPr>
          <w:rFonts w:hint="default" w:ascii="Times New Roman" w:hAnsi="Times New Roman" w:cs="Times New Roman"/>
          <w:color w:val="auto"/>
          <w:lang w:eastAsia="zh-CN"/>
        </w:rPr>
        <w:t>（</w:t>
      </w:r>
      <w:r>
        <w:rPr>
          <w:rFonts w:hint="default" w:ascii="Times New Roman" w:hAnsi="Times New Roman" w:cs="Times New Roman"/>
          <w:color w:val="auto"/>
        </w:rPr>
        <w:t>严重违法失信企业名单、联合惩戒名单</w:t>
      </w:r>
      <w:r>
        <w:rPr>
          <w:rFonts w:hint="default" w:ascii="Times New Roman" w:hAnsi="Times New Roman" w:cs="Times New Roman"/>
          <w:color w:val="auto"/>
          <w:lang w:eastAsia="zh-CN"/>
        </w:rPr>
        <w:t>）</w:t>
      </w:r>
      <w:r>
        <w:rPr>
          <w:rFonts w:hint="default" w:ascii="Times New Roman" w:hAnsi="Times New Roman" w:cs="Times New Roman"/>
          <w:color w:val="auto"/>
        </w:rPr>
        <w:t>；</w:t>
      </w:r>
    </w:p>
    <w:p>
      <w:pPr>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firstLine="560" w:firstLineChars="200"/>
        <w:textAlignment w:val="auto"/>
        <w:rPr>
          <w:rFonts w:hint="eastAsia" w:ascii="方正仿宋_GBK" w:hAnsi="方正仿宋_GBK" w:cs="方正仿宋_GBK"/>
          <w:color w:val="auto"/>
        </w:rPr>
      </w:pPr>
      <w:r>
        <w:rPr>
          <w:rFonts w:hint="default" w:ascii="Times New Roman" w:hAnsi="Times New Roman" w:cs="Times New Roman"/>
          <w:color w:val="auto"/>
          <w:lang w:val="en-US" w:eastAsia="zh-CN"/>
        </w:rPr>
        <w:t xml:space="preserve">8. </w:t>
      </w:r>
      <w:r>
        <w:rPr>
          <w:rFonts w:hint="default" w:ascii="Times New Roman" w:hAnsi="Times New Roman" w:cs="Times New Roman"/>
          <w:color w:val="auto"/>
        </w:rPr>
        <w:t>承诺我单位不存在被本次招标项目所在地县级以上主管部门依法限制投标</w:t>
      </w:r>
      <w:r>
        <w:rPr>
          <w:rFonts w:hint="eastAsia" w:ascii="方正仿宋_GBK" w:hAnsi="方正仿宋_GBK" w:cs="方正仿宋_GBK"/>
          <w:color w:val="auto"/>
        </w:rPr>
        <w:t>且在限制期内的情形；</w:t>
      </w:r>
    </w:p>
    <w:p>
      <w:pPr>
        <w:widowControl w:val="0"/>
        <w:spacing w:line="540" w:lineRule="exact"/>
        <w:ind w:firstLine="560"/>
        <w:rPr>
          <w:rFonts w:hint="eastAsia" w:ascii="方正仿宋_GBK" w:hAnsi="方正仿宋_GBK" w:cs="方正仿宋_GBK"/>
          <w:color w:val="auto"/>
        </w:rPr>
      </w:pPr>
      <w:r>
        <w:rPr>
          <w:rFonts w:hint="default" w:ascii="Times New Roman" w:hAnsi="Times New Roman" w:cs="Times New Roman"/>
          <w:color w:val="auto"/>
          <w:lang w:val="en-US" w:eastAsia="zh-CN"/>
        </w:rPr>
        <w:t xml:space="preserve">9. </w:t>
      </w:r>
      <w:r>
        <w:rPr>
          <w:rFonts w:hint="eastAsia" w:ascii="方正仿宋_GBK" w:hAnsi="方正仿宋_GBK" w:cs="方正仿宋_GBK"/>
          <w:color w:val="auto"/>
        </w:rPr>
        <w:t>我单位直接负责本项目投标的主管人员为法定代表人</w:t>
      </w:r>
      <w:r>
        <w:rPr>
          <w:rFonts w:hint="eastAsia" w:ascii="方正仿宋_GBK" w:hAnsi="方正仿宋_GBK" w:cs="方正仿宋_GBK"/>
          <w:color w:val="auto"/>
          <w:u w:val="single"/>
          <w:lang w:val="en-US" w:eastAsia="zh-CN"/>
        </w:rPr>
        <w:t xml:space="preserve">         </w:t>
      </w:r>
      <w:r>
        <w:rPr>
          <w:rFonts w:hint="eastAsia" w:ascii="方正仿宋_GBK" w:hAnsi="方正仿宋_GBK" w:eastAsia="方正仿宋_GBK" w:cs="方正仿宋_GBK"/>
          <w:color w:val="auto"/>
        </w:rPr>
        <w:t>〔</w:t>
      </w:r>
      <w:r>
        <w:rPr>
          <w:rFonts w:hint="eastAsia" w:ascii="方正仿宋_GBK" w:hAnsi="方正仿宋_GBK" w:cs="方正仿宋_GBK"/>
          <w:color w:val="auto"/>
        </w:rPr>
        <w:t>身份证号码：</w:t>
      </w:r>
      <w:r>
        <w:rPr>
          <w:rFonts w:hint="eastAsia" w:ascii="方正仿宋_GBK" w:hAnsi="方正仿宋_GBK" w:cs="方正仿宋_GBK"/>
          <w:color w:val="auto"/>
          <w:u w:val="single"/>
        </w:rPr>
        <w:t xml:space="preserve">             </w:t>
      </w:r>
      <w:r>
        <w:rPr>
          <w:rFonts w:hint="eastAsia" w:ascii="方正仿宋_GBK" w:hAnsi="方正仿宋_GBK" w:cs="方正仿宋_GBK"/>
          <w:color w:val="auto"/>
        </w:rPr>
        <w:t>，联系手机号码：</w:t>
      </w:r>
      <w:r>
        <w:rPr>
          <w:rFonts w:hint="eastAsia" w:ascii="方正仿宋_GBK" w:hAnsi="方正仿宋_GBK" w:cs="方正仿宋_GBK"/>
          <w:color w:val="auto"/>
          <w:u w:val="single"/>
          <w:lang w:val="en-US" w:eastAsia="zh-CN"/>
        </w:rPr>
        <w:t xml:space="preserve">             </w:t>
      </w:r>
      <w:r>
        <w:rPr>
          <w:rFonts w:hint="eastAsia" w:ascii="方正仿宋_GBK" w:hAnsi="方正仿宋_GBK" w:cs="方正仿宋_GBK"/>
          <w:color w:val="auto"/>
        </w:rPr>
        <w:t>（必须为本人实名办理的手机号码）</w:t>
      </w:r>
      <w:r>
        <w:rPr>
          <w:rFonts w:hint="eastAsia" w:ascii="方正仿宋_GBK" w:hAnsi="方正仿宋_GBK" w:eastAsia="方正仿宋_GBK" w:cs="方正仿宋_GBK"/>
          <w:color w:val="auto"/>
        </w:rPr>
        <w:t>〕</w:t>
      </w:r>
      <w:r>
        <w:rPr>
          <w:rFonts w:hint="eastAsia" w:ascii="方正仿宋_GBK" w:hAnsi="方正仿宋_GBK" w:cs="方正仿宋_GBK"/>
          <w:color w:val="auto"/>
        </w:rPr>
        <w:t>；我单位与本项目投标相关的直接责任人员为本次投标委托授权代表</w:t>
      </w:r>
      <w:r>
        <w:rPr>
          <w:rFonts w:hint="eastAsia" w:ascii="方正仿宋_GBK" w:hAnsi="方正仿宋_GBK" w:cs="方正仿宋_GBK"/>
          <w:color w:val="auto"/>
          <w:u w:val="single"/>
        </w:rPr>
        <w:t xml:space="preserve">           </w:t>
      </w:r>
      <w:r>
        <w:rPr>
          <w:rFonts w:hint="eastAsia" w:ascii="方正仿宋_GBK" w:hAnsi="方正仿宋_GBK" w:eastAsia="方正仿宋_GBK" w:cs="方正仿宋_GBK"/>
          <w:color w:val="auto"/>
        </w:rPr>
        <w:t>〔</w:t>
      </w:r>
      <w:r>
        <w:rPr>
          <w:rFonts w:hint="eastAsia" w:ascii="方正仿宋_GBK" w:hAnsi="方正仿宋_GBK" w:cs="方正仿宋_GBK"/>
          <w:color w:val="auto"/>
        </w:rPr>
        <w:t>身份证号码：</w:t>
      </w:r>
      <w:r>
        <w:rPr>
          <w:rFonts w:hint="eastAsia" w:ascii="方正仿宋_GBK" w:hAnsi="方正仿宋_GBK" w:cs="方正仿宋_GBK"/>
          <w:color w:val="auto"/>
          <w:u w:val="single"/>
        </w:rPr>
        <w:t xml:space="preserve">             </w:t>
      </w:r>
      <w:r>
        <w:rPr>
          <w:rFonts w:hint="eastAsia" w:ascii="方正仿宋_GBK" w:hAnsi="方正仿宋_GBK" w:cs="方正仿宋_GBK"/>
          <w:color w:val="auto"/>
          <w:lang w:eastAsia="zh-CN"/>
        </w:rPr>
        <w:t>；</w:t>
      </w:r>
      <w:r>
        <w:rPr>
          <w:rFonts w:hint="eastAsia" w:ascii="方正仿宋_GBK" w:hAnsi="方正仿宋_GBK" w:cs="方正仿宋_GBK"/>
          <w:color w:val="auto"/>
        </w:rPr>
        <w:t>联系手机号码：</w:t>
      </w:r>
      <w:r>
        <w:rPr>
          <w:rFonts w:hint="eastAsia" w:ascii="方正仿宋_GBK" w:hAnsi="方正仿宋_GBK" w:cs="方正仿宋_GBK"/>
          <w:color w:val="auto"/>
          <w:u w:val="single"/>
          <w:lang w:val="en-US" w:eastAsia="zh-CN"/>
        </w:rPr>
        <w:t xml:space="preserve">             </w:t>
      </w:r>
      <w:r>
        <w:rPr>
          <w:rFonts w:hint="eastAsia" w:ascii="方正仿宋_GBK" w:hAnsi="方正仿宋_GBK" w:cs="方正仿宋_GBK"/>
          <w:color w:val="auto"/>
        </w:rPr>
        <w:t>（必须为本人实名办理的手机号码）</w:t>
      </w:r>
      <w:r>
        <w:rPr>
          <w:rFonts w:hint="eastAsia" w:ascii="方正仿宋_GBK" w:hAnsi="方正仿宋_GBK" w:eastAsia="方正仿宋_GBK" w:cs="方正仿宋_GBK"/>
          <w:color w:val="auto"/>
        </w:rPr>
        <w:t>〕</w:t>
      </w:r>
      <w:r>
        <w:rPr>
          <w:rFonts w:hint="eastAsia" w:ascii="方正仿宋_GBK" w:hAnsi="方正仿宋_GBK" w:cs="方正仿宋_GBK"/>
          <w:color w:val="auto"/>
        </w:rPr>
        <w:t>，上述人员承诺承担相应的法律责任；</w:t>
      </w:r>
    </w:p>
    <w:p>
      <w:pPr>
        <w:spacing w:line="540" w:lineRule="exact"/>
        <w:ind w:firstLine="560"/>
        <w:rPr>
          <w:rFonts w:hint="eastAsia" w:ascii="方正仿宋_GBK" w:hAnsi="方正仿宋_GBK" w:eastAsia="方正仿宋_GBK" w:cs="方正仿宋_GBK"/>
          <w:color w:val="auto"/>
          <w:lang w:eastAsia="zh-CN"/>
        </w:rPr>
      </w:pPr>
      <w:r>
        <w:rPr>
          <w:rFonts w:hint="default" w:ascii="Times New Roman" w:hAnsi="Times New Roman" w:cs="Times New Roman"/>
          <w:color w:val="auto"/>
          <w:lang w:val="en-US" w:eastAsia="zh-CN"/>
        </w:rPr>
        <w:t>10</w:t>
      </w:r>
      <w:r>
        <w:rPr>
          <w:rFonts w:hint="eastAsia" w:ascii="方正仿宋_GBK" w:hAnsi="方正仿宋_GBK" w:cs="方正仿宋_GBK"/>
          <w:color w:val="auto"/>
          <w:lang w:val="en-US" w:eastAsia="zh-CN"/>
        </w:rPr>
        <w:t xml:space="preserve">. </w:t>
      </w:r>
      <w:r>
        <w:rPr>
          <w:rFonts w:hint="eastAsia" w:ascii="方正仿宋_GBK" w:hAnsi="方正仿宋_GBK" w:cs="方正仿宋_GBK"/>
          <w:color w:val="auto"/>
        </w:rPr>
        <w:t xml:space="preserve">其他：  </w:t>
      </w:r>
      <w:r>
        <w:rPr>
          <w:rFonts w:hint="eastAsia" w:ascii="方正仿宋_GBK" w:hAnsi="方正仿宋_GBK" w:cs="方正仿宋_GBK"/>
          <w:color w:val="auto"/>
          <w:lang w:val="en-US" w:eastAsia="zh-CN"/>
        </w:rPr>
        <w:t xml:space="preserve">        </w:t>
      </w:r>
      <w:r>
        <w:rPr>
          <w:rFonts w:hint="eastAsia" w:ascii="方正仿宋_GBK" w:hAnsi="方正仿宋_GBK" w:cs="方正仿宋_GBK"/>
          <w:color w:val="auto"/>
        </w:rPr>
        <w:t xml:space="preserve">  </w:t>
      </w:r>
      <w:r>
        <w:rPr>
          <w:rFonts w:hint="eastAsia" w:ascii="方正仿宋_GBK" w:hAnsi="方正仿宋_GBK" w:cs="方正仿宋_GBK"/>
          <w:color w:val="auto"/>
          <w:lang w:eastAsia="zh-CN"/>
        </w:rPr>
        <w:t>。</w:t>
      </w:r>
      <w:r>
        <w:rPr>
          <w:rFonts w:hint="eastAsia" w:ascii="方正仿宋_GBK" w:hAnsi="方正仿宋_GBK" w:cs="方正仿宋_GBK"/>
          <w:color w:val="auto"/>
        </w:rPr>
        <w:t>（</w:t>
      </w:r>
      <w:r>
        <w:rPr>
          <w:rFonts w:hint="eastAsia" w:ascii="方正仿宋_GBK" w:hAnsi="方正仿宋_GBK" w:cs="方正仿宋_GBK"/>
          <w:color w:val="auto"/>
          <w:lang w:val="en-US" w:eastAsia="zh-CN"/>
        </w:rPr>
        <w:t>投</w:t>
      </w:r>
      <w:r>
        <w:rPr>
          <w:rFonts w:hint="eastAsia" w:ascii="方正仿宋_GBK" w:hAnsi="方正仿宋_GBK" w:cs="方正仿宋_GBK"/>
          <w:color w:val="auto"/>
        </w:rPr>
        <w:t>标人可根据实际情况增加相应的条款）</w:t>
      </w:r>
    </w:p>
    <w:p>
      <w:pPr>
        <w:spacing w:line="540" w:lineRule="exact"/>
        <w:ind w:firstLine="560"/>
        <w:rPr>
          <w:rFonts w:hint="eastAsia" w:ascii="方正仿宋_GBK" w:hAnsi="方正仿宋_GBK" w:cs="方正仿宋_GBK"/>
          <w:color w:val="auto"/>
        </w:rPr>
      </w:pPr>
      <w:r>
        <w:rPr>
          <w:rFonts w:hint="eastAsia" w:ascii="方正仿宋_GBK" w:hAnsi="方正仿宋_GBK" w:cs="方正仿宋_GBK"/>
          <w:color w:val="auto"/>
        </w:rPr>
        <w:t>以上承诺如有虚假，愿意接受投标保证金不予退还的处理。给招标人造成损失的，愿意依法承担赔偿责任。如已中标，同意招标人取消我单位中标资格的处理。</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方正仿宋_GBK" w:hAnsi="方正仿宋_GBK" w:cs="方正仿宋_GBK"/>
          <w:color w:val="auto"/>
          <w:lang w:eastAsia="zh-CN"/>
        </w:rPr>
      </w:pPr>
      <w:r>
        <w:rPr>
          <w:rFonts w:hint="default" w:ascii="Times New Roman" w:hAnsi="Times New Roman" w:cs="Times New Roman"/>
          <w:color w:val="auto"/>
          <w:lang w:val="en-US" w:eastAsia="zh-CN"/>
        </w:rPr>
        <w:t>11.</w:t>
      </w:r>
      <w:r>
        <w:rPr>
          <w:rFonts w:hint="eastAsia" w:ascii="方正仿宋_GBK" w:hAnsi="方正仿宋_GBK" w:cs="方正仿宋_GBK"/>
          <w:color w:val="auto"/>
          <w:lang w:val="en-US" w:eastAsia="zh-CN"/>
        </w:rPr>
        <w:t xml:space="preserve"> </w:t>
      </w:r>
      <w:r>
        <w:rPr>
          <w:rFonts w:hint="eastAsia" w:ascii="方正仿宋_GBK" w:hAnsi="方正仿宋_GBK" w:cs="方正仿宋_GBK"/>
          <w:color w:val="auto"/>
        </w:rPr>
        <w:t>本人拟派项目</w:t>
      </w:r>
      <w:r>
        <w:rPr>
          <w:rFonts w:hint="eastAsia" w:ascii="方正仿宋_GBK" w:hAnsi="方正仿宋_GBK" w:cs="方正仿宋_GBK"/>
          <w:color w:val="auto"/>
          <w:lang w:eastAsia="zh-CN"/>
        </w:rPr>
        <w:t>负责人</w:t>
      </w:r>
      <w:r>
        <w:rPr>
          <w:rFonts w:hint="eastAsia" w:ascii="方正仿宋_GBK" w:hAnsi="方正仿宋_GBK" w:cs="方正仿宋_GBK"/>
          <w:color w:val="auto"/>
          <w:u w:val="single"/>
          <w:lang w:val="en-US" w:eastAsia="zh-CN"/>
        </w:rPr>
        <w:t xml:space="preserve">         </w:t>
      </w:r>
      <w:r>
        <w:rPr>
          <w:rFonts w:hint="eastAsia" w:ascii="方正仿宋_GBK" w:hAnsi="方正仿宋_GBK" w:cs="方正仿宋_GBK"/>
          <w:color w:val="auto"/>
        </w:rPr>
        <w:t>（签字）对所在单位参与本次投标知情</w:t>
      </w:r>
      <w:r>
        <w:rPr>
          <w:rFonts w:hint="eastAsia" w:ascii="方正仿宋_GBK" w:hAnsi="方正仿宋_GBK" w:cs="方正仿宋_GBK"/>
          <w:color w:val="auto"/>
          <w:lang w:eastAsia="zh-CN"/>
        </w:rPr>
        <w:t>，</w:t>
      </w:r>
      <w:r>
        <w:rPr>
          <w:rFonts w:hint="eastAsia" w:ascii="方正仿宋_GBK" w:hAnsi="方正仿宋_GBK" w:cs="方正仿宋_GBK"/>
          <w:color w:val="auto"/>
        </w:rPr>
        <w:t>投标中使用的本人相关业绩真实有效</w:t>
      </w:r>
      <w:r>
        <w:rPr>
          <w:rFonts w:hint="eastAsia" w:ascii="方正仿宋_GBK" w:hAnsi="方正仿宋_GBK" w:cs="方正仿宋_GBK"/>
          <w:color w:val="auto"/>
          <w:lang w:eastAsia="zh-CN"/>
        </w:rPr>
        <w:t>。</w:t>
      </w:r>
    </w:p>
    <w:p>
      <w:pPr>
        <w:spacing w:line="540" w:lineRule="exact"/>
        <w:ind w:firstLine="560" w:firstLineChars="200"/>
        <w:jc w:val="both"/>
        <w:rPr>
          <w:rFonts w:hint="eastAsia" w:ascii="方正仿宋_GBK" w:hAnsi="方正仿宋_GBK" w:cs="方正仿宋_GBK"/>
          <w:color w:val="auto"/>
        </w:rPr>
      </w:pPr>
    </w:p>
    <w:p>
      <w:pPr>
        <w:spacing w:line="640" w:lineRule="exact"/>
        <w:ind w:firstLine="560" w:firstLineChars="200"/>
        <w:jc w:val="both"/>
        <w:rPr>
          <w:rFonts w:hint="eastAsia" w:ascii="方正仿宋_GBK" w:hAnsi="方正仿宋_GBK" w:cs="方正仿宋_GBK"/>
          <w:color w:val="auto"/>
        </w:rPr>
      </w:pPr>
    </w:p>
    <w:p>
      <w:pPr>
        <w:spacing w:line="640" w:lineRule="exact"/>
        <w:ind w:firstLine="560" w:firstLineChars="200"/>
        <w:jc w:val="both"/>
        <w:rPr>
          <w:rFonts w:hint="eastAsia" w:ascii="方正仿宋_GBK" w:hAnsi="方正仿宋_GBK" w:cs="方正仿宋_GBK"/>
          <w:color w:val="auto"/>
        </w:rPr>
      </w:pPr>
      <w:r>
        <w:rPr>
          <w:rFonts w:hint="eastAsia" w:ascii="方正仿宋_GBK" w:hAnsi="方正仿宋_GBK" w:cs="方正仿宋_GBK"/>
          <w:color w:val="auto"/>
        </w:rPr>
        <w:t>投标人</w:t>
      </w:r>
      <w:r>
        <w:rPr>
          <w:rFonts w:hint="eastAsia" w:ascii="方正仿宋_GBK" w:hAnsi="方正仿宋_GBK" w:cs="方正仿宋_GBK"/>
          <w:color w:val="auto"/>
          <w:lang w:eastAsia="zh-CN"/>
        </w:rPr>
        <w:t>：</w:t>
      </w:r>
      <w:r>
        <w:rPr>
          <w:rFonts w:hint="eastAsia" w:ascii="方正仿宋_GBK" w:hAnsi="方正仿宋_GBK" w:cs="方正仿宋_GBK"/>
          <w:color w:val="auto"/>
          <w:lang w:val="en-US" w:eastAsia="zh-CN"/>
        </w:rPr>
        <w:t xml:space="preserve">                                              </w:t>
      </w:r>
      <w:r>
        <w:rPr>
          <w:rFonts w:hint="eastAsia" w:ascii="方正仿宋_GBK" w:hAnsi="方正仿宋_GBK" w:cs="方正仿宋_GBK"/>
          <w:color w:val="auto"/>
        </w:rPr>
        <w:t>（盖章）</w:t>
      </w:r>
    </w:p>
    <w:p>
      <w:pPr>
        <w:spacing w:line="640" w:lineRule="exact"/>
        <w:ind w:firstLine="560" w:firstLineChars="200"/>
        <w:jc w:val="both"/>
        <w:rPr>
          <w:rFonts w:hint="eastAsia" w:ascii="方正仿宋_GBK" w:hAnsi="方正仿宋_GBK" w:cs="方正仿宋_GBK"/>
          <w:color w:val="auto"/>
        </w:rPr>
      </w:pPr>
      <w:r>
        <w:rPr>
          <w:rFonts w:hint="eastAsia" w:ascii="方正仿宋_GBK" w:hAnsi="方正仿宋_GBK" w:cs="方正仿宋_GBK"/>
          <w:color w:val="auto"/>
        </w:rPr>
        <w:t>法定代表人</w:t>
      </w:r>
      <w:r>
        <w:rPr>
          <w:rFonts w:hint="eastAsia" w:ascii="方正仿宋_GBK" w:hAnsi="方正仿宋_GBK" w:cs="方正仿宋_GBK"/>
          <w:color w:val="auto"/>
          <w:lang w:eastAsia="zh-CN"/>
        </w:rPr>
        <w:t>：</w:t>
      </w:r>
      <w:r>
        <w:rPr>
          <w:rFonts w:hint="eastAsia" w:ascii="方正仿宋_GBK" w:hAnsi="方正仿宋_GBK" w:cs="方正仿宋_GBK"/>
          <w:color w:val="auto"/>
          <w:lang w:val="en-US" w:eastAsia="zh-CN"/>
        </w:rPr>
        <w:t xml:space="preserve">                                     </w:t>
      </w:r>
      <w:r>
        <w:rPr>
          <w:rFonts w:hint="eastAsia" w:ascii="方正仿宋_GBK" w:hAnsi="方正仿宋_GBK" w:cs="方正仿宋_GBK"/>
          <w:color w:val="auto"/>
        </w:rPr>
        <w:t>（签字</w:t>
      </w:r>
      <w:r>
        <w:rPr>
          <w:rFonts w:hint="eastAsia" w:ascii="方正仿宋_GBK" w:hAnsi="方正仿宋_GBK" w:cs="方正仿宋_GBK"/>
          <w:color w:val="auto"/>
          <w:lang w:eastAsia="zh-CN"/>
        </w:rPr>
        <w:t>或盖章</w:t>
      </w:r>
      <w:r>
        <w:rPr>
          <w:rFonts w:hint="eastAsia" w:ascii="方正仿宋_GBK" w:hAnsi="方正仿宋_GBK" w:cs="方正仿宋_GBK"/>
          <w:color w:val="auto"/>
        </w:rPr>
        <w:t>）</w:t>
      </w:r>
    </w:p>
    <w:p>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firstLine="560" w:firstLineChars="200"/>
        <w:jc w:val="right"/>
        <w:textAlignment w:val="auto"/>
        <w:rPr>
          <w:rFonts w:hint="eastAsia" w:ascii="方正仿宋_GBK" w:hAnsi="方正仿宋_GBK" w:cs="方正仿宋_GBK"/>
          <w:color w:val="auto"/>
        </w:rPr>
      </w:pPr>
      <w:r>
        <w:rPr>
          <w:rFonts w:hint="eastAsia" w:ascii="方正仿宋_GBK" w:hAnsi="方正仿宋_GBK" w:cs="方正仿宋_GBK"/>
          <w:color w:val="auto"/>
          <w:lang w:val="en-US" w:eastAsia="zh-CN"/>
        </w:rPr>
        <w:t xml:space="preserve">     </w:t>
      </w:r>
      <w:r>
        <w:rPr>
          <w:rFonts w:hint="eastAsia" w:ascii="方正仿宋_GBK" w:hAnsi="方正仿宋_GBK" w:cs="方正仿宋_GBK"/>
          <w:color w:val="auto"/>
        </w:rPr>
        <w:t>年</w:t>
      </w:r>
      <w:r>
        <w:rPr>
          <w:rFonts w:hint="eastAsia" w:ascii="方正仿宋_GBK" w:hAnsi="方正仿宋_GBK" w:cs="方正仿宋_GBK"/>
          <w:color w:val="auto"/>
          <w:lang w:val="en-US" w:eastAsia="zh-CN"/>
        </w:rPr>
        <w:t xml:space="preserve">    </w:t>
      </w:r>
      <w:r>
        <w:rPr>
          <w:rFonts w:hint="eastAsia" w:ascii="方正仿宋_GBK" w:hAnsi="方正仿宋_GBK" w:cs="方正仿宋_GBK"/>
          <w:color w:val="auto"/>
        </w:rPr>
        <w:t>月</w:t>
      </w:r>
      <w:r>
        <w:rPr>
          <w:rFonts w:hint="eastAsia" w:ascii="方正仿宋_GBK" w:hAnsi="方正仿宋_GBK" w:cs="方正仿宋_GBK"/>
          <w:color w:val="auto"/>
          <w:lang w:val="en-US" w:eastAsia="zh-CN"/>
        </w:rPr>
        <w:t xml:space="preserve">    </w:t>
      </w:r>
      <w:r>
        <w:rPr>
          <w:rFonts w:hint="eastAsia" w:ascii="方正仿宋_GBK" w:hAnsi="方正仿宋_GBK" w:cs="方正仿宋_GBK"/>
          <w:color w:val="auto"/>
        </w:rPr>
        <w:t>日</w:t>
      </w:r>
    </w:p>
    <w:p>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0" w:firstLineChars="0"/>
        <w:jc w:val="center"/>
        <w:textAlignment w:val="auto"/>
        <w:rPr>
          <w:rFonts w:hint="eastAsia" w:ascii="方正小标宋_GBK" w:hAnsi="方正小标宋_GBK" w:eastAsia="方正小标宋_GBK" w:cs="方正小标宋_GBK"/>
          <w:b w:val="0"/>
          <w:bCs/>
          <w:color w:val="auto"/>
          <w:sz w:val="32"/>
          <w:szCs w:val="32"/>
          <w:lang w:val="en-US" w:eastAsia="zh-CN"/>
        </w:rPr>
      </w:pPr>
      <w:r>
        <w:rPr>
          <w:rFonts w:hint="eastAsia" w:ascii="方正仿宋_GBK" w:hAnsi="方正仿宋_GBK" w:cs="方正仿宋_GBK"/>
          <w:color w:val="auto"/>
          <w:lang w:val="en-US" w:eastAsia="zh-CN"/>
        </w:rPr>
        <w:br w:type="page"/>
      </w:r>
      <w:r>
        <w:rPr>
          <w:rFonts w:hint="eastAsia" w:ascii="方正小标宋_GBK" w:hAnsi="方正小标宋_GBK" w:eastAsia="方正小标宋_GBK" w:cs="方正小标宋_GBK"/>
          <w:b w:val="0"/>
          <w:bCs/>
          <w:color w:val="auto"/>
          <w:sz w:val="32"/>
          <w:szCs w:val="32"/>
          <w:lang w:val="en-US" w:eastAsia="zh-CN"/>
        </w:rPr>
        <w:t>五、投标人认为有必要提交的其他资料</w:t>
      </w:r>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u w:val="single"/>
        </w:rPr>
        <w:br w:type="page"/>
      </w:r>
    </w:p>
    <w:p>
      <w:pPr>
        <w:bidi w:val="0"/>
        <w:ind w:left="0" w:leftChars="0" w:firstLine="0" w:firstLineChars="0"/>
        <w:jc w:val="center"/>
        <w:rPr>
          <w:rFonts w:hint="eastAsia" w:ascii="方正黑体_GBK" w:hAnsi="方正黑体_GBK" w:eastAsia="方正黑体_GBK" w:cs="方正黑体_GBK"/>
          <w:color w:val="auto"/>
        </w:rPr>
      </w:pPr>
      <w:r>
        <w:rPr>
          <w:rFonts w:hint="default"/>
          <w:color w:val="auto"/>
        </w:rPr>
        <w:t>___________________________________________</w:t>
      </w:r>
      <w:r>
        <w:rPr>
          <w:rFonts w:hint="eastAsia" w:ascii="方正黑体_GBK" w:hAnsi="方正黑体_GBK" w:eastAsia="方正黑体_GBK" w:cs="方正黑体_GBK"/>
          <w:color w:val="auto"/>
        </w:rPr>
        <w:t>（项目名称）</w:t>
      </w:r>
    </w:p>
    <w:p>
      <w:pPr>
        <w:bidi w:val="0"/>
        <w:ind w:left="0" w:leftChars="0" w:firstLine="0" w:firstLineChars="0"/>
        <w:jc w:val="center"/>
        <w:rPr>
          <w:rFonts w:hint="eastAsia" w:ascii="方正黑体_GBK" w:hAnsi="方正黑体_GBK" w:eastAsia="方正黑体_GBK" w:cs="方正黑体_GBK"/>
          <w:color w:val="auto"/>
          <w:lang w:val="en-US" w:eastAsia="zh-CN"/>
        </w:rPr>
      </w:pPr>
      <w:r>
        <w:rPr>
          <w:rFonts w:hint="eastAsia" w:ascii="方正黑体_GBK" w:hAnsi="方正黑体_GBK" w:eastAsia="方正黑体_GBK" w:cs="方正黑体_GBK"/>
          <w:color w:val="auto"/>
          <w:lang w:val="en-US" w:eastAsia="zh-CN"/>
        </w:rPr>
        <w:t>□ 勘察招标    □ 设计招标</w:t>
      </w: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z w:val="21"/>
          <w:szCs w:val="21"/>
        </w:rPr>
      </w:pP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_GBK" w:hAnsi="方正小标宋_GBK" w:eastAsia="方正小标宋_GBK" w:cs="方正小标宋_GBK"/>
          <w:color w:val="auto"/>
          <w:sz w:val="52"/>
          <w:szCs w:val="52"/>
        </w:rPr>
      </w:pPr>
      <w:r>
        <w:rPr>
          <w:rFonts w:hint="eastAsia" w:ascii="方正小标宋_GBK" w:hAnsi="方正小标宋_GBK" w:eastAsia="方正小标宋_GBK" w:cs="方正小标宋_GBK"/>
          <w:color w:val="auto"/>
          <w:sz w:val="52"/>
          <w:szCs w:val="52"/>
        </w:rPr>
        <w:t>投  标  文  件</w:t>
      </w:r>
    </w:p>
    <w:p>
      <w:pPr>
        <w:ind w:firstLine="0" w:firstLineChars="0"/>
        <w:jc w:val="center"/>
        <w:rPr>
          <w:rFonts w:hint="default" w:ascii="Times New Roman" w:hAnsi="Times New Roman" w:eastAsia="方正仿宋_GBK" w:cs="Times New Roman"/>
          <w:color w:val="auto"/>
          <w:sz w:val="21"/>
          <w:szCs w:val="21"/>
        </w:rPr>
      </w:pPr>
    </w:p>
    <w:p>
      <w:pPr>
        <w:ind w:firstLine="0" w:firstLineChars="0"/>
        <w:jc w:val="center"/>
        <w:rPr>
          <w:rFonts w:hint="default" w:ascii="Times New Roman" w:hAnsi="Times New Roman" w:eastAsia="方正仿宋_GBK" w:cs="Times New Roman"/>
          <w:color w:val="auto"/>
          <w:sz w:val="21"/>
          <w:szCs w:val="21"/>
        </w:rPr>
      </w:pPr>
    </w:p>
    <w:p>
      <w:pPr>
        <w:bidi w:val="0"/>
        <w:ind w:left="0" w:leftChars="0" w:firstLine="0" w:firstLineChars="0"/>
        <w:jc w:val="center"/>
        <w:rPr>
          <w:rFonts w:hint="default" w:eastAsia="方正仿宋_GBK"/>
          <w:color w:val="auto"/>
          <w:lang w:val="en-US" w:eastAsia="zh-CN"/>
        </w:rPr>
      </w:pPr>
      <w:r>
        <w:rPr>
          <w:rFonts w:hint="eastAsia" w:ascii="方正黑体_GBK" w:hAnsi="方正黑体_GBK" w:eastAsia="方正黑体_GBK" w:cs="方正黑体_GBK"/>
          <w:color w:val="auto"/>
        </w:rPr>
        <w:t>招标项目编号</w:t>
      </w:r>
      <w:r>
        <w:rPr>
          <w:rFonts w:hint="default"/>
          <w:color w:val="auto"/>
        </w:rPr>
        <w:t>：_______________________</w:t>
      </w:r>
    </w:p>
    <w:p>
      <w:pPr>
        <w:ind w:firstLine="0" w:firstLineChars="0"/>
        <w:jc w:val="center"/>
        <w:rPr>
          <w:rFonts w:hint="default" w:ascii="Times New Roman" w:hAnsi="Times New Roman" w:eastAsia="方正仿宋_GBK" w:cs="Times New Roman"/>
          <w:color w:val="auto"/>
          <w:sz w:val="21"/>
          <w:szCs w:val="21"/>
        </w:rPr>
      </w:pPr>
    </w:p>
    <w:p>
      <w:pPr>
        <w:ind w:firstLine="0" w:firstLineChars="0"/>
        <w:jc w:val="center"/>
        <w:rPr>
          <w:rFonts w:hint="default" w:ascii="Times New Roman" w:hAnsi="Times New Roman" w:eastAsia="方正仿宋_GBK" w:cs="Times New Roman"/>
          <w:color w:val="auto"/>
          <w:sz w:val="21"/>
          <w:szCs w:val="21"/>
        </w:rPr>
      </w:pPr>
    </w:p>
    <w:p>
      <w:pPr>
        <w:ind w:firstLine="0" w:firstLineChars="0"/>
        <w:jc w:val="center"/>
        <w:rPr>
          <w:rFonts w:hint="default" w:ascii="Times New Roman" w:hAnsi="Times New Roman" w:eastAsia="方正仿宋_GBK" w:cs="Times New Roman"/>
          <w:color w:val="auto"/>
          <w:sz w:val="21"/>
          <w:szCs w:val="21"/>
        </w:rPr>
      </w:pPr>
    </w:p>
    <w:p>
      <w:pPr>
        <w:ind w:firstLine="0" w:firstLineChars="0"/>
        <w:jc w:val="center"/>
        <w:rPr>
          <w:rFonts w:hint="default" w:ascii="Times New Roman" w:hAnsi="Times New Roman" w:eastAsia="方正仿宋_GBK" w:cs="Times New Roman"/>
          <w:color w:val="auto"/>
          <w:sz w:val="21"/>
          <w:szCs w:val="21"/>
        </w:rPr>
      </w:pPr>
    </w:p>
    <w:p>
      <w:pPr>
        <w:ind w:firstLine="0" w:firstLineChars="0"/>
        <w:jc w:val="center"/>
        <w:rPr>
          <w:rFonts w:hint="default" w:ascii="Times New Roman" w:hAnsi="Times New Roman" w:eastAsia="方正仿宋_GBK" w:cs="Times New Roman"/>
          <w:color w:val="auto"/>
          <w:sz w:val="21"/>
          <w:szCs w:val="21"/>
        </w:rPr>
      </w:pPr>
    </w:p>
    <w:p>
      <w:pPr>
        <w:ind w:firstLine="0" w:firstLineChars="0"/>
        <w:jc w:val="center"/>
        <w:rPr>
          <w:rFonts w:hint="default" w:ascii="Times New Roman" w:hAnsi="Times New Roman" w:eastAsia="方正仿宋_GBK" w:cs="Times New Roman"/>
          <w:color w:val="auto"/>
          <w:sz w:val="21"/>
          <w:szCs w:val="21"/>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color w:val="auto"/>
        </w:rPr>
      </w:pPr>
      <w:r>
        <w:rPr>
          <w:rFonts w:hint="eastAsia" w:ascii="方正黑体_GBK" w:hAnsi="方正黑体_GBK" w:eastAsia="方正黑体_GBK" w:cs="方正黑体_GBK"/>
          <w:color w:val="auto"/>
        </w:rPr>
        <w:t>投标内容</w:t>
      </w:r>
      <w:r>
        <w:rPr>
          <w:rFonts w:hint="default"/>
          <w:color w:val="auto"/>
        </w:rPr>
        <w:t>：</w:t>
      </w:r>
      <w:r>
        <w:rPr>
          <w:rFonts w:hint="default"/>
          <w:color w:val="auto"/>
          <w:u w:val="single"/>
        </w:rPr>
        <w:t xml:space="preserve">      </w:t>
      </w:r>
      <w:r>
        <w:rPr>
          <w:rFonts w:hint="eastAsia"/>
          <w:color w:val="auto"/>
          <w:u w:val="single"/>
          <w:lang w:val="en-US" w:eastAsia="zh-CN"/>
        </w:rPr>
        <w:t xml:space="preserve">            技术标  </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color w:val="auto"/>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color w:val="auto"/>
        </w:rPr>
      </w:pPr>
      <w:r>
        <w:rPr>
          <w:rFonts w:hint="eastAsia" w:ascii="方正黑体_GBK" w:hAnsi="方正黑体_GBK" w:eastAsia="方正黑体_GBK" w:cs="方正黑体_GBK"/>
          <w:color w:val="auto"/>
        </w:rPr>
        <w:t>投</w:t>
      </w:r>
      <w:r>
        <w:rPr>
          <w:rFonts w:hint="eastAsia" w:ascii="方正黑体_GBK" w:hAnsi="方正黑体_GBK" w:eastAsia="方正黑体_GBK" w:cs="方正黑体_GBK"/>
          <w:color w:val="auto"/>
          <w:lang w:val="en-US" w:eastAsia="zh-CN"/>
        </w:rPr>
        <w:t xml:space="preserve"> </w:t>
      </w:r>
      <w:r>
        <w:rPr>
          <w:rFonts w:hint="eastAsia" w:ascii="方正黑体_GBK" w:hAnsi="方正黑体_GBK" w:eastAsia="方正黑体_GBK" w:cs="方正黑体_GBK"/>
          <w:color w:val="auto"/>
        </w:rPr>
        <w:t>标</w:t>
      </w:r>
      <w:r>
        <w:rPr>
          <w:rFonts w:hint="eastAsia" w:ascii="方正黑体_GBK" w:hAnsi="方正黑体_GBK" w:eastAsia="方正黑体_GBK" w:cs="方正黑体_GBK"/>
          <w:color w:val="auto"/>
          <w:lang w:val="en-US" w:eastAsia="zh-CN"/>
        </w:rPr>
        <w:t xml:space="preserve"> </w:t>
      </w:r>
      <w:r>
        <w:rPr>
          <w:rFonts w:hint="eastAsia" w:ascii="方正黑体_GBK" w:hAnsi="方正黑体_GBK" w:eastAsia="方正黑体_GBK" w:cs="方正黑体_GBK"/>
          <w:color w:val="auto"/>
        </w:rPr>
        <w:t>人</w:t>
      </w:r>
      <w:r>
        <w:rPr>
          <w:rFonts w:hint="eastAsia"/>
          <w:color w:val="auto"/>
          <w:lang w:eastAsia="zh-CN"/>
        </w:rPr>
        <w:t>：</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盖单位章）</w:t>
      </w:r>
    </w:p>
    <w:p>
      <w:pPr>
        <w:jc w:val="center"/>
        <w:rPr>
          <w:rFonts w:hint="default" w:ascii="Times New Roman" w:hAnsi="Times New Roman" w:eastAsia="方正仿宋_GBK" w:cs="Times New Roman"/>
          <w:color w:val="auto"/>
          <w:sz w:val="21"/>
          <w:szCs w:val="21"/>
        </w:rPr>
      </w:pPr>
    </w:p>
    <w:p>
      <w:pPr>
        <w:bidi w:val="0"/>
        <w:ind w:left="0" w:leftChars="0" w:firstLine="0" w:firstLineChars="0"/>
        <w:jc w:val="center"/>
        <w:rPr>
          <w:rFonts w:hint="default"/>
          <w:color w:val="auto"/>
        </w:rPr>
      </w:pPr>
      <w:r>
        <w:rPr>
          <w:rFonts w:hint="default"/>
          <w:color w:val="auto"/>
        </w:rPr>
        <w:t>______年______月______日</w:t>
      </w:r>
    </w:p>
    <w:p>
      <w:pPr>
        <w:bidi w:val="0"/>
        <w:ind w:left="0" w:leftChars="0" w:firstLine="0" w:firstLineChars="0"/>
        <w:jc w:val="center"/>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方正小标宋_GBK" w:hAnsi="方正小标宋_GBK" w:eastAsia="方正小标宋_GBK" w:cs="方正小标宋_GBK"/>
          <w:b w:val="0"/>
          <w:bCs/>
          <w:color w:val="auto"/>
          <w:sz w:val="32"/>
          <w:szCs w:val="32"/>
        </w:rPr>
      </w:pPr>
      <w:r>
        <w:rPr>
          <w:rFonts w:hint="default" w:ascii="Times New Roman" w:hAnsi="Times New Roman" w:eastAsia="方正仿宋_GBK" w:cs="Times New Roman"/>
          <w:color w:val="auto"/>
          <w:sz w:val="21"/>
          <w:szCs w:val="21"/>
        </w:rPr>
        <w:br w:type="page"/>
      </w:r>
      <w:r>
        <w:rPr>
          <w:rFonts w:hint="default" w:ascii="方正小标宋_GBK" w:hAnsi="方正小标宋_GBK" w:eastAsia="方正小标宋_GBK" w:cs="方正小标宋_GBK"/>
          <w:b w:val="0"/>
          <w:bCs/>
          <w:color w:val="auto"/>
          <w:sz w:val="32"/>
          <w:szCs w:val="32"/>
        </w:rPr>
        <w:t>目    录</w:t>
      </w:r>
    </w:p>
    <w:p>
      <w:pPr>
        <w:spacing w:line="360" w:lineRule="auto"/>
        <w:rPr>
          <w:rFonts w:hint="default" w:ascii="Times New Roman" w:hAnsi="Times New Roman" w:eastAsia="方正仿宋_GBK" w:cs="Times New Roman"/>
          <w:b/>
          <w:color w:val="auto"/>
          <w:sz w:val="21"/>
          <w:szCs w:val="21"/>
        </w:rPr>
      </w:pPr>
    </w:p>
    <w:p>
      <w:pPr>
        <w:keepNext w:val="0"/>
        <w:keepLines w:val="0"/>
        <w:pageBreakBefore w:val="0"/>
        <w:widowControl w:val="0"/>
        <w:kinsoku/>
        <w:wordWrap/>
        <w:overflowPunct/>
        <w:topLinePunct w:val="0"/>
        <w:autoSpaceDE/>
        <w:autoSpaceDN/>
        <w:bidi w:val="0"/>
        <w:adjustRightInd/>
        <w:snapToGrid/>
        <w:spacing w:line="590" w:lineRule="exact"/>
        <w:ind w:firstLine="420"/>
        <w:textAlignment w:val="auto"/>
        <w:rPr>
          <w:rFonts w:hint="default" w:ascii="Times New Roman" w:hAnsi="Times New Roman" w:eastAsia="方正仿宋_GBK" w:cs="Times New Roman"/>
          <w:color w:val="auto"/>
          <w:sz w:val="28"/>
          <w:szCs w:val="28"/>
          <w:lang w:val="en-US" w:eastAsia="zh-CN"/>
        </w:rPr>
      </w:pPr>
      <w:r>
        <w:rPr>
          <w:rFonts w:hint="eastAsia" w:ascii="Times New Roman" w:hAnsi="Times New Roman" w:cs="Times New Roman"/>
          <w:color w:val="auto"/>
          <w:sz w:val="28"/>
          <w:szCs w:val="28"/>
          <w:lang w:val="en-US" w:eastAsia="zh-CN"/>
        </w:rPr>
        <w:t>一、拟投入本项目的人员和设备（采用设计团队招标的，无此项）</w:t>
      </w:r>
    </w:p>
    <w:p>
      <w:pPr>
        <w:keepNext w:val="0"/>
        <w:keepLines w:val="0"/>
        <w:pageBreakBefore w:val="0"/>
        <w:widowControl w:val="0"/>
        <w:kinsoku/>
        <w:wordWrap/>
        <w:overflowPunct/>
        <w:topLinePunct w:val="0"/>
        <w:autoSpaceDE/>
        <w:autoSpaceDN/>
        <w:bidi w:val="0"/>
        <w:adjustRightInd/>
        <w:snapToGrid/>
        <w:spacing w:line="590" w:lineRule="exact"/>
        <w:ind w:firstLine="420"/>
        <w:textAlignment w:val="auto"/>
        <w:rPr>
          <w:rFonts w:hint="default" w:ascii="Times New Roman" w:hAnsi="Times New Roman" w:eastAsia="方正仿宋_GBK" w:cs="Times New Roman"/>
          <w:color w:val="auto"/>
          <w:sz w:val="28"/>
          <w:szCs w:val="28"/>
          <w:lang w:val="en-US" w:eastAsia="zh-CN"/>
        </w:rPr>
      </w:pPr>
      <w:r>
        <w:rPr>
          <w:rFonts w:hint="eastAsia" w:ascii="Times New Roman" w:hAnsi="Times New Roman" w:cs="Times New Roman"/>
          <w:color w:val="auto"/>
          <w:sz w:val="28"/>
          <w:szCs w:val="28"/>
          <w:lang w:val="en-US" w:eastAsia="zh-CN"/>
        </w:rPr>
        <w:t>二</w:t>
      </w:r>
      <w:r>
        <w:rPr>
          <w:rFonts w:hint="default" w:ascii="Times New Roman" w:hAnsi="Times New Roman" w:eastAsia="方正仿宋_GBK" w:cs="Times New Roman"/>
          <w:color w:val="auto"/>
          <w:sz w:val="28"/>
          <w:szCs w:val="28"/>
        </w:rPr>
        <w:t>、技术方案勘察大纲</w:t>
      </w:r>
      <w:r>
        <w:rPr>
          <w:rFonts w:hint="eastAsia" w:ascii="Times New Roman" w:hAnsi="Times New Roman" w:cs="Times New Roman"/>
          <w:color w:val="auto"/>
          <w:sz w:val="28"/>
          <w:szCs w:val="28"/>
          <w:lang w:val="en-US" w:eastAsia="zh-CN"/>
        </w:rPr>
        <w:t xml:space="preserve"> 或 设计组织实施方案</w:t>
      </w:r>
    </w:p>
    <w:p>
      <w:pPr>
        <w:keepNext w:val="0"/>
        <w:keepLines w:val="0"/>
        <w:pageBreakBefore w:val="0"/>
        <w:widowControl w:val="0"/>
        <w:kinsoku/>
        <w:wordWrap/>
        <w:overflowPunct/>
        <w:topLinePunct w:val="0"/>
        <w:autoSpaceDE/>
        <w:autoSpaceDN/>
        <w:bidi w:val="0"/>
        <w:adjustRightInd/>
        <w:snapToGrid/>
        <w:spacing w:line="590" w:lineRule="exact"/>
        <w:ind w:firstLine="42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rPr>
        <w:t>三</w:t>
      </w:r>
      <w:r>
        <w:rPr>
          <w:rFonts w:hint="default" w:ascii="Times New Roman" w:hAnsi="Times New Roman" w:eastAsia="方正仿宋_GBK" w:cs="Times New Roman"/>
          <w:color w:val="auto"/>
          <w:sz w:val="28"/>
          <w:szCs w:val="28"/>
        </w:rPr>
        <w:t>、投标人认为有必要提供的其他材料</w:t>
      </w:r>
    </w:p>
    <w:p>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0" w:firstLineChars="0"/>
        <w:jc w:val="center"/>
        <w:textAlignment w:val="auto"/>
        <w:rPr>
          <w:rFonts w:hint="default" w:ascii="方正小标宋_GBK" w:hAnsi="方正小标宋_GBK" w:eastAsia="方正小标宋_GBK" w:cs="方正小标宋_GBK"/>
          <w:b w:val="0"/>
          <w:bCs/>
          <w:color w:val="auto"/>
          <w:sz w:val="32"/>
          <w:szCs w:val="32"/>
          <w:lang w:val="en-US"/>
        </w:rPr>
      </w:pPr>
      <w:r>
        <w:rPr>
          <w:rFonts w:hint="default"/>
          <w:color w:val="auto"/>
        </w:rPr>
        <w:br w:type="page"/>
      </w:r>
      <w:r>
        <w:rPr>
          <w:rFonts w:hint="eastAsia" w:ascii="方正小标宋_GBK" w:hAnsi="方正小标宋_GBK" w:eastAsia="方正小标宋_GBK" w:cs="方正小标宋_GBK"/>
          <w:b w:val="0"/>
          <w:bCs/>
          <w:color w:val="auto"/>
          <w:sz w:val="32"/>
          <w:szCs w:val="32"/>
          <w:lang w:val="en-US" w:eastAsia="zh-CN"/>
        </w:rPr>
        <w:t>一</w:t>
      </w:r>
      <w:r>
        <w:rPr>
          <w:rFonts w:hint="eastAsia" w:ascii="方正小标宋_GBK" w:hAnsi="方正小标宋_GBK" w:eastAsia="方正小标宋_GBK" w:cs="方正小标宋_GBK"/>
          <w:b w:val="0"/>
          <w:bCs/>
          <w:color w:val="auto"/>
          <w:sz w:val="32"/>
          <w:szCs w:val="32"/>
          <w:lang w:eastAsia="zh-CN"/>
        </w:rPr>
        <w:t>、</w:t>
      </w:r>
      <w:r>
        <w:rPr>
          <w:rFonts w:hint="eastAsia" w:ascii="方正小标宋_GBK" w:hAnsi="方正小标宋_GBK" w:eastAsia="方正小标宋_GBK" w:cs="方正小标宋_GBK"/>
          <w:b w:val="0"/>
          <w:bCs/>
          <w:color w:val="auto"/>
          <w:sz w:val="32"/>
          <w:szCs w:val="32"/>
          <w:lang w:val="en-US" w:eastAsia="zh-CN"/>
        </w:rPr>
        <w:t>拟投入本项目的人员和设备</w:t>
      </w:r>
    </w:p>
    <w:p>
      <w:pPr>
        <w:spacing w:line="400" w:lineRule="exact"/>
        <w:ind w:firstLine="0" w:firstLineChars="0"/>
        <w:jc w:val="center"/>
        <w:rPr>
          <w:rFonts w:hint="eastAsia" w:eastAsia="方正仿宋_GBK"/>
          <w:color w:val="auto"/>
          <w:lang w:eastAsia="zh-CN"/>
        </w:rPr>
      </w:pPr>
      <w:r>
        <w:rPr>
          <w:rFonts w:hint="eastAsia"/>
          <w:color w:val="auto"/>
          <w:lang w:eastAsia="zh-CN"/>
        </w:rPr>
        <w:t>（</w:t>
      </w:r>
      <w:r>
        <w:rPr>
          <w:rFonts w:hint="eastAsia" w:ascii="Times New Roman" w:hAnsi="Times New Roman" w:cs="Times New Roman"/>
          <w:color w:val="auto"/>
          <w:sz w:val="28"/>
          <w:szCs w:val="28"/>
          <w:lang w:val="en-US" w:eastAsia="zh-CN"/>
        </w:rPr>
        <w:t>采用设计团队招标的，无此项。内容</w:t>
      </w:r>
      <w:r>
        <w:rPr>
          <w:rFonts w:hint="eastAsia"/>
          <w:color w:val="auto"/>
          <w:lang w:val="en-US" w:eastAsia="zh-CN"/>
        </w:rPr>
        <w:t>与“资格审查”一致，只需填写一次</w:t>
      </w:r>
      <w:r>
        <w:rPr>
          <w:rFonts w:hint="eastAsia"/>
          <w:color w:val="auto"/>
          <w:lang w:eastAsia="zh-CN"/>
        </w:rPr>
        <w:t>）</w:t>
      </w:r>
    </w:p>
    <w:p>
      <w:pPr>
        <w:spacing w:before="157" w:beforeLines="50" w:after="157" w:afterLines="50" w:line="590" w:lineRule="exact"/>
        <w:ind w:firstLine="0" w:firstLineChars="0"/>
        <w:jc w:val="center"/>
        <w:rPr>
          <w:rFonts w:hint="eastAsia" w:ascii="方正小标宋_GBK" w:hAnsi="方正小标宋_GBK" w:eastAsia="方正小标宋_GBK" w:cs="方正小标宋_GBK"/>
          <w:bCs/>
          <w:color w:val="auto"/>
          <w:sz w:val="32"/>
          <w:szCs w:val="32"/>
        </w:rPr>
      </w:pPr>
      <w:r>
        <w:rPr>
          <w:rFonts w:hint="eastAsia" w:ascii="方正小标宋_GBK" w:hAnsi="方正小标宋_GBK" w:eastAsia="方正小标宋_GBK" w:cs="方正小标宋_GBK"/>
          <w:b w:val="0"/>
          <w:bCs/>
          <w:color w:val="auto"/>
          <w:sz w:val="32"/>
          <w:szCs w:val="32"/>
          <w:lang w:val="en-US" w:eastAsia="zh-CN"/>
        </w:rPr>
        <w:t>（一）拟投入主要人员汇总</w:t>
      </w:r>
      <w:r>
        <w:rPr>
          <w:rFonts w:hint="eastAsia" w:ascii="方正小标宋_GBK" w:hAnsi="方正小标宋_GBK" w:eastAsia="方正小标宋_GBK" w:cs="方正小标宋_GBK"/>
          <w:b w:val="0"/>
          <w:bCs/>
          <w:color w:val="auto"/>
          <w:sz w:val="32"/>
          <w:szCs w:val="32"/>
        </w:rPr>
        <w:t>表</w:t>
      </w:r>
    </w:p>
    <w:tbl>
      <w:tblPr>
        <w:tblStyle w:val="4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44"/>
        <w:gridCol w:w="899"/>
        <w:gridCol w:w="1022"/>
        <w:gridCol w:w="1216"/>
        <w:gridCol w:w="847"/>
        <w:gridCol w:w="1191"/>
        <w:gridCol w:w="1200"/>
        <w:gridCol w:w="904"/>
        <w:gridCol w:w="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7" w:type="dxa"/>
            <w:vMerge w:val="restart"/>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序号</w:t>
            </w:r>
          </w:p>
        </w:tc>
        <w:tc>
          <w:tcPr>
            <w:tcW w:w="844" w:type="dxa"/>
            <w:vMerge w:val="restart"/>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姓名</w:t>
            </w:r>
          </w:p>
        </w:tc>
        <w:tc>
          <w:tcPr>
            <w:tcW w:w="899" w:type="dxa"/>
            <w:vMerge w:val="restart"/>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身份证号码</w:t>
            </w:r>
          </w:p>
        </w:tc>
        <w:tc>
          <w:tcPr>
            <w:tcW w:w="1022" w:type="dxa"/>
            <w:vMerge w:val="restart"/>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拟在本项目任职</w:t>
            </w:r>
          </w:p>
        </w:tc>
        <w:tc>
          <w:tcPr>
            <w:tcW w:w="2063"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职 称</w:t>
            </w:r>
          </w:p>
        </w:tc>
        <w:tc>
          <w:tcPr>
            <w:tcW w:w="3295" w:type="dxa"/>
            <w:gridSpan w:val="3"/>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b/>
                <w:color w:val="auto"/>
                <w:sz w:val="24"/>
                <w:szCs w:val="24"/>
                <w:lang w:val="en-US" w:eastAsia="zh-CN"/>
              </w:rPr>
            </w:pPr>
            <w:r>
              <w:rPr>
                <w:rFonts w:hint="eastAsia" w:ascii="Times New Roman" w:hAnsi="Times New Roman" w:eastAsia="方正仿宋_GBK" w:cs="Times New Roman"/>
                <w:b/>
                <w:color w:val="auto"/>
                <w:sz w:val="24"/>
                <w:szCs w:val="24"/>
                <w:lang w:val="en-US" w:eastAsia="zh-CN"/>
              </w:rPr>
              <w:t>注册执业或职业资格</w:t>
            </w:r>
          </w:p>
        </w:tc>
        <w:tc>
          <w:tcPr>
            <w:tcW w:w="639" w:type="dxa"/>
            <w:vMerge w:val="restart"/>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7" w:type="dxa"/>
            <w:vMerge w:val="continue"/>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844" w:type="dxa"/>
            <w:vMerge w:val="continue"/>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899" w:type="dxa"/>
            <w:vMerge w:val="continue"/>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022" w:type="dxa"/>
            <w:vMerge w:val="continue"/>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216"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b/>
                <w:bCs/>
                <w:color w:val="auto"/>
                <w:sz w:val="24"/>
                <w:szCs w:val="24"/>
                <w:lang w:val="en-US" w:eastAsia="zh-CN"/>
              </w:rPr>
            </w:pPr>
            <w:r>
              <w:rPr>
                <w:rFonts w:hint="eastAsia" w:ascii="Times New Roman" w:hAnsi="Times New Roman" w:eastAsia="方正仿宋_GBK" w:cs="Times New Roman"/>
                <w:b/>
                <w:bCs/>
                <w:color w:val="auto"/>
                <w:sz w:val="24"/>
                <w:szCs w:val="24"/>
                <w:lang w:val="en-US" w:eastAsia="zh-CN"/>
              </w:rPr>
              <w:t>职称名称</w:t>
            </w:r>
          </w:p>
        </w:tc>
        <w:tc>
          <w:tcPr>
            <w:tcW w:w="847"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Times New Roman" w:hAnsi="Times New Roman" w:eastAsia="方正仿宋_GBK" w:cs="Times New Roman"/>
                <w:b/>
                <w:bCs/>
                <w:color w:val="auto"/>
                <w:sz w:val="24"/>
                <w:szCs w:val="24"/>
                <w:lang w:val="en-US" w:eastAsia="zh-CN"/>
              </w:rPr>
            </w:pPr>
            <w:r>
              <w:rPr>
                <w:rFonts w:hint="eastAsia" w:ascii="Times New Roman" w:hAnsi="Times New Roman" w:eastAsia="方正仿宋_GBK" w:cs="Times New Roman"/>
                <w:b/>
                <w:bCs/>
                <w:color w:val="auto"/>
                <w:sz w:val="24"/>
                <w:szCs w:val="24"/>
                <w:lang w:val="en-US" w:eastAsia="zh-CN"/>
              </w:rPr>
              <w:t>专业</w:t>
            </w:r>
          </w:p>
        </w:tc>
        <w:tc>
          <w:tcPr>
            <w:tcW w:w="119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b/>
                <w:color w:val="auto"/>
                <w:kern w:val="2"/>
                <w:sz w:val="24"/>
                <w:szCs w:val="24"/>
                <w:lang w:val="en-US" w:eastAsia="zh-CN" w:bidi="ar-SA"/>
              </w:rPr>
            </w:pPr>
            <w:r>
              <w:rPr>
                <w:rFonts w:hint="eastAsia" w:ascii="Times New Roman" w:hAnsi="Times New Roman" w:eastAsia="方正仿宋_GBK" w:cs="Times New Roman"/>
                <w:b/>
                <w:color w:val="auto"/>
                <w:sz w:val="24"/>
                <w:szCs w:val="24"/>
                <w:lang w:val="en-US" w:eastAsia="zh-CN"/>
              </w:rPr>
              <w:t>证书名称</w:t>
            </w:r>
          </w:p>
        </w:tc>
        <w:tc>
          <w:tcPr>
            <w:tcW w:w="120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b/>
                <w:color w:val="auto"/>
                <w:kern w:val="2"/>
                <w:sz w:val="24"/>
                <w:szCs w:val="24"/>
                <w:lang w:val="en-US" w:eastAsia="zh-CN" w:bidi="ar-SA"/>
              </w:rPr>
            </w:pPr>
            <w:r>
              <w:rPr>
                <w:rFonts w:hint="default" w:ascii="Times New Roman" w:hAnsi="Times New Roman" w:eastAsia="方正仿宋_GBK" w:cs="Times New Roman"/>
                <w:b/>
                <w:color w:val="auto"/>
                <w:sz w:val="24"/>
                <w:szCs w:val="24"/>
              </w:rPr>
              <w:t>证书编号</w:t>
            </w:r>
          </w:p>
        </w:tc>
        <w:tc>
          <w:tcPr>
            <w:tcW w:w="90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b/>
                <w:color w:val="auto"/>
                <w:kern w:val="2"/>
                <w:sz w:val="24"/>
                <w:szCs w:val="24"/>
                <w:lang w:val="en-US" w:eastAsia="zh-CN" w:bidi="ar-SA"/>
              </w:rPr>
            </w:pPr>
            <w:r>
              <w:rPr>
                <w:rFonts w:hint="default" w:ascii="Times New Roman" w:hAnsi="Times New Roman" w:eastAsia="方正仿宋_GBK" w:cs="Times New Roman"/>
                <w:b/>
                <w:color w:val="auto"/>
                <w:sz w:val="24"/>
                <w:szCs w:val="24"/>
              </w:rPr>
              <w:t>专 业</w:t>
            </w:r>
          </w:p>
        </w:tc>
        <w:tc>
          <w:tcPr>
            <w:tcW w:w="639" w:type="dxa"/>
            <w:vMerge w:val="continue"/>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7"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84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89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022"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216"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847"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19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20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90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6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7"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84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89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022"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216"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847"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19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20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90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6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7"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84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89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022"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216"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847"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19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20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90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6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7"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84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89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022"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216"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847"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19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20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90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6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7"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84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89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022"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216"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847"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19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20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90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6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7"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84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89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022"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216"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847"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19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20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90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6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bl>
    <w:p>
      <w:pPr>
        <w:spacing w:line="360" w:lineRule="auto"/>
        <w:ind w:firstLine="420" w:firstLineChars="200"/>
        <w:rPr>
          <w:rFonts w:hint="default" w:ascii="Times New Roman" w:hAnsi="Times New Roman" w:eastAsia="方正仿宋_GBK" w:cs="Times New Roman"/>
          <w:color w:val="auto"/>
          <w:sz w:val="21"/>
          <w:szCs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firstLine="0" w:firstLineChars="0"/>
        <w:jc w:val="both"/>
        <w:textAlignment w:val="auto"/>
        <w:rPr>
          <w:rFonts w:hint="eastAsia" w:ascii="Times New Roman" w:hAnsi="Times New Roman" w:cs="Times New Roman"/>
          <w:b/>
          <w:bCs/>
          <w:color w:val="auto"/>
          <w:sz w:val="21"/>
          <w:szCs w:val="21"/>
          <w:lang w:val="en-US" w:eastAsia="zh-CN"/>
        </w:rPr>
      </w:pPr>
      <w:r>
        <w:rPr>
          <w:rFonts w:hint="default" w:ascii="Times New Roman" w:hAnsi="Times New Roman" w:eastAsia="方正仿宋_GBK" w:cs="Times New Roman"/>
          <w:b/>
          <w:bCs/>
          <w:color w:val="auto"/>
          <w:sz w:val="21"/>
          <w:szCs w:val="21"/>
        </w:rPr>
        <w:t>备注：</w:t>
      </w:r>
      <w:r>
        <w:rPr>
          <w:rFonts w:hint="eastAsia" w:ascii="Times New Roman" w:hAnsi="Times New Roman" w:cs="Times New Roman"/>
          <w:b/>
          <w:bCs/>
          <w:color w:val="auto"/>
          <w:sz w:val="21"/>
          <w:szCs w:val="21"/>
          <w:lang w:val="en-US" w:eastAsia="zh-CN"/>
        </w:rPr>
        <w:t>1.必须包含拟派的项目负责人、专业技术负责人或设计负责人的基本情况。</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630" w:leftChars="225" w:firstLine="0" w:firstLineChars="0"/>
        <w:jc w:val="both"/>
        <w:textAlignment w:val="auto"/>
        <w:rPr>
          <w:rFonts w:hint="default" w:ascii="Times New Roman" w:hAnsi="Times New Roman" w:eastAsia="方正仿宋_GBK" w:cs="Times New Roman"/>
          <w:b/>
          <w:color w:val="auto"/>
          <w:sz w:val="21"/>
          <w:szCs w:val="21"/>
          <w:highlight w:val="none"/>
        </w:rPr>
      </w:pPr>
      <w:r>
        <w:rPr>
          <w:rFonts w:hint="eastAsia" w:ascii="Times New Roman" w:hAnsi="Times New Roman" w:cs="Times New Roman"/>
          <w:b/>
          <w:bCs/>
          <w:color w:val="auto"/>
          <w:sz w:val="21"/>
          <w:szCs w:val="21"/>
          <w:highlight w:val="none"/>
          <w:lang w:val="en-US" w:eastAsia="zh-CN"/>
        </w:rPr>
        <w:t>2.上表所填人员的身份证、职称证、执业注册证书等相关信息，</w:t>
      </w:r>
      <w:r>
        <w:rPr>
          <w:rFonts w:hint="default" w:ascii="Times New Roman" w:hAnsi="Times New Roman" w:eastAsia="方正仿宋_GBK" w:cs="Times New Roman"/>
          <w:b/>
          <w:color w:val="auto"/>
          <w:sz w:val="21"/>
          <w:szCs w:val="21"/>
          <w:highlight w:val="none"/>
        </w:rPr>
        <w:t>均</w:t>
      </w:r>
      <w:r>
        <w:rPr>
          <w:rFonts w:hint="eastAsia" w:cs="Times New Roman"/>
          <w:b/>
          <w:color w:val="auto"/>
          <w:sz w:val="21"/>
          <w:szCs w:val="21"/>
          <w:highlight w:val="none"/>
          <w:lang w:val="en-US" w:eastAsia="zh-CN"/>
        </w:rPr>
        <w:t>需从</w:t>
      </w:r>
      <w:r>
        <w:rPr>
          <w:rFonts w:hint="eastAsia" w:cs="Times New Roman"/>
          <w:b/>
          <w:color w:val="auto"/>
          <w:sz w:val="21"/>
          <w:szCs w:val="21"/>
          <w:highlight w:val="none"/>
          <w:lang w:eastAsia="zh-CN"/>
        </w:rPr>
        <w:t>“</w:t>
      </w:r>
      <w:r>
        <w:rPr>
          <w:rFonts w:hint="default" w:ascii="Times New Roman" w:hAnsi="Times New Roman" w:eastAsia="方正仿宋_GBK" w:cs="Times New Roman"/>
          <w:b/>
          <w:color w:val="auto"/>
          <w:sz w:val="21"/>
          <w:szCs w:val="21"/>
          <w:highlight w:val="none"/>
        </w:rPr>
        <w:t>桂建云</w:t>
      </w:r>
      <w:r>
        <w:rPr>
          <w:rFonts w:hint="eastAsia" w:cs="Times New Roman"/>
          <w:b/>
          <w:color w:val="auto"/>
          <w:sz w:val="21"/>
          <w:szCs w:val="21"/>
          <w:highlight w:val="none"/>
          <w:lang w:eastAsia="zh-CN"/>
        </w:rPr>
        <w:t>”</w:t>
      </w:r>
      <w:r>
        <w:rPr>
          <w:rFonts w:hint="eastAsia" w:cs="Times New Roman"/>
          <w:b/>
          <w:color w:val="auto"/>
          <w:sz w:val="21"/>
          <w:szCs w:val="21"/>
          <w:highlight w:val="none"/>
          <w:lang w:val="en-US" w:eastAsia="zh-CN"/>
        </w:rPr>
        <w:t>读取，投标人不可修改。以上信息</w:t>
      </w:r>
      <w:r>
        <w:rPr>
          <w:rFonts w:hint="default" w:ascii="Times New Roman" w:hAnsi="Times New Roman" w:eastAsia="方正仿宋_GBK" w:cs="Times New Roman"/>
          <w:b/>
          <w:color w:val="auto"/>
          <w:sz w:val="21"/>
          <w:szCs w:val="21"/>
          <w:highlight w:val="none"/>
        </w:rPr>
        <w:t>未通过</w:t>
      </w:r>
      <w:r>
        <w:rPr>
          <w:rFonts w:hint="eastAsia" w:cs="Times New Roman"/>
          <w:b/>
          <w:color w:val="auto"/>
          <w:sz w:val="21"/>
          <w:szCs w:val="21"/>
          <w:highlight w:val="none"/>
          <w:lang w:eastAsia="zh-CN"/>
        </w:rPr>
        <w:t>“</w:t>
      </w:r>
      <w:r>
        <w:rPr>
          <w:rFonts w:hint="default" w:ascii="Times New Roman" w:hAnsi="Times New Roman" w:eastAsia="方正仿宋_GBK" w:cs="Times New Roman"/>
          <w:b/>
          <w:color w:val="auto"/>
          <w:sz w:val="21"/>
          <w:szCs w:val="21"/>
          <w:highlight w:val="none"/>
        </w:rPr>
        <w:t>桂建云</w:t>
      </w:r>
      <w:r>
        <w:rPr>
          <w:rFonts w:hint="eastAsia" w:cs="Times New Roman"/>
          <w:b/>
          <w:color w:val="auto"/>
          <w:sz w:val="21"/>
          <w:szCs w:val="21"/>
          <w:highlight w:val="none"/>
          <w:lang w:eastAsia="zh-CN"/>
        </w:rPr>
        <w:t>”</w:t>
      </w:r>
      <w:r>
        <w:rPr>
          <w:rFonts w:hint="default" w:ascii="Times New Roman" w:hAnsi="Times New Roman" w:eastAsia="方正仿宋_GBK" w:cs="Times New Roman"/>
          <w:b/>
          <w:color w:val="auto"/>
          <w:sz w:val="21"/>
          <w:szCs w:val="21"/>
          <w:highlight w:val="none"/>
        </w:rPr>
        <w:t>读取的，在</w:t>
      </w:r>
      <w:r>
        <w:rPr>
          <w:rFonts w:hint="default" w:ascii="Times New Roman" w:hAnsi="Times New Roman" w:eastAsia="方正仿宋_GBK" w:cs="Times New Roman"/>
          <w:b/>
          <w:color w:val="auto"/>
          <w:sz w:val="21"/>
          <w:szCs w:val="21"/>
          <w:highlight w:val="none"/>
          <w:lang w:val="en-US"/>
        </w:rPr>
        <w:t>评审</w:t>
      </w:r>
      <w:r>
        <w:rPr>
          <w:rFonts w:hint="default" w:ascii="Times New Roman" w:hAnsi="Times New Roman" w:eastAsia="方正仿宋_GBK" w:cs="Times New Roman"/>
          <w:b/>
          <w:color w:val="auto"/>
          <w:sz w:val="21"/>
          <w:szCs w:val="21"/>
          <w:highlight w:val="none"/>
        </w:rPr>
        <w:t>时不予承认。</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630" w:leftChars="225" w:firstLine="0" w:firstLineChars="0"/>
        <w:jc w:val="both"/>
        <w:textAlignment w:val="auto"/>
        <w:rPr>
          <w:rFonts w:hint="eastAsia" w:ascii="Times New Roman" w:hAnsi="Times New Roman" w:eastAsia="方正仿宋_GBK" w:cs="Times New Roman"/>
          <w:b/>
          <w:bCs/>
          <w:color w:val="auto"/>
          <w:sz w:val="21"/>
          <w:szCs w:val="21"/>
          <w:lang w:val="en-US" w:eastAsia="zh-CN"/>
        </w:rPr>
      </w:pPr>
      <w:r>
        <w:rPr>
          <w:rFonts w:hint="eastAsia" w:ascii="Times New Roman" w:hAnsi="Times New Roman" w:cs="Times New Roman"/>
          <w:b/>
          <w:color w:val="auto"/>
          <w:sz w:val="21"/>
          <w:szCs w:val="21"/>
          <w:highlight w:val="none"/>
          <w:lang w:val="en-US" w:eastAsia="zh-CN"/>
        </w:rPr>
        <w:t>3.提供近1个月</w:t>
      </w:r>
      <w:r>
        <w:rPr>
          <w:rFonts w:hint="default" w:ascii="Times New Roman" w:hAnsi="Times New Roman" w:eastAsia="方正仿宋_GBK" w:cs="Times New Roman"/>
          <w:b/>
          <w:bCs/>
          <w:color w:val="auto"/>
          <w:sz w:val="21"/>
          <w:szCs w:val="21"/>
          <w:highlight w:val="none"/>
        </w:rPr>
        <w:t>（</w:t>
      </w:r>
      <w:r>
        <w:rPr>
          <w:rFonts w:hint="default" w:ascii="Times New Roman" w:hAnsi="Times New Roman" w:eastAsia="方正仿宋_GBK" w:cs="Times New Roman"/>
          <w:b/>
          <w:bCs/>
          <w:color w:val="auto"/>
          <w:sz w:val="21"/>
          <w:szCs w:val="21"/>
          <w:highlight w:val="none"/>
          <w:u w:val="single"/>
        </w:rPr>
        <w:t xml:space="preserve">   </w:t>
      </w:r>
      <w:r>
        <w:rPr>
          <w:rFonts w:hint="default" w:ascii="Times New Roman" w:hAnsi="Times New Roman" w:eastAsia="方正仿宋_GBK" w:cs="Times New Roman"/>
          <w:b/>
          <w:bCs/>
          <w:color w:val="auto"/>
          <w:sz w:val="21"/>
          <w:szCs w:val="21"/>
          <w:highlight w:val="none"/>
        </w:rPr>
        <w:t>年</w:t>
      </w:r>
      <w:r>
        <w:rPr>
          <w:rFonts w:hint="default" w:ascii="Times New Roman" w:hAnsi="Times New Roman" w:eastAsia="方正仿宋_GBK" w:cs="Times New Roman"/>
          <w:b/>
          <w:bCs/>
          <w:color w:val="auto"/>
          <w:sz w:val="21"/>
          <w:szCs w:val="21"/>
          <w:highlight w:val="none"/>
          <w:u w:val="single"/>
        </w:rPr>
        <w:t xml:space="preserve">  </w:t>
      </w:r>
      <w:r>
        <w:rPr>
          <w:rFonts w:hint="default" w:ascii="Times New Roman" w:hAnsi="Times New Roman" w:eastAsia="方正仿宋_GBK" w:cs="Times New Roman"/>
          <w:b/>
          <w:bCs/>
          <w:color w:val="auto"/>
          <w:sz w:val="21"/>
          <w:szCs w:val="21"/>
          <w:highlight w:val="none"/>
        </w:rPr>
        <w:t>月</w:t>
      </w:r>
      <w:r>
        <w:rPr>
          <w:rFonts w:hint="eastAsia" w:cs="Times New Roman"/>
          <w:b/>
          <w:bCs/>
          <w:color w:val="auto"/>
          <w:sz w:val="21"/>
          <w:szCs w:val="21"/>
          <w:highlight w:val="none"/>
          <w:lang w:val="en-US" w:eastAsia="zh-CN"/>
        </w:rPr>
        <w:t>至投标截止时间止任意1个月</w:t>
      </w:r>
      <w:r>
        <w:rPr>
          <w:rFonts w:hint="default" w:ascii="Times New Roman" w:hAnsi="Times New Roman" w:eastAsia="方正仿宋_GBK" w:cs="Times New Roman"/>
          <w:b/>
          <w:bCs/>
          <w:color w:val="auto"/>
          <w:sz w:val="21"/>
          <w:szCs w:val="21"/>
          <w:highlight w:val="none"/>
        </w:rPr>
        <w:t>）</w:t>
      </w:r>
      <w:r>
        <w:rPr>
          <w:rFonts w:hint="eastAsia" w:ascii="Times New Roman" w:hAnsi="Times New Roman" w:cs="Times New Roman"/>
          <w:b/>
          <w:bCs/>
          <w:color w:val="auto"/>
          <w:sz w:val="21"/>
          <w:szCs w:val="21"/>
          <w:highlight w:val="none"/>
          <w:lang w:val="en-US" w:eastAsia="zh-CN"/>
        </w:rPr>
        <w:t>在现任职单位依法缴纳</w:t>
      </w:r>
      <w:r>
        <w:rPr>
          <w:rFonts w:hint="default" w:ascii="Times New Roman" w:hAnsi="Times New Roman" w:eastAsia="方正仿宋_GBK" w:cs="Times New Roman"/>
          <w:b/>
          <w:bCs/>
          <w:color w:val="auto"/>
          <w:sz w:val="21"/>
          <w:szCs w:val="21"/>
          <w:highlight w:val="none"/>
        </w:rPr>
        <w:t>社会保险</w:t>
      </w:r>
      <w:r>
        <w:rPr>
          <w:rFonts w:hint="eastAsia" w:ascii="Times New Roman" w:hAnsi="Times New Roman" w:cs="Times New Roman"/>
          <w:b/>
          <w:bCs/>
          <w:color w:val="auto"/>
          <w:sz w:val="21"/>
          <w:szCs w:val="21"/>
          <w:highlight w:val="none"/>
          <w:lang w:val="en-US" w:eastAsia="zh-CN"/>
        </w:rPr>
        <w:t>的</w:t>
      </w:r>
      <w:r>
        <w:rPr>
          <w:rFonts w:hint="default" w:ascii="Times New Roman" w:hAnsi="Times New Roman" w:eastAsia="方正仿宋_GBK" w:cs="Times New Roman"/>
          <w:b/>
          <w:bCs/>
          <w:color w:val="auto"/>
          <w:sz w:val="21"/>
          <w:szCs w:val="21"/>
          <w:highlight w:val="none"/>
        </w:rPr>
        <w:t>证明</w:t>
      </w:r>
      <w:r>
        <w:rPr>
          <w:rFonts w:hint="eastAsia" w:ascii="Times New Roman" w:hAnsi="Times New Roman" w:cs="Times New Roman"/>
          <w:b/>
          <w:bCs/>
          <w:color w:val="auto"/>
          <w:sz w:val="21"/>
          <w:szCs w:val="21"/>
          <w:highlight w:val="none"/>
          <w:lang w:val="en-US" w:eastAsia="zh-CN"/>
        </w:rPr>
        <w:t>材料</w:t>
      </w:r>
      <w:r>
        <w:rPr>
          <w:rFonts w:hint="default" w:ascii="Times New Roman" w:hAnsi="Times New Roman" w:eastAsia="方正仿宋_GBK" w:cs="Times New Roman"/>
          <w:b/>
          <w:bCs/>
          <w:color w:val="auto"/>
          <w:sz w:val="21"/>
          <w:szCs w:val="21"/>
          <w:highlight w:val="none"/>
        </w:rPr>
        <w:t>扫描件</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并以“桂建云”导入信息为准，</w:t>
      </w:r>
      <w:r>
        <w:rPr>
          <w:rFonts w:hint="default" w:ascii="Times New Roman" w:hAnsi="Times New Roman" w:eastAsia="方正仿宋_GBK" w:cs="Times New Roman"/>
          <w:b/>
          <w:color w:val="auto"/>
          <w:sz w:val="21"/>
          <w:szCs w:val="21"/>
          <w:highlight w:val="none"/>
        </w:rPr>
        <w:t>未通过</w:t>
      </w:r>
      <w:r>
        <w:rPr>
          <w:rFonts w:hint="eastAsia" w:cs="Times New Roman"/>
          <w:b/>
          <w:color w:val="auto"/>
          <w:sz w:val="21"/>
          <w:szCs w:val="21"/>
          <w:highlight w:val="none"/>
          <w:lang w:eastAsia="zh-CN"/>
        </w:rPr>
        <w:t>“</w:t>
      </w:r>
      <w:r>
        <w:rPr>
          <w:rFonts w:hint="default" w:ascii="Times New Roman" w:hAnsi="Times New Roman" w:eastAsia="方正仿宋_GBK" w:cs="Times New Roman"/>
          <w:b/>
          <w:color w:val="auto"/>
          <w:sz w:val="21"/>
          <w:szCs w:val="21"/>
          <w:highlight w:val="none"/>
        </w:rPr>
        <w:t>桂建云</w:t>
      </w:r>
      <w:r>
        <w:rPr>
          <w:rFonts w:hint="eastAsia" w:cs="Times New Roman"/>
          <w:b/>
          <w:color w:val="auto"/>
          <w:sz w:val="21"/>
          <w:szCs w:val="21"/>
          <w:highlight w:val="none"/>
          <w:lang w:eastAsia="zh-CN"/>
        </w:rPr>
        <w:t>”</w:t>
      </w:r>
      <w:r>
        <w:rPr>
          <w:rFonts w:hint="default" w:ascii="Times New Roman" w:hAnsi="Times New Roman" w:eastAsia="方正仿宋_GBK" w:cs="Times New Roman"/>
          <w:b/>
          <w:color w:val="auto"/>
          <w:sz w:val="21"/>
          <w:szCs w:val="21"/>
          <w:highlight w:val="none"/>
        </w:rPr>
        <w:t>读取的，在</w:t>
      </w:r>
      <w:r>
        <w:rPr>
          <w:rFonts w:hint="default" w:ascii="Times New Roman" w:hAnsi="Times New Roman" w:eastAsia="方正仿宋_GBK" w:cs="Times New Roman"/>
          <w:b/>
          <w:color w:val="auto"/>
          <w:sz w:val="21"/>
          <w:szCs w:val="21"/>
          <w:highlight w:val="none"/>
          <w:lang w:val="en-US"/>
        </w:rPr>
        <w:t>评审</w:t>
      </w:r>
      <w:r>
        <w:rPr>
          <w:rFonts w:hint="default" w:ascii="Times New Roman" w:hAnsi="Times New Roman" w:eastAsia="方正仿宋_GBK" w:cs="Times New Roman"/>
          <w:b/>
          <w:color w:val="auto"/>
          <w:sz w:val="21"/>
          <w:szCs w:val="21"/>
          <w:highlight w:val="none"/>
        </w:rPr>
        <w:t>时不</w:t>
      </w:r>
      <w:r>
        <w:rPr>
          <w:rFonts w:hint="default" w:ascii="Times New Roman" w:hAnsi="Times New Roman" w:eastAsia="方正仿宋_GBK" w:cs="Times New Roman"/>
          <w:b/>
          <w:color w:val="auto"/>
          <w:sz w:val="21"/>
          <w:szCs w:val="21"/>
        </w:rPr>
        <w:t>予承认</w:t>
      </w:r>
      <w:r>
        <w:rPr>
          <w:rFonts w:hint="eastAsia" w:ascii="Times New Roman" w:hAnsi="Times New Roman" w:cs="Times New Roman"/>
          <w:b/>
          <w:bCs/>
          <w:color w:val="auto"/>
          <w:sz w:val="21"/>
          <w:szCs w:val="21"/>
          <w:lang w:eastAsia="zh-CN"/>
        </w:rPr>
        <w:t>；</w:t>
      </w:r>
      <w:r>
        <w:rPr>
          <w:rFonts w:hint="eastAsia" w:ascii="Times New Roman" w:hAnsi="Times New Roman" w:cs="Times New Roman"/>
          <w:b/>
          <w:bCs/>
          <w:color w:val="auto"/>
          <w:sz w:val="21"/>
          <w:szCs w:val="21"/>
        </w:rPr>
        <w:t>如为退休人员的，</w:t>
      </w:r>
      <w:r>
        <w:rPr>
          <w:rFonts w:hint="eastAsia" w:ascii="Times New Roman" w:hAnsi="Times New Roman" w:cs="Times New Roman"/>
          <w:b/>
          <w:bCs/>
          <w:color w:val="auto"/>
          <w:sz w:val="21"/>
          <w:szCs w:val="21"/>
          <w:lang w:val="en-US" w:eastAsia="zh-CN"/>
        </w:rPr>
        <w:t>不用提供社会保险证明材料，但</w:t>
      </w:r>
      <w:r>
        <w:rPr>
          <w:rFonts w:hint="eastAsia" w:ascii="Times New Roman" w:hAnsi="Times New Roman" w:cs="Times New Roman"/>
          <w:b/>
          <w:bCs/>
          <w:color w:val="auto"/>
          <w:sz w:val="21"/>
          <w:szCs w:val="21"/>
        </w:rPr>
        <w:t>应附退休证明文件的扫描件</w:t>
      </w:r>
      <w:r>
        <w:rPr>
          <w:rFonts w:hint="eastAsia" w:ascii="Times New Roman" w:hAnsi="Times New Roman" w:cs="Times New Roman"/>
          <w:b/>
          <w:bCs/>
          <w:color w:val="auto"/>
          <w:sz w:val="21"/>
          <w:szCs w:val="21"/>
          <w:lang w:eastAsia="zh-CN"/>
        </w:rPr>
        <w:t>。</w:t>
      </w:r>
    </w:p>
    <w:p>
      <w:pPr>
        <w:pStyle w:val="139"/>
        <w:spacing w:before="157" w:beforeLines="50" w:after="313" w:afterLines="100" w:line="590" w:lineRule="exact"/>
        <w:jc w:val="center"/>
        <w:outlineLvl w:val="0"/>
        <w:rPr>
          <w:rFonts w:hint="eastAsia" w:ascii="方正小标宋_GBK" w:hAnsi="方正小标宋_GBK" w:eastAsia="方正小标宋_GBK" w:cs="方正小标宋_GBK"/>
          <w:b w:val="0"/>
          <w:bCs/>
          <w:color w:val="auto"/>
          <w:kern w:val="2"/>
          <w:sz w:val="32"/>
          <w:szCs w:val="32"/>
          <w:lang w:val="en-US" w:eastAsia="zh-CN" w:bidi="ar-SA"/>
        </w:rPr>
      </w:pPr>
      <w:r>
        <w:rPr>
          <w:rFonts w:hint="default" w:ascii="方正小标宋_GBK" w:hAnsi="方正小标宋_GBK" w:eastAsia="方正小标宋_GBK" w:cs="方正小标宋_GBK"/>
          <w:b w:val="0"/>
          <w:bCs/>
          <w:color w:val="auto"/>
          <w:sz w:val="32"/>
          <w:szCs w:val="32"/>
          <w:lang w:val="en-US"/>
        </w:rPr>
        <w:br w:type="page"/>
      </w:r>
      <w:r>
        <w:rPr>
          <w:rFonts w:hint="eastAsia" w:ascii="方正小标宋_GBK" w:hAnsi="方正小标宋_GBK" w:eastAsia="方正小标宋_GBK" w:cs="方正小标宋_GBK"/>
          <w:b w:val="0"/>
          <w:bCs/>
          <w:color w:val="auto"/>
          <w:sz w:val="32"/>
          <w:szCs w:val="32"/>
          <w:lang w:val="en-US" w:eastAsia="zh-CN"/>
        </w:rPr>
        <w:t>（二）</w:t>
      </w:r>
      <w:r>
        <w:rPr>
          <w:rFonts w:hint="eastAsia" w:ascii="方正小标宋_GBK" w:hAnsi="方正小标宋_GBK" w:eastAsia="方正小标宋_GBK" w:cs="方正小标宋_GBK"/>
          <w:b w:val="0"/>
          <w:bCs/>
          <w:color w:val="auto"/>
          <w:kern w:val="2"/>
          <w:sz w:val="32"/>
          <w:szCs w:val="32"/>
          <w:lang w:val="en-US" w:eastAsia="zh-CN" w:bidi="ar-SA"/>
        </w:rPr>
        <w:t>拟投入本项目的主要设备汇总表（如需要）</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619"/>
        <w:gridCol w:w="1435"/>
        <w:gridCol w:w="1089"/>
        <w:gridCol w:w="1089"/>
        <w:gridCol w:w="1231"/>
        <w:gridCol w:w="96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序号</w:t>
            </w:r>
          </w:p>
        </w:tc>
        <w:tc>
          <w:tcPr>
            <w:tcW w:w="16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设备名称</w:t>
            </w:r>
          </w:p>
        </w:tc>
        <w:tc>
          <w:tcPr>
            <w:tcW w:w="14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型号规格</w:t>
            </w:r>
          </w:p>
        </w:tc>
        <w:tc>
          <w:tcPr>
            <w:tcW w:w="10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单位</w:t>
            </w:r>
          </w:p>
        </w:tc>
        <w:tc>
          <w:tcPr>
            <w:tcW w:w="10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数量</w:t>
            </w:r>
          </w:p>
        </w:tc>
        <w:tc>
          <w:tcPr>
            <w:tcW w:w="12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制造年份</w:t>
            </w:r>
          </w:p>
        </w:tc>
        <w:tc>
          <w:tcPr>
            <w:tcW w:w="9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w:t>
            </w:r>
          </w:p>
        </w:tc>
        <w:tc>
          <w:tcPr>
            <w:tcW w:w="10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6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4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6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4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6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4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6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4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6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4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2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9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c>
          <w:tcPr>
            <w:tcW w:w="10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0" w:firstLineChars="0"/>
        <w:jc w:val="center"/>
        <w:textAlignment w:val="auto"/>
        <w:rPr>
          <w:rFonts w:hint="default" w:ascii="方正小标宋_GBK" w:hAnsi="方正小标宋_GBK" w:eastAsia="方正小标宋_GBK" w:cs="方正小标宋_GBK"/>
          <w:b w:val="0"/>
          <w:bCs/>
          <w:color w:val="auto"/>
          <w:sz w:val="32"/>
          <w:szCs w:val="32"/>
          <w:lang w:val="en-US" w:eastAsia="zh-CN"/>
        </w:rPr>
      </w:pPr>
      <w:r>
        <w:rPr>
          <w:rFonts w:hint="default" w:ascii="方正小标宋_GBK" w:hAnsi="方正小标宋_GBK" w:eastAsia="方正小标宋_GBK" w:cs="方正小标宋_GBK"/>
          <w:b w:val="0"/>
          <w:bCs/>
          <w:color w:val="auto"/>
          <w:sz w:val="32"/>
          <w:szCs w:val="32"/>
          <w:lang w:val="en-US"/>
        </w:rPr>
        <w:br w:type="page"/>
      </w:r>
      <w:r>
        <w:rPr>
          <w:rFonts w:hint="eastAsia" w:ascii="方正小标宋_GBK" w:hAnsi="方正小标宋_GBK" w:eastAsia="方正小标宋_GBK" w:cs="方正小标宋_GBK"/>
          <w:b w:val="0"/>
          <w:bCs/>
          <w:color w:val="auto"/>
          <w:sz w:val="32"/>
          <w:szCs w:val="32"/>
          <w:lang w:val="en-US" w:eastAsia="zh-CN"/>
        </w:rPr>
        <w:t>（三）</w:t>
      </w:r>
      <w:r>
        <w:rPr>
          <w:rFonts w:hint="eastAsia" w:ascii="方正小标宋_GBK" w:hAnsi="方正小标宋_GBK" w:eastAsia="方正小标宋_GBK" w:cs="方正小标宋_GBK"/>
          <w:b w:val="0"/>
          <w:bCs/>
          <w:color w:val="auto"/>
          <w:sz w:val="32"/>
          <w:szCs w:val="32"/>
        </w:rPr>
        <w:t>拟</w:t>
      </w:r>
      <w:r>
        <w:rPr>
          <w:rFonts w:hint="eastAsia" w:ascii="方正小标宋_GBK" w:hAnsi="方正小标宋_GBK" w:eastAsia="方正小标宋_GBK" w:cs="方正小标宋_GBK"/>
          <w:b w:val="0"/>
          <w:bCs/>
          <w:color w:val="auto"/>
          <w:sz w:val="32"/>
          <w:szCs w:val="32"/>
          <w:lang w:val="en-US" w:eastAsia="zh-CN"/>
        </w:rPr>
        <w:t>投入主要人员基本情况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0" w:firstLineChars="0"/>
        <w:jc w:val="center"/>
        <w:textAlignment w:val="auto"/>
        <w:rPr>
          <w:rFonts w:hint="eastAsia" w:ascii="方正小标宋_GBK" w:hAnsi="方正小标宋_GBK" w:eastAsia="方正小标宋_GBK" w:cs="方正小标宋_GBK"/>
          <w:b w:val="0"/>
          <w:bCs/>
          <w:color w:val="auto"/>
          <w:sz w:val="32"/>
          <w:szCs w:val="32"/>
        </w:rPr>
      </w:pPr>
      <w:r>
        <w:rPr>
          <w:rFonts w:hint="eastAsia" w:ascii="方正小标宋_GBK" w:hAnsi="方正小标宋_GBK" w:eastAsia="方正小标宋_GBK" w:cs="方正小标宋_GBK"/>
          <w:b w:val="0"/>
          <w:bCs/>
          <w:color w:val="auto"/>
          <w:sz w:val="32"/>
          <w:szCs w:val="32"/>
        </w:rPr>
        <w:t>项目负责人基本情况</w:t>
      </w:r>
    </w:p>
    <w:tbl>
      <w:tblPr>
        <w:tblStyle w:val="42"/>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164"/>
        <w:gridCol w:w="1124"/>
        <w:gridCol w:w="315"/>
        <w:gridCol w:w="973"/>
        <w:gridCol w:w="607"/>
        <w:gridCol w:w="682"/>
        <w:gridCol w:w="839"/>
        <w:gridCol w:w="450"/>
        <w:gridCol w:w="1065"/>
        <w:gridCol w:w="225"/>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姓  名</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pacing w:val="-7"/>
                <w:sz w:val="24"/>
                <w:szCs w:val="24"/>
                <w:lang w:val="en-US" w:eastAsia="zh-CN"/>
              </w:rPr>
              <w:t>性别</w:t>
            </w: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740" w:type="dxa"/>
            <w:gridSpan w:val="3"/>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pacing w:val="-7"/>
                <w:sz w:val="24"/>
                <w:szCs w:val="24"/>
                <w:lang w:val="en-US" w:eastAsia="zh-CN"/>
              </w:rPr>
              <w:t>年龄</w:t>
            </w:r>
          </w:p>
        </w:tc>
        <w:tc>
          <w:tcPr>
            <w:tcW w:w="142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身份证</w:t>
            </w:r>
            <w:r>
              <w:rPr>
                <w:rFonts w:hint="eastAsia" w:ascii="Times New Roman" w:hAnsi="Times New Roman" w:eastAsia="方正仿宋_GBK" w:cs="Times New Roman"/>
                <w:color w:val="auto"/>
                <w:sz w:val="24"/>
                <w:szCs w:val="24"/>
                <w:lang w:val="en-US" w:eastAsia="zh-CN"/>
              </w:rPr>
              <w:t>号码</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pacing w:val="-7"/>
                <w:sz w:val="24"/>
                <w:szCs w:val="24"/>
              </w:rPr>
            </w:pPr>
            <w:r>
              <w:rPr>
                <w:rFonts w:hint="default" w:ascii="Times New Roman" w:hAnsi="Times New Roman" w:eastAsia="方正仿宋_GBK" w:cs="Times New Roman"/>
                <w:color w:val="auto"/>
                <w:spacing w:val="-7"/>
                <w:sz w:val="24"/>
                <w:szCs w:val="24"/>
              </w:rPr>
              <w:t>拟在本项目</w:t>
            </w:r>
          </w:p>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pacing w:val="-7"/>
                <w:sz w:val="24"/>
                <w:szCs w:val="24"/>
              </w:rPr>
              <w:t>任职</w:t>
            </w: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项目</w:t>
            </w:r>
            <w:r>
              <w:rPr>
                <w:rFonts w:hint="default" w:ascii="Times New Roman" w:hAnsi="Times New Roman" w:eastAsia="方正仿宋_GBK" w:cs="Times New Roman"/>
                <w:color w:val="auto"/>
                <w:sz w:val="24"/>
                <w:szCs w:val="24"/>
              </w:rPr>
              <w:t>负责人</w:t>
            </w:r>
          </w:p>
        </w:tc>
        <w:tc>
          <w:tcPr>
            <w:tcW w:w="1740" w:type="dxa"/>
            <w:gridSpan w:val="3"/>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kern w:val="2"/>
                <w:sz w:val="24"/>
                <w:szCs w:val="24"/>
                <w:lang w:val="en-US" w:eastAsia="zh-CN" w:bidi="ar-SA"/>
              </w:rPr>
              <w:t>社保所附证明材料索引号</w:t>
            </w:r>
          </w:p>
        </w:tc>
        <w:tc>
          <w:tcPr>
            <w:tcW w:w="142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pacing w:val="-7"/>
                <w:sz w:val="24"/>
                <w:szCs w:val="24"/>
                <w:lang w:val="en-US" w:eastAsia="zh-CN"/>
              </w:rPr>
              <w:t>学历</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Times New Roman" w:hAnsi="Times New Roman" w:eastAsia="方正仿宋_GBK" w:cs="Times New Roman"/>
                <w:color w:val="auto"/>
                <w:spacing w:val="-7"/>
                <w:sz w:val="24"/>
                <w:szCs w:val="24"/>
                <w:lang w:val="en-US" w:eastAsia="zh-CN"/>
              </w:rPr>
            </w:pPr>
            <w:r>
              <w:rPr>
                <w:rFonts w:hint="eastAsia" w:ascii="Times New Roman" w:hAnsi="Times New Roman" w:eastAsia="方正仿宋_GBK" w:cs="Times New Roman"/>
                <w:color w:val="auto"/>
                <w:spacing w:val="-7"/>
                <w:sz w:val="24"/>
                <w:szCs w:val="24"/>
                <w:lang w:val="en-US" w:eastAsia="zh-CN"/>
              </w:rPr>
              <w:t>所学专业</w:t>
            </w: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740" w:type="dxa"/>
            <w:gridSpan w:val="3"/>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Times New Roman" w:hAnsi="Times New Roman" w:eastAsia="方正仿宋_GBK" w:cs="Times New Roman"/>
                <w:color w:val="auto"/>
                <w:spacing w:val="-7"/>
                <w:sz w:val="24"/>
                <w:szCs w:val="24"/>
                <w:lang w:val="en-US" w:eastAsia="zh-CN"/>
              </w:rPr>
            </w:pPr>
            <w:r>
              <w:rPr>
                <w:rFonts w:hint="eastAsia" w:ascii="Times New Roman" w:hAnsi="Times New Roman" w:eastAsia="方正仿宋_GBK" w:cs="Times New Roman"/>
                <w:color w:val="auto"/>
                <w:spacing w:val="-7"/>
                <w:sz w:val="24"/>
                <w:szCs w:val="24"/>
                <w:lang w:val="en-US" w:eastAsia="zh-CN"/>
              </w:rPr>
              <w:t>毕业时间</w:t>
            </w:r>
          </w:p>
        </w:tc>
        <w:tc>
          <w:tcPr>
            <w:tcW w:w="142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pacing w:val="-7"/>
                <w:sz w:val="24"/>
                <w:szCs w:val="24"/>
              </w:rPr>
            </w:pPr>
            <w:r>
              <w:rPr>
                <w:rFonts w:hint="default" w:ascii="Times New Roman" w:hAnsi="Times New Roman" w:eastAsia="方正仿宋_GBK" w:cs="Times New Roman"/>
                <w:color w:val="auto"/>
                <w:sz w:val="24"/>
                <w:szCs w:val="24"/>
              </w:rPr>
              <w:t>毕业学校</w:t>
            </w:r>
          </w:p>
        </w:tc>
        <w:tc>
          <w:tcPr>
            <w:tcW w:w="4540" w:type="dxa"/>
            <w:gridSpan w:val="6"/>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740" w:type="dxa"/>
            <w:gridSpan w:val="3"/>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Times New Roman" w:hAnsi="Times New Roman" w:eastAsia="方正仿宋_GBK" w:cs="Times New Roman"/>
                <w:color w:val="auto"/>
                <w:spacing w:val="-7"/>
                <w:sz w:val="24"/>
                <w:szCs w:val="24"/>
                <w:lang w:val="en-US" w:eastAsia="zh-CN"/>
              </w:rPr>
            </w:pPr>
            <w:r>
              <w:rPr>
                <w:rFonts w:hint="default" w:ascii="Times New Roman" w:hAnsi="Times New Roman" w:eastAsia="方正仿宋_GBK" w:cs="Times New Roman"/>
                <w:color w:val="auto"/>
                <w:spacing w:val="-7"/>
                <w:sz w:val="24"/>
                <w:szCs w:val="24"/>
              </w:rPr>
              <w:t>从业</w:t>
            </w:r>
            <w:r>
              <w:rPr>
                <w:rFonts w:hint="eastAsia" w:ascii="Times New Roman" w:hAnsi="Times New Roman" w:eastAsia="方正仿宋_GBK" w:cs="Times New Roman"/>
                <w:color w:val="auto"/>
                <w:spacing w:val="-7"/>
                <w:sz w:val="24"/>
                <w:szCs w:val="24"/>
                <w:lang w:val="en-US" w:eastAsia="zh-CN"/>
              </w:rPr>
              <w:t>开始</w:t>
            </w:r>
            <w:r>
              <w:rPr>
                <w:rFonts w:hint="default" w:ascii="Times New Roman" w:hAnsi="Times New Roman" w:eastAsia="方正仿宋_GBK" w:cs="Times New Roman"/>
                <w:color w:val="auto"/>
                <w:spacing w:val="-7"/>
                <w:sz w:val="24"/>
                <w:szCs w:val="24"/>
              </w:rPr>
              <w:t>时间</w:t>
            </w:r>
          </w:p>
        </w:tc>
        <w:tc>
          <w:tcPr>
            <w:tcW w:w="142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z w:val="24"/>
                <w:szCs w:val="24"/>
                <w:lang w:val="en-US" w:eastAsia="zh-CN"/>
              </w:rPr>
              <w:t>职称</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pacing w:val="-7"/>
                <w:sz w:val="24"/>
                <w:szCs w:val="24"/>
                <w:lang w:val="en-US" w:eastAsia="zh-CN"/>
              </w:rPr>
              <w:t>职称获得时间</w:t>
            </w: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740" w:type="dxa"/>
            <w:gridSpan w:val="3"/>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职称</w:t>
            </w:r>
            <w:r>
              <w:rPr>
                <w:rFonts w:hint="eastAsia" w:ascii="Times New Roman" w:hAnsi="Times New Roman" w:eastAsia="方正仿宋_GBK" w:cs="Times New Roman"/>
                <w:color w:val="auto"/>
                <w:sz w:val="24"/>
                <w:szCs w:val="24"/>
                <w:lang w:val="en-US" w:eastAsia="zh-CN"/>
              </w:rPr>
              <w:t>专业</w:t>
            </w:r>
          </w:p>
        </w:tc>
        <w:tc>
          <w:tcPr>
            <w:tcW w:w="142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18" w:type="dxa"/>
            <w:gridSpan w:val="1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注册执业情况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50" w:type="dxa"/>
            <w:noWrap w:val="0"/>
            <w:vAlign w:val="center"/>
          </w:tcPr>
          <w:p>
            <w:pPr>
              <w:wordWrap w:val="0"/>
              <w:topLinePunct/>
              <w:spacing w:line="360" w:lineRule="exact"/>
              <w:ind w:firstLine="0" w:firstLineChars="0"/>
              <w:jc w:val="center"/>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pacing w:val="-7"/>
                <w:sz w:val="24"/>
                <w:szCs w:val="24"/>
                <w:lang w:val="en-US" w:eastAsia="zh-CN"/>
              </w:rPr>
              <w:t>执业资格证书名称</w:t>
            </w:r>
          </w:p>
        </w:tc>
        <w:tc>
          <w:tcPr>
            <w:tcW w:w="1288"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pacing w:val="-7"/>
                <w:sz w:val="24"/>
                <w:szCs w:val="24"/>
                <w:lang w:val="en-US" w:eastAsia="zh-CN"/>
              </w:rPr>
              <w:t>注册专业</w:t>
            </w:r>
          </w:p>
        </w:tc>
        <w:tc>
          <w:tcPr>
            <w:tcW w:w="1288"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级别</w:t>
            </w:r>
          </w:p>
        </w:tc>
        <w:tc>
          <w:tcPr>
            <w:tcW w:w="128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证书编号</w:t>
            </w:r>
          </w:p>
        </w:tc>
        <w:tc>
          <w:tcPr>
            <w:tcW w:w="128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注册时间</w:t>
            </w:r>
          </w:p>
        </w:tc>
        <w:tc>
          <w:tcPr>
            <w:tcW w:w="129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注册单位</w:t>
            </w:r>
          </w:p>
        </w:tc>
        <w:tc>
          <w:tcPr>
            <w:tcW w:w="142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注册</w:t>
            </w:r>
            <w:r>
              <w:rPr>
                <w:rFonts w:hint="default" w:ascii="Times New Roman" w:hAnsi="Times New Roman" w:eastAsia="方正仿宋_GBK" w:cs="Times New Roman"/>
                <w:color w:val="auto"/>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5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288"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288"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28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28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29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42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18" w:type="dxa"/>
            <w:gridSpan w:val="1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pacing w:val="-7"/>
                <w:sz w:val="24"/>
                <w:szCs w:val="24"/>
              </w:rPr>
              <w:t>已完成和正在实施或新承接的类似</w:t>
            </w:r>
            <w:r>
              <w:rPr>
                <w:rFonts w:hint="eastAsia" w:ascii="Times New Roman" w:hAnsi="Times New Roman" w:eastAsia="方正仿宋_GBK" w:cs="Times New Roman"/>
                <w:color w:val="auto"/>
                <w:spacing w:val="-7"/>
                <w:sz w:val="24"/>
                <w:szCs w:val="24"/>
                <w:lang w:val="en-US" w:eastAsia="zh-CN"/>
              </w:rPr>
              <w:t>业绩</w:t>
            </w:r>
            <w:r>
              <w:rPr>
                <w:rFonts w:hint="default" w:ascii="Times New Roman" w:hAnsi="Times New Roman" w:eastAsia="方正仿宋_GBK" w:cs="Times New Roman"/>
                <w:color w:val="auto"/>
                <w:spacing w:val="-7"/>
                <w:sz w:val="24"/>
                <w:szCs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439" w:type="dxa"/>
            <w:gridSpan w:val="2"/>
            <w:noWrap w:val="0"/>
            <w:vAlign w:val="center"/>
          </w:tcPr>
          <w:p>
            <w:pPr>
              <w:ind w:left="0" w:leftChars="0" w:firstLine="0" w:firstLineChars="0"/>
              <w:jc w:val="center"/>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项目1</w:t>
            </w: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项目2</w:t>
            </w: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项目3</w:t>
            </w: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项目4</w:t>
            </w:r>
          </w:p>
        </w:tc>
        <w:tc>
          <w:tcPr>
            <w:tcW w:w="164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r>
              <w:rPr>
                <w:rFonts w:hint="eastAsia" w:ascii="方正仿宋_GBK" w:hAnsi="方正仿宋_GBK" w:eastAsia="方正仿宋_GBK" w:cs="方正仿宋_GBK"/>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项目名称</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64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项目所在区县</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64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建设单位</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64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承包单位名称</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64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项目分类</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64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建设规模</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64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结构体系</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64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面积（平方米）</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64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中标日期</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64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合同金额</w:t>
            </w:r>
          </w:p>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（万元）</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64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合同类别</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64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合同签订日期</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64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绿色建筑星级</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64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是否采用装配式建筑技术</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64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是否采用BIM技术</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64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采用BIM技术的阶段、内容</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64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企业角色</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64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人员角色</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64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已完成或</w:t>
            </w:r>
            <w:r>
              <w:rPr>
                <w:rFonts w:hint="default" w:ascii="Times New Roman" w:hAnsi="Times New Roman" w:eastAsia="方正仿宋_GBK" w:cs="Times New Roman"/>
                <w:color w:val="auto"/>
                <w:spacing w:val="-7"/>
                <w:sz w:val="24"/>
                <w:szCs w:val="24"/>
              </w:rPr>
              <w:t>正在实施或新承接</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64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工程质量</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c>
          <w:tcPr>
            <w:tcW w:w="164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rPr>
            </w:pPr>
          </w:p>
        </w:tc>
      </w:tr>
    </w:tbl>
    <w:p>
      <w:pPr>
        <w:pStyle w:val="139"/>
        <w:outlineLvl w:val="0"/>
        <w:rPr>
          <w:rFonts w:hint="default" w:ascii="Times New Roman" w:hAnsi="Times New Roman" w:eastAsia="方正仿宋_GBK" w:cs="Times New Roman"/>
          <w:color w:val="auto"/>
          <w:sz w:val="21"/>
          <w:szCs w:val="21"/>
        </w:rPr>
      </w:pPr>
    </w:p>
    <w:p>
      <w:pPr>
        <w:spacing w:line="360" w:lineRule="exact"/>
        <w:ind w:left="1052" w:leftChars="150" w:hanging="632" w:hangingChars="300"/>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rPr>
        <w:t>备注：1</w:t>
      </w:r>
      <w:r>
        <w:rPr>
          <w:rFonts w:hint="eastAsia" w:ascii="Times New Roman" w:hAnsi="Times New Roman" w:cs="Times New Roman"/>
          <w:b/>
          <w:bCs/>
          <w:color w:val="auto"/>
          <w:sz w:val="21"/>
          <w:szCs w:val="21"/>
          <w:lang w:val="en-US" w:eastAsia="zh-CN"/>
        </w:rPr>
        <w:t>.</w:t>
      </w:r>
      <w:r>
        <w:rPr>
          <w:rFonts w:hint="default" w:ascii="Times New Roman" w:hAnsi="Times New Roman" w:eastAsia="方正仿宋_GBK" w:cs="Times New Roman"/>
          <w:b/>
          <w:bCs/>
          <w:color w:val="auto"/>
          <w:sz w:val="21"/>
          <w:szCs w:val="21"/>
          <w:highlight w:val="none"/>
        </w:rPr>
        <w:t>相关信息应与</w:t>
      </w:r>
      <w:r>
        <w:rPr>
          <w:rFonts w:hint="eastAsia" w:cs="Times New Roman"/>
          <w:b/>
          <w:bCs/>
          <w:color w:val="auto"/>
          <w:sz w:val="21"/>
          <w:szCs w:val="21"/>
          <w:highlight w:val="none"/>
          <w:lang w:val="en-US" w:eastAsia="zh-CN"/>
        </w:rPr>
        <w:t>录入</w:t>
      </w:r>
      <w:r>
        <w:rPr>
          <w:rFonts w:hint="eastAsia"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桂建云</w:t>
      </w:r>
      <w:r>
        <w:rPr>
          <w:rFonts w:hint="eastAsia" w:cs="Times New Roman"/>
          <w:b/>
          <w:bCs/>
          <w:color w:val="auto"/>
          <w:sz w:val="21"/>
          <w:szCs w:val="21"/>
          <w:highlight w:val="none"/>
          <w:lang w:eastAsia="zh-CN"/>
        </w:rPr>
        <w:t>”</w:t>
      </w:r>
      <w:r>
        <w:rPr>
          <w:rFonts w:hint="eastAsia" w:cs="Times New Roman"/>
          <w:b/>
          <w:bCs/>
          <w:color w:val="auto"/>
          <w:sz w:val="21"/>
          <w:szCs w:val="21"/>
          <w:highlight w:val="none"/>
          <w:lang w:val="en-US" w:eastAsia="zh-CN"/>
        </w:rPr>
        <w:t>的</w:t>
      </w:r>
      <w:r>
        <w:rPr>
          <w:rFonts w:hint="default" w:ascii="Times New Roman" w:hAnsi="Times New Roman" w:eastAsia="方正仿宋_GBK" w:cs="Times New Roman"/>
          <w:b/>
          <w:bCs/>
          <w:color w:val="auto"/>
          <w:sz w:val="21"/>
          <w:szCs w:val="21"/>
          <w:highlight w:val="none"/>
        </w:rPr>
        <w:t>信息一致</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其中，类似业绩”要求与招标公告（投标邀请书）的业绩要求相同，相关信息应与录入“桂建云”</w:t>
      </w:r>
      <w:r>
        <w:rPr>
          <w:rFonts w:hint="eastAsia" w:cs="Times New Roman"/>
          <w:b/>
          <w:bCs/>
          <w:color w:val="auto"/>
          <w:sz w:val="21"/>
          <w:szCs w:val="21"/>
          <w:highlight w:val="none"/>
          <w:lang w:val="en-US" w:eastAsia="zh-CN"/>
        </w:rPr>
        <w:t>或者“全国四库一平台”的信息一致</w:t>
      </w:r>
      <w:r>
        <w:rPr>
          <w:rFonts w:hint="eastAsia" w:ascii="Times New Roman" w:hAnsi="Times New Roman"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，否则评审时不予承认。</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类似业绩</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信息已在“桂建云”录入的，相关信息及证明材料应从“桂建云”获取；只在“全国四库一平台”录入的，应提供相关证明材料的原件扫描件及“全国四库一平台”页面截图。</w:t>
      </w:r>
    </w:p>
    <w:p>
      <w:pPr>
        <w:numPr>
          <w:ilvl w:val="0"/>
          <w:numId w:val="0"/>
        </w:numPr>
        <w:spacing w:line="360" w:lineRule="exact"/>
        <w:ind w:firstLine="1054" w:firstLineChars="500"/>
        <w:rPr>
          <w:rFonts w:hint="default" w:ascii="Times New Roman" w:hAnsi="Times New Roman" w:eastAsia="方正仿宋_GBK" w:cs="Times New Roman"/>
          <w:b/>
          <w:bCs/>
          <w:color w:val="auto"/>
          <w:sz w:val="21"/>
          <w:szCs w:val="21"/>
        </w:rPr>
      </w:pPr>
      <w:r>
        <w:rPr>
          <w:rFonts w:hint="default" w:ascii="Times New Roman" w:hAnsi="Times New Roman" w:eastAsia="方正仿宋_GBK" w:cs="Times New Roman"/>
          <w:b/>
          <w:bCs/>
          <w:color w:val="auto"/>
          <w:kern w:val="2"/>
          <w:sz w:val="21"/>
          <w:szCs w:val="21"/>
          <w:lang w:val="en-US" w:eastAsia="zh-CN" w:bidi="ar-SA"/>
        </w:rPr>
        <w:t>2</w:t>
      </w:r>
      <w:r>
        <w:rPr>
          <w:rFonts w:hint="eastAsia" w:ascii="Times New Roman" w:hAnsi="Times New Roman" w:cs="Times New Roman"/>
          <w:b/>
          <w:bCs/>
          <w:color w:val="auto"/>
          <w:kern w:val="2"/>
          <w:sz w:val="21"/>
          <w:szCs w:val="21"/>
          <w:lang w:val="en-US" w:eastAsia="zh-CN" w:bidi="ar-SA"/>
        </w:rPr>
        <w:t>.招标人可根据项目情况增减表格内容，</w:t>
      </w:r>
      <w:r>
        <w:rPr>
          <w:rFonts w:hint="default" w:ascii="Times New Roman" w:hAnsi="Times New Roman" w:eastAsia="方正仿宋_GBK" w:cs="Times New Roman"/>
          <w:b/>
          <w:bCs/>
          <w:color w:val="auto"/>
          <w:sz w:val="21"/>
          <w:szCs w:val="21"/>
        </w:rPr>
        <w:t>项目数可根据需要增加。</w:t>
      </w:r>
    </w:p>
    <w:p>
      <w:pPr>
        <w:numPr>
          <w:ilvl w:val="0"/>
          <w:numId w:val="0"/>
        </w:numPr>
        <w:spacing w:line="360" w:lineRule="exact"/>
        <w:ind w:firstLine="1054" w:firstLineChars="500"/>
        <w:rPr>
          <w:rFonts w:hint="default" w:ascii="Times New Roman" w:hAnsi="Times New Roman" w:eastAsia="方正仿宋_GBK" w:cs="Times New Roman"/>
          <w:b/>
          <w:bCs/>
          <w:color w:val="auto"/>
          <w:sz w:val="21"/>
          <w:szCs w:val="21"/>
          <w:lang w:val="en-US" w:eastAsia="zh-CN"/>
        </w:rPr>
      </w:pPr>
      <w:r>
        <w:rPr>
          <w:rFonts w:hint="eastAsia" w:ascii="Times New Roman" w:hAnsi="Times New Roman" w:cs="Times New Roman"/>
          <w:b/>
          <w:bCs/>
          <w:color w:val="auto"/>
          <w:kern w:val="2"/>
          <w:sz w:val="21"/>
          <w:szCs w:val="21"/>
          <w:lang w:val="en-US" w:eastAsia="zh-CN" w:bidi="ar-SA"/>
        </w:rPr>
        <w:t>3.</w:t>
      </w:r>
      <w:r>
        <w:rPr>
          <w:rFonts w:hint="eastAsia" w:ascii="Times New Roman" w:hAnsi="Times New Roman" w:cs="Times New Roman"/>
          <w:b/>
          <w:bCs/>
          <w:color w:val="auto"/>
          <w:sz w:val="21"/>
          <w:szCs w:val="21"/>
          <w:lang w:val="en-US" w:eastAsia="zh-CN"/>
        </w:rPr>
        <w:t>表格内容无需填满，投标人只需根据招标文件评审要求导入对应证明信息供评委评审。</w:t>
      </w:r>
    </w:p>
    <w:p>
      <w:pPr>
        <w:keepNext w:val="0"/>
        <w:keepLines w:val="0"/>
        <w:pageBreakBefore w:val="0"/>
        <w:widowControl w:val="0"/>
        <w:kinsoku/>
        <w:wordWrap/>
        <w:overflowPunct/>
        <w:topLinePunct w:val="0"/>
        <w:autoSpaceDE/>
        <w:autoSpaceDN/>
        <w:bidi w:val="0"/>
        <w:adjustRightInd/>
        <w:snapToGrid/>
        <w:spacing w:before="157" w:beforeLines="50" w:after="313" w:afterLines="100" w:line="590" w:lineRule="exact"/>
        <w:ind w:firstLine="0" w:firstLineChars="0"/>
        <w:jc w:val="center"/>
        <w:textAlignment w:val="auto"/>
        <w:rPr>
          <w:rFonts w:hint="eastAsia" w:ascii="方正小标宋_GBK" w:hAnsi="方正小标宋_GBK" w:eastAsia="方正小标宋_GBK" w:cs="方正小标宋_GBK"/>
          <w:b w:val="0"/>
          <w:bCs/>
          <w:color w:val="auto"/>
          <w:sz w:val="32"/>
          <w:szCs w:val="32"/>
        </w:rPr>
      </w:pPr>
      <w:r>
        <w:rPr>
          <w:rFonts w:hint="default" w:ascii="方正黑体_GBK" w:hAnsi="方正黑体_GBK" w:eastAsia="方正黑体_GBK" w:cs="方正黑体_GBK"/>
          <w:b w:val="0"/>
          <w:bCs/>
          <w:color w:val="auto"/>
          <w:sz w:val="28"/>
          <w:szCs w:val="28"/>
          <w:lang w:eastAsia="zh-CN"/>
        </w:rPr>
        <w:br w:type="page"/>
      </w:r>
      <w:r>
        <w:rPr>
          <w:rFonts w:hint="eastAsia" w:ascii="方正小标宋_GBK" w:hAnsi="方正小标宋_GBK" w:eastAsia="方正小标宋_GBK" w:cs="方正小标宋_GBK"/>
          <w:b w:val="0"/>
          <w:bCs/>
          <w:color w:val="auto"/>
          <w:sz w:val="32"/>
          <w:szCs w:val="32"/>
          <w:lang w:val="en-US" w:eastAsia="zh-CN"/>
        </w:rPr>
        <w:t>专业技术</w:t>
      </w:r>
      <w:r>
        <w:rPr>
          <w:rFonts w:hint="eastAsia" w:ascii="方正小标宋_GBK" w:hAnsi="方正小标宋_GBK" w:eastAsia="方正小标宋_GBK" w:cs="方正小标宋_GBK"/>
          <w:b w:val="0"/>
          <w:bCs/>
          <w:color w:val="auto"/>
          <w:sz w:val="32"/>
          <w:szCs w:val="32"/>
        </w:rPr>
        <w:t>负责人</w:t>
      </w:r>
      <w:r>
        <w:rPr>
          <w:rFonts w:hint="eastAsia" w:ascii="方正小标宋_GBK" w:hAnsi="方正小标宋_GBK" w:eastAsia="方正小标宋_GBK" w:cs="方正小标宋_GBK"/>
          <w:b w:val="0"/>
          <w:bCs/>
          <w:color w:val="auto"/>
          <w:sz w:val="32"/>
          <w:szCs w:val="32"/>
          <w:lang w:val="en-US" w:eastAsia="zh-CN"/>
        </w:rPr>
        <w:t>或设计负责人</w:t>
      </w:r>
      <w:r>
        <w:rPr>
          <w:rFonts w:hint="eastAsia" w:ascii="方正小标宋_GBK" w:hAnsi="方正小标宋_GBK" w:eastAsia="方正小标宋_GBK" w:cs="方正小标宋_GBK"/>
          <w:b w:val="0"/>
          <w:bCs/>
          <w:color w:val="auto"/>
          <w:sz w:val="32"/>
          <w:szCs w:val="32"/>
        </w:rPr>
        <w:t>基本情况</w:t>
      </w:r>
    </w:p>
    <w:tbl>
      <w:tblPr>
        <w:tblStyle w:val="42"/>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164"/>
        <w:gridCol w:w="1124"/>
        <w:gridCol w:w="315"/>
        <w:gridCol w:w="973"/>
        <w:gridCol w:w="607"/>
        <w:gridCol w:w="682"/>
        <w:gridCol w:w="839"/>
        <w:gridCol w:w="450"/>
        <w:gridCol w:w="1065"/>
        <w:gridCol w:w="225"/>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姓  名</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spacing w:line="360" w:lineRule="exact"/>
              <w:outlineLvl w:val="9"/>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pacing w:val="-7"/>
                <w:sz w:val="24"/>
                <w:szCs w:val="24"/>
                <w:lang w:val="en-US" w:eastAsia="zh-CN"/>
              </w:rPr>
              <w:t>性别</w:t>
            </w: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740" w:type="dxa"/>
            <w:gridSpan w:val="3"/>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pacing w:val="-7"/>
                <w:sz w:val="24"/>
                <w:szCs w:val="24"/>
                <w:lang w:val="en-US" w:eastAsia="zh-CN"/>
              </w:rPr>
              <w:t>年龄</w:t>
            </w:r>
          </w:p>
        </w:tc>
        <w:tc>
          <w:tcPr>
            <w:tcW w:w="147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身份证</w:t>
            </w:r>
            <w:r>
              <w:rPr>
                <w:rFonts w:hint="eastAsia" w:ascii="Times New Roman" w:hAnsi="Times New Roman" w:eastAsia="方正仿宋_GBK" w:cs="Times New Roman"/>
                <w:color w:val="auto"/>
                <w:sz w:val="24"/>
                <w:szCs w:val="24"/>
                <w:lang w:val="en-US" w:eastAsia="zh-CN"/>
              </w:rPr>
              <w:t>号码</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pacing w:val="-7"/>
                <w:sz w:val="24"/>
                <w:szCs w:val="24"/>
              </w:rPr>
            </w:pPr>
            <w:r>
              <w:rPr>
                <w:rFonts w:hint="default" w:ascii="Times New Roman" w:hAnsi="Times New Roman" w:eastAsia="方正仿宋_GBK" w:cs="Times New Roman"/>
                <w:color w:val="auto"/>
                <w:spacing w:val="-7"/>
                <w:sz w:val="24"/>
                <w:szCs w:val="24"/>
              </w:rPr>
              <w:t>拟在本项目</w:t>
            </w:r>
          </w:p>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pacing w:val="-7"/>
                <w:sz w:val="24"/>
                <w:szCs w:val="24"/>
              </w:rPr>
              <w:t>任职</w:t>
            </w: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p>
        </w:tc>
        <w:tc>
          <w:tcPr>
            <w:tcW w:w="1740" w:type="dxa"/>
            <w:gridSpan w:val="3"/>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kern w:val="2"/>
                <w:sz w:val="24"/>
                <w:szCs w:val="24"/>
                <w:lang w:val="en-US" w:eastAsia="zh-CN" w:bidi="ar-SA"/>
              </w:rPr>
              <w:t>社保所附证明材料索引号</w:t>
            </w:r>
          </w:p>
        </w:tc>
        <w:tc>
          <w:tcPr>
            <w:tcW w:w="147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pacing w:val="-7"/>
                <w:sz w:val="24"/>
                <w:szCs w:val="24"/>
                <w:lang w:val="en-US" w:eastAsia="zh-CN"/>
              </w:rPr>
              <w:t>学历</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pacing w:val="-7"/>
                <w:sz w:val="24"/>
                <w:szCs w:val="24"/>
                <w:lang w:val="en-US" w:eastAsia="zh-CN"/>
              </w:rPr>
            </w:pPr>
            <w:r>
              <w:rPr>
                <w:rFonts w:hint="eastAsia" w:ascii="Times New Roman" w:hAnsi="Times New Roman" w:eastAsia="方正仿宋_GBK" w:cs="Times New Roman"/>
                <w:color w:val="auto"/>
                <w:spacing w:val="-7"/>
                <w:sz w:val="24"/>
                <w:szCs w:val="24"/>
                <w:lang w:val="en-US" w:eastAsia="zh-CN"/>
              </w:rPr>
              <w:t>所学专业</w:t>
            </w: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740" w:type="dxa"/>
            <w:gridSpan w:val="3"/>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pacing w:val="-7"/>
                <w:sz w:val="24"/>
                <w:szCs w:val="24"/>
                <w:lang w:val="en-US" w:eastAsia="zh-CN"/>
              </w:rPr>
            </w:pPr>
            <w:r>
              <w:rPr>
                <w:rFonts w:hint="eastAsia" w:ascii="Times New Roman" w:hAnsi="Times New Roman" w:eastAsia="方正仿宋_GBK" w:cs="Times New Roman"/>
                <w:color w:val="auto"/>
                <w:spacing w:val="-7"/>
                <w:sz w:val="24"/>
                <w:szCs w:val="24"/>
                <w:lang w:val="en-US" w:eastAsia="zh-CN"/>
              </w:rPr>
              <w:t>毕业时间</w:t>
            </w:r>
          </w:p>
        </w:tc>
        <w:tc>
          <w:tcPr>
            <w:tcW w:w="147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pacing w:val="-7"/>
                <w:sz w:val="24"/>
                <w:szCs w:val="24"/>
              </w:rPr>
            </w:pPr>
            <w:r>
              <w:rPr>
                <w:rFonts w:hint="default" w:ascii="Times New Roman" w:hAnsi="Times New Roman" w:eastAsia="方正仿宋_GBK" w:cs="Times New Roman"/>
                <w:color w:val="auto"/>
                <w:sz w:val="24"/>
                <w:szCs w:val="24"/>
              </w:rPr>
              <w:t>毕业学校</w:t>
            </w:r>
          </w:p>
        </w:tc>
        <w:tc>
          <w:tcPr>
            <w:tcW w:w="4540" w:type="dxa"/>
            <w:gridSpan w:val="6"/>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740" w:type="dxa"/>
            <w:gridSpan w:val="3"/>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pacing w:val="-7"/>
                <w:sz w:val="24"/>
                <w:szCs w:val="24"/>
                <w:lang w:val="en-US" w:eastAsia="zh-CN"/>
              </w:rPr>
            </w:pPr>
            <w:r>
              <w:rPr>
                <w:rFonts w:hint="default" w:ascii="Times New Roman" w:hAnsi="Times New Roman" w:eastAsia="方正仿宋_GBK" w:cs="Times New Roman"/>
                <w:color w:val="auto"/>
                <w:spacing w:val="-7"/>
                <w:sz w:val="24"/>
                <w:szCs w:val="24"/>
              </w:rPr>
              <w:t>从业</w:t>
            </w:r>
            <w:r>
              <w:rPr>
                <w:rFonts w:hint="eastAsia" w:ascii="Times New Roman" w:hAnsi="Times New Roman" w:eastAsia="方正仿宋_GBK" w:cs="Times New Roman"/>
                <w:color w:val="auto"/>
                <w:spacing w:val="-7"/>
                <w:sz w:val="24"/>
                <w:szCs w:val="24"/>
                <w:lang w:val="en-US" w:eastAsia="zh-CN"/>
              </w:rPr>
              <w:t>开始</w:t>
            </w:r>
            <w:r>
              <w:rPr>
                <w:rFonts w:hint="default" w:ascii="Times New Roman" w:hAnsi="Times New Roman" w:eastAsia="方正仿宋_GBK" w:cs="Times New Roman"/>
                <w:color w:val="auto"/>
                <w:spacing w:val="-7"/>
                <w:sz w:val="24"/>
                <w:szCs w:val="24"/>
              </w:rPr>
              <w:t>时间</w:t>
            </w:r>
          </w:p>
        </w:tc>
        <w:tc>
          <w:tcPr>
            <w:tcW w:w="147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z w:val="24"/>
                <w:szCs w:val="24"/>
                <w:lang w:val="en-US" w:eastAsia="zh-CN"/>
              </w:rPr>
              <w:t>职称</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pacing w:val="-7"/>
                <w:sz w:val="24"/>
                <w:szCs w:val="24"/>
                <w:lang w:val="en-US" w:eastAsia="zh-CN"/>
              </w:rPr>
              <w:t>职称获得时间</w:t>
            </w: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740" w:type="dxa"/>
            <w:gridSpan w:val="3"/>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职称</w:t>
            </w:r>
            <w:r>
              <w:rPr>
                <w:rFonts w:hint="eastAsia" w:ascii="Times New Roman" w:hAnsi="Times New Roman" w:eastAsia="方正仿宋_GBK" w:cs="Times New Roman"/>
                <w:color w:val="auto"/>
                <w:sz w:val="24"/>
                <w:szCs w:val="24"/>
                <w:lang w:val="en-US" w:eastAsia="zh-CN"/>
              </w:rPr>
              <w:t>专业</w:t>
            </w:r>
          </w:p>
        </w:tc>
        <w:tc>
          <w:tcPr>
            <w:tcW w:w="147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468" w:type="dxa"/>
            <w:gridSpan w:val="1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注册执业情况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50" w:type="dxa"/>
            <w:noWrap w:val="0"/>
            <w:vAlign w:val="center"/>
          </w:tcPr>
          <w:p>
            <w:pPr>
              <w:spacing w:line="360" w:lineRule="exact"/>
              <w:ind w:firstLine="0" w:firstLineChars="0"/>
              <w:jc w:val="center"/>
              <w:outlineLvl w:val="9"/>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pacing w:val="-7"/>
                <w:sz w:val="24"/>
                <w:szCs w:val="24"/>
                <w:lang w:val="en-US" w:eastAsia="zh-CN"/>
              </w:rPr>
              <w:t>执业资格证书名称</w:t>
            </w:r>
          </w:p>
        </w:tc>
        <w:tc>
          <w:tcPr>
            <w:tcW w:w="1288"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pacing w:val="-7"/>
                <w:sz w:val="24"/>
                <w:szCs w:val="24"/>
                <w:lang w:val="en-US" w:eastAsia="zh-CN"/>
              </w:rPr>
              <w:t>注册专业</w:t>
            </w:r>
          </w:p>
        </w:tc>
        <w:tc>
          <w:tcPr>
            <w:tcW w:w="1288"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级别</w:t>
            </w:r>
          </w:p>
        </w:tc>
        <w:tc>
          <w:tcPr>
            <w:tcW w:w="128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证书编号</w:t>
            </w:r>
          </w:p>
        </w:tc>
        <w:tc>
          <w:tcPr>
            <w:tcW w:w="128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注册时间</w:t>
            </w:r>
          </w:p>
        </w:tc>
        <w:tc>
          <w:tcPr>
            <w:tcW w:w="129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注册单位</w:t>
            </w:r>
          </w:p>
        </w:tc>
        <w:tc>
          <w:tcPr>
            <w:tcW w:w="147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注册</w:t>
            </w:r>
            <w:r>
              <w:rPr>
                <w:rFonts w:hint="default" w:ascii="Times New Roman" w:hAnsi="Times New Roman" w:eastAsia="方正仿宋_GBK" w:cs="Times New Roman"/>
                <w:color w:val="auto"/>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5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288"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288"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28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28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29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47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468" w:type="dxa"/>
            <w:gridSpan w:val="1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pacing w:val="-7"/>
                <w:sz w:val="24"/>
                <w:szCs w:val="24"/>
              </w:rPr>
              <w:t>已完成和正在实施或新承接的类似</w:t>
            </w:r>
            <w:r>
              <w:rPr>
                <w:rFonts w:hint="eastAsia" w:ascii="Times New Roman" w:hAnsi="Times New Roman" w:eastAsia="方正仿宋_GBK" w:cs="Times New Roman"/>
                <w:color w:val="auto"/>
                <w:spacing w:val="-7"/>
                <w:sz w:val="24"/>
                <w:szCs w:val="24"/>
                <w:lang w:val="en-US" w:eastAsia="zh-CN"/>
              </w:rPr>
              <w:t>业绩</w:t>
            </w:r>
            <w:r>
              <w:rPr>
                <w:rFonts w:hint="default" w:ascii="Times New Roman" w:hAnsi="Times New Roman" w:eastAsia="方正仿宋_GBK" w:cs="Times New Roman"/>
                <w:color w:val="auto"/>
                <w:spacing w:val="-7"/>
                <w:sz w:val="24"/>
                <w:szCs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439" w:type="dxa"/>
            <w:gridSpan w:val="2"/>
            <w:noWrap w:val="0"/>
            <w:vAlign w:val="center"/>
          </w:tcPr>
          <w:p>
            <w:pPr>
              <w:ind w:firstLine="0" w:firstLineChars="0"/>
              <w:jc w:val="center"/>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项目1</w:t>
            </w: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项目2</w:t>
            </w: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项目3</w:t>
            </w: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项目4</w:t>
            </w:r>
          </w:p>
        </w:tc>
        <w:tc>
          <w:tcPr>
            <w:tcW w:w="169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r>
              <w:rPr>
                <w:rFonts w:hint="eastAsia" w:ascii="方正仿宋_GBK" w:hAnsi="方正仿宋_GBK" w:eastAsia="方正仿宋_GBK" w:cs="方正仿宋_GBK"/>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项目名称</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9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项目所在区县</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9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建设单位</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9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承包单位名称</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9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项目分类</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9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建设规模</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9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结构体系</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9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面积（平方米）</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9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中标日期</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9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合同金额</w:t>
            </w:r>
          </w:p>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（万元）</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9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合同类别</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9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合同签订日期</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9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绿色建筑星级</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9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是否采用装配式建筑技术</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9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是否采用BIM技术</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9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采用BIM技术的阶段、内容</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9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企业角色</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9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人员角色</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9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已完成或</w:t>
            </w:r>
            <w:r>
              <w:rPr>
                <w:rFonts w:hint="default" w:ascii="Times New Roman" w:hAnsi="Times New Roman" w:eastAsia="方正仿宋_GBK" w:cs="Times New Roman"/>
                <w:color w:val="auto"/>
                <w:spacing w:val="-7"/>
                <w:sz w:val="24"/>
                <w:szCs w:val="24"/>
              </w:rPr>
              <w:t>正在实施或新承接</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9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工程质量</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9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bl>
    <w:p>
      <w:pPr>
        <w:pStyle w:val="139"/>
        <w:outlineLvl w:val="0"/>
        <w:rPr>
          <w:rFonts w:hint="default" w:ascii="Times New Roman" w:hAnsi="Times New Roman" w:eastAsia="方正仿宋_GBK" w:cs="Times New Roman"/>
          <w:color w:val="auto"/>
          <w:sz w:val="21"/>
          <w:szCs w:val="21"/>
        </w:rPr>
      </w:pPr>
    </w:p>
    <w:p>
      <w:pPr>
        <w:spacing w:line="360" w:lineRule="exact"/>
        <w:ind w:left="1052" w:leftChars="150" w:hanging="632" w:hangingChars="300"/>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rPr>
        <w:t>备注：</w:t>
      </w:r>
      <w:r>
        <w:rPr>
          <w:rFonts w:hint="default" w:ascii="Times New Roman" w:hAnsi="Times New Roman" w:eastAsia="方正仿宋_GBK" w:cs="Times New Roman"/>
          <w:b/>
          <w:bCs/>
          <w:color w:val="auto"/>
          <w:sz w:val="21"/>
          <w:szCs w:val="21"/>
          <w:highlight w:val="none"/>
        </w:rPr>
        <w:t>1</w:t>
      </w:r>
      <w:r>
        <w:rPr>
          <w:rFonts w:hint="eastAsia" w:ascii="Times New Roman" w:hAnsi="Times New Roman" w:cs="Times New Roman"/>
          <w:b/>
          <w:bCs/>
          <w:color w:val="auto"/>
          <w:sz w:val="21"/>
          <w:szCs w:val="21"/>
          <w:highlight w:val="none"/>
          <w:lang w:val="en-US" w:eastAsia="zh-CN"/>
        </w:rPr>
        <w:t>.</w:t>
      </w:r>
      <w:r>
        <w:rPr>
          <w:rFonts w:hint="default" w:ascii="Times New Roman" w:hAnsi="Times New Roman" w:eastAsia="方正仿宋_GBK" w:cs="Times New Roman"/>
          <w:b/>
          <w:bCs/>
          <w:color w:val="auto"/>
          <w:sz w:val="21"/>
          <w:szCs w:val="21"/>
          <w:highlight w:val="none"/>
        </w:rPr>
        <w:t>相关信息应与</w:t>
      </w:r>
      <w:r>
        <w:rPr>
          <w:rFonts w:hint="eastAsia" w:cs="Times New Roman"/>
          <w:b/>
          <w:bCs/>
          <w:color w:val="auto"/>
          <w:sz w:val="21"/>
          <w:szCs w:val="21"/>
          <w:highlight w:val="none"/>
          <w:lang w:val="en-US" w:eastAsia="zh-CN"/>
        </w:rPr>
        <w:t>录入</w:t>
      </w:r>
      <w:r>
        <w:rPr>
          <w:rFonts w:hint="eastAsia"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桂建云</w:t>
      </w:r>
      <w:r>
        <w:rPr>
          <w:rFonts w:hint="eastAsia" w:cs="Times New Roman"/>
          <w:b/>
          <w:bCs/>
          <w:color w:val="auto"/>
          <w:sz w:val="21"/>
          <w:szCs w:val="21"/>
          <w:highlight w:val="none"/>
          <w:lang w:eastAsia="zh-CN"/>
        </w:rPr>
        <w:t>”</w:t>
      </w:r>
      <w:r>
        <w:rPr>
          <w:rFonts w:hint="eastAsia" w:cs="Times New Roman"/>
          <w:b/>
          <w:bCs/>
          <w:color w:val="auto"/>
          <w:sz w:val="21"/>
          <w:szCs w:val="21"/>
          <w:highlight w:val="none"/>
          <w:lang w:val="en-US" w:eastAsia="zh-CN"/>
        </w:rPr>
        <w:t>的</w:t>
      </w:r>
      <w:r>
        <w:rPr>
          <w:rFonts w:hint="default" w:ascii="Times New Roman" w:hAnsi="Times New Roman" w:eastAsia="方正仿宋_GBK" w:cs="Times New Roman"/>
          <w:b/>
          <w:bCs/>
          <w:color w:val="auto"/>
          <w:sz w:val="21"/>
          <w:szCs w:val="21"/>
          <w:highlight w:val="none"/>
        </w:rPr>
        <w:t>信息一致</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其中，类似业绩”要求与招标公告（投标邀请书）的业绩要求相同，相关信息应与录入“桂建云”</w:t>
      </w:r>
      <w:r>
        <w:rPr>
          <w:rFonts w:hint="eastAsia" w:cs="Times New Roman"/>
          <w:b/>
          <w:bCs/>
          <w:color w:val="auto"/>
          <w:sz w:val="21"/>
          <w:szCs w:val="21"/>
          <w:highlight w:val="none"/>
          <w:lang w:val="en-US" w:eastAsia="zh-CN"/>
        </w:rPr>
        <w:t>或者“全国四库一平台”的信息一致</w:t>
      </w:r>
      <w:r>
        <w:rPr>
          <w:rFonts w:hint="eastAsia" w:ascii="Times New Roman" w:hAnsi="Times New Roman"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，否则评审时不予承认。</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类似业绩</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信息已在“桂建云”录入的，相关信息及证明材料应从“桂建云”获取；只在“全国四库一平台”录入的，应提供相关证明材料的原件扫描件及“全国四库一平台”页面截图。</w:t>
      </w:r>
    </w:p>
    <w:p>
      <w:pPr>
        <w:numPr>
          <w:ilvl w:val="0"/>
          <w:numId w:val="0"/>
        </w:numPr>
        <w:spacing w:line="360" w:lineRule="exact"/>
        <w:ind w:firstLine="1054" w:firstLineChars="500"/>
        <w:rPr>
          <w:rFonts w:hint="default" w:ascii="Times New Roman" w:hAnsi="Times New Roman" w:eastAsia="方正仿宋_GBK" w:cs="Times New Roman"/>
          <w:b/>
          <w:bCs/>
          <w:color w:val="auto"/>
          <w:sz w:val="21"/>
          <w:szCs w:val="21"/>
        </w:rPr>
      </w:pPr>
      <w:r>
        <w:rPr>
          <w:rFonts w:hint="default" w:ascii="Times New Roman" w:hAnsi="Times New Roman" w:eastAsia="方正仿宋_GBK" w:cs="Times New Roman"/>
          <w:b/>
          <w:bCs/>
          <w:color w:val="auto"/>
          <w:kern w:val="2"/>
          <w:sz w:val="21"/>
          <w:szCs w:val="21"/>
          <w:lang w:val="en-US" w:eastAsia="zh-CN" w:bidi="ar-SA"/>
        </w:rPr>
        <w:t>2</w:t>
      </w:r>
      <w:r>
        <w:rPr>
          <w:rFonts w:hint="eastAsia" w:ascii="Times New Roman" w:hAnsi="Times New Roman" w:cs="Times New Roman"/>
          <w:b/>
          <w:bCs/>
          <w:color w:val="auto"/>
          <w:kern w:val="2"/>
          <w:sz w:val="21"/>
          <w:szCs w:val="21"/>
          <w:lang w:val="en-US" w:eastAsia="zh-CN" w:bidi="ar-SA"/>
        </w:rPr>
        <w:t>.招标人可根据项目情况增减表格内容，</w:t>
      </w:r>
      <w:r>
        <w:rPr>
          <w:rFonts w:hint="default" w:ascii="Times New Roman" w:hAnsi="Times New Roman" w:eastAsia="方正仿宋_GBK" w:cs="Times New Roman"/>
          <w:b/>
          <w:bCs/>
          <w:color w:val="auto"/>
          <w:sz w:val="21"/>
          <w:szCs w:val="21"/>
        </w:rPr>
        <w:t>项目数可根据需要增加。</w:t>
      </w:r>
    </w:p>
    <w:p>
      <w:pPr>
        <w:numPr>
          <w:ilvl w:val="0"/>
          <w:numId w:val="0"/>
        </w:numPr>
        <w:spacing w:line="360" w:lineRule="exact"/>
        <w:ind w:firstLine="1054" w:firstLineChars="500"/>
        <w:rPr>
          <w:rFonts w:hint="default" w:ascii="Times New Roman" w:hAnsi="Times New Roman" w:eastAsia="方正仿宋_GBK" w:cs="Times New Roman"/>
          <w:b/>
          <w:bCs/>
          <w:color w:val="auto"/>
          <w:sz w:val="21"/>
          <w:szCs w:val="21"/>
        </w:rPr>
      </w:pPr>
      <w:r>
        <w:rPr>
          <w:rFonts w:hint="default" w:ascii="Times New Roman" w:hAnsi="Times New Roman" w:eastAsia="方正仿宋_GBK" w:cs="Times New Roman"/>
          <w:b/>
          <w:bCs/>
          <w:color w:val="auto"/>
          <w:kern w:val="2"/>
          <w:sz w:val="21"/>
          <w:szCs w:val="21"/>
          <w:lang w:val="en-US" w:eastAsia="zh-CN" w:bidi="ar-SA"/>
        </w:rPr>
        <w:t>3</w:t>
      </w:r>
      <w:r>
        <w:rPr>
          <w:rFonts w:hint="eastAsia" w:ascii="Times New Roman" w:hAnsi="Times New Roman" w:cs="Times New Roman"/>
          <w:b/>
          <w:bCs/>
          <w:color w:val="auto"/>
          <w:kern w:val="2"/>
          <w:sz w:val="21"/>
          <w:szCs w:val="21"/>
          <w:lang w:val="en-US" w:eastAsia="zh-CN" w:bidi="ar-SA"/>
        </w:rPr>
        <w:t>.</w:t>
      </w:r>
      <w:r>
        <w:rPr>
          <w:rFonts w:hint="eastAsia" w:ascii="Times New Roman" w:hAnsi="Times New Roman" w:cs="Times New Roman"/>
          <w:b/>
          <w:bCs/>
          <w:color w:val="auto"/>
          <w:sz w:val="21"/>
          <w:szCs w:val="21"/>
          <w:lang w:val="en-US" w:eastAsia="zh-CN"/>
        </w:rPr>
        <w:t>表格内容无需填满，投标人只需根据招标文件评审要求导入对应证明信息供评委评审。</w:t>
      </w:r>
    </w:p>
    <w:p>
      <w:pPr>
        <w:keepNext w:val="0"/>
        <w:keepLines w:val="0"/>
        <w:pageBreakBefore w:val="0"/>
        <w:widowControl w:val="0"/>
        <w:kinsoku/>
        <w:wordWrap/>
        <w:overflowPunct/>
        <w:topLinePunct w:val="0"/>
        <w:autoSpaceDE/>
        <w:autoSpaceDN/>
        <w:bidi w:val="0"/>
        <w:adjustRightInd/>
        <w:snapToGrid/>
        <w:spacing w:before="157" w:beforeLines="50" w:after="313" w:afterLines="100" w:line="590" w:lineRule="exact"/>
        <w:ind w:firstLine="0" w:firstLineChars="0"/>
        <w:jc w:val="center"/>
        <w:textAlignment w:val="auto"/>
        <w:rPr>
          <w:rFonts w:hint="eastAsia" w:ascii="方正小标宋_GBK" w:hAnsi="方正小标宋_GBK" w:eastAsia="方正小标宋_GBK" w:cs="方正小标宋_GBK"/>
          <w:b w:val="0"/>
          <w:bCs/>
          <w:color w:val="auto"/>
          <w:sz w:val="32"/>
          <w:szCs w:val="32"/>
        </w:rPr>
      </w:pPr>
      <w:r>
        <w:rPr>
          <w:rFonts w:hint="default" w:ascii="Times New Roman" w:hAnsi="Times New Roman" w:eastAsia="方正仿宋_GBK" w:cs="Times New Roman"/>
          <w:color w:val="auto"/>
          <w:sz w:val="21"/>
          <w:szCs w:val="21"/>
        </w:rPr>
        <w:br w:type="page"/>
      </w:r>
      <w:r>
        <w:rPr>
          <w:rFonts w:hint="eastAsia" w:ascii="方正小标宋_GBK" w:hAnsi="方正小标宋_GBK" w:eastAsia="方正小标宋_GBK" w:cs="方正小标宋_GBK"/>
          <w:b w:val="0"/>
          <w:bCs/>
          <w:color w:val="auto"/>
          <w:sz w:val="32"/>
          <w:szCs w:val="32"/>
          <w:lang w:val="en-US" w:eastAsia="zh-CN"/>
        </w:rPr>
        <w:t>其他主要人员</w:t>
      </w:r>
      <w:r>
        <w:rPr>
          <w:rFonts w:hint="eastAsia" w:ascii="方正小标宋_GBK" w:hAnsi="方正小标宋_GBK" w:eastAsia="方正小标宋_GBK" w:cs="方正小标宋_GBK"/>
          <w:b w:val="0"/>
          <w:bCs/>
          <w:color w:val="auto"/>
          <w:sz w:val="32"/>
          <w:szCs w:val="32"/>
        </w:rPr>
        <w:t>基本情况</w:t>
      </w:r>
    </w:p>
    <w:tbl>
      <w:tblPr>
        <w:tblStyle w:val="42"/>
        <w:tblW w:w="9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164"/>
        <w:gridCol w:w="1124"/>
        <w:gridCol w:w="315"/>
        <w:gridCol w:w="973"/>
        <w:gridCol w:w="607"/>
        <w:gridCol w:w="682"/>
        <w:gridCol w:w="839"/>
        <w:gridCol w:w="450"/>
        <w:gridCol w:w="1174"/>
        <w:gridCol w:w="116"/>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姓  名</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spacing w:line="360" w:lineRule="exact"/>
              <w:outlineLvl w:val="9"/>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pacing w:val="-7"/>
                <w:sz w:val="24"/>
                <w:szCs w:val="24"/>
                <w:lang w:val="en-US" w:eastAsia="zh-CN"/>
              </w:rPr>
              <w:t>性别</w:t>
            </w: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740" w:type="dxa"/>
            <w:gridSpan w:val="3"/>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pacing w:val="-7"/>
                <w:sz w:val="24"/>
                <w:szCs w:val="24"/>
                <w:lang w:val="en-US" w:eastAsia="zh-CN"/>
              </w:rPr>
              <w:t>年龄</w:t>
            </w:r>
          </w:p>
        </w:tc>
        <w:tc>
          <w:tcPr>
            <w:tcW w:w="1453"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身份证</w:t>
            </w:r>
            <w:r>
              <w:rPr>
                <w:rFonts w:hint="eastAsia" w:ascii="Times New Roman" w:hAnsi="Times New Roman" w:eastAsia="方正仿宋_GBK" w:cs="Times New Roman"/>
                <w:color w:val="auto"/>
                <w:sz w:val="24"/>
                <w:szCs w:val="24"/>
                <w:lang w:val="en-US" w:eastAsia="zh-CN"/>
              </w:rPr>
              <w:t>号码</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pacing w:val="-7"/>
                <w:sz w:val="24"/>
                <w:szCs w:val="24"/>
              </w:rPr>
            </w:pPr>
            <w:r>
              <w:rPr>
                <w:rFonts w:hint="default" w:ascii="Times New Roman" w:hAnsi="Times New Roman" w:eastAsia="方正仿宋_GBK" w:cs="Times New Roman"/>
                <w:color w:val="auto"/>
                <w:spacing w:val="-7"/>
                <w:sz w:val="24"/>
                <w:szCs w:val="24"/>
              </w:rPr>
              <w:t>拟在本项目</w:t>
            </w:r>
          </w:p>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pacing w:val="-7"/>
                <w:sz w:val="24"/>
                <w:szCs w:val="24"/>
              </w:rPr>
              <w:t>任职</w:t>
            </w: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p>
        </w:tc>
        <w:tc>
          <w:tcPr>
            <w:tcW w:w="1740" w:type="dxa"/>
            <w:gridSpan w:val="3"/>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kern w:val="2"/>
                <w:sz w:val="24"/>
                <w:szCs w:val="24"/>
                <w:lang w:val="en-US" w:eastAsia="zh-CN" w:bidi="ar-SA"/>
              </w:rPr>
              <w:t>社保所附证明材料索引号</w:t>
            </w:r>
          </w:p>
        </w:tc>
        <w:tc>
          <w:tcPr>
            <w:tcW w:w="1453"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pacing w:val="-7"/>
                <w:sz w:val="24"/>
                <w:szCs w:val="24"/>
                <w:lang w:val="en-US" w:eastAsia="zh-CN"/>
              </w:rPr>
              <w:t>学历</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pacing w:val="-7"/>
                <w:sz w:val="24"/>
                <w:szCs w:val="24"/>
                <w:lang w:val="en-US" w:eastAsia="zh-CN"/>
              </w:rPr>
            </w:pPr>
            <w:r>
              <w:rPr>
                <w:rFonts w:hint="eastAsia" w:ascii="Times New Roman" w:hAnsi="Times New Roman" w:eastAsia="方正仿宋_GBK" w:cs="Times New Roman"/>
                <w:color w:val="auto"/>
                <w:spacing w:val="-7"/>
                <w:sz w:val="24"/>
                <w:szCs w:val="24"/>
                <w:lang w:val="en-US" w:eastAsia="zh-CN"/>
              </w:rPr>
              <w:t>所学专业</w:t>
            </w: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740" w:type="dxa"/>
            <w:gridSpan w:val="3"/>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pacing w:val="-7"/>
                <w:sz w:val="24"/>
                <w:szCs w:val="24"/>
                <w:lang w:val="en-US" w:eastAsia="zh-CN"/>
              </w:rPr>
            </w:pPr>
            <w:r>
              <w:rPr>
                <w:rFonts w:hint="eastAsia" w:ascii="Times New Roman" w:hAnsi="Times New Roman" w:eastAsia="方正仿宋_GBK" w:cs="Times New Roman"/>
                <w:color w:val="auto"/>
                <w:spacing w:val="-7"/>
                <w:sz w:val="24"/>
                <w:szCs w:val="24"/>
                <w:lang w:val="en-US" w:eastAsia="zh-CN"/>
              </w:rPr>
              <w:t>毕业时间</w:t>
            </w:r>
          </w:p>
        </w:tc>
        <w:tc>
          <w:tcPr>
            <w:tcW w:w="1453"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pacing w:val="-7"/>
                <w:sz w:val="24"/>
                <w:szCs w:val="24"/>
              </w:rPr>
            </w:pPr>
            <w:r>
              <w:rPr>
                <w:rFonts w:hint="default" w:ascii="Times New Roman" w:hAnsi="Times New Roman" w:eastAsia="方正仿宋_GBK" w:cs="Times New Roman"/>
                <w:color w:val="auto"/>
                <w:sz w:val="24"/>
                <w:szCs w:val="24"/>
              </w:rPr>
              <w:t>毕业学校</w:t>
            </w:r>
          </w:p>
        </w:tc>
        <w:tc>
          <w:tcPr>
            <w:tcW w:w="4540" w:type="dxa"/>
            <w:gridSpan w:val="6"/>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740" w:type="dxa"/>
            <w:gridSpan w:val="3"/>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pacing w:val="-7"/>
                <w:sz w:val="24"/>
                <w:szCs w:val="24"/>
                <w:lang w:val="en-US" w:eastAsia="zh-CN"/>
              </w:rPr>
            </w:pPr>
            <w:r>
              <w:rPr>
                <w:rFonts w:hint="default" w:ascii="Times New Roman" w:hAnsi="Times New Roman" w:eastAsia="方正仿宋_GBK" w:cs="Times New Roman"/>
                <w:color w:val="auto"/>
                <w:spacing w:val="-7"/>
                <w:sz w:val="24"/>
                <w:szCs w:val="24"/>
              </w:rPr>
              <w:t>从业</w:t>
            </w:r>
            <w:r>
              <w:rPr>
                <w:rFonts w:hint="eastAsia" w:ascii="Times New Roman" w:hAnsi="Times New Roman" w:eastAsia="方正仿宋_GBK" w:cs="Times New Roman"/>
                <w:color w:val="auto"/>
                <w:spacing w:val="-7"/>
                <w:sz w:val="24"/>
                <w:szCs w:val="24"/>
                <w:lang w:val="en-US" w:eastAsia="zh-CN"/>
              </w:rPr>
              <w:t>开始</w:t>
            </w:r>
            <w:r>
              <w:rPr>
                <w:rFonts w:hint="default" w:ascii="Times New Roman" w:hAnsi="Times New Roman" w:eastAsia="方正仿宋_GBK" w:cs="Times New Roman"/>
                <w:color w:val="auto"/>
                <w:spacing w:val="-7"/>
                <w:sz w:val="24"/>
                <w:szCs w:val="24"/>
              </w:rPr>
              <w:t>时间</w:t>
            </w:r>
          </w:p>
        </w:tc>
        <w:tc>
          <w:tcPr>
            <w:tcW w:w="1453"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z w:val="24"/>
                <w:szCs w:val="24"/>
                <w:lang w:val="en-US" w:eastAsia="zh-CN"/>
              </w:rPr>
              <w:t>职称</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pacing w:val="-7"/>
                <w:sz w:val="24"/>
                <w:szCs w:val="24"/>
                <w:lang w:val="en-US" w:eastAsia="zh-CN"/>
              </w:rPr>
              <w:t>职称获得时间</w:t>
            </w: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740" w:type="dxa"/>
            <w:gridSpan w:val="3"/>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职称</w:t>
            </w:r>
            <w:r>
              <w:rPr>
                <w:rFonts w:hint="eastAsia" w:ascii="Times New Roman" w:hAnsi="Times New Roman" w:eastAsia="方正仿宋_GBK" w:cs="Times New Roman"/>
                <w:color w:val="auto"/>
                <w:sz w:val="24"/>
                <w:szCs w:val="24"/>
                <w:lang w:val="en-US" w:eastAsia="zh-CN"/>
              </w:rPr>
              <w:t>专业</w:t>
            </w:r>
          </w:p>
        </w:tc>
        <w:tc>
          <w:tcPr>
            <w:tcW w:w="1453"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7" w:type="dxa"/>
            <w:gridSpan w:val="1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注册执业情况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50" w:type="dxa"/>
            <w:noWrap w:val="0"/>
            <w:vAlign w:val="center"/>
          </w:tcPr>
          <w:p>
            <w:pPr>
              <w:spacing w:line="360" w:lineRule="exact"/>
              <w:ind w:firstLine="0" w:firstLineChars="0"/>
              <w:jc w:val="center"/>
              <w:outlineLvl w:val="9"/>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pacing w:val="-7"/>
                <w:sz w:val="24"/>
                <w:szCs w:val="24"/>
                <w:lang w:val="en-US" w:eastAsia="zh-CN"/>
              </w:rPr>
              <w:t>执业资格证书名称</w:t>
            </w:r>
          </w:p>
        </w:tc>
        <w:tc>
          <w:tcPr>
            <w:tcW w:w="1288"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pacing w:val="-7"/>
                <w:sz w:val="24"/>
                <w:szCs w:val="24"/>
                <w:lang w:val="en-US" w:eastAsia="zh-CN"/>
              </w:rPr>
              <w:t>注册专业</w:t>
            </w:r>
          </w:p>
        </w:tc>
        <w:tc>
          <w:tcPr>
            <w:tcW w:w="1288"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级别</w:t>
            </w:r>
          </w:p>
        </w:tc>
        <w:tc>
          <w:tcPr>
            <w:tcW w:w="128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证书编号</w:t>
            </w:r>
          </w:p>
        </w:tc>
        <w:tc>
          <w:tcPr>
            <w:tcW w:w="128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注册时间</w:t>
            </w:r>
          </w:p>
        </w:tc>
        <w:tc>
          <w:tcPr>
            <w:tcW w:w="129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注册单位</w:t>
            </w:r>
          </w:p>
        </w:tc>
        <w:tc>
          <w:tcPr>
            <w:tcW w:w="1453"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注册</w:t>
            </w:r>
            <w:r>
              <w:rPr>
                <w:rFonts w:hint="default" w:ascii="Times New Roman" w:hAnsi="Times New Roman" w:eastAsia="方正仿宋_GBK" w:cs="Times New Roman"/>
                <w:color w:val="auto"/>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5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288"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288"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28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28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29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453"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447" w:type="dxa"/>
            <w:gridSpan w:val="1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pacing w:val="-7"/>
                <w:sz w:val="24"/>
                <w:szCs w:val="24"/>
              </w:rPr>
              <w:t>已完成和正在实施或新承接的类似</w:t>
            </w:r>
            <w:r>
              <w:rPr>
                <w:rFonts w:hint="eastAsia" w:ascii="Times New Roman" w:hAnsi="Times New Roman" w:eastAsia="方正仿宋_GBK" w:cs="Times New Roman"/>
                <w:color w:val="auto"/>
                <w:spacing w:val="-7"/>
                <w:sz w:val="24"/>
                <w:szCs w:val="24"/>
                <w:lang w:val="en-US" w:eastAsia="zh-CN"/>
              </w:rPr>
              <w:t>业绩</w:t>
            </w:r>
            <w:r>
              <w:rPr>
                <w:rFonts w:hint="default" w:ascii="Times New Roman" w:hAnsi="Times New Roman" w:eastAsia="方正仿宋_GBK" w:cs="Times New Roman"/>
                <w:color w:val="auto"/>
                <w:spacing w:val="-7"/>
                <w:sz w:val="24"/>
                <w:szCs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439" w:type="dxa"/>
            <w:gridSpan w:val="2"/>
            <w:noWrap w:val="0"/>
            <w:vAlign w:val="center"/>
          </w:tcPr>
          <w:p>
            <w:pPr>
              <w:ind w:firstLine="0" w:firstLineChars="0"/>
              <w:jc w:val="center"/>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项目1</w:t>
            </w: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项目2</w:t>
            </w: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项目3</w:t>
            </w:r>
          </w:p>
        </w:tc>
        <w:tc>
          <w:tcPr>
            <w:tcW w:w="162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项目4</w:t>
            </w:r>
          </w:p>
        </w:tc>
        <w:tc>
          <w:tcPr>
            <w:tcW w:w="156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r>
              <w:rPr>
                <w:rFonts w:hint="eastAsia" w:ascii="方正仿宋_GBK" w:hAnsi="方正仿宋_GBK" w:eastAsia="方正仿宋_GBK" w:cs="方正仿宋_GBK"/>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项目名称</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2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6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项目所在区县</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2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6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建设单位</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2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6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承包单位名称</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2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6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项目分类</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2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6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建设规模</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2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6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结构体系</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2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6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面积（平方米）</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2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6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中标日期</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2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6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合同金额</w:t>
            </w:r>
          </w:p>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（万元）</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2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6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合同类别</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2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6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合同签订日期</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2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6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绿色建筑星级</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2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6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是否采用装配式建筑技术</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2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6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是否采用BIM技术</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2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6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采用BIM技术的阶段、内容</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2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6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企业角色</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2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6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人员角色</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2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6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已完成或</w:t>
            </w:r>
            <w:r>
              <w:rPr>
                <w:rFonts w:hint="default" w:ascii="Times New Roman" w:hAnsi="Times New Roman" w:eastAsia="方正仿宋_GBK" w:cs="Times New Roman"/>
                <w:color w:val="auto"/>
                <w:spacing w:val="-7"/>
                <w:sz w:val="24"/>
                <w:szCs w:val="24"/>
              </w:rPr>
              <w:t>正在实施或新承接</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2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6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工程质量</w:t>
            </w:r>
          </w:p>
        </w:tc>
        <w:tc>
          <w:tcPr>
            <w:tcW w:w="143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624"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69" w:type="dxa"/>
            <w:gridSpan w:val="2"/>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bl>
    <w:p>
      <w:pPr>
        <w:pStyle w:val="139"/>
        <w:outlineLvl w:val="0"/>
        <w:rPr>
          <w:rFonts w:hint="default" w:ascii="Times New Roman" w:hAnsi="Times New Roman" w:eastAsia="方正仿宋_GBK" w:cs="Times New Roman"/>
          <w:color w:val="auto"/>
          <w:sz w:val="21"/>
          <w:szCs w:val="21"/>
        </w:rPr>
      </w:pPr>
    </w:p>
    <w:p>
      <w:pPr>
        <w:spacing w:line="360" w:lineRule="exact"/>
        <w:ind w:left="1052" w:leftChars="150" w:hanging="632" w:hangingChars="300"/>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rPr>
        <w:t>备注：</w:t>
      </w:r>
      <w:r>
        <w:rPr>
          <w:rFonts w:hint="default" w:ascii="Times New Roman" w:hAnsi="Times New Roman" w:eastAsia="方正仿宋_GBK" w:cs="Times New Roman"/>
          <w:b/>
          <w:bCs/>
          <w:color w:val="auto"/>
          <w:sz w:val="21"/>
          <w:szCs w:val="21"/>
          <w:highlight w:val="none"/>
        </w:rPr>
        <w:t>1</w:t>
      </w:r>
      <w:r>
        <w:rPr>
          <w:rFonts w:hint="eastAsia" w:ascii="Times New Roman" w:hAnsi="Times New Roman" w:cs="Times New Roman"/>
          <w:b/>
          <w:bCs/>
          <w:color w:val="auto"/>
          <w:sz w:val="21"/>
          <w:szCs w:val="21"/>
          <w:highlight w:val="none"/>
          <w:lang w:val="en-US" w:eastAsia="zh-CN"/>
        </w:rPr>
        <w:t>.</w:t>
      </w:r>
      <w:r>
        <w:rPr>
          <w:rFonts w:hint="default" w:ascii="Times New Roman" w:hAnsi="Times New Roman" w:eastAsia="方正仿宋_GBK" w:cs="Times New Roman"/>
          <w:b/>
          <w:bCs/>
          <w:color w:val="auto"/>
          <w:sz w:val="21"/>
          <w:szCs w:val="21"/>
          <w:highlight w:val="none"/>
        </w:rPr>
        <w:t>相关信息应与</w:t>
      </w:r>
      <w:r>
        <w:rPr>
          <w:rFonts w:hint="eastAsia" w:cs="Times New Roman"/>
          <w:b/>
          <w:bCs/>
          <w:color w:val="auto"/>
          <w:sz w:val="21"/>
          <w:szCs w:val="21"/>
          <w:highlight w:val="none"/>
          <w:lang w:val="en-US" w:eastAsia="zh-CN"/>
        </w:rPr>
        <w:t>录入</w:t>
      </w:r>
      <w:r>
        <w:rPr>
          <w:rFonts w:hint="eastAsia"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桂建云</w:t>
      </w:r>
      <w:r>
        <w:rPr>
          <w:rFonts w:hint="eastAsia" w:cs="Times New Roman"/>
          <w:b/>
          <w:bCs/>
          <w:color w:val="auto"/>
          <w:sz w:val="21"/>
          <w:szCs w:val="21"/>
          <w:highlight w:val="none"/>
          <w:lang w:eastAsia="zh-CN"/>
        </w:rPr>
        <w:t>”</w:t>
      </w:r>
      <w:r>
        <w:rPr>
          <w:rFonts w:hint="eastAsia" w:cs="Times New Roman"/>
          <w:b/>
          <w:bCs/>
          <w:color w:val="auto"/>
          <w:sz w:val="21"/>
          <w:szCs w:val="21"/>
          <w:highlight w:val="none"/>
          <w:lang w:val="en-US" w:eastAsia="zh-CN"/>
        </w:rPr>
        <w:t>的</w:t>
      </w:r>
      <w:r>
        <w:rPr>
          <w:rFonts w:hint="default" w:ascii="Times New Roman" w:hAnsi="Times New Roman" w:eastAsia="方正仿宋_GBK" w:cs="Times New Roman"/>
          <w:b/>
          <w:bCs/>
          <w:color w:val="auto"/>
          <w:sz w:val="21"/>
          <w:szCs w:val="21"/>
          <w:highlight w:val="none"/>
        </w:rPr>
        <w:t>信息一致</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其中，类似业绩”要求与招标公告（投标邀请书）的业绩要求相同，相关信息应与录入“桂建云”</w:t>
      </w:r>
      <w:r>
        <w:rPr>
          <w:rFonts w:hint="eastAsia" w:cs="Times New Roman"/>
          <w:b/>
          <w:bCs/>
          <w:color w:val="auto"/>
          <w:sz w:val="21"/>
          <w:szCs w:val="21"/>
          <w:highlight w:val="none"/>
          <w:lang w:val="en-US" w:eastAsia="zh-CN"/>
        </w:rPr>
        <w:t>或者“全国四库一平台”的信息一致</w:t>
      </w:r>
      <w:r>
        <w:rPr>
          <w:rFonts w:hint="eastAsia" w:ascii="Times New Roman" w:hAnsi="Times New Roman"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，否则评审时不予承认。</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类似业绩</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信息已在“桂建云”录入的，相关信息及证明材料应从“桂建云”获取；只在“全国四库一平台”录入的，应提供相关证明材料的原件扫描件及“全国四库一平台”页面截图。</w:t>
      </w:r>
    </w:p>
    <w:p>
      <w:pPr>
        <w:numPr>
          <w:ilvl w:val="0"/>
          <w:numId w:val="0"/>
        </w:numPr>
        <w:spacing w:line="360" w:lineRule="exact"/>
        <w:ind w:firstLine="1054" w:firstLineChars="500"/>
        <w:rPr>
          <w:rFonts w:hint="default" w:ascii="Times New Roman" w:hAnsi="Times New Roman" w:eastAsia="方正仿宋_GBK" w:cs="Times New Roman"/>
          <w:b/>
          <w:bCs/>
          <w:color w:val="auto"/>
          <w:sz w:val="21"/>
          <w:szCs w:val="21"/>
        </w:rPr>
      </w:pPr>
      <w:r>
        <w:rPr>
          <w:rFonts w:hint="default" w:ascii="Times New Roman" w:hAnsi="Times New Roman" w:eastAsia="方正仿宋_GBK" w:cs="Times New Roman"/>
          <w:b/>
          <w:bCs/>
          <w:color w:val="auto"/>
          <w:kern w:val="2"/>
          <w:sz w:val="21"/>
          <w:szCs w:val="21"/>
          <w:lang w:val="en-US" w:eastAsia="zh-CN" w:bidi="ar-SA"/>
        </w:rPr>
        <w:t>2</w:t>
      </w:r>
      <w:r>
        <w:rPr>
          <w:rFonts w:hint="eastAsia" w:ascii="Times New Roman" w:hAnsi="Times New Roman" w:cs="Times New Roman"/>
          <w:b/>
          <w:bCs/>
          <w:color w:val="auto"/>
          <w:kern w:val="2"/>
          <w:sz w:val="21"/>
          <w:szCs w:val="21"/>
          <w:lang w:val="en-US" w:eastAsia="zh-CN" w:bidi="ar-SA"/>
        </w:rPr>
        <w:t>.招标人可根据项目情况增减表格内容，</w:t>
      </w:r>
      <w:r>
        <w:rPr>
          <w:rFonts w:hint="default" w:ascii="Times New Roman" w:hAnsi="Times New Roman" w:eastAsia="方正仿宋_GBK" w:cs="Times New Roman"/>
          <w:b/>
          <w:bCs/>
          <w:color w:val="auto"/>
          <w:sz w:val="21"/>
          <w:szCs w:val="21"/>
        </w:rPr>
        <w:t>项目数可根据需要增加。</w:t>
      </w:r>
    </w:p>
    <w:p>
      <w:pPr>
        <w:numPr>
          <w:ilvl w:val="0"/>
          <w:numId w:val="0"/>
        </w:numPr>
        <w:spacing w:line="360" w:lineRule="exact"/>
        <w:ind w:firstLine="1054" w:firstLineChars="500"/>
        <w:rPr>
          <w:rFonts w:hint="default" w:ascii="Times New Roman" w:hAnsi="Times New Roman" w:eastAsia="方正仿宋_GBK" w:cs="Times New Roman"/>
          <w:b/>
          <w:bCs/>
          <w:color w:val="auto"/>
          <w:sz w:val="21"/>
          <w:szCs w:val="21"/>
        </w:rPr>
      </w:pPr>
      <w:r>
        <w:rPr>
          <w:rFonts w:hint="default" w:ascii="Times New Roman" w:hAnsi="Times New Roman" w:eastAsia="方正仿宋_GBK" w:cs="Times New Roman"/>
          <w:b/>
          <w:bCs/>
          <w:color w:val="auto"/>
          <w:kern w:val="2"/>
          <w:sz w:val="21"/>
          <w:szCs w:val="21"/>
          <w:lang w:val="en-US" w:eastAsia="zh-CN" w:bidi="ar-SA"/>
        </w:rPr>
        <w:t>3</w:t>
      </w:r>
      <w:r>
        <w:rPr>
          <w:rFonts w:hint="eastAsia" w:ascii="Times New Roman" w:hAnsi="Times New Roman" w:cs="Times New Roman"/>
          <w:b/>
          <w:bCs/>
          <w:color w:val="auto"/>
          <w:kern w:val="2"/>
          <w:sz w:val="21"/>
          <w:szCs w:val="21"/>
          <w:lang w:val="en-US" w:eastAsia="zh-CN" w:bidi="ar-SA"/>
        </w:rPr>
        <w:t>.</w:t>
      </w:r>
      <w:r>
        <w:rPr>
          <w:rFonts w:hint="eastAsia" w:ascii="Times New Roman" w:hAnsi="Times New Roman" w:cs="Times New Roman"/>
          <w:b/>
          <w:bCs/>
          <w:color w:val="auto"/>
          <w:sz w:val="21"/>
          <w:szCs w:val="21"/>
          <w:lang w:val="en-US" w:eastAsia="zh-CN"/>
        </w:rPr>
        <w:t>表格内容无需填满，投标人只需根据招标文件评审要求导入对应证明信息供评委评审。</w:t>
      </w:r>
    </w:p>
    <w:p>
      <w:pPr>
        <w:wordWrap/>
        <w:topLinePunct w:val="0"/>
        <w:spacing w:before="157" w:beforeLines="50" w:after="157" w:afterLines="50" w:line="590" w:lineRule="exact"/>
        <w:ind w:firstLine="0" w:firstLineChars="0"/>
        <w:jc w:val="center"/>
        <w:rPr>
          <w:rFonts w:hint="default" w:ascii="方正小标宋_GBK" w:hAnsi="方正小标宋_GBK" w:eastAsia="方正小标宋_GBK" w:cs="方正小标宋_GBK"/>
          <w:bCs/>
          <w:color w:val="auto"/>
          <w:sz w:val="32"/>
          <w:szCs w:val="32"/>
          <w:lang w:val="en-US"/>
        </w:rPr>
        <w:sectPr>
          <w:pgSz w:w="11907" w:h="16840"/>
          <w:pgMar w:top="1928" w:right="1417" w:bottom="1814" w:left="1417" w:header="851" w:footer="851" w:gutter="0"/>
          <w:pgNumType w:fmt="decimal"/>
          <w:cols w:space="720" w:num="1"/>
          <w:docGrid w:linePitch="312" w:charSpace="0"/>
        </w:sect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0" w:firstLineChars="0"/>
        <w:jc w:val="center"/>
        <w:textAlignment w:val="auto"/>
        <w:rPr>
          <w:rFonts w:hint="eastAsia" w:ascii="方正小标宋_GBK" w:hAnsi="方正小标宋_GBK" w:eastAsia="方正小标宋_GBK" w:cs="方正小标宋_GBK"/>
          <w:bCs/>
          <w:color w:val="auto"/>
          <w:sz w:val="32"/>
          <w:szCs w:val="32"/>
          <w:lang w:val="en-US" w:eastAsia="zh-CN"/>
        </w:rPr>
      </w:pPr>
      <w:r>
        <w:rPr>
          <w:rFonts w:hint="eastAsia" w:ascii="方正小标宋_GBK" w:hAnsi="方正小标宋_GBK" w:eastAsia="方正小标宋_GBK" w:cs="方正小标宋_GBK"/>
          <w:bCs/>
          <w:color w:val="auto"/>
          <w:sz w:val="32"/>
          <w:szCs w:val="32"/>
          <w:lang w:val="en-US" w:eastAsia="zh-CN"/>
        </w:rPr>
        <w:t>二、技术方案勘察大纲</w:t>
      </w:r>
    </w:p>
    <w:p>
      <w:pPr>
        <w:spacing w:line="400" w:lineRule="exact"/>
        <w:ind w:firstLine="560" w:firstLineChars="200"/>
        <w:jc w:val="center"/>
        <w:rPr>
          <w:rFonts w:hint="eastAsia" w:ascii="方正楷体_GBK" w:hAnsi="方正楷体_GBK" w:eastAsia="方正楷体_GBK" w:cs="方正楷体_GBK"/>
          <w:color w:val="auto"/>
          <w:sz w:val="28"/>
          <w:szCs w:val="28"/>
          <w:lang w:eastAsia="zh-CN"/>
        </w:rPr>
      </w:pPr>
      <w:r>
        <w:rPr>
          <w:rFonts w:hint="eastAsia" w:ascii="方正楷体_GBK" w:hAnsi="方正楷体_GBK" w:eastAsia="方正楷体_GBK" w:cs="方正楷体_GBK"/>
          <w:color w:val="auto"/>
          <w:sz w:val="28"/>
          <w:szCs w:val="28"/>
          <w:lang w:eastAsia="zh-CN"/>
        </w:rPr>
        <w:t>（</w:t>
      </w:r>
      <w:r>
        <w:rPr>
          <w:rFonts w:hint="eastAsia" w:ascii="方正楷体_GBK" w:hAnsi="方正楷体_GBK" w:eastAsia="方正楷体_GBK" w:cs="方正楷体_GBK"/>
          <w:color w:val="auto"/>
          <w:sz w:val="28"/>
          <w:szCs w:val="28"/>
          <w:lang w:val="en-US" w:eastAsia="zh-CN"/>
        </w:rPr>
        <w:t>适用于勘察招标</w:t>
      </w:r>
      <w:r>
        <w:rPr>
          <w:rFonts w:hint="eastAsia" w:ascii="方正楷体_GBK" w:hAnsi="方正楷体_GBK" w:eastAsia="方正楷体_GBK" w:cs="方正楷体_GBK"/>
          <w:color w:val="auto"/>
          <w:sz w:val="28"/>
          <w:szCs w:val="28"/>
          <w:lang w:eastAsia="zh-CN"/>
        </w:rPr>
        <w:t>）</w:t>
      </w:r>
    </w:p>
    <w:p>
      <w:pPr>
        <w:spacing w:line="400" w:lineRule="exact"/>
        <w:ind w:firstLine="420" w:firstLineChars="200"/>
        <w:rPr>
          <w:rFonts w:hint="default" w:ascii="Times New Roman" w:hAnsi="Times New Roman" w:eastAsia="方正仿宋_GBK" w:cs="Times New Roman"/>
          <w:color w:val="auto"/>
          <w:sz w:val="21"/>
          <w:szCs w:val="21"/>
        </w:rPr>
      </w:pP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eastAsia"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rPr>
        <w:t>技术方案勘察大纲应包括（但不限于）下列内容，可采用文字并结合图表形式说明</w:t>
      </w:r>
      <w:r>
        <w:rPr>
          <w:rFonts w:hint="eastAsia" w:cs="Times New Roman"/>
          <w:color w:val="auto"/>
          <w:sz w:val="28"/>
          <w:szCs w:val="28"/>
          <w:lang w:eastAsia="zh-CN"/>
        </w:rPr>
        <w:t>：</w:t>
      </w:r>
      <w:r>
        <w:rPr>
          <w:rFonts w:hint="eastAsia" w:cs="Times New Roman"/>
          <w:color w:val="auto"/>
          <w:sz w:val="28"/>
          <w:szCs w:val="28"/>
          <w:lang w:val="en-US" w:eastAsia="zh-CN"/>
        </w:rPr>
        <w:t>（</w:t>
      </w:r>
      <w:r>
        <w:rPr>
          <w:rFonts w:hint="eastAsia" w:cs="Times New Roman"/>
          <w:color w:val="auto"/>
          <w:sz w:val="24"/>
          <w:szCs w:val="24"/>
          <w:lang w:val="en-US" w:eastAsia="zh-CN"/>
        </w:rPr>
        <w:t>注：请招标人按本项目评标的实际评审因素和标准内容调整</w:t>
      </w:r>
      <w:r>
        <w:rPr>
          <w:rFonts w:hint="eastAsia" w:cs="Times New Roman"/>
          <w:color w:val="auto"/>
          <w:sz w:val="28"/>
          <w:szCs w:val="28"/>
          <w:lang w:val="en-US" w:eastAsia="zh-CN"/>
        </w:rPr>
        <w:t>）</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（一）工程概况（含勘察范围、勘察内容等）；</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（二）勘察机构设置（框图）、岗位职责；</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eastAsia" w:cs="Times New Roman"/>
          <w:color w:val="auto"/>
          <w:sz w:val="28"/>
          <w:szCs w:val="28"/>
          <w:lang w:eastAsia="zh-CN"/>
        </w:rPr>
        <w:t>（</w:t>
      </w:r>
      <w:r>
        <w:rPr>
          <w:rFonts w:hint="eastAsia" w:cs="Times New Roman"/>
          <w:color w:val="auto"/>
          <w:sz w:val="28"/>
          <w:szCs w:val="28"/>
          <w:lang w:val="en-US" w:eastAsia="zh-CN"/>
        </w:rPr>
        <w:t>三</w:t>
      </w:r>
      <w:r>
        <w:rPr>
          <w:rFonts w:hint="eastAsia" w:cs="Times New Roman"/>
          <w:color w:val="auto"/>
          <w:sz w:val="28"/>
          <w:szCs w:val="28"/>
          <w:lang w:eastAsia="zh-CN"/>
        </w:rPr>
        <w:t>）</w:t>
      </w:r>
      <w:r>
        <w:rPr>
          <w:rFonts w:hint="eastAsia" w:cs="Times New Roman"/>
          <w:color w:val="auto"/>
          <w:sz w:val="28"/>
          <w:szCs w:val="28"/>
          <w:lang w:val="en-US" w:eastAsia="zh-CN"/>
        </w:rPr>
        <w:t>主要勘察方法；</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eastAsia"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rPr>
        <w:t>（</w:t>
      </w:r>
      <w:r>
        <w:rPr>
          <w:rFonts w:hint="eastAsia" w:cs="Times New Roman"/>
          <w:color w:val="auto"/>
          <w:sz w:val="28"/>
          <w:szCs w:val="28"/>
          <w:lang w:val="en-US" w:eastAsia="zh-CN"/>
        </w:rPr>
        <w:t>四</w:t>
      </w:r>
      <w:r>
        <w:rPr>
          <w:rFonts w:hint="default" w:ascii="Times New Roman" w:hAnsi="Times New Roman" w:eastAsia="方正仿宋_GBK" w:cs="Times New Roman"/>
          <w:color w:val="auto"/>
          <w:sz w:val="28"/>
          <w:szCs w:val="28"/>
        </w:rPr>
        <w:t>）勘察组织能力</w:t>
      </w:r>
      <w:r>
        <w:rPr>
          <w:rFonts w:hint="eastAsia" w:cs="Times New Roman"/>
          <w:color w:val="auto"/>
          <w:sz w:val="28"/>
          <w:szCs w:val="28"/>
          <w:lang w:eastAsia="zh-CN"/>
        </w:rPr>
        <w:t>：</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val="en-US" w:eastAsia="zh-CN"/>
        </w:rPr>
        <w:t xml:space="preserve">1. </w:t>
      </w:r>
      <w:r>
        <w:rPr>
          <w:rFonts w:hint="default" w:ascii="Times New Roman" w:hAnsi="Times New Roman" w:eastAsia="方正仿宋_GBK" w:cs="Times New Roman"/>
          <w:color w:val="auto"/>
          <w:sz w:val="28"/>
          <w:szCs w:val="28"/>
        </w:rPr>
        <w:t>勘察能力；</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val="en-US" w:eastAsia="zh-CN"/>
        </w:rPr>
        <w:t xml:space="preserve">2. </w:t>
      </w:r>
      <w:r>
        <w:rPr>
          <w:rFonts w:hint="default" w:ascii="Times New Roman" w:hAnsi="Times New Roman" w:eastAsia="方正仿宋_GBK" w:cs="Times New Roman"/>
          <w:color w:val="auto"/>
          <w:sz w:val="28"/>
          <w:szCs w:val="28"/>
        </w:rPr>
        <w:t>勘探管理；</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val="en-US" w:eastAsia="zh-CN"/>
        </w:rPr>
        <w:t xml:space="preserve">3. </w:t>
      </w:r>
      <w:r>
        <w:rPr>
          <w:rFonts w:hint="default" w:ascii="Times New Roman" w:hAnsi="Times New Roman" w:eastAsia="方正仿宋_GBK" w:cs="Times New Roman"/>
          <w:color w:val="auto"/>
          <w:sz w:val="28"/>
          <w:szCs w:val="28"/>
        </w:rPr>
        <w:t>质量、安全、</w:t>
      </w:r>
      <w:r>
        <w:rPr>
          <w:rFonts w:hint="eastAsia" w:ascii="Times New Roman" w:hAnsi="Times New Roman" w:cs="Times New Roman"/>
          <w:color w:val="auto"/>
          <w:sz w:val="28"/>
          <w:szCs w:val="28"/>
          <w:lang w:val="en-US" w:eastAsia="zh-CN"/>
        </w:rPr>
        <w:t>工期</w:t>
      </w:r>
      <w:r>
        <w:rPr>
          <w:rFonts w:hint="default" w:ascii="Times New Roman" w:hAnsi="Times New Roman" w:eastAsia="方正仿宋_GBK" w:cs="Times New Roman"/>
          <w:color w:val="auto"/>
          <w:sz w:val="28"/>
          <w:szCs w:val="28"/>
        </w:rPr>
        <w:t>、保密等</w:t>
      </w:r>
      <w:r>
        <w:rPr>
          <w:rFonts w:hint="eastAsia" w:cs="Times New Roman"/>
          <w:color w:val="auto"/>
          <w:sz w:val="28"/>
          <w:szCs w:val="28"/>
          <w:lang w:val="en-US" w:eastAsia="zh-CN"/>
        </w:rPr>
        <w:t>保证</w:t>
      </w:r>
      <w:r>
        <w:rPr>
          <w:rFonts w:hint="default" w:ascii="Times New Roman" w:hAnsi="Times New Roman" w:eastAsia="方正仿宋_GBK" w:cs="Times New Roman"/>
          <w:color w:val="auto"/>
          <w:sz w:val="28"/>
          <w:szCs w:val="28"/>
        </w:rPr>
        <w:t>措施</w:t>
      </w:r>
      <w:r>
        <w:rPr>
          <w:rFonts w:hint="eastAsia" w:cs="Times New Roman"/>
          <w:color w:val="auto"/>
          <w:sz w:val="28"/>
          <w:szCs w:val="28"/>
          <w:lang w:val="en-US" w:eastAsia="zh-CN"/>
        </w:rPr>
        <w:t>及其合理性、可行性</w:t>
      </w:r>
      <w:r>
        <w:rPr>
          <w:rFonts w:hint="default" w:ascii="Times New Roman" w:hAnsi="Times New Roman" w:eastAsia="方正仿宋_GBK" w:cs="Times New Roman"/>
          <w:color w:val="auto"/>
          <w:sz w:val="28"/>
          <w:szCs w:val="28"/>
        </w:rPr>
        <w:t>；</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val="en-US" w:eastAsia="zh-CN"/>
        </w:rPr>
        <w:t xml:space="preserve">4. </w:t>
      </w:r>
      <w:r>
        <w:rPr>
          <w:rFonts w:hint="default" w:ascii="Times New Roman" w:hAnsi="Times New Roman" w:eastAsia="方正仿宋_GBK" w:cs="Times New Roman"/>
          <w:color w:val="auto"/>
          <w:sz w:val="28"/>
          <w:szCs w:val="28"/>
        </w:rPr>
        <w:t>项目勘察的合理化、优化建议；</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val="en-US" w:eastAsia="zh-CN"/>
        </w:rPr>
        <w:t xml:space="preserve">5. </w:t>
      </w:r>
      <w:r>
        <w:rPr>
          <w:rFonts w:hint="default" w:ascii="Times New Roman" w:hAnsi="Times New Roman" w:eastAsia="方正仿宋_GBK" w:cs="Times New Roman"/>
          <w:color w:val="auto"/>
          <w:sz w:val="28"/>
          <w:szCs w:val="28"/>
        </w:rPr>
        <w:t>项目勘察与项目咨询</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设计相互配合的组织设计。</w:t>
      </w:r>
    </w:p>
    <w:p>
      <w:pPr>
        <w:keepNext w:val="0"/>
        <w:keepLines w:val="0"/>
        <w:pageBreakBefore w:val="0"/>
        <w:widowControl w:val="0"/>
        <w:kinsoku/>
        <w:wordWrap w:val="0"/>
        <w:overflowPunct/>
        <w:topLinePunct/>
        <w:autoSpaceDE/>
        <w:autoSpaceDN/>
        <w:bidi w:val="0"/>
        <w:adjustRightInd/>
        <w:snapToGrid/>
        <w:spacing w:line="540" w:lineRule="exact"/>
        <w:ind w:firstLine="562" w:firstLineChars="200"/>
        <w:textAlignment w:val="auto"/>
        <w:rPr>
          <w:rFonts w:hint="default" w:ascii="Times New Roman" w:hAnsi="Times New Roman" w:eastAsia="方正仿宋_GBK" w:cs="Times New Roman"/>
          <w:b/>
          <w:color w:val="auto"/>
          <w:sz w:val="28"/>
          <w:szCs w:val="28"/>
        </w:rPr>
      </w:pPr>
    </w:p>
    <w:p>
      <w:pPr>
        <w:keepNext w:val="0"/>
        <w:keepLines w:val="0"/>
        <w:pageBreakBefore w:val="0"/>
        <w:widowControl w:val="0"/>
        <w:kinsoku/>
        <w:wordWrap w:val="0"/>
        <w:overflowPunct/>
        <w:topLinePunct/>
        <w:autoSpaceDE/>
        <w:autoSpaceDN/>
        <w:bidi w:val="0"/>
        <w:adjustRightInd/>
        <w:snapToGrid/>
        <w:spacing w:line="540" w:lineRule="exact"/>
        <w:ind w:firstLine="562" w:firstLineChars="200"/>
        <w:textAlignment w:val="auto"/>
        <w:rPr>
          <w:rFonts w:hint="default" w:ascii="Times New Roman" w:hAnsi="Times New Roman" w:eastAsia="方正仿宋_GBK" w:cs="Times New Roman"/>
          <w:b/>
          <w:color w:val="auto"/>
          <w:sz w:val="28"/>
          <w:szCs w:val="28"/>
        </w:rPr>
      </w:pPr>
      <w:r>
        <w:rPr>
          <w:rFonts w:hint="eastAsia" w:cs="Times New Roman"/>
          <w:b/>
          <w:color w:val="auto"/>
          <w:sz w:val="28"/>
          <w:szCs w:val="28"/>
          <w:lang w:val="en-US" w:eastAsia="zh-CN"/>
        </w:rPr>
        <w:t>暗标的编制要求</w:t>
      </w:r>
      <w:r>
        <w:rPr>
          <w:rFonts w:hint="default" w:ascii="Times New Roman" w:hAnsi="Times New Roman" w:eastAsia="方正仿宋_GBK" w:cs="Times New Roman"/>
          <w:b/>
          <w:color w:val="auto"/>
          <w:sz w:val="28"/>
          <w:szCs w:val="28"/>
        </w:rPr>
        <w:t>：</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rPr>
        <w:t>此部分内容</w:t>
      </w:r>
      <w:r>
        <w:rPr>
          <w:rFonts w:hint="eastAsia" w:cs="Times New Roman"/>
          <w:color w:val="auto"/>
          <w:sz w:val="28"/>
          <w:szCs w:val="28"/>
          <w:lang w:val="en-US" w:eastAsia="zh-CN"/>
        </w:rPr>
        <w:t>应</w:t>
      </w:r>
      <w:r>
        <w:rPr>
          <w:rFonts w:hint="default" w:ascii="Times New Roman" w:hAnsi="Times New Roman" w:eastAsia="方正仿宋_GBK" w:cs="Times New Roman"/>
          <w:color w:val="auto"/>
          <w:sz w:val="28"/>
          <w:szCs w:val="28"/>
        </w:rPr>
        <w:t>采用</w:t>
      </w:r>
      <w:r>
        <w:rPr>
          <w:rFonts w:hint="default" w:ascii="Times New Roman" w:hAnsi="Times New Roman" w:eastAsia="方正仿宋_GBK" w:cs="Times New Roman"/>
          <w:b/>
          <w:bCs/>
          <w:color w:val="auto"/>
          <w:sz w:val="28"/>
          <w:szCs w:val="28"/>
          <w:highlight w:val="none"/>
        </w:rPr>
        <w:t>暗标</w:t>
      </w:r>
      <w:r>
        <w:rPr>
          <w:rFonts w:hint="eastAsia" w:cs="Times New Roman"/>
          <w:b w:val="0"/>
          <w:bCs w:val="0"/>
          <w:color w:val="auto"/>
          <w:sz w:val="28"/>
          <w:szCs w:val="28"/>
          <w:highlight w:val="none"/>
          <w:lang w:val="en-US" w:eastAsia="zh-CN"/>
        </w:rPr>
        <w:t>方式</w:t>
      </w:r>
      <w:r>
        <w:rPr>
          <w:rFonts w:hint="default" w:ascii="Times New Roman" w:hAnsi="Times New Roman" w:eastAsia="方正仿宋_GBK" w:cs="Times New Roman"/>
          <w:color w:val="auto"/>
          <w:sz w:val="28"/>
          <w:szCs w:val="28"/>
        </w:rPr>
        <w:t>编制，具体</w:t>
      </w:r>
      <w:r>
        <w:rPr>
          <w:rFonts w:hint="eastAsia" w:cs="Times New Roman"/>
          <w:color w:val="auto"/>
          <w:sz w:val="28"/>
          <w:szCs w:val="28"/>
          <w:lang w:val="en-US" w:eastAsia="zh-CN"/>
        </w:rPr>
        <w:t>编制</w:t>
      </w:r>
      <w:r>
        <w:rPr>
          <w:rFonts w:hint="default" w:ascii="Times New Roman" w:hAnsi="Times New Roman" w:eastAsia="方正仿宋_GBK" w:cs="Times New Roman"/>
          <w:color w:val="auto"/>
          <w:sz w:val="28"/>
          <w:szCs w:val="28"/>
        </w:rPr>
        <w:t>要求如下：</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val="en-US" w:eastAsia="zh-CN"/>
        </w:rPr>
        <w:t>（一）</w:t>
      </w:r>
      <w:r>
        <w:rPr>
          <w:rFonts w:hint="default" w:ascii="Times New Roman" w:hAnsi="Times New Roman" w:eastAsia="方正仿宋_GBK" w:cs="Times New Roman"/>
          <w:color w:val="auto"/>
          <w:sz w:val="28"/>
          <w:szCs w:val="28"/>
        </w:rPr>
        <w:t>封面的编制：</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eastAsia"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rPr>
        <w:t>需点击投标文件编制专用工具的</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编辑文档</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按钮进行内容编辑，关闭编辑框后软件自动将编辑内容转换成PDF格式文档</w:t>
      </w:r>
      <w:r>
        <w:rPr>
          <w:rFonts w:hint="eastAsia" w:cs="Times New Roman"/>
          <w:color w:val="auto"/>
          <w:sz w:val="28"/>
          <w:szCs w:val="28"/>
          <w:lang w:eastAsia="zh-CN"/>
        </w:rPr>
        <w:t>。</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val="en-US" w:eastAsia="zh-CN"/>
        </w:rPr>
        <w:t>（二）</w:t>
      </w:r>
      <w:r>
        <w:rPr>
          <w:rFonts w:hint="default" w:ascii="Times New Roman" w:hAnsi="Times New Roman" w:eastAsia="方正仿宋_GBK" w:cs="Times New Roman"/>
          <w:color w:val="auto"/>
          <w:sz w:val="28"/>
          <w:szCs w:val="28"/>
        </w:rPr>
        <w:t>正文的编制：</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导入已编制好的技术</w:t>
      </w:r>
      <w:r>
        <w:rPr>
          <w:rFonts w:hint="default" w:ascii="Times New Roman" w:hAnsi="Times New Roman" w:eastAsia="方正仿宋_GBK" w:cs="Times New Roman"/>
          <w:color w:val="auto"/>
          <w:sz w:val="28"/>
          <w:szCs w:val="28"/>
          <w:lang w:val="en-US"/>
        </w:rPr>
        <w:t>方案勘察大纲</w:t>
      </w:r>
      <w:r>
        <w:rPr>
          <w:rFonts w:hint="default" w:ascii="Times New Roman" w:hAnsi="Times New Roman" w:eastAsia="方正仿宋_GBK" w:cs="Times New Roman"/>
          <w:color w:val="auto"/>
          <w:sz w:val="28"/>
          <w:szCs w:val="28"/>
        </w:rPr>
        <w:t>正文文档，将技术</w:t>
      </w:r>
      <w:r>
        <w:rPr>
          <w:rFonts w:hint="default" w:ascii="Times New Roman" w:hAnsi="Times New Roman" w:eastAsia="方正仿宋_GBK" w:cs="Times New Roman"/>
          <w:color w:val="auto"/>
          <w:sz w:val="28"/>
          <w:szCs w:val="28"/>
          <w:lang w:val="en-US"/>
        </w:rPr>
        <w:t>方案勘察大纲</w:t>
      </w:r>
      <w:r>
        <w:rPr>
          <w:rFonts w:hint="default" w:ascii="Times New Roman" w:hAnsi="Times New Roman" w:eastAsia="方正仿宋_GBK" w:cs="Times New Roman"/>
          <w:color w:val="auto"/>
          <w:sz w:val="28"/>
          <w:szCs w:val="28"/>
        </w:rPr>
        <w:t>正文文档相应内容与各个评分点进行节点对应。</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val="en-US" w:eastAsia="zh-CN"/>
        </w:rPr>
        <w:t>（三）</w:t>
      </w:r>
      <w:r>
        <w:rPr>
          <w:rFonts w:hint="default" w:ascii="Times New Roman" w:hAnsi="Times New Roman" w:eastAsia="方正仿宋_GBK" w:cs="Times New Roman"/>
          <w:color w:val="auto"/>
          <w:sz w:val="28"/>
          <w:szCs w:val="28"/>
        </w:rPr>
        <w:t>目录要求：</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eastAsia" w:cs="Times New Roman"/>
          <w:color w:val="auto"/>
          <w:sz w:val="28"/>
          <w:szCs w:val="28"/>
          <w:lang w:val="en-US" w:eastAsia="zh-CN"/>
        </w:rPr>
      </w:pPr>
      <w:r>
        <w:rPr>
          <w:rFonts w:hint="default" w:ascii="Times New Roman" w:hAnsi="Times New Roman" w:eastAsia="方正仿宋_GBK" w:cs="Times New Roman"/>
          <w:color w:val="auto"/>
          <w:sz w:val="28"/>
          <w:szCs w:val="28"/>
        </w:rPr>
        <w:t>技术方案勘察大纲首页应为目录，目录标题采用宋体三号居中，正文采用宋体四号左端对齐。</w:t>
      </w:r>
      <w:r>
        <w:rPr>
          <w:rFonts w:hint="eastAsia" w:cs="Times New Roman"/>
          <w:color w:val="auto"/>
          <w:sz w:val="28"/>
          <w:szCs w:val="28"/>
          <w:lang w:val="en-US" w:eastAsia="zh-CN"/>
        </w:rPr>
        <w:t>目录不编制页码。</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eastAsia" w:cs="Times New Roman"/>
          <w:color w:val="auto"/>
          <w:sz w:val="28"/>
          <w:szCs w:val="28"/>
          <w:lang w:val="en-US" w:eastAsia="zh-CN"/>
        </w:rPr>
        <w:t>目录应按如下规则编制：（</w:t>
      </w:r>
      <w:r>
        <w:rPr>
          <w:rFonts w:hint="eastAsia" w:cs="Times New Roman"/>
          <w:color w:val="auto"/>
          <w:sz w:val="24"/>
          <w:szCs w:val="24"/>
          <w:lang w:val="en-US" w:eastAsia="zh-CN"/>
        </w:rPr>
        <w:t>注：请招标人按本项目评标的实际评审因素和标准内容调整</w:t>
      </w:r>
      <w:r>
        <w:rPr>
          <w:rFonts w:hint="eastAsia" w:cs="Times New Roman"/>
          <w:color w:val="auto"/>
          <w:sz w:val="28"/>
          <w:szCs w:val="28"/>
          <w:lang w:val="en-US" w:eastAsia="zh-CN"/>
        </w:rPr>
        <w:t>）</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ascii="Times New Roman" w:hAnsi="Times New Roman" w:cs="Times New Roman"/>
          <w:color w:val="auto"/>
          <w:sz w:val="28"/>
          <w:szCs w:val="28"/>
          <w:lang w:val="en-US" w:eastAsia="zh-CN"/>
        </w:rPr>
        <w:t xml:space="preserve">1. </w:t>
      </w:r>
      <w:r>
        <w:rPr>
          <w:rFonts w:hint="default" w:ascii="Times New Roman" w:hAnsi="Times New Roman" w:eastAsia="方正仿宋_GBK" w:cs="Times New Roman"/>
          <w:color w:val="auto"/>
          <w:sz w:val="28"/>
          <w:szCs w:val="28"/>
        </w:rPr>
        <w:t>工程概况</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ascii="Times New Roman" w:hAnsi="Times New Roman" w:cs="Times New Roman"/>
          <w:color w:val="auto"/>
          <w:sz w:val="28"/>
          <w:szCs w:val="28"/>
          <w:lang w:val="en-US" w:eastAsia="zh-CN"/>
        </w:rPr>
        <w:t xml:space="preserve">1.1 </w:t>
      </w:r>
      <w:r>
        <w:rPr>
          <w:rFonts w:hint="default" w:ascii="Times New Roman" w:hAnsi="Times New Roman" w:eastAsia="方正仿宋_GBK" w:cs="Times New Roman"/>
          <w:color w:val="auto"/>
          <w:sz w:val="28"/>
          <w:szCs w:val="28"/>
        </w:rPr>
        <w:t>勘察范围</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cs="Times New Roman"/>
          <w:color w:val="auto"/>
          <w:sz w:val="28"/>
          <w:szCs w:val="28"/>
          <w:lang w:val="en-US" w:eastAsia="zh-CN"/>
        </w:rPr>
      </w:pPr>
      <w:r>
        <w:rPr>
          <w:rFonts w:hint="eastAsia" w:ascii="Times New Roman" w:hAnsi="Times New Roman" w:cs="Times New Roman"/>
          <w:color w:val="auto"/>
          <w:sz w:val="28"/>
          <w:szCs w:val="28"/>
          <w:lang w:val="en-US" w:eastAsia="zh-CN"/>
        </w:rPr>
        <w:t>1.1.1</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ascii="Times New Roman" w:hAnsi="Times New Roman" w:cs="Times New Roman"/>
          <w:color w:val="auto"/>
          <w:sz w:val="28"/>
          <w:szCs w:val="28"/>
          <w:lang w:val="en-US" w:eastAsia="zh-CN"/>
        </w:rPr>
        <w:t xml:space="preserve">1.2 </w:t>
      </w:r>
      <w:r>
        <w:rPr>
          <w:rFonts w:hint="default" w:ascii="Times New Roman" w:hAnsi="Times New Roman" w:eastAsia="方正仿宋_GBK" w:cs="Times New Roman"/>
          <w:color w:val="auto"/>
          <w:sz w:val="28"/>
          <w:szCs w:val="28"/>
        </w:rPr>
        <w:t>勘察内容</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cs="Times New Roman"/>
          <w:color w:val="auto"/>
          <w:sz w:val="28"/>
          <w:szCs w:val="28"/>
          <w:lang w:val="en-US" w:eastAsia="zh-CN"/>
        </w:rPr>
        <w:t>1.2.1</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default" w:ascii="Arial" w:hAnsi="Arial" w:eastAsia="方正仿宋_GBK" w:cs="Arial"/>
          <w:color w:val="auto"/>
          <w:sz w:val="28"/>
          <w:szCs w:val="28"/>
        </w:rPr>
        <w:t>……</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ascii="Times New Roman" w:hAnsi="Times New Roman" w:cs="Times New Roman"/>
          <w:color w:val="auto"/>
          <w:sz w:val="28"/>
          <w:szCs w:val="28"/>
          <w:lang w:val="en-US" w:eastAsia="zh-CN"/>
        </w:rPr>
        <w:t xml:space="preserve">2. </w:t>
      </w:r>
      <w:r>
        <w:rPr>
          <w:rFonts w:hint="default" w:ascii="Times New Roman" w:hAnsi="Times New Roman" w:eastAsia="方正仿宋_GBK" w:cs="Times New Roman"/>
          <w:color w:val="auto"/>
          <w:sz w:val="28"/>
          <w:szCs w:val="28"/>
        </w:rPr>
        <w:t>勘察机构设置</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ascii="Times New Roman" w:hAnsi="Times New Roman" w:cs="Times New Roman"/>
          <w:color w:val="auto"/>
          <w:sz w:val="28"/>
          <w:szCs w:val="28"/>
          <w:lang w:val="en-US" w:eastAsia="zh-CN"/>
        </w:rPr>
        <w:t xml:space="preserve">2.1 </w:t>
      </w:r>
      <w:r>
        <w:rPr>
          <w:rFonts w:hint="default" w:ascii="Times New Roman" w:hAnsi="Times New Roman" w:eastAsia="方正仿宋_GBK" w:cs="Times New Roman"/>
          <w:color w:val="auto"/>
          <w:sz w:val="28"/>
          <w:szCs w:val="28"/>
        </w:rPr>
        <w:t>框图</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ascii="Times New Roman" w:hAnsi="Times New Roman" w:cs="Times New Roman"/>
          <w:color w:val="auto"/>
          <w:sz w:val="28"/>
          <w:szCs w:val="28"/>
          <w:lang w:val="en-US" w:eastAsia="zh-CN"/>
        </w:rPr>
        <w:t xml:space="preserve">2.2 </w:t>
      </w:r>
      <w:r>
        <w:rPr>
          <w:rFonts w:hint="default" w:ascii="Times New Roman" w:hAnsi="Times New Roman" w:eastAsia="方正仿宋_GBK" w:cs="Times New Roman"/>
          <w:color w:val="auto"/>
          <w:sz w:val="28"/>
          <w:szCs w:val="28"/>
        </w:rPr>
        <w:t>岗位职责</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default" w:ascii="Arial" w:hAnsi="Arial" w:eastAsia="方正仿宋_GBK" w:cs="Arial"/>
          <w:color w:val="auto"/>
          <w:sz w:val="28"/>
          <w:szCs w:val="28"/>
        </w:rPr>
        <w:t>……</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eastAsia" w:cs="Times New Roman"/>
          <w:color w:val="auto"/>
          <w:sz w:val="28"/>
          <w:szCs w:val="28"/>
          <w:lang w:val="en-US" w:eastAsia="zh-CN"/>
        </w:rPr>
        <w:t>3. 主要勘察方法</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eastAsia" w:ascii="Times New Roman" w:hAnsi="Times New Roman" w:cs="Times New Roman"/>
          <w:color w:val="auto"/>
          <w:sz w:val="28"/>
          <w:szCs w:val="28"/>
          <w:lang w:val="en-US" w:eastAsia="zh-CN"/>
        </w:rPr>
        <w:t>3.1</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eastAsia" w:ascii="Times New Roman" w:hAnsi="Times New Roman" w:cs="Times New Roman"/>
          <w:color w:val="auto"/>
          <w:sz w:val="28"/>
          <w:szCs w:val="28"/>
          <w:lang w:val="en-US" w:eastAsia="zh-CN"/>
        </w:rPr>
        <w:t>3.2</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default" w:ascii="Arial" w:hAnsi="Arial" w:eastAsia="方正仿宋_GBK" w:cs="Arial"/>
          <w:color w:val="auto"/>
          <w:sz w:val="28"/>
          <w:szCs w:val="28"/>
        </w:rPr>
        <w:t>……</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eastAsia" w:ascii="Times New Roman" w:hAnsi="Times New Roman" w:eastAsia="方正仿宋_GBK" w:cs="Times New Roman"/>
          <w:color w:val="auto"/>
          <w:sz w:val="28"/>
          <w:szCs w:val="28"/>
          <w:lang w:eastAsia="zh-CN"/>
        </w:rPr>
      </w:pPr>
      <w:r>
        <w:rPr>
          <w:rFonts w:hint="eastAsia" w:ascii="Times New Roman" w:hAnsi="Times New Roman" w:cs="Times New Roman"/>
          <w:color w:val="auto"/>
          <w:sz w:val="28"/>
          <w:szCs w:val="28"/>
          <w:lang w:val="en-US" w:eastAsia="zh-CN"/>
        </w:rPr>
        <w:t xml:space="preserve">4. </w:t>
      </w:r>
      <w:r>
        <w:rPr>
          <w:rFonts w:hint="default" w:ascii="Times New Roman" w:hAnsi="Times New Roman" w:eastAsia="方正仿宋_GBK" w:cs="Times New Roman"/>
          <w:color w:val="auto"/>
          <w:sz w:val="28"/>
          <w:szCs w:val="28"/>
        </w:rPr>
        <w:t>勘察组织能力</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val="en-US" w:eastAsia="zh-CN"/>
        </w:rPr>
        <w:t xml:space="preserve">4.1 </w:t>
      </w:r>
      <w:r>
        <w:rPr>
          <w:rFonts w:hint="default" w:ascii="Times New Roman" w:hAnsi="Times New Roman" w:eastAsia="方正仿宋_GBK" w:cs="Times New Roman"/>
          <w:color w:val="auto"/>
          <w:sz w:val="28"/>
          <w:szCs w:val="28"/>
        </w:rPr>
        <w:t>勘察能力</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val="en-US" w:eastAsia="zh-CN"/>
        </w:rPr>
        <w:t xml:space="preserve">4.2 </w:t>
      </w:r>
      <w:r>
        <w:rPr>
          <w:rFonts w:hint="default" w:ascii="Times New Roman" w:hAnsi="Times New Roman" w:eastAsia="方正仿宋_GBK" w:cs="Times New Roman"/>
          <w:color w:val="auto"/>
          <w:sz w:val="28"/>
          <w:szCs w:val="28"/>
        </w:rPr>
        <w:t>勘探管理</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val="en-US" w:eastAsia="zh-CN"/>
        </w:rPr>
        <w:t xml:space="preserve">4.3 </w:t>
      </w:r>
      <w:r>
        <w:rPr>
          <w:rFonts w:hint="default" w:ascii="Times New Roman" w:hAnsi="Times New Roman" w:eastAsia="方正仿宋_GBK" w:cs="Times New Roman"/>
          <w:color w:val="auto"/>
          <w:sz w:val="28"/>
          <w:szCs w:val="28"/>
        </w:rPr>
        <w:t>质量、安全、</w:t>
      </w:r>
      <w:r>
        <w:rPr>
          <w:rFonts w:hint="eastAsia" w:ascii="Times New Roman" w:hAnsi="Times New Roman" w:cs="Times New Roman"/>
          <w:color w:val="auto"/>
          <w:sz w:val="28"/>
          <w:szCs w:val="28"/>
          <w:lang w:val="en-US" w:eastAsia="zh-CN"/>
        </w:rPr>
        <w:t>工期</w:t>
      </w:r>
      <w:r>
        <w:rPr>
          <w:rFonts w:hint="default" w:ascii="Times New Roman" w:hAnsi="Times New Roman" w:eastAsia="方正仿宋_GBK" w:cs="Times New Roman"/>
          <w:color w:val="auto"/>
          <w:sz w:val="28"/>
          <w:szCs w:val="28"/>
        </w:rPr>
        <w:t>、保密等</w:t>
      </w:r>
      <w:r>
        <w:rPr>
          <w:rFonts w:hint="eastAsia" w:cs="Times New Roman"/>
          <w:color w:val="auto"/>
          <w:sz w:val="28"/>
          <w:szCs w:val="28"/>
          <w:lang w:val="en-US" w:eastAsia="zh-CN"/>
        </w:rPr>
        <w:t>保证</w:t>
      </w:r>
      <w:r>
        <w:rPr>
          <w:rFonts w:hint="default" w:ascii="Times New Roman" w:hAnsi="Times New Roman" w:eastAsia="方正仿宋_GBK" w:cs="Times New Roman"/>
          <w:color w:val="auto"/>
          <w:sz w:val="28"/>
          <w:szCs w:val="28"/>
        </w:rPr>
        <w:t>措施</w:t>
      </w:r>
      <w:r>
        <w:rPr>
          <w:rFonts w:hint="eastAsia" w:cs="Times New Roman"/>
          <w:color w:val="auto"/>
          <w:sz w:val="28"/>
          <w:szCs w:val="28"/>
          <w:lang w:val="en-US" w:eastAsia="zh-CN"/>
        </w:rPr>
        <w:t>及其合理性、可行性</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val="en-US" w:eastAsia="zh-CN"/>
        </w:rPr>
        <w:t xml:space="preserve">4.4 </w:t>
      </w:r>
      <w:r>
        <w:rPr>
          <w:rFonts w:hint="default" w:ascii="Times New Roman" w:hAnsi="Times New Roman" w:eastAsia="方正仿宋_GBK" w:cs="Times New Roman"/>
          <w:color w:val="auto"/>
          <w:sz w:val="28"/>
          <w:szCs w:val="28"/>
        </w:rPr>
        <w:t>项目勘察的合理化、优化建议</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eastAsia" w:ascii="Times New Roman" w:hAnsi="Times New Roman" w:eastAsia="方正仿宋_GBK" w:cs="Times New Roman"/>
          <w:color w:val="auto"/>
          <w:sz w:val="28"/>
          <w:szCs w:val="28"/>
          <w:lang w:val="en-US" w:eastAsia="zh-CN"/>
        </w:rPr>
      </w:pPr>
      <w:r>
        <w:rPr>
          <w:rFonts w:hint="eastAsia" w:cs="Times New Roman"/>
          <w:color w:val="auto"/>
          <w:sz w:val="28"/>
          <w:szCs w:val="28"/>
          <w:lang w:val="en-US" w:eastAsia="zh-CN"/>
        </w:rPr>
        <w:t xml:space="preserve">4.5 </w:t>
      </w:r>
      <w:r>
        <w:rPr>
          <w:rFonts w:hint="default" w:ascii="Times New Roman" w:hAnsi="Times New Roman" w:eastAsia="方正仿宋_GBK" w:cs="Times New Roman"/>
          <w:color w:val="auto"/>
          <w:sz w:val="28"/>
          <w:szCs w:val="28"/>
        </w:rPr>
        <w:t>项目勘察与项目咨询</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设计相互配合的组织设计</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lang w:val="en-US"/>
        </w:rPr>
      </w:pPr>
      <w:r>
        <w:rPr>
          <w:rFonts w:hint="default" w:ascii="Arial" w:hAnsi="Arial" w:eastAsia="方正仿宋_GBK" w:cs="Arial"/>
          <w:color w:val="auto"/>
          <w:sz w:val="28"/>
          <w:szCs w:val="28"/>
        </w:rPr>
        <w:t>……</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val="en-US" w:eastAsia="zh-CN"/>
        </w:rPr>
        <w:t>（四）</w:t>
      </w:r>
      <w:r>
        <w:rPr>
          <w:rFonts w:hint="default" w:ascii="Times New Roman" w:hAnsi="Times New Roman" w:eastAsia="方正仿宋_GBK" w:cs="Times New Roman"/>
          <w:color w:val="auto"/>
          <w:sz w:val="28"/>
          <w:szCs w:val="28"/>
        </w:rPr>
        <w:t>章节要求：</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技术方案勘察大纲应按</w:t>
      </w:r>
      <w:r>
        <w:rPr>
          <w:rFonts w:hint="eastAsia" w:cs="Times New Roman"/>
          <w:color w:val="auto"/>
          <w:sz w:val="28"/>
          <w:szCs w:val="28"/>
          <w:lang w:val="en-US" w:eastAsia="zh-CN"/>
        </w:rPr>
        <w:t>评标办法前附表技术标评审因素和评审标准</w:t>
      </w:r>
      <w:r>
        <w:rPr>
          <w:rFonts w:hint="default" w:ascii="Times New Roman" w:hAnsi="Times New Roman" w:eastAsia="方正仿宋_GBK" w:cs="Times New Roman"/>
          <w:color w:val="auto"/>
          <w:sz w:val="28"/>
          <w:szCs w:val="28"/>
        </w:rPr>
        <w:t>的内容顺序编制，各章节</w:t>
      </w:r>
      <w:r>
        <w:rPr>
          <w:rFonts w:hint="eastAsia" w:cs="Times New Roman"/>
          <w:color w:val="auto"/>
          <w:sz w:val="28"/>
          <w:szCs w:val="28"/>
          <w:lang w:val="en-US" w:eastAsia="zh-CN"/>
        </w:rPr>
        <w:t>间</w:t>
      </w:r>
      <w:r>
        <w:rPr>
          <w:rFonts w:hint="default" w:ascii="Times New Roman" w:hAnsi="Times New Roman" w:eastAsia="方正仿宋_GBK" w:cs="Times New Roman"/>
          <w:color w:val="auto"/>
          <w:sz w:val="28"/>
          <w:szCs w:val="28"/>
        </w:rPr>
        <w:t>应分页编排。章节序号应按1.</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1.1，1.1.1…类比编排。</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eastAsia="zh-CN"/>
        </w:rPr>
        <w:t>（</w:t>
      </w:r>
      <w:r>
        <w:rPr>
          <w:rFonts w:hint="eastAsia" w:cs="Times New Roman"/>
          <w:color w:val="auto"/>
          <w:sz w:val="28"/>
          <w:szCs w:val="28"/>
          <w:lang w:val="en-US" w:eastAsia="zh-CN"/>
        </w:rPr>
        <w:t>五</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排版要求：</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rPr>
        <w:t>字体、字符间距：宋体，黑色，字符间距缩放100%，间距、位置为标准；</w:t>
      </w:r>
      <w:r>
        <w:rPr>
          <w:rFonts w:hint="eastAsia" w:cs="Times New Roman"/>
          <w:color w:val="auto"/>
          <w:sz w:val="28"/>
          <w:szCs w:val="28"/>
          <w:lang w:val="en-US" w:eastAsia="zh-CN"/>
        </w:rPr>
        <w:t>所有字体均不得出现加粗、加色、倾斜、下划线等标记。</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字号、行距：一级标题采用三号字，居中排版；其他采用小四号字，开始段落空两个字符，行距设1.5倍行距；</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页边距：上下左右均为2.15cm</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装订线0cm；</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页眉页脚：页眉页脚距边界1.5cm</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不允许有页眉，页脚</w:t>
      </w:r>
      <w:r>
        <w:rPr>
          <w:rFonts w:hint="eastAsia" w:cs="Times New Roman"/>
          <w:color w:val="auto"/>
          <w:sz w:val="28"/>
          <w:szCs w:val="28"/>
          <w:highlight w:val="none"/>
          <w:lang w:val="en-US" w:eastAsia="zh-CN"/>
        </w:rPr>
        <w:t>应有页码且</w:t>
      </w:r>
      <w:r>
        <w:rPr>
          <w:rFonts w:hint="default" w:ascii="Times New Roman" w:hAnsi="Times New Roman" w:eastAsia="方正仿宋_GBK" w:cs="Times New Roman"/>
          <w:color w:val="auto"/>
          <w:sz w:val="28"/>
          <w:szCs w:val="28"/>
        </w:rPr>
        <w:t>只允许有页码，页码采用阿拉伯数字，宋体五号，居中布置，页码应当连续，不得分章或节单独编码；</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1）表格内文字要求：宋体</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小四号字体</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2）图表字体、颜色不做限制</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3）图片：颜色不做限制</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eastAsia="zh-CN"/>
        </w:rPr>
        <w:t>（</w:t>
      </w:r>
      <w:r>
        <w:rPr>
          <w:rFonts w:hint="eastAsia" w:cs="Times New Roman"/>
          <w:color w:val="auto"/>
          <w:sz w:val="28"/>
          <w:szCs w:val="28"/>
          <w:lang w:val="en-US" w:eastAsia="zh-CN"/>
        </w:rPr>
        <w:t>六</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编写软件及版本要求：Microsoft Word；</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eastAsia="zh-CN"/>
        </w:rPr>
        <w:t>（</w:t>
      </w:r>
      <w:r>
        <w:rPr>
          <w:rFonts w:hint="eastAsia" w:cs="Times New Roman"/>
          <w:color w:val="auto"/>
          <w:sz w:val="28"/>
          <w:szCs w:val="28"/>
          <w:lang w:val="en-US" w:eastAsia="zh-CN"/>
        </w:rPr>
        <w:t>七</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技术标的技术方案勘察大纲正文中不得出现投标人的名称和其他可识别投标人身份的字符（图表）、徽标、业绩、荣誉或人员姓名以及其他特殊标记等。</w:t>
      </w:r>
    </w:p>
    <w:p>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firstLine="0" w:firstLineChars="0"/>
        <w:jc w:val="center"/>
        <w:textAlignment w:val="auto"/>
        <w:rPr>
          <w:rFonts w:hint="eastAsia" w:ascii="方正小标宋_GBK" w:hAnsi="方正小标宋_GBK" w:eastAsia="方正小标宋_GBK" w:cs="方正小标宋_GBK"/>
          <w:bCs/>
          <w:color w:val="auto"/>
          <w:sz w:val="32"/>
          <w:szCs w:val="32"/>
          <w:lang w:val="en-US" w:eastAsia="zh-CN"/>
        </w:rPr>
      </w:pPr>
      <w:r>
        <w:rPr>
          <w:rFonts w:hint="default" w:ascii="Times New Roman" w:hAnsi="Times New Roman" w:eastAsia="方正仿宋_GBK" w:cs="Times New Roman"/>
          <w:color w:val="auto"/>
          <w:sz w:val="28"/>
          <w:szCs w:val="28"/>
        </w:rPr>
        <w:br w:type="page"/>
      </w:r>
      <w:r>
        <w:rPr>
          <w:rFonts w:hint="eastAsia" w:ascii="方正小标宋_GBK" w:hAnsi="方正小标宋_GBK" w:eastAsia="方正小标宋_GBK" w:cs="方正小标宋_GBK"/>
          <w:bCs/>
          <w:color w:val="auto"/>
          <w:sz w:val="32"/>
          <w:szCs w:val="32"/>
          <w:lang w:val="en-US" w:eastAsia="zh-CN"/>
        </w:rPr>
        <w:t>二、设计组织实施方案</w:t>
      </w:r>
    </w:p>
    <w:p>
      <w:pPr>
        <w:keepNext w:val="0"/>
        <w:keepLines w:val="0"/>
        <w:pageBreakBefore w:val="0"/>
        <w:widowControl w:val="0"/>
        <w:kinsoku/>
        <w:overflowPunct/>
        <w:autoSpaceDE/>
        <w:autoSpaceDN/>
        <w:bidi w:val="0"/>
        <w:adjustRightInd/>
        <w:snapToGrid/>
        <w:spacing w:line="540" w:lineRule="exact"/>
        <w:ind w:firstLine="560" w:firstLineChars="200"/>
        <w:jc w:val="center"/>
        <w:textAlignment w:val="auto"/>
        <w:rPr>
          <w:rFonts w:hint="eastAsia" w:ascii="方正楷体_GBK" w:hAnsi="方正楷体_GBK" w:eastAsia="方正楷体_GBK" w:cs="方正楷体_GBK"/>
          <w:color w:val="auto"/>
          <w:sz w:val="28"/>
          <w:szCs w:val="28"/>
          <w:lang w:eastAsia="zh-CN"/>
        </w:rPr>
      </w:pPr>
      <w:r>
        <w:rPr>
          <w:rFonts w:hint="eastAsia" w:ascii="方正楷体_GBK" w:hAnsi="方正楷体_GBK" w:eastAsia="方正楷体_GBK" w:cs="方正楷体_GBK"/>
          <w:color w:val="auto"/>
          <w:sz w:val="28"/>
          <w:szCs w:val="28"/>
          <w:lang w:eastAsia="zh-CN"/>
        </w:rPr>
        <w:t>（</w:t>
      </w:r>
      <w:r>
        <w:rPr>
          <w:rFonts w:hint="eastAsia" w:ascii="方正楷体_GBK" w:hAnsi="方正楷体_GBK" w:eastAsia="方正楷体_GBK" w:cs="方正楷体_GBK"/>
          <w:color w:val="auto"/>
          <w:sz w:val="28"/>
          <w:szCs w:val="28"/>
          <w:lang w:val="en-US" w:eastAsia="zh-CN"/>
        </w:rPr>
        <w:t>适用于设计招标</w:t>
      </w:r>
      <w:r>
        <w:rPr>
          <w:rFonts w:hint="eastAsia" w:ascii="方正楷体_GBK" w:hAnsi="方正楷体_GBK" w:eastAsia="方正楷体_GBK" w:cs="方正楷体_GBK"/>
          <w:color w:val="auto"/>
          <w:sz w:val="28"/>
          <w:szCs w:val="28"/>
          <w:lang w:eastAsia="zh-CN"/>
        </w:rPr>
        <w:t>）</w:t>
      </w:r>
    </w:p>
    <w:p>
      <w:pPr>
        <w:keepNext w:val="0"/>
        <w:keepLines w:val="0"/>
        <w:pageBreakBefore w:val="0"/>
        <w:widowControl w:val="0"/>
        <w:kinsoku/>
        <w:overflowPunct/>
        <w:autoSpaceDE/>
        <w:autoSpaceDN/>
        <w:bidi w:val="0"/>
        <w:adjustRightInd/>
        <w:snapToGrid/>
        <w:spacing w:line="540" w:lineRule="exact"/>
        <w:ind w:firstLine="420" w:firstLineChars="200"/>
        <w:textAlignment w:val="auto"/>
        <w:rPr>
          <w:rFonts w:hint="default" w:ascii="Times New Roman" w:hAnsi="Times New Roman" w:eastAsia="方正仿宋_GBK" w:cs="Times New Roman"/>
          <w:color w:val="auto"/>
          <w:sz w:val="21"/>
          <w:szCs w:val="21"/>
        </w:rPr>
      </w:pP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eastAsia" w:ascii="Times New Roman" w:hAnsi="Times New Roman" w:eastAsia="方正仿宋_GBK" w:cs="Times New Roman"/>
          <w:color w:val="auto"/>
          <w:sz w:val="28"/>
          <w:szCs w:val="28"/>
          <w:lang w:eastAsia="zh-CN"/>
        </w:rPr>
      </w:pPr>
      <w:r>
        <w:rPr>
          <w:rFonts w:hint="eastAsia" w:ascii="Times New Roman" w:hAnsi="Times New Roman" w:cs="Times New Roman"/>
          <w:color w:val="auto"/>
          <w:sz w:val="28"/>
          <w:szCs w:val="28"/>
          <w:lang w:val="en-US" w:eastAsia="zh-CN"/>
        </w:rPr>
        <w:t>设计组织实施方案</w:t>
      </w:r>
      <w:r>
        <w:rPr>
          <w:rFonts w:hint="default" w:ascii="Times New Roman" w:hAnsi="Times New Roman" w:eastAsia="方正仿宋_GBK" w:cs="Times New Roman"/>
          <w:color w:val="auto"/>
          <w:sz w:val="28"/>
          <w:szCs w:val="28"/>
        </w:rPr>
        <w:t>应包括（但不限于）下列内容，可采用文字并结合图表形式说明</w:t>
      </w:r>
      <w:r>
        <w:rPr>
          <w:rFonts w:hint="eastAsia" w:cs="Times New Roman"/>
          <w:color w:val="auto"/>
          <w:sz w:val="28"/>
          <w:szCs w:val="28"/>
          <w:lang w:eastAsia="zh-CN"/>
        </w:rPr>
        <w:t>：</w:t>
      </w:r>
      <w:r>
        <w:rPr>
          <w:rFonts w:hint="eastAsia" w:cs="Times New Roman"/>
          <w:color w:val="auto"/>
          <w:sz w:val="28"/>
          <w:szCs w:val="28"/>
          <w:lang w:val="en-US" w:eastAsia="zh-CN"/>
        </w:rPr>
        <w:t>（</w:t>
      </w:r>
      <w:r>
        <w:rPr>
          <w:rFonts w:hint="eastAsia" w:cs="Times New Roman"/>
          <w:color w:val="auto"/>
          <w:sz w:val="24"/>
          <w:szCs w:val="24"/>
          <w:lang w:val="en-US" w:eastAsia="zh-CN"/>
        </w:rPr>
        <w:t>注：请招标人按本项目评标的实际评审因素和标准内容调整</w:t>
      </w:r>
      <w:r>
        <w:rPr>
          <w:rFonts w:hint="eastAsia" w:cs="Times New Roman"/>
          <w:color w:val="auto"/>
          <w:sz w:val="28"/>
          <w:szCs w:val="28"/>
          <w:lang w:val="en-US" w:eastAsia="zh-CN"/>
        </w:rPr>
        <w:t>）</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（一）</w:t>
      </w:r>
      <w:r>
        <w:rPr>
          <w:rFonts w:hint="eastAsia" w:ascii="Times New Roman" w:hAnsi="Times New Roman" w:cs="Times New Roman"/>
          <w:color w:val="auto"/>
          <w:sz w:val="28"/>
          <w:szCs w:val="28"/>
          <w:lang w:val="en-US" w:eastAsia="zh-CN"/>
        </w:rPr>
        <w:t>设计服务方案</w:t>
      </w:r>
      <w:r>
        <w:rPr>
          <w:rFonts w:hint="default" w:ascii="Times New Roman" w:hAnsi="Times New Roman" w:eastAsia="方正仿宋_GBK" w:cs="Times New Roman"/>
          <w:color w:val="auto"/>
          <w:sz w:val="28"/>
          <w:szCs w:val="28"/>
        </w:rPr>
        <w:t>；</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（二）</w:t>
      </w:r>
      <w:r>
        <w:rPr>
          <w:rFonts w:hint="eastAsia" w:ascii="Times New Roman" w:hAnsi="Times New Roman" w:cs="Times New Roman"/>
          <w:color w:val="auto"/>
          <w:sz w:val="28"/>
          <w:szCs w:val="28"/>
          <w:lang w:val="en-US" w:eastAsia="zh-CN"/>
        </w:rPr>
        <w:t>设计与发包方前期工作配合</w:t>
      </w:r>
      <w:r>
        <w:rPr>
          <w:rFonts w:hint="default" w:ascii="Times New Roman" w:hAnsi="Times New Roman" w:eastAsia="方正仿宋_GBK" w:cs="Times New Roman"/>
          <w:color w:val="auto"/>
          <w:sz w:val="28"/>
          <w:szCs w:val="28"/>
        </w:rPr>
        <w:t>；</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eastAsia" w:cs="Times New Roman"/>
          <w:color w:val="auto"/>
          <w:sz w:val="28"/>
          <w:szCs w:val="28"/>
          <w:lang w:eastAsia="zh-CN"/>
        </w:rPr>
        <w:t>（</w:t>
      </w:r>
      <w:r>
        <w:rPr>
          <w:rFonts w:hint="eastAsia" w:cs="Times New Roman"/>
          <w:color w:val="auto"/>
          <w:sz w:val="28"/>
          <w:szCs w:val="28"/>
          <w:lang w:val="en-US" w:eastAsia="zh-CN"/>
        </w:rPr>
        <w:t>三</w:t>
      </w:r>
      <w:r>
        <w:rPr>
          <w:rFonts w:hint="eastAsia" w:cs="Times New Roman"/>
          <w:color w:val="auto"/>
          <w:sz w:val="28"/>
          <w:szCs w:val="28"/>
          <w:lang w:eastAsia="zh-CN"/>
        </w:rPr>
        <w:t>）</w:t>
      </w:r>
      <w:r>
        <w:rPr>
          <w:rFonts w:hint="eastAsia" w:cs="Times New Roman"/>
          <w:color w:val="auto"/>
          <w:sz w:val="28"/>
          <w:szCs w:val="28"/>
          <w:lang w:val="en-US" w:eastAsia="zh-CN"/>
        </w:rPr>
        <w:t>设计在项目施工过程中的工作配合；</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eastAsia"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rPr>
        <w:t>（</w:t>
      </w:r>
      <w:r>
        <w:rPr>
          <w:rFonts w:hint="eastAsia" w:cs="Times New Roman"/>
          <w:color w:val="auto"/>
          <w:sz w:val="28"/>
          <w:szCs w:val="28"/>
          <w:lang w:val="en-US" w:eastAsia="zh-CN"/>
        </w:rPr>
        <w:t>四</w:t>
      </w:r>
      <w:r>
        <w:rPr>
          <w:rFonts w:hint="default" w:ascii="Times New Roman" w:hAnsi="Times New Roman" w:eastAsia="方正仿宋_GBK" w:cs="Times New Roman"/>
          <w:color w:val="auto"/>
          <w:sz w:val="28"/>
          <w:szCs w:val="28"/>
        </w:rPr>
        <w:t>）</w:t>
      </w:r>
      <w:r>
        <w:rPr>
          <w:rFonts w:hint="eastAsia" w:ascii="Times New Roman" w:hAnsi="Times New Roman" w:cs="Times New Roman"/>
          <w:color w:val="auto"/>
          <w:sz w:val="28"/>
          <w:szCs w:val="28"/>
          <w:lang w:val="en-US" w:eastAsia="zh-CN"/>
        </w:rPr>
        <w:t>服务响应管理方案；</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eastAsia" w:ascii="Times New Roman" w:hAnsi="Times New Roman" w:cs="Times New Roman"/>
          <w:color w:val="auto"/>
          <w:sz w:val="28"/>
          <w:szCs w:val="28"/>
          <w:lang w:val="en-US" w:eastAsia="zh-CN"/>
        </w:rPr>
      </w:pP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lang w:val="en-US" w:eastAsia="zh-CN"/>
        </w:rPr>
        <w:t>五</w:t>
      </w: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lang w:val="en-US" w:eastAsia="zh-CN"/>
        </w:rPr>
        <w:t>设计质量、进度、安全、保密等保证措施；</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eastAsia" w:ascii="Times New Roman" w:hAnsi="Times New Roman" w:cs="Times New Roman"/>
          <w:color w:val="auto"/>
          <w:sz w:val="28"/>
          <w:szCs w:val="28"/>
          <w:lang w:val="en-US" w:eastAsia="zh-CN"/>
        </w:rPr>
      </w:pPr>
      <w:r>
        <w:rPr>
          <w:rFonts w:hint="eastAsia" w:ascii="Times New Roman" w:hAnsi="Times New Roman" w:cs="Times New Roman"/>
          <w:color w:val="auto"/>
          <w:sz w:val="28"/>
          <w:szCs w:val="28"/>
          <w:lang w:val="en-US" w:eastAsia="zh-CN"/>
        </w:rPr>
        <w:t>（六）设计工作重点、难点分析；</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eastAsia" w:ascii="Times New Roman" w:hAnsi="Times New Roman" w:cs="Times New Roman"/>
          <w:color w:val="auto"/>
          <w:sz w:val="28"/>
          <w:szCs w:val="28"/>
          <w:lang w:val="en-US" w:eastAsia="zh-CN"/>
        </w:rPr>
      </w:pPr>
      <w:r>
        <w:rPr>
          <w:rFonts w:hint="eastAsia" w:ascii="Times New Roman" w:hAnsi="Times New Roman" w:cs="Times New Roman"/>
          <w:color w:val="auto"/>
          <w:sz w:val="28"/>
          <w:szCs w:val="28"/>
          <w:lang w:val="en-US" w:eastAsia="zh-CN"/>
        </w:rPr>
        <w:t>（七）装配式技术应用分析（如有）；</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ascii="Times New Roman" w:hAnsi="Times New Roman" w:cs="Times New Roman"/>
          <w:color w:val="auto"/>
          <w:sz w:val="28"/>
          <w:szCs w:val="28"/>
          <w:lang w:val="en-US" w:eastAsia="zh-CN"/>
        </w:rPr>
        <w:t>（八）建筑信息模型（BIM）技术应用分析（如需要）</w:t>
      </w:r>
      <w:r>
        <w:rPr>
          <w:rFonts w:hint="default" w:ascii="Times New Roman" w:hAnsi="Times New Roman" w:eastAsia="方正仿宋_GBK" w:cs="Times New Roman"/>
          <w:color w:val="auto"/>
          <w:sz w:val="28"/>
          <w:szCs w:val="28"/>
        </w:rPr>
        <w:t>。</w:t>
      </w:r>
    </w:p>
    <w:p>
      <w:pPr>
        <w:keepNext w:val="0"/>
        <w:keepLines w:val="0"/>
        <w:pageBreakBefore w:val="0"/>
        <w:widowControl w:val="0"/>
        <w:kinsoku/>
        <w:wordWrap w:val="0"/>
        <w:overflowPunct/>
        <w:topLinePunct/>
        <w:autoSpaceDE/>
        <w:autoSpaceDN/>
        <w:bidi w:val="0"/>
        <w:adjustRightInd/>
        <w:snapToGrid/>
        <w:spacing w:line="540" w:lineRule="exact"/>
        <w:ind w:firstLine="562" w:firstLineChars="200"/>
        <w:textAlignment w:val="auto"/>
        <w:rPr>
          <w:rFonts w:hint="default" w:ascii="Times New Roman" w:hAnsi="Times New Roman" w:eastAsia="方正仿宋_GBK" w:cs="Times New Roman"/>
          <w:b/>
          <w:color w:val="auto"/>
          <w:sz w:val="28"/>
          <w:szCs w:val="28"/>
        </w:rPr>
      </w:pPr>
    </w:p>
    <w:p>
      <w:pPr>
        <w:keepNext w:val="0"/>
        <w:keepLines w:val="0"/>
        <w:pageBreakBefore w:val="0"/>
        <w:widowControl w:val="0"/>
        <w:kinsoku/>
        <w:wordWrap w:val="0"/>
        <w:overflowPunct/>
        <w:topLinePunct/>
        <w:autoSpaceDE/>
        <w:autoSpaceDN/>
        <w:bidi w:val="0"/>
        <w:adjustRightInd/>
        <w:snapToGrid/>
        <w:spacing w:line="540" w:lineRule="exact"/>
        <w:ind w:firstLine="562" w:firstLineChars="200"/>
        <w:textAlignment w:val="auto"/>
        <w:rPr>
          <w:rFonts w:hint="default" w:ascii="Times New Roman" w:hAnsi="Times New Roman" w:eastAsia="方正仿宋_GBK" w:cs="Times New Roman"/>
          <w:b/>
          <w:color w:val="auto"/>
          <w:sz w:val="28"/>
          <w:szCs w:val="28"/>
        </w:rPr>
      </w:pPr>
      <w:r>
        <w:rPr>
          <w:rFonts w:hint="eastAsia" w:cs="Times New Roman"/>
          <w:b/>
          <w:color w:val="auto"/>
          <w:sz w:val="28"/>
          <w:szCs w:val="28"/>
          <w:lang w:val="en-US" w:eastAsia="zh-CN"/>
        </w:rPr>
        <w:t>暗标的编制要求</w:t>
      </w:r>
      <w:r>
        <w:rPr>
          <w:rFonts w:hint="default" w:ascii="Times New Roman" w:hAnsi="Times New Roman" w:eastAsia="方正仿宋_GBK" w:cs="Times New Roman"/>
          <w:b/>
          <w:color w:val="auto"/>
          <w:sz w:val="28"/>
          <w:szCs w:val="28"/>
        </w:rPr>
        <w:t>：</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cs="Times New Roman"/>
          <w:color w:val="auto"/>
          <w:sz w:val="28"/>
          <w:szCs w:val="28"/>
          <w:lang w:val="en-US" w:eastAsia="zh-CN"/>
        </w:rPr>
        <w:t>如无特殊要求，除城市轨道交通工程、铁路综合交通枢纽站一体化项目可以采用明标外，其他房屋建筑和市政基础设施工程</w:t>
      </w:r>
      <w:r>
        <w:rPr>
          <w:rFonts w:hint="eastAsia" w:ascii="Times New Roman" w:hAnsi="Times New Roman" w:cs="Times New Roman"/>
          <w:color w:val="auto"/>
          <w:sz w:val="28"/>
          <w:szCs w:val="28"/>
          <w:lang w:val="en-US" w:eastAsia="zh-CN"/>
        </w:rPr>
        <w:t>的设计组织实施方案</w:t>
      </w:r>
      <w:r>
        <w:rPr>
          <w:rFonts w:hint="default" w:ascii="Times New Roman" w:hAnsi="Times New Roman" w:eastAsia="方正仿宋_GBK" w:cs="Times New Roman"/>
          <w:color w:val="auto"/>
          <w:sz w:val="28"/>
          <w:szCs w:val="28"/>
          <w:lang w:val="en-US"/>
        </w:rPr>
        <w:t>内容</w:t>
      </w:r>
      <w:r>
        <w:rPr>
          <w:rFonts w:hint="eastAsia" w:cs="Times New Roman"/>
          <w:color w:val="auto"/>
          <w:sz w:val="28"/>
          <w:szCs w:val="28"/>
          <w:lang w:val="en-US" w:eastAsia="zh-CN"/>
        </w:rPr>
        <w:t>应</w:t>
      </w:r>
      <w:r>
        <w:rPr>
          <w:rFonts w:hint="default" w:ascii="Times New Roman" w:hAnsi="Times New Roman" w:eastAsia="方正仿宋_GBK" w:cs="Times New Roman"/>
          <w:color w:val="auto"/>
          <w:sz w:val="28"/>
          <w:szCs w:val="28"/>
        </w:rPr>
        <w:t>采用</w:t>
      </w:r>
      <w:r>
        <w:rPr>
          <w:rFonts w:hint="default" w:ascii="Times New Roman" w:hAnsi="Times New Roman" w:eastAsia="方正仿宋_GBK" w:cs="Times New Roman"/>
          <w:b/>
          <w:bCs/>
          <w:color w:val="auto"/>
          <w:sz w:val="28"/>
          <w:szCs w:val="28"/>
          <w:highlight w:val="none"/>
        </w:rPr>
        <w:t>暗标</w:t>
      </w:r>
      <w:r>
        <w:rPr>
          <w:rFonts w:hint="eastAsia" w:cs="Times New Roman"/>
          <w:b w:val="0"/>
          <w:bCs w:val="0"/>
          <w:color w:val="auto"/>
          <w:sz w:val="28"/>
          <w:szCs w:val="28"/>
          <w:highlight w:val="none"/>
          <w:lang w:val="en-US" w:eastAsia="zh-CN"/>
        </w:rPr>
        <w:t>方式</w:t>
      </w:r>
      <w:r>
        <w:rPr>
          <w:rFonts w:hint="default" w:ascii="Times New Roman" w:hAnsi="Times New Roman" w:eastAsia="方正仿宋_GBK" w:cs="Times New Roman"/>
          <w:color w:val="auto"/>
          <w:sz w:val="28"/>
          <w:szCs w:val="28"/>
        </w:rPr>
        <w:t>编制</w:t>
      </w: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lang w:val="en-US" w:eastAsia="zh-CN"/>
        </w:rPr>
        <w:t>暗标的</w:t>
      </w:r>
      <w:r>
        <w:rPr>
          <w:rFonts w:hint="default" w:ascii="Times New Roman" w:hAnsi="Times New Roman" w:eastAsia="方正仿宋_GBK" w:cs="Times New Roman"/>
          <w:color w:val="auto"/>
          <w:sz w:val="28"/>
          <w:szCs w:val="28"/>
        </w:rPr>
        <w:t>具体</w:t>
      </w:r>
      <w:r>
        <w:rPr>
          <w:rFonts w:hint="eastAsia" w:cs="Times New Roman"/>
          <w:color w:val="auto"/>
          <w:sz w:val="28"/>
          <w:szCs w:val="28"/>
          <w:lang w:val="en-US" w:eastAsia="zh-CN"/>
        </w:rPr>
        <w:t>编制</w:t>
      </w:r>
      <w:r>
        <w:rPr>
          <w:rFonts w:hint="default" w:ascii="Times New Roman" w:hAnsi="Times New Roman" w:eastAsia="方正仿宋_GBK" w:cs="Times New Roman"/>
          <w:color w:val="auto"/>
          <w:sz w:val="28"/>
          <w:szCs w:val="28"/>
        </w:rPr>
        <w:t>要求如下：</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val="en-US" w:eastAsia="zh-CN"/>
        </w:rPr>
        <w:t>（一）</w:t>
      </w:r>
      <w:r>
        <w:rPr>
          <w:rFonts w:hint="default" w:ascii="Times New Roman" w:hAnsi="Times New Roman" w:eastAsia="方正仿宋_GBK" w:cs="Times New Roman"/>
          <w:color w:val="auto"/>
          <w:sz w:val="28"/>
          <w:szCs w:val="28"/>
        </w:rPr>
        <w:t>封面的编制：</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eastAsia"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rPr>
        <w:t>需点击投标文件编制专用工具的</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编辑文档</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按钮进行内容编辑，关闭编辑框后软件自动将编辑内容转换成PDF格式文档</w:t>
      </w:r>
      <w:r>
        <w:rPr>
          <w:rFonts w:hint="eastAsia" w:cs="Times New Roman"/>
          <w:color w:val="auto"/>
          <w:sz w:val="28"/>
          <w:szCs w:val="28"/>
          <w:lang w:eastAsia="zh-CN"/>
        </w:rPr>
        <w:t>。</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val="en-US" w:eastAsia="zh-CN"/>
        </w:rPr>
        <w:t>（二）</w:t>
      </w:r>
      <w:r>
        <w:rPr>
          <w:rFonts w:hint="default" w:ascii="Times New Roman" w:hAnsi="Times New Roman" w:eastAsia="方正仿宋_GBK" w:cs="Times New Roman"/>
          <w:color w:val="auto"/>
          <w:sz w:val="28"/>
          <w:szCs w:val="28"/>
        </w:rPr>
        <w:t>正文的编制：</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导入已编制好的</w:t>
      </w:r>
      <w:r>
        <w:rPr>
          <w:rFonts w:hint="eastAsia" w:ascii="Times New Roman" w:hAnsi="Times New Roman" w:cs="Times New Roman"/>
          <w:color w:val="auto"/>
          <w:sz w:val="28"/>
          <w:szCs w:val="28"/>
          <w:lang w:val="en-US" w:eastAsia="zh-CN"/>
        </w:rPr>
        <w:t>设计组织实施方案</w:t>
      </w:r>
      <w:r>
        <w:rPr>
          <w:rFonts w:hint="default" w:ascii="Times New Roman" w:hAnsi="Times New Roman" w:eastAsia="方正仿宋_GBK" w:cs="Times New Roman"/>
          <w:color w:val="auto"/>
          <w:sz w:val="28"/>
          <w:szCs w:val="28"/>
        </w:rPr>
        <w:t>正文文档，将</w:t>
      </w:r>
      <w:r>
        <w:rPr>
          <w:rFonts w:hint="eastAsia" w:ascii="Times New Roman" w:hAnsi="Times New Roman" w:cs="Times New Roman"/>
          <w:color w:val="auto"/>
          <w:sz w:val="28"/>
          <w:szCs w:val="28"/>
          <w:lang w:val="en-US" w:eastAsia="zh-CN"/>
        </w:rPr>
        <w:t>设计组织实施方案</w:t>
      </w:r>
      <w:r>
        <w:rPr>
          <w:rFonts w:hint="default" w:ascii="Times New Roman" w:hAnsi="Times New Roman" w:eastAsia="方正仿宋_GBK" w:cs="Times New Roman"/>
          <w:color w:val="auto"/>
          <w:sz w:val="28"/>
          <w:szCs w:val="28"/>
        </w:rPr>
        <w:t>正文文档相应内容与各个评分点进行节点对应。</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val="en-US" w:eastAsia="zh-CN"/>
        </w:rPr>
        <w:t>（三）</w:t>
      </w:r>
      <w:r>
        <w:rPr>
          <w:rFonts w:hint="default" w:ascii="Times New Roman" w:hAnsi="Times New Roman" w:eastAsia="方正仿宋_GBK" w:cs="Times New Roman"/>
          <w:color w:val="auto"/>
          <w:sz w:val="28"/>
          <w:szCs w:val="28"/>
        </w:rPr>
        <w:t>目录要求：</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eastAsia" w:cs="Times New Roman"/>
          <w:color w:val="auto"/>
          <w:sz w:val="28"/>
          <w:szCs w:val="28"/>
          <w:lang w:val="en-US" w:eastAsia="zh-CN"/>
        </w:rPr>
      </w:pPr>
      <w:r>
        <w:rPr>
          <w:rFonts w:hint="eastAsia" w:ascii="Times New Roman" w:hAnsi="Times New Roman" w:cs="Times New Roman"/>
          <w:color w:val="auto"/>
          <w:sz w:val="28"/>
          <w:szCs w:val="28"/>
          <w:lang w:val="en-US" w:eastAsia="zh-CN"/>
        </w:rPr>
        <w:t>设计组织实施方案</w:t>
      </w:r>
      <w:r>
        <w:rPr>
          <w:rFonts w:hint="default" w:ascii="Times New Roman" w:hAnsi="Times New Roman" w:eastAsia="方正仿宋_GBK" w:cs="Times New Roman"/>
          <w:color w:val="auto"/>
          <w:sz w:val="28"/>
          <w:szCs w:val="28"/>
        </w:rPr>
        <w:t>首页应为目录，目录标题采用宋体三号居中，正文采用宋体四号左端对齐。</w:t>
      </w:r>
      <w:r>
        <w:rPr>
          <w:rFonts w:hint="eastAsia" w:cs="Times New Roman"/>
          <w:color w:val="auto"/>
          <w:sz w:val="28"/>
          <w:szCs w:val="28"/>
          <w:lang w:val="en-US" w:eastAsia="zh-CN"/>
        </w:rPr>
        <w:t>目录不编制页码。</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eastAsia" w:cs="Times New Roman"/>
          <w:color w:val="auto"/>
          <w:sz w:val="28"/>
          <w:szCs w:val="28"/>
          <w:lang w:val="en-US" w:eastAsia="zh-CN"/>
        </w:rPr>
        <w:t>目录应按如下规则编制：（</w:t>
      </w:r>
      <w:r>
        <w:rPr>
          <w:rFonts w:hint="eastAsia" w:cs="Times New Roman"/>
          <w:color w:val="auto"/>
          <w:sz w:val="24"/>
          <w:szCs w:val="24"/>
          <w:lang w:val="en-US" w:eastAsia="zh-CN"/>
        </w:rPr>
        <w:t>注：请招标人按本项目评标的实际评审因素和标准内容调整</w:t>
      </w:r>
      <w:r>
        <w:rPr>
          <w:rFonts w:hint="eastAsia" w:cs="Times New Roman"/>
          <w:color w:val="auto"/>
          <w:sz w:val="28"/>
          <w:szCs w:val="28"/>
          <w:lang w:val="en-US" w:eastAsia="zh-CN"/>
        </w:rPr>
        <w:t>）</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ascii="Times New Roman" w:hAnsi="Times New Roman" w:cs="Times New Roman"/>
          <w:color w:val="auto"/>
          <w:sz w:val="28"/>
          <w:szCs w:val="28"/>
          <w:lang w:val="en-US" w:eastAsia="zh-CN"/>
        </w:rPr>
        <w:t>1. 设计服务方案</w:t>
      </w:r>
      <w:r>
        <w:rPr>
          <w:rFonts w:hint="default" w:ascii="Times New Roman" w:hAnsi="Times New Roman" w:eastAsia="方正仿宋_GBK" w:cs="Times New Roman"/>
          <w:color w:val="auto"/>
          <w:sz w:val="28"/>
          <w:szCs w:val="28"/>
        </w:rPr>
        <w:t>；</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eastAsia" w:ascii="Times New Roman" w:hAnsi="Times New Roman" w:cs="Times New Roman"/>
          <w:color w:val="auto"/>
          <w:sz w:val="28"/>
          <w:szCs w:val="28"/>
          <w:lang w:val="en-US" w:eastAsia="zh-CN"/>
        </w:rPr>
        <w:t>1.1</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eastAsia" w:ascii="Times New Roman" w:hAnsi="Times New Roman" w:cs="Times New Roman"/>
          <w:color w:val="auto"/>
          <w:sz w:val="28"/>
          <w:szCs w:val="28"/>
          <w:lang w:val="en-US" w:eastAsia="zh-CN"/>
        </w:rPr>
        <w:t>1.1.1</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cs="Times New Roman"/>
          <w:color w:val="auto"/>
          <w:sz w:val="28"/>
          <w:szCs w:val="28"/>
          <w:lang w:val="en-US" w:eastAsia="zh-CN"/>
        </w:rPr>
      </w:pPr>
      <w:r>
        <w:rPr>
          <w:rFonts w:hint="eastAsia" w:ascii="Times New Roman" w:hAnsi="Times New Roman" w:cs="Times New Roman"/>
          <w:color w:val="auto"/>
          <w:sz w:val="28"/>
          <w:szCs w:val="28"/>
          <w:lang w:val="en-US" w:eastAsia="zh-CN"/>
        </w:rPr>
        <w:t>1.1.2</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eastAsia" w:ascii="Times New Roman" w:hAnsi="Times New Roman" w:cs="Times New Roman"/>
          <w:color w:val="auto"/>
          <w:sz w:val="28"/>
          <w:szCs w:val="28"/>
          <w:lang w:val="en-US" w:eastAsia="zh-CN"/>
        </w:rPr>
        <w:t>1.2</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eastAsia" w:ascii="Times New Roman" w:hAnsi="Times New Roman" w:cs="Times New Roman"/>
          <w:color w:val="auto"/>
          <w:sz w:val="28"/>
          <w:szCs w:val="28"/>
          <w:lang w:val="en-US" w:eastAsia="zh-CN"/>
        </w:rPr>
        <w:t>1.2.1</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default" w:ascii="Arial" w:hAnsi="Arial" w:eastAsia="方正仿宋_GBK" w:cs="Arial"/>
          <w:color w:val="auto"/>
          <w:sz w:val="28"/>
          <w:szCs w:val="28"/>
        </w:rPr>
        <w:t>……</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ascii="Times New Roman" w:hAnsi="Times New Roman" w:cs="Times New Roman"/>
          <w:color w:val="auto"/>
          <w:sz w:val="28"/>
          <w:szCs w:val="28"/>
          <w:lang w:val="en-US" w:eastAsia="zh-CN"/>
        </w:rPr>
        <w:t>2. 设计与发包方前期工作配合</w:t>
      </w:r>
      <w:r>
        <w:rPr>
          <w:rFonts w:hint="default" w:ascii="Times New Roman" w:hAnsi="Times New Roman" w:eastAsia="方正仿宋_GBK" w:cs="Times New Roman"/>
          <w:color w:val="auto"/>
          <w:sz w:val="28"/>
          <w:szCs w:val="28"/>
        </w:rPr>
        <w:t>；</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eastAsia" w:cs="Times New Roman"/>
          <w:color w:val="auto"/>
          <w:sz w:val="28"/>
          <w:szCs w:val="28"/>
          <w:lang w:val="en-US" w:eastAsia="zh-CN"/>
        </w:rPr>
        <w:t>3. 设计在项目施工过程中的工作配合；</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eastAsia" w:ascii="Times New Roman" w:hAnsi="Times New Roman" w:eastAsia="方正仿宋_GBK" w:cs="Times New Roman"/>
          <w:color w:val="auto"/>
          <w:sz w:val="28"/>
          <w:szCs w:val="28"/>
          <w:lang w:eastAsia="zh-CN"/>
        </w:rPr>
      </w:pPr>
      <w:r>
        <w:rPr>
          <w:rFonts w:hint="eastAsia" w:ascii="Times New Roman" w:hAnsi="Times New Roman" w:cs="Times New Roman"/>
          <w:color w:val="auto"/>
          <w:sz w:val="28"/>
          <w:szCs w:val="28"/>
          <w:lang w:val="en-US" w:eastAsia="zh-CN"/>
        </w:rPr>
        <w:t>4. 服务响应管理方案；</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eastAsia" w:ascii="Times New Roman" w:hAnsi="Times New Roman" w:cs="Times New Roman"/>
          <w:color w:val="auto"/>
          <w:sz w:val="28"/>
          <w:szCs w:val="28"/>
          <w:lang w:val="en-US" w:eastAsia="zh-CN"/>
        </w:rPr>
      </w:pPr>
      <w:r>
        <w:rPr>
          <w:rFonts w:hint="eastAsia" w:ascii="Times New Roman" w:hAnsi="Times New Roman" w:cs="Times New Roman"/>
          <w:color w:val="auto"/>
          <w:sz w:val="28"/>
          <w:szCs w:val="28"/>
          <w:lang w:val="en-US" w:eastAsia="zh-CN"/>
        </w:rPr>
        <w:t>5. 设计质量、进度、安全、保密等保证措施；</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eastAsia" w:ascii="Times New Roman" w:hAnsi="Times New Roman" w:cs="Times New Roman"/>
          <w:color w:val="auto"/>
          <w:sz w:val="28"/>
          <w:szCs w:val="28"/>
          <w:lang w:val="en-US" w:eastAsia="zh-CN"/>
        </w:rPr>
      </w:pPr>
      <w:r>
        <w:rPr>
          <w:rFonts w:hint="eastAsia" w:ascii="Times New Roman" w:hAnsi="Times New Roman" w:cs="Times New Roman"/>
          <w:color w:val="auto"/>
          <w:sz w:val="28"/>
          <w:szCs w:val="28"/>
          <w:lang w:val="en-US" w:eastAsia="zh-CN"/>
        </w:rPr>
        <w:t>6. 设计工作重点、难点分析；</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eastAsia" w:ascii="Times New Roman" w:hAnsi="Times New Roman" w:cs="Times New Roman"/>
          <w:color w:val="auto"/>
          <w:sz w:val="28"/>
          <w:szCs w:val="28"/>
          <w:lang w:val="en-US" w:eastAsia="zh-CN"/>
        </w:rPr>
      </w:pPr>
      <w:r>
        <w:rPr>
          <w:rFonts w:hint="eastAsia" w:ascii="Times New Roman" w:hAnsi="Times New Roman" w:cs="Times New Roman"/>
          <w:color w:val="auto"/>
          <w:sz w:val="28"/>
          <w:szCs w:val="28"/>
          <w:lang w:val="en-US" w:eastAsia="zh-CN"/>
        </w:rPr>
        <w:t>7. 装配式技术应用分析（如有）；</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eastAsia" w:ascii="Times New Roman" w:hAnsi="Times New Roman" w:eastAsia="方正仿宋_GBK" w:cs="Times New Roman"/>
          <w:color w:val="auto"/>
          <w:sz w:val="28"/>
          <w:szCs w:val="28"/>
          <w:lang w:val="en-US" w:eastAsia="zh-CN"/>
        </w:rPr>
      </w:pPr>
      <w:r>
        <w:rPr>
          <w:rFonts w:hint="eastAsia" w:ascii="Times New Roman" w:hAnsi="Times New Roman" w:cs="Times New Roman"/>
          <w:color w:val="auto"/>
          <w:sz w:val="28"/>
          <w:szCs w:val="28"/>
          <w:lang w:val="en-US" w:eastAsia="zh-CN"/>
        </w:rPr>
        <w:t>8. 建筑信息模型（BIM）技术应用分析（如需要）</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lang w:val="en-US"/>
        </w:rPr>
      </w:pPr>
      <w:r>
        <w:rPr>
          <w:rFonts w:hint="default" w:ascii="Arial" w:hAnsi="Arial" w:eastAsia="方正仿宋_GBK" w:cs="Arial"/>
          <w:color w:val="auto"/>
          <w:sz w:val="28"/>
          <w:szCs w:val="28"/>
        </w:rPr>
        <w:t>……</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val="en-US" w:eastAsia="zh-CN"/>
        </w:rPr>
        <w:t>（四）</w:t>
      </w:r>
      <w:r>
        <w:rPr>
          <w:rFonts w:hint="default" w:ascii="Times New Roman" w:hAnsi="Times New Roman" w:eastAsia="方正仿宋_GBK" w:cs="Times New Roman"/>
          <w:color w:val="auto"/>
          <w:sz w:val="28"/>
          <w:szCs w:val="28"/>
        </w:rPr>
        <w:t>章节要求：</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ascii="Times New Roman" w:hAnsi="Times New Roman" w:cs="Times New Roman"/>
          <w:color w:val="auto"/>
          <w:sz w:val="28"/>
          <w:szCs w:val="28"/>
          <w:lang w:val="en-US" w:eastAsia="zh-CN"/>
        </w:rPr>
        <w:t>设计组织实施方案</w:t>
      </w:r>
      <w:r>
        <w:rPr>
          <w:rFonts w:hint="default" w:ascii="Times New Roman" w:hAnsi="Times New Roman" w:eastAsia="方正仿宋_GBK" w:cs="Times New Roman"/>
          <w:color w:val="auto"/>
          <w:sz w:val="28"/>
          <w:szCs w:val="28"/>
        </w:rPr>
        <w:t>应按</w:t>
      </w:r>
      <w:r>
        <w:rPr>
          <w:rFonts w:hint="eastAsia" w:cs="Times New Roman"/>
          <w:color w:val="auto"/>
          <w:sz w:val="28"/>
          <w:szCs w:val="28"/>
          <w:lang w:val="en-US" w:eastAsia="zh-CN"/>
        </w:rPr>
        <w:t>评标办法前附表技术标评审因素和评审标准</w:t>
      </w:r>
      <w:r>
        <w:rPr>
          <w:rFonts w:hint="default" w:ascii="Times New Roman" w:hAnsi="Times New Roman" w:eastAsia="方正仿宋_GBK" w:cs="Times New Roman"/>
          <w:color w:val="auto"/>
          <w:sz w:val="28"/>
          <w:szCs w:val="28"/>
        </w:rPr>
        <w:t>的内容顺序编制，各章节</w:t>
      </w:r>
      <w:r>
        <w:rPr>
          <w:rFonts w:hint="eastAsia" w:cs="Times New Roman"/>
          <w:color w:val="auto"/>
          <w:sz w:val="28"/>
          <w:szCs w:val="28"/>
          <w:lang w:val="en-US" w:eastAsia="zh-CN"/>
        </w:rPr>
        <w:t>间</w:t>
      </w:r>
      <w:r>
        <w:rPr>
          <w:rFonts w:hint="default" w:ascii="Times New Roman" w:hAnsi="Times New Roman" w:eastAsia="方正仿宋_GBK" w:cs="Times New Roman"/>
          <w:color w:val="auto"/>
          <w:sz w:val="28"/>
          <w:szCs w:val="28"/>
        </w:rPr>
        <w:t>应分页编排。章节序号应按1.，1.1，1.1.1…类比编排。</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eastAsia="zh-CN"/>
        </w:rPr>
        <w:t>（</w:t>
      </w:r>
      <w:r>
        <w:rPr>
          <w:rFonts w:hint="eastAsia" w:cs="Times New Roman"/>
          <w:color w:val="auto"/>
          <w:sz w:val="28"/>
          <w:szCs w:val="28"/>
          <w:lang w:val="en-US" w:eastAsia="zh-CN"/>
        </w:rPr>
        <w:t>五</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排版要求：</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rPr>
        <w:t>字体、字符间距：宋体，黑色，字符间距缩放100%，间距、位置为标准；</w:t>
      </w:r>
      <w:r>
        <w:rPr>
          <w:rFonts w:hint="eastAsia" w:cs="Times New Roman"/>
          <w:color w:val="auto"/>
          <w:sz w:val="28"/>
          <w:szCs w:val="28"/>
          <w:lang w:val="en-US" w:eastAsia="zh-CN"/>
        </w:rPr>
        <w:t>所有字体均不得出现加粗、加色、倾斜、下划线等标记。</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字号、行距：一级标题采用三号字，居中排版；其他采用小四号字，开始段落空两个字符，行距设1.5倍行距；</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页边距：上下左右均为2.15cm</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装订线0cm；</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页眉页脚：页眉页脚距边界1.5cm</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不允许有页眉，页脚</w:t>
      </w:r>
      <w:r>
        <w:rPr>
          <w:rFonts w:hint="eastAsia" w:cs="Times New Roman"/>
          <w:color w:val="auto"/>
          <w:sz w:val="28"/>
          <w:szCs w:val="28"/>
          <w:highlight w:val="none"/>
          <w:lang w:val="en-US" w:eastAsia="zh-CN"/>
        </w:rPr>
        <w:t>应有页码且</w:t>
      </w:r>
      <w:r>
        <w:rPr>
          <w:rFonts w:hint="default" w:ascii="Times New Roman" w:hAnsi="Times New Roman" w:eastAsia="方正仿宋_GBK" w:cs="Times New Roman"/>
          <w:color w:val="auto"/>
          <w:sz w:val="28"/>
          <w:szCs w:val="28"/>
        </w:rPr>
        <w:t>只允许有页码，页码采用阿拉伯数字，宋体五号，居中布置，页码应当连续，不得分章或节单独编码；</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1）表格内文字要求：宋体</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小四号字体</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2）图表字体、颜色不做限制</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3）图片：颜色不做限制</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eastAsia="zh-CN"/>
        </w:rPr>
        <w:t>（</w:t>
      </w:r>
      <w:r>
        <w:rPr>
          <w:rFonts w:hint="eastAsia" w:cs="Times New Roman"/>
          <w:color w:val="auto"/>
          <w:sz w:val="28"/>
          <w:szCs w:val="28"/>
          <w:lang w:val="en-US" w:eastAsia="zh-CN"/>
        </w:rPr>
        <w:t>六</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编写软件及版本要求：Microsoft Word；</w:t>
      </w:r>
    </w:p>
    <w:p>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rPr>
      </w:pPr>
      <w:r>
        <w:rPr>
          <w:rFonts w:hint="eastAsia" w:cs="Times New Roman"/>
          <w:color w:val="auto"/>
          <w:sz w:val="28"/>
          <w:szCs w:val="28"/>
          <w:lang w:eastAsia="zh-CN"/>
        </w:rPr>
        <w:t>（</w:t>
      </w:r>
      <w:r>
        <w:rPr>
          <w:rFonts w:hint="eastAsia" w:cs="Times New Roman"/>
          <w:color w:val="auto"/>
          <w:sz w:val="28"/>
          <w:szCs w:val="28"/>
          <w:lang w:val="en-US" w:eastAsia="zh-CN"/>
        </w:rPr>
        <w:t>七</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技术标的</w:t>
      </w:r>
      <w:r>
        <w:rPr>
          <w:rFonts w:hint="eastAsia" w:ascii="Times New Roman" w:hAnsi="Times New Roman" w:cs="Times New Roman"/>
          <w:color w:val="auto"/>
          <w:sz w:val="28"/>
          <w:szCs w:val="28"/>
          <w:lang w:val="en-US" w:eastAsia="zh-CN"/>
        </w:rPr>
        <w:t>设计组织实施方案</w:t>
      </w:r>
      <w:r>
        <w:rPr>
          <w:rFonts w:hint="default" w:ascii="Times New Roman" w:hAnsi="Times New Roman" w:eastAsia="方正仿宋_GBK" w:cs="Times New Roman"/>
          <w:color w:val="auto"/>
          <w:sz w:val="28"/>
          <w:szCs w:val="28"/>
        </w:rPr>
        <w:t>正文中不得出现投标人的名称和其他可识别投标人身份的字符（图表）、徽标、业绩、荣誉或人员姓名以及其他特殊标记等。</w:t>
      </w:r>
    </w:p>
    <w:p>
      <w:pPr>
        <w:keepNext w:val="0"/>
        <w:keepLines w:val="0"/>
        <w:pageBreakBefore w:val="0"/>
        <w:widowControl w:val="0"/>
        <w:kinsoku/>
        <w:wordWrap/>
        <w:overflowPunct/>
        <w:topLinePunct w:val="0"/>
        <w:autoSpaceDE/>
        <w:autoSpaceDN/>
        <w:bidi w:val="0"/>
        <w:adjustRightInd/>
        <w:snapToGrid/>
        <w:spacing w:before="120" w:beforeLines="50" w:after="157" w:afterLines="50" w:line="590" w:lineRule="exact"/>
        <w:ind w:firstLine="0" w:firstLineChars="0"/>
        <w:jc w:val="center"/>
        <w:textAlignment w:val="auto"/>
        <w:rPr>
          <w:rFonts w:hint="eastAsia" w:ascii="方正小标宋_GBK" w:hAnsi="方正小标宋_GBK" w:eastAsia="方正小标宋_GBK" w:cs="方正小标宋_GBK"/>
          <w:bCs/>
          <w:color w:val="auto"/>
          <w:sz w:val="32"/>
          <w:szCs w:val="32"/>
          <w:lang w:val="en-US" w:eastAsia="zh-CN"/>
        </w:rPr>
      </w:pPr>
      <w:r>
        <w:rPr>
          <w:rFonts w:hint="default" w:ascii="方正黑体_GBK" w:hAnsi="方正黑体_GBK" w:eastAsia="方正黑体_GBK" w:cs="方正黑体_GBK"/>
          <w:color w:val="auto"/>
          <w:sz w:val="28"/>
          <w:szCs w:val="28"/>
          <w:lang w:val="en-US" w:eastAsia="zh-CN"/>
        </w:rPr>
        <w:br w:type="page"/>
      </w:r>
      <w:r>
        <w:rPr>
          <w:rFonts w:hint="eastAsia" w:ascii="方正小标宋_GBK" w:hAnsi="方正小标宋_GBK" w:eastAsia="方正小标宋_GBK" w:cs="方正小标宋_GBK"/>
          <w:bCs/>
          <w:color w:val="auto"/>
          <w:sz w:val="32"/>
          <w:szCs w:val="32"/>
          <w:lang w:val="en-US" w:eastAsia="zh-CN"/>
        </w:rPr>
        <w:t>三、投标人认为有必要提供的其他材料</w:t>
      </w:r>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br w:type="page"/>
      </w:r>
    </w:p>
    <w:p>
      <w:pPr>
        <w:bidi w:val="0"/>
        <w:ind w:left="0" w:leftChars="0" w:firstLine="0" w:firstLineChars="0"/>
        <w:jc w:val="center"/>
        <w:rPr>
          <w:rFonts w:hint="eastAsia" w:ascii="方正黑体_GBK" w:hAnsi="方正黑体_GBK" w:eastAsia="方正黑体_GBK" w:cs="方正黑体_GBK"/>
          <w:color w:val="auto"/>
        </w:rPr>
      </w:pPr>
      <w:r>
        <w:rPr>
          <w:rFonts w:hint="default"/>
          <w:color w:val="auto"/>
        </w:rPr>
        <w:t>___________________________________________</w:t>
      </w:r>
      <w:r>
        <w:rPr>
          <w:rFonts w:hint="eastAsia" w:ascii="方正黑体_GBK" w:hAnsi="方正黑体_GBK" w:eastAsia="方正黑体_GBK" w:cs="方正黑体_GBK"/>
          <w:color w:val="auto"/>
        </w:rPr>
        <w:t>（项目名称）</w:t>
      </w:r>
    </w:p>
    <w:p>
      <w:pPr>
        <w:bidi w:val="0"/>
        <w:ind w:left="0" w:leftChars="0" w:firstLine="0" w:firstLineChars="0"/>
        <w:jc w:val="center"/>
        <w:rPr>
          <w:rFonts w:hint="eastAsia" w:ascii="方正黑体_GBK" w:hAnsi="方正黑体_GBK" w:eastAsia="方正黑体_GBK" w:cs="方正黑体_GBK"/>
          <w:color w:val="auto"/>
        </w:rPr>
      </w:pPr>
      <w:r>
        <w:rPr>
          <w:rFonts w:hint="eastAsia" w:ascii="方正黑体_GBK" w:hAnsi="方正黑体_GBK" w:eastAsia="方正黑体_GBK" w:cs="方正黑体_GBK"/>
          <w:color w:val="auto"/>
          <w:lang w:val="en-US" w:eastAsia="zh-CN"/>
        </w:rPr>
        <w:t>设计</w:t>
      </w:r>
      <w:r>
        <w:rPr>
          <w:rFonts w:hint="eastAsia" w:ascii="方正黑体_GBK" w:hAnsi="方正黑体_GBK" w:eastAsia="方正黑体_GBK" w:cs="方正黑体_GBK"/>
          <w:color w:val="auto"/>
        </w:rPr>
        <w:t>招标</w:t>
      </w: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z w:val="21"/>
          <w:szCs w:val="21"/>
        </w:rPr>
      </w:pP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_GBK" w:hAnsi="方正小标宋_GBK" w:eastAsia="方正小标宋_GBK" w:cs="方正小标宋_GBK"/>
          <w:color w:val="auto"/>
          <w:sz w:val="52"/>
          <w:szCs w:val="52"/>
        </w:rPr>
      </w:pPr>
      <w:r>
        <w:rPr>
          <w:rFonts w:hint="eastAsia" w:ascii="方正小标宋_GBK" w:hAnsi="方正小标宋_GBK" w:eastAsia="方正小标宋_GBK" w:cs="方正小标宋_GBK"/>
          <w:color w:val="auto"/>
          <w:sz w:val="52"/>
          <w:szCs w:val="52"/>
        </w:rPr>
        <w:t>投  标  文  件</w:t>
      </w:r>
    </w:p>
    <w:p>
      <w:pPr>
        <w:ind w:firstLine="0" w:firstLineChars="0"/>
        <w:jc w:val="center"/>
        <w:rPr>
          <w:rFonts w:hint="default" w:ascii="Times New Roman" w:hAnsi="Times New Roman" w:eastAsia="方正仿宋_GBK" w:cs="Times New Roman"/>
          <w:color w:val="auto"/>
          <w:sz w:val="21"/>
          <w:szCs w:val="21"/>
        </w:rPr>
      </w:pPr>
    </w:p>
    <w:p>
      <w:pPr>
        <w:ind w:firstLine="0" w:firstLineChars="0"/>
        <w:jc w:val="center"/>
        <w:rPr>
          <w:rFonts w:hint="default" w:ascii="Times New Roman" w:hAnsi="Times New Roman" w:eastAsia="方正仿宋_GBK" w:cs="Times New Roman"/>
          <w:color w:val="auto"/>
          <w:sz w:val="21"/>
          <w:szCs w:val="21"/>
        </w:rPr>
      </w:pPr>
    </w:p>
    <w:p>
      <w:pPr>
        <w:bidi w:val="0"/>
        <w:ind w:left="0" w:leftChars="0" w:firstLine="0" w:firstLineChars="0"/>
        <w:jc w:val="center"/>
        <w:rPr>
          <w:rFonts w:hint="default" w:eastAsia="方正仿宋_GBK"/>
          <w:color w:val="auto"/>
          <w:lang w:val="en-US" w:eastAsia="zh-CN"/>
        </w:rPr>
      </w:pPr>
      <w:r>
        <w:rPr>
          <w:rFonts w:hint="eastAsia" w:ascii="方正黑体_GBK" w:hAnsi="方正黑体_GBK" w:eastAsia="方正黑体_GBK" w:cs="方正黑体_GBK"/>
          <w:color w:val="auto"/>
        </w:rPr>
        <w:t>招标项目编号</w:t>
      </w:r>
      <w:r>
        <w:rPr>
          <w:rFonts w:hint="default"/>
          <w:color w:val="auto"/>
        </w:rPr>
        <w:t>：_______________________</w:t>
      </w:r>
    </w:p>
    <w:p>
      <w:pPr>
        <w:ind w:firstLine="0" w:firstLineChars="0"/>
        <w:jc w:val="center"/>
        <w:rPr>
          <w:rFonts w:hint="default" w:ascii="Times New Roman" w:hAnsi="Times New Roman" w:eastAsia="方正仿宋_GBK" w:cs="Times New Roman"/>
          <w:color w:val="auto"/>
          <w:sz w:val="21"/>
          <w:szCs w:val="21"/>
        </w:rPr>
      </w:pPr>
    </w:p>
    <w:p>
      <w:pPr>
        <w:ind w:firstLine="0" w:firstLineChars="0"/>
        <w:jc w:val="center"/>
        <w:rPr>
          <w:rFonts w:hint="default" w:ascii="Times New Roman" w:hAnsi="Times New Roman" w:eastAsia="方正仿宋_GBK" w:cs="Times New Roman"/>
          <w:color w:val="auto"/>
          <w:sz w:val="21"/>
          <w:szCs w:val="21"/>
        </w:rPr>
      </w:pPr>
    </w:p>
    <w:p>
      <w:pPr>
        <w:ind w:firstLine="0" w:firstLineChars="0"/>
        <w:jc w:val="center"/>
        <w:rPr>
          <w:rFonts w:hint="default" w:ascii="Times New Roman" w:hAnsi="Times New Roman" w:eastAsia="方正仿宋_GBK" w:cs="Times New Roman"/>
          <w:color w:val="auto"/>
          <w:sz w:val="21"/>
          <w:szCs w:val="21"/>
        </w:rPr>
      </w:pPr>
    </w:p>
    <w:p>
      <w:pPr>
        <w:ind w:firstLine="0" w:firstLineChars="0"/>
        <w:jc w:val="center"/>
        <w:rPr>
          <w:rFonts w:hint="default" w:ascii="Times New Roman" w:hAnsi="Times New Roman" w:eastAsia="方正仿宋_GBK" w:cs="Times New Roman"/>
          <w:color w:val="auto"/>
          <w:sz w:val="21"/>
          <w:szCs w:val="21"/>
        </w:rPr>
      </w:pPr>
    </w:p>
    <w:p>
      <w:pPr>
        <w:ind w:firstLine="0" w:firstLineChars="0"/>
        <w:jc w:val="center"/>
        <w:rPr>
          <w:rFonts w:hint="default" w:ascii="Times New Roman" w:hAnsi="Times New Roman" w:eastAsia="方正仿宋_GBK" w:cs="Times New Roman"/>
          <w:color w:val="auto"/>
          <w:sz w:val="21"/>
          <w:szCs w:val="21"/>
        </w:rPr>
      </w:pPr>
    </w:p>
    <w:p>
      <w:pPr>
        <w:ind w:firstLine="0" w:firstLineChars="0"/>
        <w:jc w:val="center"/>
        <w:rPr>
          <w:rFonts w:hint="default" w:ascii="Times New Roman" w:hAnsi="Times New Roman" w:eastAsia="方正仿宋_GBK" w:cs="Times New Roman"/>
          <w:color w:val="auto"/>
          <w:sz w:val="21"/>
          <w:szCs w:val="21"/>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color w:val="auto"/>
        </w:rPr>
      </w:pPr>
      <w:r>
        <w:rPr>
          <w:rFonts w:hint="eastAsia" w:ascii="方正黑体_GBK" w:hAnsi="方正黑体_GBK" w:eastAsia="方正黑体_GBK" w:cs="方正黑体_GBK"/>
          <w:color w:val="auto"/>
        </w:rPr>
        <w:t>投标内容</w:t>
      </w:r>
      <w:r>
        <w:rPr>
          <w:rFonts w:hint="default"/>
          <w:color w:val="auto"/>
        </w:rPr>
        <w:t>：</w:t>
      </w:r>
      <w:r>
        <w:rPr>
          <w:rFonts w:hint="default"/>
          <w:color w:val="auto"/>
          <w:u w:val="single"/>
        </w:rPr>
        <w:t xml:space="preserve">      </w:t>
      </w:r>
      <w:r>
        <w:rPr>
          <w:rFonts w:hint="eastAsia"/>
          <w:color w:val="auto"/>
          <w:u w:val="single"/>
          <w:lang w:val="en-US" w:eastAsia="zh-CN"/>
        </w:rPr>
        <w:t xml:space="preserve">             设计方案标  </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eastAsia"/>
          <w:color w:val="auto"/>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color w:val="auto"/>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color w:val="auto"/>
        </w:rPr>
      </w:pPr>
      <w:r>
        <w:rPr>
          <w:rFonts w:hint="eastAsia" w:ascii="方正黑体_GBK" w:hAnsi="方正黑体_GBK" w:eastAsia="方正黑体_GBK" w:cs="方正黑体_GBK"/>
          <w:color w:val="auto"/>
        </w:rPr>
        <w:t>投</w:t>
      </w:r>
      <w:r>
        <w:rPr>
          <w:rFonts w:hint="eastAsia" w:ascii="方正黑体_GBK" w:hAnsi="方正黑体_GBK" w:eastAsia="方正黑体_GBK" w:cs="方正黑体_GBK"/>
          <w:color w:val="auto"/>
          <w:lang w:val="en-US" w:eastAsia="zh-CN"/>
        </w:rPr>
        <w:t xml:space="preserve"> </w:t>
      </w:r>
      <w:r>
        <w:rPr>
          <w:rFonts w:hint="eastAsia" w:ascii="方正黑体_GBK" w:hAnsi="方正黑体_GBK" w:eastAsia="方正黑体_GBK" w:cs="方正黑体_GBK"/>
          <w:color w:val="auto"/>
        </w:rPr>
        <w:t>标</w:t>
      </w:r>
      <w:r>
        <w:rPr>
          <w:rFonts w:hint="eastAsia" w:ascii="方正黑体_GBK" w:hAnsi="方正黑体_GBK" w:eastAsia="方正黑体_GBK" w:cs="方正黑体_GBK"/>
          <w:color w:val="auto"/>
          <w:lang w:val="en-US" w:eastAsia="zh-CN"/>
        </w:rPr>
        <w:t xml:space="preserve"> </w:t>
      </w:r>
      <w:r>
        <w:rPr>
          <w:rFonts w:hint="eastAsia" w:ascii="方正黑体_GBK" w:hAnsi="方正黑体_GBK" w:eastAsia="方正黑体_GBK" w:cs="方正黑体_GBK"/>
          <w:color w:val="auto"/>
        </w:rPr>
        <w:t>人</w:t>
      </w:r>
      <w:r>
        <w:rPr>
          <w:rFonts w:hint="eastAsia"/>
          <w:color w:val="auto"/>
          <w:lang w:eastAsia="zh-CN"/>
        </w:rPr>
        <w:t>：</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盖单位章）</w:t>
      </w:r>
    </w:p>
    <w:p>
      <w:pPr>
        <w:jc w:val="center"/>
        <w:rPr>
          <w:rFonts w:hint="default" w:ascii="Times New Roman" w:hAnsi="Times New Roman" w:eastAsia="方正仿宋_GBK" w:cs="Times New Roman"/>
          <w:color w:val="auto"/>
          <w:sz w:val="21"/>
          <w:szCs w:val="21"/>
        </w:rPr>
      </w:pPr>
    </w:p>
    <w:p>
      <w:pPr>
        <w:bidi w:val="0"/>
        <w:ind w:left="0" w:leftChars="0" w:firstLine="0" w:firstLineChars="0"/>
        <w:jc w:val="center"/>
        <w:rPr>
          <w:rFonts w:hint="default"/>
          <w:color w:val="auto"/>
        </w:rPr>
      </w:pPr>
      <w:r>
        <w:rPr>
          <w:rFonts w:hint="default"/>
          <w:color w:val="auto"/>
        </w:rPr>
        <w:t>______年______月______日</w:t>
      </w:r>
    </w:p>
    <w:p>
      <w:pPr>
        <w:bidi w:val="0"/>
        <w:ind w:left="0" w:leftChars="0" w:firstLine="0" w:firstLineChars="0"/>
        <w:jc w:val="center"/>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方正小标宋_GBK" w:hAnsi="方正小标宋_GBK" w:eastAsia="方正仿宋_GBK" w:cs="方正小标宋_GBK"/>
          <w:b w:val="0"/>
          <w:bCs/>
          <w:color w:val="auto"/>
          <w:sz w:val="32"/>
          <w:szCs w:val="32"/>
          <w:lang w:val="en-US" w:eastAsia="zh-CN"/>
        </w:rPr>
      </w:pPr>
      <w:r>
        <w:rPr>
          <w:rFonts w:hint="default" w:ascii="Times New Roman" w:hAnsi="Times New Roman" w:eastAsia="方正仿宋_GBK" w:cs="Times New Roman"/>
          <w:color w:val="auto"/>
          <w:sz w:val="21"/>
          <w:szCs w:val="21"/>
        </w:rPr>
        <w:br w:type="page"/>
      </w:r>
      <w:r>
        <w:rPr>
          <w:rFonts w:hint="eastAsia" w:ascii="方正小标宋_GBK" w:hAnsi="方正小标宋_GBK" w:eastAsia="方正小标宋_GBK" w:cs="方正小标宋_GBK"/>
          <w:b w:val="0"/>
          <w:bCs/>
          <w:color w:val="auto"/>
          <w:sz w:val="32"/>
          <w:szCs w:val="32"/>
          <w:lang w:val="en-US" w:eastAsia="zh-CN"/>
        </w:rPr>
        <w:t>设计方案标</w:t>
      </w:r>
    </w:p>
    <w:p>
      <w:pPr>
        <w:spacing w:line="360" w:lineRule="auto"/>
        <w:rPr>
          <w:rFonts w:hint="default" w:ascii="Times New Roman" w:hAnsi="Times New Roman" w:eastAsia="方正仿宋_GBK" w:cs="Times New Roman"/>
          <w:b/>
          <w:color w:val="auto"/>
          <w:sz w:val="21"/>
          <w:szCs w:val="21"/>
        </w:rPr>
      </w:pPr>
    </w:p>
    <w:p>
      <w:pPr>
        <w:keepNext w:val="0"/>
        <w:keepLines w:val="0"/>
        <w:pageBreakBefore w:val="0"/>
        <w:widowControl w:val="0"/>
        <w:kinsoku/>
        <w:wordWrap/>
        <w:overflowPunct/>
        <w:topLinePunct w:val="0"/>
        <w:autoSpaceDE/>
        <w:autoSpaceDN/>
        <w:bidi w:val="0"/>
        <w:adjustRightInd/>
        <w:snapToGrid/>
        <w:spacing w:line="590" w:lineRule="exact"/>
        <w:ind w:firstLine="420"/>
        <w:textAlignment w:val="auto"/>
        <w:rPr>
          <w:rFonts w:hint="default" w:ascii="Times New Roman" w:hAnsi="Times New Roman" w:eastAsia="方正仿宋_GBK" w:cs="Times New Roman"/>
          <w:color w:val="auto"/>
          <w:sz w:val="28"/>
          <w:szCs w:val="28"/>
        </w:rPr>
      </w:pP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4"/>
          <w:szCs w:val="24"/>
          <w:lang w:val="en-US" w:eastAsia="zh-CN"/>
        </w:rPr>
        <w:t>备注：当采用设计方案方式招标时提供，具体由投标人根据评标办法明确的评审因素和评审标准编制。采用A3图面</w:t>
      </w:r>
      <w:r>
        <w:rPr>
          <w:rFonts w:hint="eastAsia" w:ascii="Times New Roman" w:hAnsi="Times New Roman" w:cs="Times New Roman"/>
          <w:color w:val="auto"/>
          <w:sz w:val="28"/>
          <w:szCs w:val="28"/>
          <w:lang w:eastAsia="zh-CN"/>
        </w:rPr>
        <w:t>】</w:t>
      </w:r>
    </w:p>
    <w:p>
      <w:pPr>
        <w:jc w:val="center"/>
        <w:rPr>
          <w:rFonts w:hint="default" w:ascii="Times New Roman" w:hAnsi="Times New Roman" w:eastAsia="方正仿宋_GBK" w:cs="Times New Roman"/>
          <w:color w:val="auto"/>
          <w:sz w:val="21"/>
          <w:szCs w:val="21"/>
        </w:rPr>
      </w:pPr>
      <w:r>
        <w:rPr>
          <w:rFonts w:hint="default"/>
          <w:color w:val="auto"/>
        </w:rPr>
        <w:br w:type="page"/>
      </w:r>
    </w:p>
    <w:p>
      <w:pPr>
        <w:bidi w:val="0"/>
        <w:ind w:left="0" w:leftChars="0" w:firstLine="0" w:firstLineChars="0"/>
        <w:jc w:val="center"/>
        <w:rPr>
          <w:rFonts w:hint="eastAsia" w:ascii="方正黑体_GBK" w:hAnsi="方正黑体_GBK" w:eastAsia="方正黑体_GBK" w:cs="方正黑体_GBK"/>
          <w:color w:val="auto"/>
        </w:rPr>
      </w:pPr>
      <w:r>
        <w:rPr>
          <w:rFonts w:hint="default"/>
          <w:color w:val="auto"/>
        </w:rPr>
        <w:t>___________________________________________</w:t>
      </w:r>
      <w:r>
        <w:rPr>
          <w:rFonts w:hint="eastAsia" w:ascii="方正黑体_GBK" w:hAnsi="方正黑体_GBK" w:eastAsia="方正黑体_GBK" w:cs="方正黑体_GBK"/>
          <w:color w:val="auto"/>
        </w:rPr>
        <w:t>（项目名称）</w:t>
      </w:r>
    </w:p>
    <w:p>
      <w:pPr>
        <w:bidi w:val="0"/>
        <w:ind w:left="0" w:leftChars="0" w:firstLine="0" w:firstLineChars="0"/>
        <w:jc w:val="center"/>
        <w:rPr>
          <w:rFonts w:hint="eastAsia" w:ascii="方正黑体_GBK" w:hAnsi="方正黑体_GBK" w:eastAsia="方正黑体_GBK" w:cs="方正黑体_GBK"/>
          <w:color w:val="auto"/>
        </w:rPr>
      </w:pPr>
      <w:r>
        <w:rPr>
          <w:rFonts w:hint="eastAsia" w:ascii="方正黑体_GBK" w:hAnsi="方正黑体_GBK" w:eastAsia="方正黑体_GBK" w:cs="方正黑体_GBK"/>
          <w:color w:val="auto"/>
          <w:lang w:val="en-US" w:eastAsia="zh-CN"/>
        </w:rPr>
        <w:t>设计</w:t>
      </w:r>
      <w:r>
        <w:rPr>
          <w:rFonts w:hint="eastAsia" w:ascii="方正黑体_GBK" w:hAnsi="方正黑体_GBK" w:eastAsia="方正黑体_GBK" w:cs="方正黑体_GBK"/>
          <w:color w:val="auto"/>
        </w:rPr>
        <w:t>招标</w:t>
      </w: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z w:val="21"/>
          <w:szCs w:val="21"/>
        </w:rPr>
      </w:pP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_GBK" w:hAnsi="方正小标宋_GBK" w:eastAsia="方正小标宋_GBK" w:cs="方正小标宋_GBK"/>
          <w:color w:val="auto"/>
          <w:sz w:val="52"/>
          <w:szCs w:val="52"/>
        </w:rPr>
      </w:pPr>
      <w:r>
        <w:rPr>
          <w:rFonts w:hint="eastAsia" w:ascii="方正小标宋_GBK" w:hAnsi="方正小标宋_GBK" w:eastAsia="方正小标宋_GBK" w:cs="方正小标宋_GBK"/>
          <w:color w:val="auto"/>
          <w:sz w:val="52"/>
          <w:szCs w:val="52"/>
        </w:rPr>
        <w:t>投  标  文  件</w:t>
      </w:r>
    </w:p>
    <w:p>
      <w:pPr>
        <w:ind w:firstLine="0" w:firstLineChars="0"/>
        <w:jc w:val="center"/>
        <w:rPr>
          <w:rFonts w:hint="default" w:ascii="Times New Roman" w:hAnsi="Times New Roman" w:eastAsia="方正仿宋_GBK" w:cs="Times New Roman"/>
          <w:color w:val="auto"/>
          <w:sz w:val="21"/>
          <w:szCs w:val="21"/>
        </w:rPr>
      </w:pPr>
    </w:p>
    <w:p>
      <w:pPr>
        <w:ind w:firstLine="0" w:firstLineChars="0"/>
        <w:jc w:val="center"/>
        <w:rPr>
          <w:rFonts w:hint="default" w:ascii="Times New Roman" w:hAnsi="Times New Roman" w:eastAsia="方正仿宋_GBK" w:cs="Times New Roman"/>
          <w:color w:val="auto"/>
          <w:sz w:val="21"/>
          <w:szCs w:val="21"/>
        </w:rPr>
      </w:pPr>
    </w:p>
    <w:p>
      <w:pPr>
        <w:bidi w:val="0"/>
        <w:ind w:left="0" w:leftChars="0" w:firstLine="0" w:firstLineChars="0"/>
        <w:jc w:val="center"/>
        <w:rPr>
          <w:rFonts w:hint="default" w:eastAsia="方正仿宋_GBK"/>
          <w:color w:val="auto"/>
          <w:lang w:val="en-US" w:eastAsia="zh-CN"/>
        </w:rPr>
      </w:pPr>
      <w:r>
        <w:rPr>
          <w:rFonts w:hint="eastAsia" w:ascii="方正黑体_GBK" w:hAnsi="方正黑体_GBK" w:eastAsia="方正黑体_GBK" w:cs="方正黑体_GBK"/>
          <w:color w:val="auto"/>
        </w:rPr>
        <w:t>招标项目编号</w:t>
      </w:r>
      <w:r>
        <w:rPr>
          <w:rFonts w:hint="default"/>
          <w:color w:val="auto"/>
        </w:rPr>
        <w:t>：_______________________</w:t>
      </w:r>
    </w:p>
    <w:p>
      <w:pPr>
        <w:ind w:firstLine="0" w:firstLineChars="0"/>
        <w:jc w:val="center"/>
        <w:rPr>
          <w:rFonts w:hint="default" w:ascii="Times New Roman" w:hAnsi="Times New Roman" w:eastAsia="方正仿宋_GBK" w:cs="Times New Roman"/>
          <w:color w:val="auto"/>
          <w:sz w:val="21"/>
          <w:szCs w:val="21"/>
        </w:rPr>
      </w:pPr>
    </w:p>
    <w:p>
      <w:pPr>
        <w:ind w:firstLine="0" w:firstLineChars="0"/>
        <w:jc w:val="center"/>
        <w:rPr>
          <w:rFonts w:hint="default" w:ascii="Times New Roman" w:hAnsi="Times New Roman" w:eastAsia="方正仿宋_GBK" w:cs="Times New Roman"/>
          <w:color w:val="auto"/>
          <w:sz w:val="21"/>
          <w:szCs w:val="21"/>
        </w:rPr>
      </w:pPr>
    </w:p>
    <w:p>
      <w:pPr>
        <w:ind w:firstLine="0" w:firstLineChars="0"/>
        <w:jc w:val="center"/>
        <w:rPr>
          <w:rFonts w:hint="default" w:ascii="Times New Roman" w:hAnsi="Times New Roman" w:eastAsia="方正仿宋_GBK" w:cs="Times New Roman"/>
          <w:color w:val="auto"/>
          <w:sz w:val="21"/>
          <w:szCs w:val="21"/>
        </w:rPr>
      </w:pPr>
    </w:p>
    <w:p>
      <w:pPr>
        <w:ind w:firstLine="0" w:firstLineChars="0"/>
        <w:jc w:val="center"/>
        <w:rPr>
          <w:rFonts w:hint="default" w:ascii="Times New Roman" w:hAnsi="Times New Roman" w:eastAsia="方正仿宋_GBK" w:cs="Times New Roman"/>
          <w:color w:val="auto"/>
          <w:sz w:val="21"/>
          <w:szCs w:val="21"/>
        </w:rPr>
      </w:pPr>
    </w:p>
    <w:p>
      <w:pPr>
        <w:ind w:firstLine="0" w:firstLineChars="0"/>
        <w:jc w:val="center"/>
        <w:rPr>
          <w:rFonts w:hint="default" w:ascii="Times New Roman" w:hAnsi="Times New Roman" w:eastAsia="方正仿宋_GBK" w:cs="Times New Roman"/>
          <w:color w:val="auto"/>
          <w:sz w:val="21"/>
          <w:szCs w:val="21"/>
        </w:rPr>
      </w:pPr>
    </w:p>
    <w:p>
      <w:pPr>
        <w:ind w:firstLine="0" w:firstLineChars="0"/>
        <w:jc w:val="center"/>
        <w:rPr>
          <w:rFonts w:hint="default" w:ascii="Times New Roman" w:hAnsi="Times New Roman" w:eastAsia="方正仿宋_GBK" w:cs="Times New Roman"/>
          <w:color w:val="auto"/>
          <w:sz w:val="21"/>
          <w:szCs w:val="21"/>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color w:val="auto"/>
        </w:rPr>
      </w:pPr>
      <w:r>
        <w:rPr>
          <w:rFonts w:hint="eastAsia" w:ascii="方正黑体_GBK" w:hAnsi="方正黑体_GBK" w:eastAsia="方正黑体_GBK" w:cs="方正黑体_GBK"/>
          <w:color w:val="auto"/>
        </w:rPr>
        <w:t>投标内容</w:t>
      </w:r>
      <w:r>
        <w:rPr>
          <w:rFonts w:hint="default"/>
          <w:color w:val="auto"/>
        </w:rPr>
        <w:t>：</w:t>
      </w:r>
      <w:r>
        <w:rPr>
          <w:rFonts w:hint="default"/>
          <w:color w:val="auto"/>
          <w:u w:val="single"/>
        </w:rPr>
        <w:t xml:space="preserve">      </w:t>
      </w:r>
      <w:r>
        <w:rPr>
          <w:rFonts w:hint="eastAsia"/>
          <w:color w:val="auto"/>
          <w:u w:val="single"/>
          <w:lang w:val="en-US" w:eastAsia="zh-CN"/>
        </w:rPr>
        <w:t xml:space="preserve">             设计团队标  </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eastAsia"/>
          <w:color w:val="auto"/>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color w:val="auto"/>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color w:val="auto"/>
        </w:rPr>
      </w:pPr>
      <w:r>
        <w:rPr>
          <w:rFonts w:hint="eastAsia" w:ascii="方正黑体_GBK" w:hAnsi="方正黑体_GBK" w:eastAsia="方正黑体_GBK" w:cs="方正黑体_GBK"/>
          <w:color w:val="auto"/>
        </w:rPr>
        <w:t>投</w:t>
      </w:r>
      <w:r>
        <w:rPr>
          <w:rFonts w:hint="eastAsia" w:ascii="方正黑体_GBK" w:hAnsi="方正黑体_GBK" w:eastAsia="方正黑体_GBK" w:cs="方正黑体_GBK"/>
          <w:color w:val="auto"/>
          <w:lang w:val="en-US" w:eastAsia="zh-CN"/>
        </w:rPr>
        <w:t xml:space="preserve"> </w:t>
      </w:r>
      <w:r>
        <w:rPr>
          <w:rFonts w:hint="eastAsia" w:ascii="方正黑体_GBK" w:hAnsi="方正黑体_GBK" w:eastAsia="方正黑体_GBK" w:cs="方正黑体_GBK"/>
          <w:color w:val="auto"/>
        </w:rPr>
        <w:t>标</w:t>
      </w:r>
      <w:r>
        <w:rPr>
          <w:rFonts w:hint="eastAsia" w:ascii="方正黑体_GBK" w:hAnsi="方正黑体_GBK" w:eastAsia="方正黑体_GBK" w:cs="方正黑体_GBK"/>
          <w:color w:val="auto"/>
          <w:lang w:val="en-US" w:eastAsia="zh-CN"/>
        </w:rPr>
        <w:t xml:space="preserve"> </w:t>
      </w:r>
      <w:r>
        <w:rPr>
          <w:rFonts w:hint="eastAsia" w:ascii="方正黑体_GBK" w:hAnsi="方正黑体_GBK" w:eastAsia="方正黑体_GBK" w:cs="方正黑体_GBK"/>
          <w:color w:val="auto"/>
        </w:rPr>
        <w:t>人</w:t>
      </w:r>
      <w:r>
        <w:rPr>
          <w:rFonts w:hint="eastAsia"/>
          <w:color w:val="auto"/>
          <w:lang w:eastAsia="zh-CN"/>
        </w:rPr>
        <w:t>：</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盖单位章）</w:t>
      </w:r>
    </w:p>
    <w:p>
      <w:pPr>
        <w:jc w:val="center"/>
        <w:rPr>
          <w:rFonts w:hint="default" w:ascii="Times New Roman" w:hAnsi="Times New Roman" w:eastAsia="方正仿宋_GBK" w:cs="Times New Roman"/>
          <w:color w:val="auto"/>
          <w:sz w:val="21"/>
          <w:szCs w:val="21"/>
        </w:rPr>
      </w:pPr>
    </w:p>
    <w:p>
      <w:pPr>
        <w:bidi w:val="0"/>
        <w:ind w:left="0" w:leftChars="0" w:firstLine="0" w:firstLineChars="0"/>
        <w:jc w:val="center"/>
        <w:rPr>
          <w:rFonts w:hint="default"/>
          <w:color w:val="auto"/>
        </w:rPr>
      </w:pPr>
      <w:r>
        <w:rPr>
          <w:rFonts w:hint="default"/>
          <w:color w:val="auto"/>
        </w:rPr>
        <w:t>______年______月______日</w:t>
      </w:r>
    </w:p>
    <w:p>
      <w:pPr>
        <w:bidi w:val="0"/>
        <w:ind w:left="0" w:leftChars="0" w:firstLine="0" w:firstLineChars="0"/>
        <w:jc w:val="center"/>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方正小标宋_GBK" w:hAnsi="方正小标宋_GBK" w:eastAsia="方正仿宋_GBK" w:cs="方正小标宋_GBK"/>
          <w:b w:val="0"/>
          <w:bCs/>
          <w:color w:val="auto"/>
          <w:sz w:val="32"/>
          <w:szCs w:val="32"/>
          <w:lang w:val="en-US" w:eastAsia="zh-CN"/>
        </w:rPr>
      </w:pPr>
      <w:r>
        <w:rPr>
          <w:rFonts w:hint="default" w:ascii="Times New Roman" w:hAnsi="Times New Roman" w:eastAsia="方正仿宋_GBK" w:cs="Times New Roman"/>
          <w:color w:val="auto"/>
          <w:sz w:val="21"/>
          <w:szCs w:val="21"/>
        </w:rPr>
        <w:br w:type="page"/>
      </w:r>
      <w:r>
        <w:rPr>
          <w:rFonts w:hint="eastAsia" w:ascii="方正小标宋_GBK" w:hAnsi="方正小标宋_GBK" w:eastAsia="方正小标宋_GBK" w:cs="方正小标宋_GBK"/>
          <w:b w:val="0"/>
          <w:bCs/>
          <w:color w:val="auto"/>
          <w:sz w:val="32"/>
          <w:szCs w:val="32"/>
          <w:lang w:val="en-US" w:eastAsia="zh-CN"/>
        </w:rPr>
        <w:t>设计团队标</w:t>
      </w:r>
    </w:p>
    <w:p>
      <w:pPr>
        <w:spacing w:line="360" w:lineRule="auto"/>
        <w:rPr>
          <w:rFonts w:hint="default" w:ascii="Times New Roman" w:hAnsi="Times New Roman" w:eastAsia="方正仿宋_GBK" w:cs="Times New Roman"/>
          <w:b/>
          <w:color w:val="auto"/>
          <w:sz w:val="21"/>
          <w:szCs w:val="21"/>
        </w:rPr>
      </w:pPr>
    </w:p>
    <w:p>
      <w:pPr>
        <w:keepNext w:val="0"/>
        <w:keepLines w:val="0"/>
        <w:pageBreakBefore w:val="0"/>
        <w:widowControl w:val="0"/>
        <w:kinsoku/>
        <w:wordWrap/>
        <w:overflowPunct/>
        <w:topLinePunct w:val="0"/>
        <w:autoSpaceDE/>
        <w:autoSpaceDN/>
        <w:bidi w:val="0"/>
        <w:adjustRightInd/>
        <w:snapToGrid/>
        <w:spacing w:line="590" w:lineRule="exact"/>
        <w:ind w:firstLine="42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4"/>
          <w:szCs w:val="24"/>
          <w:lang w:val="en-US" w:eastAsia="zh-CN"/>
        </w:rPr>
        <w:t>备注：当采用设计团队方式招标时提供。具体由投标人根据评标办法明确的评审因素和评审标准编制。相关人员的</w:t>
      </w:r>
      <w:r>
        <w:rPr>
          <w:rFonts w:hint="eastAsia" w:ascii="Times New Roman" w:hAnsi="Times New Roman" w:cs="Times New Roman"/>
          <w:b w:val="0"/>
          <w:bCs w:val="0"/>
          <w:color w:val="auto"/>
          <w:sz w:val="24"/>
          <w:szCs w:val="24"/>
          <w:lang w:val="en-US" w:eastAsia="zh-CN"/>
        </w:rPr>
        <w:t>资格、从业经历、获奖情况等</w:t>
      </w:r>
      <w:r>
        <w:rPr>
          <w:rFonts w:hint="eastAsia" w:ascii="Times New Roman" w:hAnsi="Times New Roman" w:eastAsia="方正仿宋_GBK" w:cs="Times New Roman"/>
          <w:b w:val="0"/>
          <w:bCs w:val="0"/>
          <w:color w:val="auto"/>
          <w:sz w:val="24"/>
          <w:szCs w:val="24"/>
        </w:rPr>
        <w:t>信息应与</w:t>
      </w:r>
      <w:r>
        <w:rPr>
          <w:rFonts w:hint="eastAsia" w:ascii="Times New Roman" w:hAnsi="Times New Roman" w:cs="Times New Roman"/>
          <w:b w:val="0"/>
          <w:bCs w:val="0"/>
          <w:color w:val="auto"/>
          <w:sz w:val="24"/>
          <w:szCs w:val="24"/>
          <w:lang w:val="en-US" w:eastAsia="zh-CN"/>
        </w:rPr>
        <w:t>录入</w:t>
      </w:r>
      <w:r>
        <w:rPr>
          <w:rFonts w:hint="eastAsia" w:ascii="Times New Roman" w:hAnsi="Times New Roman" w:cs="Times New Roman"/>
          <w:b w:val="0"/>
          <w:bCs w:val="0"/>
          <w:color w:val="auto"/>
          <w:sz w:val="24"/>
          <w:szCs w:val="24"/>
          <w:lang w:eastAsia="zh-CN"/>
        </w:rPr>
        <w:t>“</w:t>
      </w:r>
      <w:r>
        <w:rPr>
          <w:rFonts w:hint="eastAsia" w:ascii="Times New Roman" w:hAnsi="Times New Roman" w:eastAsia="方正仿宋_GBK" w:cs="Times New Roman"/>
          <w:b w:val="0"/>
          <w:bCs w:val="0"/>
          <w:color w:val="auto"/>
          <w:sz w:val="24"/>
          <w:szCs w:val="24"/>
        </w:rPr>
        <w:t>桂建云</w:t>
      </w:r>
      <w:r>
        <w:rPr>
          <w:rFonts w:hint="eastAsia" w:ascii="Times New Roman" w:hAnsi="Times New Roman" w:cs="Times New Roman"/>
          <w:b w:val="0"/>
          <w:bCs w:val="0"/>
          <w:color w:val="auto"/>
          <w:sz w:val="24"/>
          <w:szCs w:val="24"/>
          <w:lang w:eastAsia="zh-CN"/>
        </w:rPr>
        <w:t>”</w:t>
      </w:r>
      <w:r>
        <w:rPr>
          <w:rFonts w:hint="eastAsia" w:ascii="Times New Roman" w:hAnsi="Times New Roman" w:cs="Times New Roman"/>
          <w:b w:val="0"/>
          <w:bCs w:val="0"/>
          <w:color w:val="auto"/>
          <w:sz w:val="24"/>
          <w:szCs w:val="24"/>
          <w:lang w:val="en-US" w:eastAsia="zh-CN"/>
        </w:rPr>
        <w:t>的信息一致，业绩信息应与“</w:t>
      </w:r>
      <w:r>
        <w:rPr>
          <w:rFonts w:hint="eastAsia" w:ascii="Times New Roman" w:hAnsi="Times New Roman" w:cs="Times New Roman"/>
          <w:b w:val="0"/>
          <w:bCs w:val="0"/>
          <w:color w:val="auto"/>
          <w:sz w:val="24"/>
          <w:szCs w:val="24"/>
          <w:highlight w:val="none"/>
          <w:lang w:val="en-US" w:eastAsia="zh-CN"/>
        </w:rPr>
        <w:t>桂建云”或者“全国四库一平台”的</w:t>
      </w:r>
      <w:r>
        <w:rPr>
          <w:rFonts w:hint="eastAsia" w:ascii="Times New Roman" w:hAnsi="Times New Roman" w:eastAsia="方正仿宋_GBK" w:cs="Times New Roman"/>
          <w:b w:val="0"/>
          <w:bCs w:val="0"/>
          <w:color w:val="auto"/>
          <w:sz w:val="24"/>
          <w:szCs w:val="24"/>
          <w:highlight w:val="none"/>
        </w:rPr>
        <w:t>信息一致，否则评审时不予承认。</w:t>
      </w:r>
      <w:r>
        <w:rPr>
          <w:rFonts w:hint="eastAsia" w:ascii="Times New Roman" w:hAnsi="Times New Roman" w:cs="Times New Roman"/>
          <w:b w:val="0"/>
          <w:bCs w:val="0"/>
          <w:color w:val="auto"/>
          <w:sz w:val="24"/>
          <w:szCs w:val="24"/>
          <w:highlight w:val="none"/>
          <w:lang w:val="en-US" w:eastAsia="zh-CN"/>
        </w:rPr>
        <w:t>有关信息已在“桂建云”录入的，相关信息及证明材料应从“桂建云”获取导入；信息只在“全国四库一平台”录入的，应提供相关证明材料的原件扫描件及“全国四库一平台”页面截图</w:t>
      </w:r>
      <w:r>
        <w:rPr>
          <w:rFonts w:hint="eastAsia" w:ascii="Times New Roman" w:hAnsi="Times New Roman" w:cs="Times New Roman"/>
          <w:color w:val="auto"/>
          <w:sz w:val="28"/>
          <w:szCs w:val="28"/>
          <w:highlight w:val="none"/>
          <w:lang w:eastAsia="zh-CN"/>
        </w:rPr>
        <w:t>】</w:t>
      </w:r>
    </w:p>
    <w:p>
      <w:pPr>
        <w:jc w:val="center"/>
        <w:rPr>
          <w:rFonts w:hint="default" w:ascii="Times New Roman" w:hAnsi="Times New Roman" w:eastAsia="方正仿宋_GBK" w:cs="Times New Roman"/>
          <w:color w:val="auto"/>
          <w:sz w:val="21"/>
          <w:szCs w:val="21"/>
        </w:rPr>
      </w:pPr>
      <w:r>
        <w:rPr>
          <w:rFonts w:hint="default"/>
          <w:color w:val="auto"/>
        </w:rPr>
        <w:br w:type="page"/>
      </w:r>
    </w:p>
    <w:p>
      <w:pPr>
        <w:bidi w:val="0"/>
        <w:ind w:left="0" w:leftChars="0" w:firstLine="0" w:firstLineChars="0"/>
        <w:jc w:val="center"/>
        <w:rPr>
          <w:rFonts w:hint="eastAsia" w:ascii="方正黑体_GBK" w:hAnsi="方正黑体_GBK" w:eastAsia="方正黑体_GBK" w:cs="方正黑体_GBK"/>
          <w:color w:val="auto"/>
        </w:rPr>
      </w:pPr>
      <w:r>
        <w:rPr>
          <w:rFonts w:hint="default"/>
          <w:color w:val="auto"/>
        </w:rPr>
        <w:t>___________________________________________</w:t>
      </w:r>
      <w:r>
        <w:rPr>
          <w:rFonts w:hint="eastAsia" w:ascii="方正黑体_GBK" w:hAnsi="方正黑体_GBK" w:eastAsia="方正黑体_GBK" w:cs="方正黑体_GBK"/>
          <w:color w:val="auto"/>
        </w:rPr>
        <w:t>（项目名称）</w:t>
      </w:r>
    </w:p>
    <w:p>
      <w:pPr>
        <w:bidi w:val="0"/>
        <w:ind w:left="0" w:leftChars="0" w:firstLine="0" w:firstLineChars="0"/>
        <w:jc w:val="center"/>
        <w:rPr>
          <w:rFonts w:hint="eastAsia" w:ascii="方正黑体_GBK" w:hAnsi="方正黑体_GBK" w:eastAsia="方正黑体_GBK" w:cs="方正黑体_GBK"/>
          <w:color w:val="auto"/>
        </w:rPr>
      </w:pPr>
      <w:r>
        <w:rPr>
          <w:rFonts w:hint="eastAsia" w:ascii="方正黑体_GBK" w:hAnsi="方正黑体_GBK" w:eastAsia="方正黑体_GBK" w:cs="方正黑体_GBK"/>
          <w:b w:val="0"/>
          <w:bCs w:val="0"/>
          <w:color w:val="auto"/>
          <w:sz w:val="28"/>
          <w:szCs w:val="28"/>
          <w:lang w:eastAsia="zh-CN"/>
        </w:rPr>
        <w:t>□</w:t>
      </w:r>
      <w:r>
        <w:rPr>
          <w:rFonts w:hint="eastAsia" w:ascii="方正黑体_GBK" w:hAnsi="方正黑体_GBK" w:eastAsia="方正黑体_GBK" w:cs="方正黑体_GBK"/>
          <w:color w:val="auto"/>
          <w:lang w:val="en-US" w:eastAsia="zh-CN"/>
        </w:rPr>
        <w:t xml:space="preserve"> </w:t>
      </w:r>
      <w:r>
        <w:rPr>
          <w:rFonts w:hint="eastAsia" w:ascii="方正黑体_GBK" w:hAnsi="方正黑体_GBK" w:eastAsia="方正黑体_GBK" w:cs="方正黑体_GBK"/>
          <w:color w:val="auto"/>
        </w:rPr>
        <w:t>勘察</w:t>
      </w:r>
      <w:r>
        <w:rPr>
          <w:rFonts w:hint="eastAsia" w:ascii="方正黑体_GBK" w:hAnsi="方正黑体_GBK" w:eastAsia="方正黑体_GBK" w:cs="方正黑体_GBK"/>
          <w:color w:val="auto"/>
          <w:lang w:val="en-US" w:eastAsia="zh-CN"/>
        </w:rPr>
        <w:t xml:space="preserve">招标    </w:t>
      </w:r>
      <w:r>
        <w:rPr>
          <w:rFonts w:hint="eastAsia" w:ascii="方正黑体_GBK" w:hAnsi="方正黑体_GBK" w:eastAsia="方正黑体_GBK" w:cs="方正黑体_GBK"/>
          <w:b w:val="0"/>
          <w:bCs w:val="0"/>
          <w:color w:val="auto"/>
          <w:sz w:val="28"/>
          <w:szCs w:val="28"/>
          <w:lang w:eastAsia="zh-CN"/>
        </w:rPr>
        <w:t>□</w:t>
      </w:r>
      <w:r>
        <w:rPr>
          <w:rFonts w:hint="eastAsia" w:ascii="方正黑体_GBK" w:hAnsi="方正黑体_GBK" w:eastAsia="方正黑体_GBK" w:cs="方正黑体_GBK"/>
          <w:color w:val="auto"/>
          <w:lang w:val="en-US" w:eastAsia="zh-CN"/>
        </w:rPr>
        <w:t xml:space="preserve"> 设计</w:t>
      </w:r>
      <w:r>
        <w:rPr>
          <w:rFonts w:hint="eastAsia" w:ascii="方正黑体_GBK" w:hAnsi="方正黑体_GBK" w:eastAsia="方正黑体_GBK" w:cs="方正黑体_GBK"/>
          <w:color w:val="auto"/>
        </w:rPr>
        <w:t>招标</w:t>
      </w: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z w:val="21"/>
          <w:szCs w:val="21"/>
        </w:rPr>
      </w:pP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_GBK" w:hAnsi="方正小标宋_GBK" w:eastAsia="方正小标宋_GBK" w:cs="方正小标宋_GBK"/>
          <w:color w:val="auto"/>
          <w:sz w:val="52"/>
          <w:szCs w:val="52"/>
        </w:rPr>
      </w:pPr>
      <w:r>
        <w:rPr>
          <w:rFonts w:hint="eastAsia" w:ascii="方正小标宋_GBK" w:hAnsi="方正小标宋_GBK" w:eastAsia="方正小标宋_GBK" w:cs="方正小标宋_GBK"/>
          <w:color w:val="auto"/>
          <w:sz w:val="52"/>
          <w:szCs w:val="52"/>
        </w:rPr>
        <w:t>投  标  文  件</w:t>
      </w:r>
    </w:p>
    <w:p>
      <w:pPr>
        <w:ind w:firstLine="0" w:firstLineChars="0"/>
        <w:jc w:val="center"/>
        <w:rPr>
          <w:rFonts w:hint="default" w:ascii="Times New Roman" w:hAnsi="Times New Roman" w:eastAsia="方正仿宋_GBK" w:cs="Times New Roman"/>
          <w:color w:val="auto"/>
          <w:sz w:val="21"/>
          <w:szCs w:val="21"/>
        </w:rPr>
      </w:pPr>
    </w:p>
    <w:p>
      <w:pPr>
        <w:ind w:firstLine="0" w:firstLineChars="0"/>
        <w:jc w:val="center"/>
        <w:rPr>
          <w:rFonts w:hint="default" w:ascii="Times New Roman" w:hAnsi="Times New Roman" w:eastAsia="方正仿宋_GBK" w:cs="Times New Roman"/>
          <w:color w:val="auto"/>
          <w:sz w:val="21"/>
          <w:szCs w:val="21"/>
        </w:rPr>
      </w:pPr>
    </w:p>
    <w:p>
      <w:pPr>
        <w:bidi w:val="0"/>
        <w:ind w:left="0" w:leftChars="0" w:firstLine="0" w:firstLineChars="0"/>
        <w:jc w:val="center"/>
        <w:rPr>
          <w:rFonts w:hint="default" w:eastAsia="方正仿宋_GBK"/>
          <w:color w:val="auto"/>
          <w:lang w:val="en-US" w:eastAsia="zh-CN"/>
        </w:rPr>
      </w:pPr>
      <w:r>
        <w:rPr>
          <w:rFonts w:hint="eastAsia" w:ascii="方正黑体_GBK" w:hAnsi="方正黑体_GBK" w:eastAsia="方正黑体_GBK" w:cs="方正黑体_GBK"/>
          <w:color w:val="auto"/>
        </w:rPr>
        <w:t>招标项目编号</w:t>
      </w:r>
      <w:r>
        <w:rPr>
          <w:rFonts w:hint="default"/>
          <w:color w:val="auto"/>
        </w:rPr>
        <w:t>：_______________________</w:t>
      </w:r>
    </w:p>
    <w:p>
      <w:pPr>
        <w:ind w:firstLine="0" w:firstLineChars="0"/>
        <w:jc w:val="center"/>
        <w:rPr>
          <w:rFonts w:hint="default" w:ascii="Times New Roman" w:hAnsi="Times New Roman" w:eastAsia="方正仿宋_GBK" w:cs="Times New Roman"/>
          <w:color w:val="auto"/>
          <w:sz w:val="21"/>
          <w:szCs w:val="21"/>
        </w:rPr>
      </w:pPr>
    </w:p>
    <w:p>
      <w:pPr>
        <w:ind w:firstLine="0" w:firstLineChars="0"/>
        <w:jc w:val="center"/>
        <w:rPr>
          <w:rFonts w:hint="default" w:ascii="Times New Roman" w:hAnsi="Times New Roman" w:eastAsia="方正仿宋_GBK" w:cs="Times New Roman"/>
          <w:color w:val="auto"/>
          <w:sz w:val="21"/>
          <w:szCs w:val="21"/>
        </w:rPr>
      </w:pPr>
    </w:p>
    <w:p>
      <w:pPr>
        <w:ind w:firstLine="0" w:firstLineChars="0"/>
        <w:jc w:val="center"/>
        <w:rPr>
          <w:rFonts w:hint="default" w:ascii="Times New Roman" w:hAnsi="Times New Roman" w:eastAsia="方正仿宋_GBK" w:cs="Times New Roman"/>
          <w:color w:val="auto"/>
          <w:sz w:val="21"/>
          <w:szCs w:val="21"/>
        </w:rPr>
      </w:pPr>
    </w:p>
    <w:p>
      <w:pPr>
        <w:ind w:firstLine="0" w:firstLineChars="0"/>
        <w:jc w:val="center"/>
        <w:rPr>
          <w:rFonts w:hint="default" w:ascii="Times New Roman" w:hAnsi="Times New Roman" w:eastAsia="方正仿宋_GBK" w:cs="Times New Roman"/>
          <w:color w:val="auto"/>
          <w:sz w:val="21"/>
          <w:szCs w:val="21"/>
        </w:rPr>
      </w:pPr>
    </w:p>
    <w:p>
      <w:pPr>
        <w:ind w:firstLine="0" w:firstLineChars="0"/>
        <w:jc w:val="center"/>
        <w:rPr>
          <w:rFonts w:hint="default" w:ascii="Times New Roman" w:hAnsi="Times New Roman" w:eastAsia="方正仿宋_GBK" w:cs="Times New Roman"/>
          <w:color w:val="auto"/>
          <w:sz w:val="21"/>
          <w:szCs w:val="21"/>
        </w:rPr>
      </w:pPr>
    </w:p>
    <w:p>
      <w:pPr>
        <w:ind w:firstLine="0" w:firstLineChars="0"/>
        <w:jc w:val="center"/>
        <w:rPr>
          <w:rFonts w:hint="default" w:ascii="Times New Roman" w:hAnsi="Times New Roman" w:eastAsia="方正仿宋_GBK" w:cs="Times New Roman"/>
          <w:color w:val="auto"/>
          <w:sz w:val="21"/>
          <w:szCs w:val="21"/>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color w:val="auto"/>
        </w:rPr>
      </w:pPr>
      <w:r>
        <w:rPr>
          <w:rFonts w:hint="eastAsia" w:ascii="方正黑体_GBK" w:hAnsi="方正黑体_GBK" w:eastAsia="方正黑体_GBK" w:cs="方正黑体_GBK"/>
          <w:color w:val="auto"/>
        </w:rPr>
        <w:t>投标内容</w:t>
      </w:r>
      <w:r>
        <w:rPr>
          <w:rFonts w:hint="default"/>
          <w:color w:val="auto"/>
        </w:rPr>
        <w:t>：</w:t>
      </w:r>
      <w:r>
        <w:rPr>
          <w:rFonts w:hint="default"/>
          <w:color w:val="auto"/>
          <w:u w:val="single"/>
        </w:rPr>
        <w:t xml:space="preserve">      </w:t>
      </w:r>
      <w:r>
        <w:rPr>
          <w:rFonts w:hint="eastAsia"/>
          <w:color w:val="auto"/>
          <w:u w:val="single"/>
          <w:lang w:val="en-US" w:eastAsia="zh-CN"/>
        </w:rPr>
        <w:t xml:space="preserve">            资信业绩  </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eastAsia"/>
          <w:color w:val="auto"/>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color w:val="auto"/>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color w:val="auto"/>
        </w:rPr>
      </w:pPr>
      <w:r>
        <w:rPr>
          <w:rFonts w:hint="eastAsia" w:ascii="方正黑体_GBK" w:hAnsi="方正黑体_GBK" w:eastAsia="方正黑体_GBK" w:cs="方正黑体_GBK"/>
          <w:color w:val="auto"/>
        </w:rPr>
        <w:t>投</w:t>
      </w:r>
      <w:r>
        <w:rPr>
          <w:rFonts w:hint="eastAsia" w:ascii="方正黑体_GBK" w:hAnsi="方正黑体_GBK" w:eastAsia="方正黑体_GBK" w:cs="方正黑体_GBK"/>
          <w:color w:val="auto"/>
          <w:lang w:val="en-US" w:eastAsia="zh-CN"/>
        </w:rPr>
        <w:t xml:space="preserve"> </w:t>
      </w:r>
      <w:r>
        <w:rPr>
          <w:rFonts w:hint="eastAsia" w:ascii="方正黑体_GBK" w:hAnsi="方正黑体_GBK" w:eastAsia="方正黑体_GBK" w:cs="方正黑体_GBK"/>
          <w:color w:val="auto"/>
        </w:rPr>
        <w:t>标</w:t>
      </w:r>
      <w:r>
        <w:rPr>
          <w:rFonts w:hint="eastAsia" w:ascii="方正黑体_GBK" w:hAnsi="方正黑体_GBK" w:eastAsia="方正黑体_GBK" w:cs="方正黑体_GBK"/>
          <w:color w:val="auto"/>
          <w:lang w:val="en-US" w:eastAsia="zh-CN"/>
        </w:rPr>
        <w:t xml:space="preserve"> </w:t>
      </w:r>
      <w:r>
        <w:rPr>
          <w:rFonts w:hint="eastAsia" w:ascii="方正黑体_GBK" w:hAnsi="方正黑体_GBK" w:eastAsia="方正黑体_GBK" w:cs="方正黑体_GBK"/>
          <w:color w:val="auto"/>
        </w:rPr>
        <w:t>人</w:t>
      </w:r>
      <w:r>
        <w:rPr>
          <w:rFonts w:hint="eastAsia"/>
          <w:color w:val="auto"/>
          <w:lang w:eastAsia="zh-CN"/>
        </w:rPr>
        <w:t>：</w:t>
      </w:r>
      <w:r>
        <w:rPr>
          <w:rFonts w:hint="default"/>
          <w:color w:val="auto"/>
          <w:u w:val="single"/>
        </w:rPr>
        <w:t xml:space="preserve">                          </w:t>
      </w:r>
      <w:r>
        <w:rPr>
          <w:rFonts w:hint="eastAsia"/>
          <w:color w:val="auto"/>
          <w:u w:val="single"/>
          <w:lang w:val="en-US" w:eastAsia="zh-CN"/>
        </w:rPr>
        <w:t xml:space="preserve">            </w:t>
      </w:r>
      <w:r>
        <w:rPr>
          <w:rFonts w:hint="default"/>
          <w:color w:val="auto"/>
          <w:u w:val="single"/>
        </w:rPr>
        <w:t xml:space="preserve">   （</w:t>
      </w:r>
      <w:r>
        <w:rPr>
          <w:rFonts w:hint="default"/>
          <w:color w:val="auto"/>
        </w:rPr>
        <w:t>盖单位章）</w:t>
      </w:r>
    </w:p>
    <w:p>
      <w:pPr>
        <w:jc w:val="center"/>
        <w:rPr>
          <w:rFonts w:hint="default" w:ascii="Times New Roman" w:hAnsi="Times New Roman" w:eastAsia="方正仿宋_GBK" w:cs="Times New Roman"/>
          <w:color w:val="auto"/>
          <w:sz w:val="21"/>
          <w:szCs w:val="21"/>
        </w:rPr>
      </w:pPr>
    </w:p>
    <w:p>
      <w:pPr>
        <w:bidi w:val="0"/>
        <w:ind w:left="0" w:leftChars="0" w:firstLine="0" w:firstLineChars="0"/>
        <w:jc w:val="center"/>
        <w:rPr>
          <w:rFonts w:hint="default"/>
          <w:color w:val="auto"/>
        </w:rPr>
      </w:pPr>
      <w:r>
        <w:rPr>
          <w:rFonts w:hint="default"/>
          <w:color w:val="auto"/>
        </w:rPr>
        <w:t>______年______月______日</w:t>
      </w:r>
    </w:p>
    <w:p>
      <w:pPr>
        <w:bidi w:val="0"/>
        <w:ind w:left="0" w:leftChars="0" w:firstLine="0" w:firstLineChars="0"/>
        <w:jc w:val="center"/>
        <w:rPr>
          <w:rFonts w:hint="default" w:ascii="Times New Roman" w:hAnsi="Times New Roman" w:cs="Times New Roman"/>
          <w:color w:val="auto"/>
        </w:rPr>
      </w:pPr>
    </w:p>
    <w:p>
      <w:pPr>
        <w:spacing w:before="157" w:beforeLines="50" w:after="313" w:afterLines="100" w:line="590" w:lineRule="exact"/>
        <w:ind w:firstLine="0" w:firstLineChars="0"/>
        <w:jc w:val="center"/>
        <w:rPr>
          <w:rFonts w:hint="default" w:ascii="方正小标宋_GBK" w:hAnsi="方正小标宋_GBK" w:eastAsia="方正小标宋_GBK" w:cs="方正小标宋_GBK"/>
          <w:bCs/>
          <w:color w:val="auto"/>
          <w:sz w:val="32"/>
          <w:szCs w:val="32"/>
        </w:rPr>
      </w:pPr>
      <w:r>
        <w:rPr>
          <w:rFonts w:hint="default" w:ascii="Times New Roman" w:hAnsi="Times New Roman" w:eastAsia="方正仿宋_GBK" w:cs="Times New Roman"/>
          <w:color w:val="auto"/>
          <w:sz w:val="21"/>
          <w:szCs w:val="21"/>
        </w:rPr>
        <w:br w:type="page"/>
      </w:r>
      <w:r>
        <w:rPr>
          <w:rFonts w:hint="eastAsia" w:ascii="方正小标宋_GBK" w:hAnsi="方正小标宋_GBK" w:eastAsia="方正小标宋_GBK" w:cs="方正小标宋_GBK"/>
          <w:bCs/>
          <w:color w:val="auto"/>
          <w:sz w:val="32"/>
          <w:szCs w:val="32"/>
          <w:lang w:val="en-US" w:eastAsia="zh-CN"/>
        </w:rPr>
        <w:t>一、资信业绩</w:t>
      </w:r>
    </w:p>
    <w:p>
      <w:pPr>
        <w:spacing w:before="157" w:beforeLines="50" w:after="313" w:afterLines="100" w:line="590" w:lineRule="exact"/>
        <w:ind w:firstLine="0" w:firstLineChars="0"/>
        <w:jc w:val="center"/>
        <w:rPr>
          <w:rFonts w:hint="default" w:ascii="方正小标宋_GBK" w:hAnsi="方正小标宋_GBK" w:eastAsia="方正小标宋_GBK" w:cs="方正小标宋_GBK"/>
          <w:b w:val="0"/>
          <w:bCs/>
          <w:color w:val="auto"/>
          <w:sz w:val="32"/>
          <w:szCs w:val="32"/>
          <w:lang w:val="en-US" w:eastAsia="zh-CN"/>
        </w:rPr>
      </w:pPr>
      <w:r>
        <w:rPr>
          <w:rFonts w:hint="eastAsia" w:ascii="方正小标宋_GBK" w:hAnsi="方正小标宋_GBK" w:eastAsia="方正小标宋_GBK" w:cs="方正小标宋_GBK"/>
          <w:b w:val="0"/>
          <w:bCs/>
          <w:color w:val="auto"/>
          <w:sz w:val="28"/>
          <w:szCs w:val="28"/>
        </w:rPr>
        <w:t>近年</w:t>
      </w:r>
      <w:r>
        <w:rPr>
          <w:rFonts w:hint="eastAsia" w:ascii="方正小标宋_GBK" w:hAnsi="方正小标宋_GBK" w:eastAsia="方正小标宋_GBK" w:cs="方正小标宋_GBK"/>
          <w:b w:val="0"/>
          <w:bCs/>
          <w:color w:val="auto"/>
          <w:sz w:val="28"/>
          <w:szCs w:val="28"/>
          <w:lang w:eastAsia="zh-CN"/>
        </w:rPr>
        <w:t>（</w:t>
      </w:r>
      <w:r>
        <w:rPr>
          <w:rFonts w:hint="eastAsia" w:ascii="方正小标宋_GBK" w:hAnsi="方正小标宋_GBK" w:eastAsia="方正小标宋_GBK" w:cs="方正小标宋_GBK"/>
          <w:b w:val="0"/>
          <w:bCs/>
          <w:color w:val="auto"/>
          <w:sz w:val="28"/>
          <w:szCs w:val="28"/>
          <w:u w:val="single"/>
          <w:lang w:val="en-US" w:eastAsia="zh-CN"/>
        </w:rPr>
        <w:t xml:space="preserve">     </w:t>
      </w:r>
      <w:r>
        <w:rPr>
          <w:rFonts w:hint="eastAsia" w:ascii="方正小标宋_GBK" w:hAnsi="方正小标宋_GBK" w:eastAsia="方正小标宋_GBK" w:cs="方正小标宋_GBK"/>
          <w:b w:val="0"/>
          <w:bCs/>
          <w:color w:val="auto"/>
          <w:sz w:val="28"/>
          <w:szCs w:val="28"/>
          <w:lang w:val="en-US" w:eastAsia="zh-CN"/>
        </w:rPr>
        <w:t>年</w:t>
      </w:r>
      <w:r>
        <w:rPr>
          <w:rFonts w:hint="eastAsia" w:ascii="方正小标宋_GBK" w:hAnsi="方正小标宋_GBK" w:eastAsia="方正小标宋_GBK" w:cs="方正小标宋_GBK"/>
          <w:b w:val="0"/>
          <w:bCs/>
          <w:color w:val="auto"/>
          <w:sz w:val="28"/>
          <w:szCs w:val="28"/>
          <w:u w:val="single"/>
          <w:lang w:val="en-US" w:eastAsia="zh-CN"/>
        </w:rPr>
        <w:t xml:space="preserve">    </w:t>
      </w:r>
      <w:r>
        <w:rPr>
          <w:rFonts w:hint="eastAsia" w:ascii="方正小标宋_GBK" w:hAnsi="方正小标宋_GBK" w:eastAsia="方正小标宋_GBK" w:cs="方正小标宋_GBK"/>
          <w:b w:val="0"/>
          <w:bCs/>
          <w:color w:val="auto"/>
          <w:sz w:val="28"/>
          <w:szCs w:val="28"/>
          <w:lang w:val="en-US" w:eastAsia="zh-CN"/>
        </w:rPr>
        <w:t>月至今</w:t>
      </w:r>
      <w:r>
        <w:rPr>
          <w:rFonts w:hint="eastAsia" w:ascii="方正小标宋_GBK" w:hAnsi="方正小标宋_GBK" w:eastAsia="方正小标宋_GBK" w:cs="方正小标宋_GBK"/>
          <w:b w:val="0"/>
          <w:bCs/>
          <w:color w:val="auto"/>
          <w:sz w:val="28"/>
          <w:szCs w:val="28"/>
          <w:lang w:eastAsia="zh-CN"/>
        </w:rPr>
        <w:t>）</w:t>
      </w:r>
      <w:r>
        <w:rPr>
          <w:rFonts w:hint="eastAsia" w:ascii="方正小标宋_GBK" w:hAnsi="方正小标宋_GBK" w:eastAsia="方正小标宋_GBK" w:cs="方正小标宋_GBK"/>
          <w:b w:val="0"/>
          <w:bCs/>
          <w:color w:val="auto"/>
          <w:sz w:val="28"/>
          <w:szCs w:val="28"/>
        </w:rPr>
        <w:t>完成的类似工程</w:t>
      </w:r>
      <w:r>
        <w:rPr>
          <w:rFonts w:hint="eastAsia" w:ascii="方正小标宋_GBK" w:hAnsi="方正小标宋_GBK" w:eastAsia="方正小标宋_GBK" w:cs="方正小标宋_GBK"/>
          <w:b w:val="0"/>
          <w:bCs w:val="0"/>
          <w:color w:val="auto"/>
          <w:sz w:val="28"/>
          <w:szCs w:val="28"/>
          <w:lang w:eastAsia="zh-CN"/>
        </w:rPr>
        <w:t>□</w:t>
      </w:r>
      <w:r>
        <w:rPr>
          <w:rFonts w:hint="eastAsia" w:ascii="方正小标宋_GBK" w:hAnsi="方正小标宋_GBK" w:eastAsia="方正小标宋_GBK" w:cs="方正小标宋_GBK"/>
          <w:b w:val="0"/>
          <w:bCs/>
          <w:color w:val="auto"/>
          <w:sz w:val="28"/>
          <w:szCs w:val="28"/>
        </w:rPr>
        <w:t>勘察</w:t>
      </w:r>
      <w:r>
        <w:rPr>
          <w:rFonts w:hint="eastAsia" w:ascii="方正小标宋_GBK" w:hAnsi="方正小标宋_GBK" w:eastAsia="方正小标宋_GBK" w:cs="方正小标宋_GBK"/>
          <w:b w:val="0"/>
          <w:bCs/>
          <w:color w:val="auto"/>
          <w:sz w:val="28"/>
          <w:szCs w:val="28"/>
          <w:lang w:val="en-US" w:eastAsia="zh-CN"/>
        </w:rPr>
        <w:t xml:space="preserve">  </w:t>
      </w:r>
      <w:r>
        <w:rPr>
          <w:rFonts w:hint="eastAsia" w:ascii="方正小标宋_GBK" w:hAnsi="方正小标宋_GBK" w:eastAsia="方正小标宋_GBK" w:cs="方正小标宋_GBK"/>
          <w:b w:val="0"/>
          <w:bCs w:val="0"/>
          <w:color w:val="auto"/>
          <w:sz w:val="28"/>
          <w:szCs w:val="28"/>
          <w:lang w:eastAsia="zh-CN"/>
        </w:rPr>
        <w:t>□</w:t>
      </w:r>
      <w:r>
        <w:rPr>
          <w:rFonts w:hint="eastAsia" w:ascii="方正小标宋_GBK" w:hAnsi="方正小标宋_GBK" w:eastAsia="方正小标宋_GBK" w:cs="方正小标宋_GBK"/>
          <w:b w:val="0"/>
          <w:bCs/>
          <w:color w:val="auto"/>
          <w:sz w:val="28"/>
          <w:szCs w:val="28"/>
          <w:lang w:val="en-US" w:eastAsia="zh-CN"/>
        </w:rPr>
        <w:t>设计</w:t>
      </w:r>
      <w:r>
        <w:rPr>
          <w:rFonts w:hint="eastAsia" w:ascii="方正小标宋_GBK" w:hAnsi="方正小标宋_GBK" w:eastAsia="方正小标宋_GBK" w:cs="方正小标宋_GBK"/>
          <w:b w:val="0"/>
          <w:bCs/>
          <w:color w:val="auto"/>
          <w:sz w:val="28"/>
          <w:szCs w:val="28"/>
        </w:rPr>
        <w:t>项目</w:t>
      </w:r>
      <w:r>
        <w:rPr>
          <w:rFonts w:hint="eastAsia" w:ascii="方正小标宋_GBK" w:hAnsi="方正小标宋_GBK" w:eastAsia="方正小标宋_GBK" w:cs="方正小标宋_GBK"/>
          <w:b w:val="0"/>
          <w:bCs/>
          <w:color w:val="auto"/>
          <w:sz w:val="28"/>
          <w:szCs w:val="28"/>
          <w:lang w:val="en-US" w:eastAsia="zh-CN"/>
        </w:rPr>
        <w:t>情况表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1439"/>
        <w:gridCol w:w="1580"/>
        <w:gridCol w:w="1521"/>
        <w:gridCol w:w="1515"/>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714" w:type="dxa"/>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pPr>
              <w:pStyle w:val="139"/>
              <w:keepNext w:val="0"/>
              <w:keepLines w:val="0"/>
              <w:pageBreakBefore w:val="0"/>
              <w:widowControl w:val="0"/>
              <w:kinsoku/>
              <w:wordWrap/>
              <w:overflowPunct/>
              <w:topLinePunct w:val="0"/>
              <w:autoSpaceDE/>
              <w:autoSpaceDN/>
              <w:bidi w:val="0"/>
              <w:adjustRightInd/>
              <w:snapToGrid w:val="0"/>
              <w:spacing w:line="360" w:lineRule="exact"/>
              <w:jc w:val="center"/>
              <w:textAlignment w:val="auto"/>
              <w:outlineLvl w:val="9"/>
              <mc:AlternateContent>
                <mc:Choice Requires="wpsCustomData">
                  <wpsCustomData:diagonalParaType/>
                </mc:Choice>
              </mc:AlternateContent>
              <w:rPr>
                <w:rFonts w:hint="default" w:ascii="Times New Roman" w:hAnsi="Times New Roman" w:eastAsia="方正仿宋_GBK" w:cs="Times New Roman"/>
                <w:color w:val="auto"/>
                <w:sz w:val="24"/>
                <w:szCs w:val="24"/>
              </w:rPr>
            </w:pPr>
          </w:p>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439" w:type="dxa"/>
            <w:noWrap w:val="0"/>
            <w:vAlign w:val="center"/>
          </w:tcPr>
          <w:p>
            <w:pPr>
              <w:ind w:firstLine="0" w:firstLineChars="0"/>
              <w:jc w:val="center"/>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项目1</w:t>
            </w: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项目2</w:t>
            </w: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项目3</w:t>
            </w: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项目4</w:t>
            </w:r>
          </w:p>
        </w:tc>
        <w:tc>
          <w:tcPr>
            <w:tcW w:w="1520" w:type="dxa"/>
            <w:noWrap w:val="0"/>
            <w:vAlign w:val="center"/>
          </w:tcPr>
          <w:p>
            <w:pPr>
              <w:bidi w:val="0"/>
              <w:ind w:left="0" w:leftChars="0" w:firstLine="0" w:firstLineChars="0"/>
              <w:jc w:val="center"/>
              <w:rPr>
                <w:rFonts w:hint="default" w:ascii="Times New Roman" w:hAnsi="Times New Roman" w:eastAsia="方正仿宋_GBK" w:cs="Times New Roman"/>
                <w:color w:val="auto"/>
                <w:szCs w:val="24"/>
              </w:rPr>
            </w:pPr>
            <w:r>
              <w:rPr>
                <w:rFonts w:hint="eastAsia" w:ascii="方正仿宋_GBK" w:hAnsi="方正仿宋_GBK" w:eastAsia="方正仿宋_GBK" w:cs="方正仿宋_GBK"/>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项目名称</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项目所在区县</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建设单位</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承包单位名称</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项目分类</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建设规模</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结构体系</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面积（平方米）</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中标日期</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合同金额</w:t>
            </w:r>
          </w:p>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（万元）</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合同类别</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合同签订日期</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方正仿宋_GBK" w:hAnsi="方正仿宋_GBK" w:eastAsia="方正仿宋_GBK" w:cs="方正仿宋_GBK"/>
                <w:b w:val="0"/>
                <w:bCs w:val="0"/>
                <w:color w:val="auto"/>
                <w:sz w:val="24"/>
                <w:szCs w:val="24"/>
                <w:lang w:eastAsia="zh-CN"/>
              </w:rPr>
              <w:t>□</w:t>
            </w:r>
            <w:r>
              <w:rPr>
                <w:rFonts w:hint="eastAsia" w:ascii="Times New Roman" w:hAnsi="Times New Roman" w:eastAsia="方正仿宋_GBK" w:cs="Times New Roman"/>
                <w:color w:val="auto"/>
                <w:sz w:val="24"/>
                <w:szCs w:val="24"/>
                <w:lang w:val="en-US" w:eastAsia="zh-CN"/>
              </w:rPr>
              <w:t xml:space="preserve"> 勘察内容</w:t>
            </w:r>
          </w:p>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方正仿宋_GBK" w:hAnsi="方正仿宋_GBK" w:eastAsia="方正仿宋_GBK" w:cs="方正仿宋_GBK"/>
                <w:b w:val="0"/>
                <w:bCs w:val="0"/>
                <w:color w:val="auto"/>
                <w:sz w:val="24"/>
                <w:szCs w:val="24"/>
                <w:lang w:eastAsia="zh-CN"/>
              </w:rPr>
              <w:t>□</w:t>
            </w:r>
            <w:r>
              <w:rPr>
                <w:rFonts w:hint="eastAsia" w:ascii="Times New Roman" w:hAnsi="Times New Roman" w:eastAsia="方正仿宋_GBK" w:cs="Times New Roman"/>
                <w:color w:val="auto"/>
                <w:sz w:val="24"/>
                <w:szCs w:val="24"/>
                <w:lang w:val="en-US" w:eastAsia="zh-CN"/>
              </w:rPr>
              <w:t xml:space="preserve"> 设计内容</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绿色建筑星级</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是否采用装配式建筑技术</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是否采用BIM技术</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采用BIM技术的阶段、内容</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施工许可证编号（全国平台）</w:t>
            </w:r>
          </w:p>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（如有）</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省级施工许可证编号（如有）</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开工日期</w:t>
            </w:r>
          </w:p>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（如有）</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竣工日期</w:t>
            </w:r>
          </w:p>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（如有）</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企业角色</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人员角色</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人员姓名</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工程质量</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备注</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bl>
    <w:p>
      <w:pPr>
        <w:spacing w:line="400" w:lineRule="exact"/>
        <w:ind w:firstLine="421" w:firstLineChars="200"/>
        <w:rPr>
          <w:rFonts w:hint="default" w:ascii="Times New Roman" w:hAnsi="Times New Roman" w:eastAsia="方正仿宋_GBK" w:cs="Times New Roman"/>
          <w:b/>
          <w:bCs/>
          <w:color w:val="auto"/>
          <w:sz w:val="21"/>
          <w:szCs w:val="21"/>
        </w:rPr>
      </w:pPr>
    </w:p>
    <w:p>
      <w:pPr>
        <w:spacing w:line="400" w:lineRule="exact"/>
        <w:ind w:left="1052" w:leftChars="150" w:hanging="632" w:hangingChars="300"/>
        <w:rPr>
          <w:rFonts w:hint="eastAsia" w:ascii="Times New Roman" w:hAnsi="Times New Roman" w:cs="Times New Roman"/>
          <w:b/>
          <w:bCs/>
          <w:color w:val="auto"/>
          <w:sz w:val="21"/>
          <w:szCs w:val="21"/>
          <w:lang w:val="en-US" w:eastAsia="zh-CN"/>
        </w:rPr>
      </w:pPr>
      <w:r>
        <w:rPr>
          <w:rFonts w:hint="default" w:ascii="Times New Roman" w:hAnsi="Times New Roman" w:eastAsia="方正仿宋_GBK" w:cs="Times New Roman"/>
          <w:b/>
          <w:bCs/>
          <w:color w:val="auto"/>
          <w:sz w:val="21"/>
          <w:szCs w:val="21"/>
        </w:rPr>
        <w:t>备注：</w:t>
      </w:r>
      <w:r>
        <w:rPr>
          <w:rFonts w:hint="eastAsia" w:ascii="Times New Roman" w:hAnsi="Times New Roman" w:cs="Times New Roman"/>
          <w:b/>
          <w:bCs/>
          <w:color w:val="auto"/>
          <w:sz w:val="21"/>
          <w:szCs w:val="21"/>
          <w:lang w:val="en-US" w:eastAsia="zh-CN"/>
        </w:rPr>
        <w:t>1.如招标公告（投标邀请书）中无业绩要求，可不包含此项。</w:t>
      </w:r>
    </w:p>
    <w:p>
      <w:pPr>
        <w:spacing w:line="400" w:lineRule="exact"/>
        <w:ind w:left="1050" w:leftChars="375" w:firstLine="0" w:firstLineChars="0"/>
        <w:rPr>
          <w:rFonts w:hint="default" w:ascii="Times New Roman" w:hAnsi="Times New Roman" w:eastAsia="方正仿宋_GBK" w:cs="Times New Roman"/>
          <w:b/>
          <w:bCs/>
          <w:color w:val="auto"/>
          <w:sz w:val="21"/>
          <w:szCs w:val="21"/>
          <w:lang w:val="en-US" w:eastAsia="zh-CN"/>
        </w:rPr>
      </w:pPr>
      <w:r>
        <w:rPr>
          <w:rFonts w:hint="eastAsia" w:ascii="Times New Roman" w:hAnsi="Times New Roman" w:cs="Times New Roman"/>
          <w:b/>
          <w:bCs/>
          <w:color w:val="auto"/>
          <w:sz w:val="21"/>
          <w:szCs w:val="21"/>
          <w:highlight w:val="none"/>
          <w:lang w:val="en-US" w:eastAsia="zh-CN"/>
        </w:rPr>
        <w:t>2.“类似工程业绩”要求与招标公告（投标邀请书）的业绩要求相同。</w:t>
      </w:r>
      <w:r>
        <w:rPr>
          <w:rFonts w:hint="default" w:ascii="Times New Roman" w:hAnsi="Times New Roman" w:eastAsia="方正仿宋_GBK" w:cs="Times New Roman"/>
          <w:b/>
          <w:bCs/>
          <w:color w:val="auto"/>
          <w:sz w:val="21"/>
          <w:szCs w:val="21"/>
          <w:highlight w:val="none"/>
        </w:rPr>
        <w:t>相关信息应与</w:t>
      </w:r>
      <w:r>
        <w:rPr>
          <w:rFonts w:hint="eastAsia" w:cs="Times New Roman"/>
          <w:b/>
          <w:bCs/>
          <w:color w:val="auto"/>
          <w:sz w:val="21"/>
          <w:szCs w:val="21"/>
          <w:highlight w:val="none"/>
          <w:lang w:val="en-US" w:eastAsia="zh-CN"/>
        </w:rPr>
        <w:t>录入</w:t>
      </w:r>
      <w:r>
        <w:rPr>
          <w:rFonts w:hint="eastAsia"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桂建云</w:t>
      </w:r>
      <w:r>
        <w:rPr>
          <w:rFonts w:hint="eastAsia" w:cs="Times New Roman"/>
          <w:b/>
          <w:bCs/>
          <w:color w:val="auto"/>
          <w:sz w:val="21"/>
          <w:szCs w:val="21"/>
          <w:highlight w:val="none"/>
          <w:lang w:eastAsia="zh-CN"/>
        </w:rPr>
        <w:t>”</w:t>
      </w:r>
      <w:r>
        <w:rPr>
          <w:rFonts w:hint="eastAsia" w:cs="Times New Roman"/>
          <w:b/>
          <w:bCs/>
          <w:color w:val="auto"/>
          <w:sz w:val="21"/>
          <w:szCs w:val="21"/>
          <w:highlight w:val="none"/>
          <w:lang w:val="en-US" w:eastAsia="zh-CN"/>
        </w:rPr>
        <w:t>或者“全国四库一平台”的</w:t>
      </w:r>
      <w:r>
        <w:rPr>
          <w:rFonts w:hint="default" w:ascii="Times New Roman" w:hAnsi="Times New Roman" w:eastAsia="方正仿宋_GBK" w:cs="Times New Roman"/>
          <w:b/>
          <w:bCs/>
          <w:color w:val="auto"/>
          <w:sz w:val="21"/>
          <w:szCs w:val="21"/>
          <w:highlight w:val="none"/>
        </w:rPr>
        <w:t>信息一致，否则评审时不予承认。</w:t>
      </w:r>
      <w:r>
        <w:rPr>
          <w:rFonts w:hint="eastAsia" w:ascii="Times New Roman" w:hAnsi="Times New Roman" w:cs="Times New Roman"/>
          <w:b/>
          <w:bCs/>
          <w:color w:val="auto"/>
          <w:sz w:val="21"/>
          <w:szCs w:val="21"/>
          <w:highlight w:val="none"/>
          <w:lang w:val="en-US" w:eastAsia="zh-CN"/>
        </w:rPr>
        <w:t>信息已在“桂建云”录入的，相关信息及证明材料应从“桂建云”获取导入；信息只在“全国四库一平台”录入的，应提供相关证明材料的原件扫描件及“全国四库一平台”页面截图</w:t>
      </w:r>
      <w:r>
        <w:rPr>
          <w:rFonts w:hint="eastAsia" w:ascii="Times New Roman" w:hAnsi="Times New Roman" w:cs="Times New Roman"/>
          <w:b/>
          <w:bCs/>
          <w:color w:val="auto"/>
          <w:sz w:val="21"/>
          <w:szCs w:val="21"/>
          <w:lang w:val="en-US" w:eastAsia="zh-CN"/>
        </w:rPr>
        <w:t>。</w:t>
      </w:r>
    </w:p>
    <w:p>
      <w:pPr>
        <w:numPr>
          <w:ilvl w:val="0"/>
          <w:numId w:val="0"/>
        </w:numPr>
        <w:spacing w:line="400" w:lineRule="exact"/>
        <w:ind w:firstLine="1054" w:firstLineChars="500"/>
        <w:rPr>
          <w:rFonts w:hint="default" w:ascii="Times New Roman" w:hAnsi="Times New Roman" w:eastAsia="方正仿宋_GBK" w:cs="Times New Roman"/>
          <w:b/>
          <w:bCs/>
          <w:color w:val="auto"/>
          <w:sz w:val="21"/>
          <w:szCs w:val="21"/>
        </w:rPr>
      </w:pPr>
      <w:r>
        <w:rPr>
          <w:rFonts w:hint="eastAsia" w:ascii="Times New Roman" w:hAnsi="Times New Roman" w:cs="Times New Roman"/>
          <w:b/>
          <w:bCs/>
          <w:color w:val="auto"/>
          <w:kern w:val="2"/>
          <w:sz w:val="21"/>
          <w:szCs w:val="21"/>
          <w:lang w:val="en-US" w:eastAsia="zh-CN" w:bidi="ar-SA"/>
        </w:rPr>
        <w:t>3.招标人可根据项目情况增减表格内容，</w:t>
      </w:r>
      <w:r>
        <w:rPr>
          <w:rFonts w:hint="default" w:ascii="Times New Roman" w:hAnsi="Times New Roman" w:eastAsia="方正仿宋_GBK" w:cs="Times New Roman"/>
          <w:b/>
          <w:bCs/>
          <w:color w:val="auto"/>
          <w:sz w:val="21"/>
          <w:szCs w:val="21"/>
        </w:rPr>
        <w:t>项目数可根据需要增加。</w:t>
      </w:r>
    </w:p>
    <w:p>
      <w:pPr>
        <w:numPr>
          <w:ilvl w:val="0"/>
          <w:numId w:val="0"/>
        </w:numPr>
        <w:spacing w:line="400" w:lineRule="exact"/>
        <w:ind w:firstLine="1054" w:firstLineChars="500"/>
        <w:rPr>
          <w:rFonts w:hint="default" w:ascii="Times New Roman" w:hAnsi="Times New Roman" w:eastAsia="方正仿宋_GBK" w:cs="Times New Roman"/>
          <w:b/>
          <w:bCs/>
          <w:color w:val="auto"/>
          <w:sz w:val="21"/>
          <w:szCs w:val="21"/>
        </w:rPr>
      </w:pPr>
      <w:r>
        <w:rPr>
          <w:rFonts w:hint="eastAsia" w:ascii="Times New Roman" w:hAnsi="Times New Roman" w:cs="Times New Roman"/>
          <w:b/>
          <w:bCs/>
          <w:color w:val="auto"/>
          <w:kern w:val="2"/>
          <w:sz w:val="21"/>
          <w:szCs w:val="21"/>
          <w:lang w:val="en-US" w:eastAsia="zh-CN" w:bidi="ar-SA"/>
        </w:rPr>
        <w:t>4.</w:t>
      </w:r>
      <w:r>
        <w:rPr>
          <w:rFonts w:hint="eastAsia" w:ascii="Times New Roman" w:hAnsi="Times New Roman" w:cs="Times New Roman"/>
          <w:b/>
          <w:bCs/>
          <w:color w:val="auto"/>
          <w:sz w:val="21"/>
          <w:szCs w:val="21"/>
          <w:lang w:val="en-US" w:eastAsia="zh-CN"/>
        </w:rPr>
        <w:t>表格内容无需填满，投标人只需根据招标文件评审要求导入对应证明信息供评委评审。</w:t>
      </w:r>
    </w:p>
    <w:p>
      <w:pPr>
        <w:spacing w:before="157" w:beforeLines="50" w:after="313" w:afterLines="100" w:line="590" w:lineRule="exact"/>
        <w:ind w:firstLine="0" w:firstLineChars="0"/>
        <w:jc w:val="center"/>
        <w:rPr>
          <w:rFonts w:hint="eastAsia" w:ascii="方正小标宋_GBK" w:hAnsi="方正小标宋_GBK" w:eastAsia="方正小标宋_GBK" w:cs="方正小标宋_GBK"/>
          <w:b w:val="0"/>
          <w:bCs/>
          <w:color w:val="auto"/>
          <w:sz w:val="28"/>
          <w:szCs w:val="28"/>
        </w:rPr>
      </w:pPr>
      <w:r>
        <w:rPr>
          <w:rFonts w:hint="eastAsia" w:ascii="方正小标宋_GBK" w:hAnsi="方正小标宋_GBK" w:eastAsia="方正小标宋_GBK" w:cs="方正小标宋_GBK"/>
          <w:b w:val="0"/>
          <w:bCs/>
          <w:color w:val="auto"/>
          <w:sz w:val="28"/>
          <w:szCs w:val="28"/>
        </w:rPr>
        <w:br w:type="page"/>
      </w:r>
      <w:r>
        <w:rPr>
          <w:rFonts w:hint="eastAsia" w:ascii="方正小标宋_GBK" w:hAnsi="方正小标宋_GBK" w:eastAsia="方正小标宋_GBK" w:cs="方正小标宋_GBK"/>
          <w:b w:val="0"/>
          <w:bCs/>
          <w:color w:val="auto"/>
          <w:sz w:val="28"/>
          <w:szCs w:val="28"/>
        </w:rPr>
        <w:t>正在实施和新承接的类似工程</w:t>
      </w:r>
      <w:r>
        <w:rPr>
          <w:rFonts w:hint="eastAsia" w:ascii="方正小标宋_GBK" w:hAnsi="方正小标宋_GBK" w:eastAsia="方正小标宋_GBK" w:cs="方正小标宋_GBK"/>
          <w:b w:val="0"/>
          <w:bCs w:val="0"/>
          <w:color w:val="auto"/>
          <w:sz w:val="28"/>
          <w:szCs w:val="28"/>
          <w:lang w:eastAsia="zh-CN"/>
        </w:rPr>
        <w:t>□</w:t>
      </w:r>
      <w:r>
        <w:rPr>
          <w:rFonts w:hint="eastAsia" w:ascii="方正小标宋_GBK" w:hAnsi="方正小标宋_GBK" w:eastAsia="方正小标宋_GBK" w:cs="方正小标宋_GBK"/>
          <w:b w:val="0"/>
          <w:bCs/>
          <w:color w:val="auto"/>
          <w:sz w:val="28"/>
          <w:szCs w:val="28"/>
        </w:rPr>
        <w:t>勘察</w:t>
      </w:r>
      <w:r>
        <w:rPr>
          <w:rFonts w:hint="eastAsia" w:ascii="方正小标宋_GBK" w:hAnsi="方正小标宋_GBK" w:eastAsia="方正小标宋_GBK" w:cs="方正小标宋_GBK"/>
          <w:b w:val="0"/>
          <w:bCs/>
          <w:color w:val="auto"/>
          <w:sz w:val="28"/>
          <w:szCs w:val="28"/>
          <w:lang w:val="en-US" w:eastAsia="zh-CN"/>
        </w:rPr>
        <w:t xml:space="preserve">  </w:t>
      </w:r>
      <w:r>
        <w:rPr>
          <w:rFonts w:hint="eastAsia" w:ascii="方正小标宋_GBK" w:hAnsi="方正小标宋_GBK" w:eastAsia="方正小标宋_GBK" w:cs="方正小标宋_GBK"/>
          <w:b w:val="0"/>
          <w:bCs w:val="0"/>
          <w:color w:val="auto"/>
          <w:sz w:val="28"/>
          <w:szCs w:val="28"/>
          <w:lang w:eastAsia="zh-CN"/>
        </w:rPr>
        <w:t>□</w:t>
      </w:r>
      <w:r>
        <w:rPr>
          <w:rFonts w:hint="eastAsia" w:ascii="方正小标宋_GBK" w:hAnsi="方正小标宋_GBK" w:eastAsia="方正小标宋_GBK" w:cs="方正小标宋_GBK"/>
          <w:b w:val="0"/>
          <w:bCs/>
          <w:color w:val="auto"/>
          <w:sz w:val="28"/>
          <w:szCs w:val="28"/>
          <w:lang w:val="en-US" w:eastAsia="zh-CN"/>
        </w:rPr>
        <w:t>设计</w:t>
      </w:r>
      <w:r>
        <w:rPr>
          <w:rFonts w:hint="eastAsia" w:ascii="方正小标宋_GBK" w:hAnsi="方正小标宋_GBK" w:eastAsia="方正小标宋_GBK" w:cs="方正小标宋_GBK"/>
          <w:b w:val="0"/>
          <w:bCs/>
          <w:color w:val="auto"/>
          <w:sz w:val="28"/>
          <w:szCs w:val="28"/>
        </w:rPr>
        <w:t>项目</w:t>
      </w:r>
      <w:r>
        <w:rPr>
          <w:rFonts w:hint="eastAsia" w:ascii="方正小标宋_GBK" w:hAnsi="方正小标宋_GBK" w:eastAsia="方正小标宋_GBK" w:cs="方正小标宋_GBK"/>
          <w:b w:val="0"/>
          <w:bCs/>
          <w:color w:val="auto"/>
          <w:sz w:val="28"/>
          <w:szCs w:val="28"/>
          <w:lang w:val="en-US" w:eastAsia="zh-CN"/>
        </w:rPr>
        <w:t>情况表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1439"/>
        <w:gridCol w:w="1580"/>
        <w:gridCol w:w="1521"/>
        <w:gridCol w:w="1515"/>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714" w:type="dxa"/>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pPr>
              <w:pStyle w:val="139"/>
              <w:keepNext w:val="0"/>
              <w:keepLines w:val="0"/>
              <w:pageBreakBefore w:val="0"/>
              <w:widowControl w:val="0"/>
              <w:kinsoku/>
              <w:wordWrap/>
              <w:overflowPunct/>
              <w:topLinePunct w:val="0"/>
              <w:autoSpaceDE/>
              <w:autoSpaceDN/>
              <w:bidi w:val="0"/>
              <w:adjustRightInd/>
              <w:snapToGrid w:val="0"/>
              <w:spacing w:line="360" w:lineRule="exact"/>
              <w:jc w:val="center"/>
              <w:textAlignment w:val="auto"/>
              <w:outlineLvl w:val="9"/>
              <mc:AlternateContent>
                <mc:Choice Requires="wpsCustomData">
                  <wpsCustomData:diagonalParaType/>
                </mc:Choice>
              </mc:AlternateContent>
              <w:rPr>
                <w:rFonts w:hint="default" w:ascii="Times New Roman" w:hAnsi="Times New Roman" w:eastAsia="方正仿宋_GBK" w:cs="Times New Roman"/>
                <w:color w:val="auto"/>
                <w:sz w:val="24"/>
                <w:szCs w:val="24"/>
              </w:rPr>
            </w:pPr>
          </w:p>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439" w:type="dxa"/>
            <w:noWrap w:val="0"/>
            <w:vAlign w:val="center"/>
          </w:tcPr>
          <w:p>
            <w:pPr>
              <w:ind w:firstLine="0" w:firstLineChars="0"/>
              <w:jc w:val="center"/>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项目1</w:t>
            </w: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项目2</w:t>
            </w: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项目3</w:t>
            </w: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项目4</w:t>
            </w:r>
          </w:p>
        </w:tc>
        <w:tc>
          <w:tcPr>
            <w:tcW w:w="1520" w:type="dxa"/>
            <w:noWrap w:val="0"/>
            <w:vAlign w:val="center"/>
          </w:tcPr>
          <w:p>
            <w:pPr>
              <w:bidi w:val="0"/>
              <w:ind w:left="0" w:leftChars="0" w:firstLine="0" w:firstLineChars="0"/>
              <w:jc w:val="center"/>
              <w:rPr>
                <w:rFonts w:hint="default" w:ascii="Times New Roman" w:hAnsi="Times New Roman" w:eastAsia="方正仿宋_GBK" w:cs="Times New Roman"/>
                <w:color w:val="auto"/>
                <w:szCs w:val="24"/>
              </w:rPr>
            </w:pPr>
            <w:r>
              <w:rPr>
                <w:rFonts w:hint="eastAsia" w:ascii="方正仿宋_GBK" w:hAnsi="方正仿宋_GBK" w:eastAsia="方正仿宋_GBK" w:cs="方正仿宋_GBK"/>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项目名称</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项目所在区县</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建设单位</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承包单位名称</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项目分类</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建设规模</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结构体系</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面积（平方米）</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中标日期</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合同金额</w:t>
            </w:r>
          </w:p>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（万元）</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合同类别</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合同签订日期</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方正仿宋_GBK" w:hAnsi="方正仿宋_GBK" w:eastAsia="方正仿宋_GBK" w:cs="方正仿宋_GBK"/>
                <w:b w:val="0"/>
                <w:bCs w:val="0"/>
                <w:color w:val="auto"/>
                <w:sz w:val="24"/>
                <w:szCs w:val="24"/>
                <w:lang w:eastAsia="zh-CN"/>
              </w:rPr>
              <w:t>□</w:t>
            </w:r>
            <w:r>
              <w:rPr>
                <w:rFonts w:hint="eastAsia" w:ascii="Times New Roman" w:hAnsi="Times New Roman" w:eastAsia="方正仿宋_GBK" w:cs="Times New Roman"/>
                <w:color w:val="auto"/>
                <w:sz w:val="24"/>
                <w:szCs w:val="24"/>
                <w:lang w:val="en-US" w:eastAsia="zh-CN"/>
              </w:rPr>
              <w:t xml:space="preserve"> 勘察内容</w:t>
            </w:r>
          </w:p>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方正仿宋_GBK" w:hAnsi="方正仿宋_GBK" w:eastAsia="方正仿宋_GBK" w:cs="方正仿宋_GBK"/>
                <w:b w:val="0"/>
                <w:bCs w:val="0"/>
                <w:color w:val="auto"/>
                <w:sz w:val="24"/>
                <w:szCs w:val="24"/>
                <w:lang w:eastAsia="zh-CN"/>
              </w:rPr>
              <w:t>□</w:t>
            </w:r>
            <w:r>
              <w:rPr>
                <w:rFonts w:hint="eastAsia" w:ascii="Times New Roman" w:hAnsi="Times New Roman" w:eastAsia="方正仿宋_GBK" w:cs="Times New Roman"/>
                <w:color w:val="auto"/>
                <w:sz w:val="24"/>
                <w:szCs w:val="24"/>
                <w:lang w:val="en-US" w:eastAsia="zh-CN"/>
              </w:rPr>
              <w:t xml:space="preserve"> 设计内容</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绿色建筑星级</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是否采用装配式建筑技术</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是否采用BIM技术</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采用BIM技术的阶段、内容</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企业角色</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人员角色</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人员姓名</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在建或新承接未开工</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工程质量</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备注</w:t>
            </w:r>
          </w:p>
        </w:tc>
        <w:tc>
          <w:tcPr>
            <w:tcW w:w="1439"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8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1"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15"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c>
          <w:tcPr>
            <w:tcW w:w="1520" w:type="dxa"/>
            <w:noWrap w:val="0"/>
            <w:vAlign w:val="center"/>
          </w:tcPr>
          <w:p>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rPr>
            </w:pPr>
          </w:p>
        </w:tc>
      </w:tr>
    </w:tbl>
    <w:p>
      <w:pPr>
        <w:spacing w:line="400" w:lineRule="exact"/>
        <w:ind w:firstLine="421" w:firstLineChars="200"/>
        <w:rPr>
          <w:rFonts w:hint="default" w:ascii="Times New Roman" w:hAnsi="Times New Roman" w:eastAsia="方正仿宋_GBK" w:cs="Times New Roman"/>
          <w:b/>
          <w:bCs/>
          <w:color w:val="auto"/>
          <w:sz w:val="21"/>
          <w:szCs w:val="21"/>
        </w:rPr>
      </w:pPr>
    </w:p>
    <w:p>
      <w:pPr>
        <w:spacing w:line="400" w:lineRule="exact"/>
        <w:ind w:left="1052" w:leftChars="150" w:hanging="632" w:hangingChars="300"/>
        <w:rPr>
          <w:rFonts w:hint="eastAsia" w:ascii="Times New Roman" w:hAnsi="Times New Roman" w:cs="Times New Roman"/>
          <w:b/>
          <w:bCs/>
          <w:color w:val="auto"/>
          <w:sz w:val="21"/>
          <w:szCs w:val="21"/>
          <w:lang w:val="en-US" w:eastAsia="zh-CN"/>
        </w:rPr>
      </w:pPr>
      <w:r>
        <w:rPr>
          <w:rFonts w:hint="default" w:ascii="Times New Roman" w:hAnsi="Times New Roman" w:eastAsia="方正仿宋_GBK" w:cs="Times New Roman"/>
          <w:b/>
          <w:bCs/>
          <w:color w:val="auto"/>
          <w:sz w:val="21"/>
          <w:szCs w:val="21"/>
        </w:rPr>
        <w:t>备注：</w:t>
      </w:r>
      <w:r>
        <w:rPr>
          <w:rFonts w:hint="eastAsia" w:ascii="Times New Roman" w:hAnsi="Times New Roman" w:cs="Times New Roman"/>
          <w:b/>
          <w:bCs/>
          <w:color w:val="auto"/>
          <w:sz w:val="21"/>
          <w:szCs w:val="21"/>
          <w:lang w:val="en-US" w:eastAsia="zh-CN"/>
        </w:rPr>
        <w:t>1.如招标公告（投标邀请书）中无业绩要求，可不包含此项。</w:t>
      </w:r>
    </w:p>
    <w:p>
      <w:pPr>
        <w:spacing w:line="400" w:lineRule="exact"/>
        <w:ind w:left="1050" w:leftChars="375" w:firstLine="0" w:firstLineChars="0"/>
        <w:rPr>
          <w:rFonts w:hint="default" w:ascii="Times New Roman" w:hAnsi="Times New Roman" w:eastAsia="方正仿宋_GBK"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2.“类似工程业绩”要求与招标公告（投标邀请书）的业绩要求相同。</w:t>
      </w:r>
      <w:r>
        <w:rPr>
          <w:rFonts w:hint="default" w:ascii="Times New Roman" w:hAnsi="Times New Roman" w:eastAsia="方正仿宋_GBK" w:cs="Times New Roman"/>
          <w:b/>
          <w:bCs/>
          <w:color w:val="auto"/>
          <w:sz w:val="21"/>
          <w:szCs w:val="21"/>
          <w:highlight w:val="none"/>
        </w:rPr>
        <w:t>相关信息应与</w:t>
      </w:r>
      <w:r>
        <w:rPr>
          <w:rFonts w:hint="eastAsia" w:cs="Times New Roman"/>
          <w:b/>
          <w:bCs/>
          <w:color w:val="auto"/>
          <w:sz w:val="21"/>
          <w:szCs w:val="21"/>
          <w:highlight w:val="none"/>
          <w:lang w:val="en-US" w:eastAsia="zh-CN"/>
        </w:rPr>
        <w:t>录入</w:t>
      </w:r>
      <w:r>
        <w:rPr>
          <w:rFonts w:hint="eastAsia"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桂建云</w:t>
      </w:r>
      <w:r>
        <w:rPr>
          <w:rFonts w:hint="eastAsia" w:cs="Times New Roman"/>
          <w:b/>
          <w:bCs/>
          <w:color w:val="auto"/>
          <w:sz w:val="21"/>
          <w:szCs w:val="21"/>
          <w:highlight w:val="none"/>
          <w:lang w:eastAsia="zh-CN"/>
        </w:rPr>
        <w:t>”</w:t>
      </w:r>
      <w:r>
        <w:rPr>
          <w:rFonts w:hint="eastAsia" w:cs="Times New Roman"/>
          <w:b/>
          <w:bCs/>
          <w:color w:val="auto"/>
          <w:sz w:val="21"/>
          <w:szCs w:val="21"/>
          <w:highlight w:val="none"/>
          <w:lang w:val="en-US" w:eastAsia="zh-CN"/>
        </w:rPr>
        <w:t>或者“全国四库一平台”的</w:t>
      </w:r>
      <w:r>
        <w:rPr>
          <w:rFonts w:hint="default" w:ascii="Times New Roman" w:hAnsi="Times New Roman" w:eastAsia="方正仿宋_GBK" w:cs="Times New Roman"/>
          <w:b/>
          <w:bCs/>
          <w:color w:val="auto"/>
          <w:sz w:val="21"/>
          <w:szCs w:val="21"/>
          <w:highlight w:val="none"/>
        </w:rPr>
        <w:t>信息一致，否则评审时不予承认。</w:t>
      </w:r>
      <w:r>
        <w:rPr>
          <w:rFonts w:hint="eastAsia" w:ascii="Times New Roman" w:hAnsi="Times New Roman" w:cs="Times New Roman"/>
          <w:b/>
          <w:bCs/>
          <w:color w:val="auto"/>
          <w:sz w:val="21"/>
          <w:szCs w:val="21"/>
          <w:highlight w:val="none"/>
          <w:lang w:val="en-US" w:eastAsia="zh-CN"/>
        </w:rPr>
        <w:t>信息已在“桂建云”录入的，相关信息及证明材料应从“桂建云”获取导入；信息只在“全国四库一平台”录入的，应提供相关证明材料的原件扫描件及“全国四库一平台”页面截图。</w:t>
      </w:r>
    </w:p>
    <w:p>
      <w:pPr>
        <w:numPr>
          <w:ilvl w:val="0"/>
          <w:numId w:val="0"/>
        </w:numPr>
        <w:spacing w:line="400" w:lineRule="exact"/>
        <w:ind w:firstLine="1054" w:firstLineChars="500"/>
        <w:rPr>
          <w:rFonts w:hint="default" w:ascii="Times New Roman" w:hAnsi="Times New Roman" w:eastAsia="方正仿宋_GBK" w:cs="Times New Roman"/>
          <w:b/>
          <w:bCs/>
          <w:color w:val="auto"/>
          <w:sz w:val="21"/>
          <w:szCs w:val="21"/>
        </w:rPr>
      </w:pPr>
      <w:r>
        <w:rPr>
          <w:rFonts w:hint="eastAsia" w:ascii="Times New Roman" w:hAnsi="Times New Roman" w:cs="Times New Roman"/>
          <w:b/>
          <w:bCs/>
          <w:color w:val="auto"/>
          <w:kern w:val="2"/>
          <w:sz w:val="21"/>
          <w:szCs w:val="21"/>
          <w:lang w:val="en-US" w:eastAsia="zh-CN" w:bidi="ar-SA"/>
        </w:rPr>
        <w:t>3.招标人可根据项目情况增减表格内容，</w:t>
      </w:r>
      <w:r>
        <w:rPr>
          <w:rFonts w:hint="default" w:ascii="Times New Roman" w:hAnsi="Times New Roman" w:eastAsia="方正仿宋_GBK" w:cs="Times New Roman"/>
          <w:b/>
          <w:bCs/>
          <w:color w:val="auto"/>
          <w:sz w:val="21"/>
          <w:szCs w:val="21"/>
        </w:rPr>
        <w:t>项目数可根据需要增加。</w:t>
      </w:r>
    </w:p>
    <w:p>
      <w:pPr>
        <w:numPr>
          <w:ilvl w:val="0"/>
          <w:numId w:val="0"/>
        </w:numPr>
        <w:spacing w:before="0" w:beforeLines="0" w:after="0" w:afterLines="0" w:line="400" w:lineRule="exact"/>
        <w:ind w:firstLine="1054" w:firstLineChars="500"/>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kern w:val="2"/>
          <w:sz w:val="21"/>
          <w:szCs w:val="21"/>
          <w:lang w:val="en-US" w:eastAsia="zh-CN" w:bidi="ar-SA"/>
        </w:rPr>
        <w:t>4.</w:t>
      </w:r>
      <w:r>
        <w:rPr>
          <w:rFonts w:hint="eastAsia" w:ascii="Times New Roman" w:hAnsi="Times New Roman" w:cs="Times New Roman"/>
          <w:b/>
          <w:bCs/>
          <w:color w:val="auto"/>
          <w:sz w:val="21"/>
          <w:szCs w:val="21"/>
          <w:lang w:val="en-US" w:eastAsia="zh-CN"/>
        </w:rPr>
        <w:t>表格内容无需填满，投标人只需根据招标文件评审要求导入对应证明信息供评委评审。</w:t>
      </w:r>
    </w:p>
    <w:p>
      <w:pPr>
        <w:numPr>
          <w:ilvl w:val="0"/>
          <w:numId w:val="0"/>
        </w:numPr>
        <w:spacing w:before="157" w:beforeLines="50" w:after="313" w:afterLines="100" w:line="590" w:lineRule="exact"/>
        <w:ind w:firstLine="0" w:firstLineChars="0"/>
        <w:jc w:val="center"/>
        <w:rPr>
          <w:rFonts w:hint="eastAsia" w:ascii="方正小标宋_GBK" w:hAnsi="方正小标宋_GBK" w:eastAsia="方正小标宋_GBK" w:cs="方正小标宋_GBK"/>
          <w:bCs/>
          <w:color w:val="auto"/>
          <w:sz w:val="32"/>
          <w:szCs w:val="32"/>
          <w:lang w:val="en-US"/>
        </w:rPr>
      </w:pPr>
      <w:r>
        <w:rPr>
          <w:rFonts w:hint="eastAsia" w:ascii="Times New Roman" w:hAnsi="Times New Roman" w:cs="Times New Roman"/>
          <w:b/>
          <w:bCs/>
          <w:color w:val="auto"/>
          <w:sz w:val="21"/>
          <w:szCs w:val="21"/>
          <w:lang w:val="en-US" w:eastAsia="zh-CN"/>
        </w:rPr>
        <w:br w:type="page"/>
      </w:r>
      <w:r>
        <w:rPr>
          <w:rFonts w:hint="eastAsia" w:ascii="方正小标宋_GBK" w:hAnsi="方正小标宋_GBK" w:eastAsia="方正小标宋_GBK" w:cs="方正小标宋_GBK"/>
          <w:b w:val="0"/>
          <w:bCs/>
          <w:color w:val="auto"/>
          <w:sz w:val="32"/>
          <w:szCs w:val="32"/>
          <w:lang w:val="en-US" w:eastAsia="zh-CN"/>
        </w:rPr>
        <w:t>二、</w:t>
      </w:r>
      <w:r>
        <w:rPr>
          <w:rFonts w:hint="eastAsia" w:ascii="方正小标宋_GBK" w:hAnsi="方正小标宋_GBK" w:eastAsia="方正小标宋_GBK" w:cs="方正小标宋_GBK"/>
          <w:bCs/>
          <w:color w:val="auto"/>
          <w:sz w:val="32"/>
          <w:szCs w:val="32"/>
          <w:lang w:val="en-US" w:eastAsia="zh-CN"/>
        </w:rPr>
        <w:t>投标人荣誉（如有）</w:t>
      </w:r>
    </w:p>
    <w:sectPr>
      <w:pgSz w:w="11907" w:h="16840"/>
      <w:pgMar w:top="1928" w:right="1417" w:bottom="1814" w:left="1417" w:header="851" w:footer="851"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ambria">
    <w:panose1 w:val="02040803050406030204"/>
    <w:charset w:val="00"/>
    <w:family w:val="roman"/>
    <w:pitch w:val="default"/>
    <w:sig w:usb0="E00006FF" w:usb1="4000045F" w:usb2="00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altName w:val="方正黑体_GBK"/>
    <w:panose1 w:val="020B0503020204020204"/>
    <w:charset w:val="86"/>
    <w:family w:val="auto"/>
    <w:pitch w:val="default"/>
    <w:sig w:usb0="00000000" w:usb1="0000000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roid Serif">
    <w:panose1 w:val="02020600060500020200"/>
    <w:charset w:val="00"/>
    <w:family w:val="auto"/>
    <w:pitch w:val="default"/>
    <w:sig w:usb0="E00002FF" w:usb1="500078FF" w:usb2="00000029"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spacing w:line="520" w:lineRule="exact"/>
      <w:ind w:firstLine="360" w:firstLineChars="200"/>
      <w:jc w:val="left"/>
      <w:rPr>
        <w:rStyle w:val="46"/>
        <w:rFonts w:ascii="Times New Roman" w:hAnsi="Times New Roman" w:eastAsia="方正仿宋_GBK" w:cs="Times New Roman"/>
        <w:kern w:val="2"/>
        <w:sz w:val="18"/>
        <w:szCs w:val="18"/>
        <w:lang w:val="en-US" w:eastAsia="zh-CN" w:bidi="ar-SA"/>
      </w:rPr>
    </w:pPr>
    <w:r>
      <w:rPr>
        <w:rFonts w:ascii="Times New Roman" w:hAnsi="Times New Roman" w:eastAsia="方正仿宋_GBK" w:cs="Times New Roman"/>
        <w:kern w:val="2"/>
        <w:sz w:val="18"/>
        <w:szCs w:val="18"/>
        <w:lang w:val="en-US" w:eastAsia="zh-CN" w:bidi="ar-SA"/>
      </w:rPr>
      <w:fldChar w:fldCharType="begin"/>
    </w:r>
    <w:r>
      <w:rPr>
        <w:rStyle w:val="46"/>
        <w:rFonts w:ascii="Times New Roman" w:hAnsi="Times New Roman" w:eastAsia="方正仿宋_GBK" w:cs="Times New Roman"/>
        <w:kern w:val="2"/>
        <w:sz w:val="28"/>
        <w:szCs w:val="28"/>
        <w:lang w:val="en-US" w:eastAsia="zh-CN" w:bidi="ar-SA"/>
      </w:rPr>
      <w:instrText xml:space="preserve">PAGE  </w:instrText>
    </w:r>
    <w:r>
      <w:rPr>
        <w:rFonts w:ascii="Times New Roman" w:hAnsi="Times New Roman" w:eastAsia="方正仿宋_GBK" w:cs="Times New Roman"/>
        <w:kern w:val="2"/>
        <w:sz w:val="18"/>
        <w:szCs w:val="18"/>
        <w:lang w:val="en-US" w:eastAsia="zh-CN" w:bidi="ar-SA"/>
      </w:rPr>
      <w:fldChar w:fldCharType="end"/>
    </w:r>
  </w:p>
  <w:p>
    <w:pPr>
      <w:widowControl w:val="0"/>
      <w:snapToGrid w:val="0"/>
      <w:spacing w:line="520" w:lineRule="exact"/>
      <w:ind w:firstLine="360" w:firstLineChars="200"/>
      <w:jc w:val="left"/>
      <w:rPr>
        <w:rFonts w:ascii="Times New Roman" w:hAnsi="Times New Roman" w:eastAsia="方正仿宋_GBK"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w:pict>
        <v:shape id="_x0000_s2055" o:spid="_x0000_s205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1.25pt"/>
          <v:imagedata o:title=""/>
          <o:lock v:ext="edit" aspectratio="f"/>
          <v:textbox inset="0mm,0mm,0mm,0mm" style="mso-fit-shape-to-text:t;">
            <w:txbxContent>
              <w:p>
                <w:pPr>
                  <w:pStyle w:val="2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w:pict>
        <v:shape id="_x0000_s2056" o:spid="_x0000_s2056"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1.25pt"/>
          <v:imagedata o:title=""/>
          <o:lock v:ext="edit" aspectratio="f"/>
          <v:textbox inset="0mm,0mm,0mm,0mm" style="mso-fit-shape-to-text:t;">
            <w:txbxContent>
              <w:p>
                <w:pPr>
                  <w:pStyle w:val="2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0" w:firstLineChars="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pPr>
                  <w:pStyle w:val="2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pPr>
                  <w:pStyle w:val="2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83</w:t>
                </w:r>
                <w:r>
                  <w:rPr>
                    <w:sz w:val="28"/>
                    <w:szCs w:val="28"/>
                  </w:rPr>
                  <w:fldChar w:fldCharType="end"/>
                </w:r>
                <w:r>
                  <w:rPr>
                    <w:sz w:val="28"/>
                    <w:szCs w:val="28"/>
                  </w:rPr>
                  <w:t xml:space="preserve"> —</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157"/>
      </w:rPr>
    </w:pPr>
    <w:r>
      <w:fldChar w:fldCharType="begin"/>
    </w:r>
    <w:r>
      <w:rPr>
        <w:rStyle w:val="157"/>
      </w:rPr>
      <w:instrText xml:space="preserve">PAGE  </w:instrText>
    </w:r>
    <w:r>
      <w:fldChar w:fldCharType="separate"/>
    </w:r>
    <w:r>
      <w:rPr>
        <w:rStyle w:val="157"/>
      </w:rPr>
      <w:t>8</w:t>
    </w:r>
    <w:r>
      <w:fldChar w:fldCharType="end"/>
    </w:r>
  </w:p>
  <w:p>
    <w:pPr>
      <w:pStyle w:val="2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spacing w:line="520" w:lineRule="exact"/>
      <w:ind w:firstLine="360" w:firstLineChars="200"/>
      <w:jc w:val="center"/>
      <w:rPr>
        <w:rFonts w:ascii="Times New Roman" w:hAnsi="Times New Roman" w:eastAsia="方正仿宋_GBK"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8A6D15"/>
    <w:multiLevelType w:val="singleLevel"/>
    <w:tmpl w:val="D68A6D1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2F3A"/>
    <w:rsid w:val="00003404"/>
    <w:rsid w:val="00006C99"/>
    <w:rsid w:val="00007F0A"/>
    <w:rsid w:val="00010AE1"/>
    <w:rsid w:val="00011E74"/>
    <w:rsid w:val="00015872"/>
    <w:rsid w:val="000163DB"/>
    <w:rsid w:val="00016441"/>
    <w:rsid w:val="00016793"/>
    <w:rsid w:val="000206B6"/>
    <w:rsid w:val="0002144C"/>
    <w:rsid w:val="00022F9E"/>
    <w:rsid w:val="0002760C"/>
    <w:rsid w:val="00027858"/>
    <w:rsid w:val="000329DE"/>
    <w:rsid w:val="00034ADC"/>
    <w:rsid w:val="00034E97"/>
    <w:rsid w:val="00036989"/>
    <w:rsid w:val="00036ED0"/>
    <w:rsid w:val="0004035C"/>
    <w:rsid w:val="000426CF"/>
    <w:rsid w:val="000451AE"/>
    <w:rsid w:val="00045FC6"/>
    <w:rsid w:val="0005013D"/>
    <w:rsid w:val="00050DBC"/>
    <w:rsid w:val="0005117A"/>
    <w:rsid w:val="0005134B"/>
    <w:rsid w:val="000518CB"/>
    <w:rsid w:val="00053522"/>
    <w:rsid w:val="00053B1C"/>
    <w:rsid w:val="00056F3A"/>
    <w:rsid w:val="00057FDE"/>
    <w:rsid w:val="0006061E"/>
    <w:rsid w:val="000609E7"/>
    <w:rsid w:val="00060ED7"/>
    <w:rsid w:val="00061B32"/>
    <w:rsid w:val="00063B4B"/>
    <w:rsid w:val="00063E6E"/>
    <w:rsid w:val="000646BC"/>
    <w:rsid w:val="00064704"/>
    <w:rsid w:val="000647B6"/>
    <w:rsid w:val="000721D8"/>
    <w:rsid w:val="000724D3"/>
    <w:rsid w:val="00072D95"/>
    <w:rsid w:val="00073489"/>
    <w:rsid w:val="00074B94"/>
    <w:rsid w:val="000758AD"/>
    <w:rsid w:val="00077268"/>
    <w:rsid w:val="00080280"/>
    <w:rsid w:val="000803C3"/>
    <w:rsid w:val="00081FCF"/>
    <w:rsid w:val="0008405C"/>
    <w:rsid w:val="00087B50"/>
    <w:rsid w:val="00090F61"/>
    <w:rsid w:val="00091C1D"/>
    <w:rsid w:val="00093FBF"/>
    <w:rsid w:val="000962F2"/>
    <w:rsid w:val="00097151"/>
    <w:rsid w:val="000A0426"/>
    <w:rsid w:val="000A0DFA"/>
    <w:rsid w:val="000A1944"/>
    <w:rsid w:val="000A28AE"/>
    <w:rsid w:val="000A3BD7"/>
    <w:rsid w:val="000A480E"/>
    <w:rsid w:val="000A60C2"/>
    <w:rsid w:val="000A68C8"/>
    <w:rsid w:val="000A7E01"/>
    <w:rsid w:val="000B0615"/>
    <w:rsid w:val="000B0982"/>
    <w:rsid w:val="000B0C56"/>
    <w:rsid w:val="000B19F5"/>
    <w:rsid w:val="000B4FC6"/>
    <w:rsid w:val="000B5FE8"/>
    <w:rsid w:val="000B7816"/>
    <w:rsid w:val="000C0B41"/>
    <w:rsid w:val="000C3EC7"/>
    <w:rsid w:val="000C46A2"/>
    <w:rsid w:val="000C5547"/>
    <w:rsid w:val="000C7AAD"/>
    <w:rsid w:val="000C7F95"/>
    <w:rsid w:val="000D2AB8"/>
    <w:rsid w:val="000D2CA2"/>
    <w:rsid w:val="000D510A"/>
    <w:rsid w:val="000D5CA0"/>
    <w:rsid w:val="000E0025"/>
    <w:rsid w:val="000E1BA1"/>
    <w:rsid w:val="000E1E3E"/>
    <w:rsid w:val="000E24CB"/>
    <w:rsid w:val="000E30CF"/>
    <w:rsid w:val="000E51BD"/>
    <w:rsid w:val="000E747A"/>
    <w:rsid w:val="000E785D"/>
    <w:rsid w:val="000F0EBA"/>
    <w:rsid w:val="000F2963"/>
    <w:rsid w:val="000F33A2"/>
    <w:rsid w:val="000F3878"/>
    <w:rsid w:val="000F4F71"/>
    <w:rsid w:val="000F5C5E"/>
    <w:rsid w:val="000F6DC8"/>
    <w:rsid w:val="00100514"/>
    <w:rsid w:val="00100651"/>
    <w:rsid w:val="0010157B"/>
    <w:rsid w:val="00101F28"/>
    <w:rsid w:val="00102D8A"/>
    <w:rsid w:val="00106EE6"/>
    <w:rsid w:val="00114EB1"/>
    <w:rsid w:val="00115B81"/>
    <w:rsid w:val="00115EF0"/>
    <w:rsid w:val="001175FE"/>
    <w:rsid w:val="00117E99"/>
    <w:rsid w:val="00120A6B"/>
    <w:rsid w:val="00120D97"/>
    <w:rsid w:val="001229CA"/>
    <w:rsid w:val="001235B5"/>
    <w:rsid w:val="0012390F"/>
    <w:rsid w:val="00125399"/>
    <w:rsid w:val="001265D9"/>
    <w:rsid w:val="00130DFD"/>
    <w:rsid w:val="00130E3E"/>
    <w:rsid w:val="00131730"/>
    <w:rsid w:val="00132EC3"/>
    <w:rsid w:val="00133FD7"/>
    <w:rsid w:val="001354B4"/>
    <w:rsid w:val="001355A3"/>
    <w:rsid w:val="0013572B"/>
    <w:rsid w:val="00136114"/>
    <w:rsid w:val="00136B7D"/>
    <w:rsid w:val="00136D41"/>
    <w:rsid w:val="00137015"/>
    <w:rsid w:val="00137DBC"/>
    <w:rsid w:val="00140140"/>
    <w:rsid w:val="001403FF"/>
    <w:rsid w:val="00141280"/>
    <w:rsid w:val="00141367"/>
    <w:rsid w:val="00142327"/>
    <w:rsid w:val="00142638"/>
    <w:rsid w:val="001440E9"/>
    <w:rsid w:val="00144E3D"/>
    <w:rsid w:val="00145116"/>
    <w:rsid w:val="00145357"/>
    <w:rsid w:val="001460CB"/>
    <w:rsid w:val="0014633D"/>
    <w:rsid w:val="00147376"/>
    <w:rsid w:val="0014739A"/>
    <w:rsid w:val="00147AB0"/>
    <w:rsid w:val="00150B58"/>
    <w:rsid w:val="00150D89"/>
    <w:rsid w:val="001514E3"/>
    <w:rsid w:val="001517B3"/>
    <w:rsid w:val="00152716"/>
    <w:rsid w:val="00152A07"/>
    <w:rsid w:val="00152D12"/>
    <w:rsid w:val="00153A46"/>
    <w:rsid w:val="0015455D"/>
    <w:rsid w:val="00154D72"/>
    <w:rsid w:val="001554E9"/>
    <w:rsid w:val="001562DA"/>
    <w:rsid w:val="00156B9D"/>
    <w:rsid w:val="00156EBF"/>
    <w:rsid w:val="0015738A"/>
    <w:rsid w:val="0016083F"/>
    <w:rsid w:val="00160A6A"/>
    <w:rsid w:val="00160D83"/>
    <w:rsid w:val="00162043"/>
    <w:rsid w:val="001631FC"/>
    <w:rsid w:val="00166790"/>
    <w:rsid w:val="001708AD"/>
    <w:rsid w:val="00171912"/>
    <w:rsid w:val="0017272F"/>
    <w:rsid w:val="00172A27"/>
    <w:rsid w:val="00172C00"/>
    <w:rsid w:val="001749D7"/>
    <w:rsid w:val="00174B75"/>
    <w:rsid w:val="00174CB8"/>
    <w:rsid w:val="00174CF5"/>
    <w:rsid w:val="0017763E"/>
    <w:rsid w:val="0018026A"/>
    <w:rsid w:val="00180838"/>
    <w:rsid w:val="00180976"/>
    <w:rsid w:val="00183D53"/>
    <w:rsid w:val="00183DC2"/>
    <w:rsid w:val="0018551B"/>
    <w:rsid w:val="00185B52"/>
    <w:rsid w:val="00187EAD"/>
    <w:rsid w:val="0019196C"/>
    <w:rsid w:val="001919E9"/>
    <w:rsid w:val="00194A45"/>
    <w:rsid w:val="00194D15"/>
    <w:rsid w:val="00197F3C"/>
    <w:rsid w:val="001A27DD"/>
    <w:rsid w:val="001A317A"/>
    <w:rsid w:val="001A4D53"/>
    <w:rsid w:val="001B34DA"/>
    <w:rsid w:val="001B3783"/>
    <w:rsid w:val="001B6564"/>
    <w:rsid w:val="001C0D86"/>
    <w:rsid w:val="001C2CCA"/>
    <w:rsid w:val="001C326C"/>
    <w:rsid w:val="001C66E0"/>
    <w:rsid w:val="001C7879"/>
    <w:rsid w:val="001C7E68"/>
    <w:rsid w:val="001D03B7"/>
    <w:rsid w:val="001D089D"/>
    <w:rsid w:val="001D257F"/>
    <w:rsid w:val="001D269E"/>
    <w:rsid w:val="001D352D"/>
    <w:rsid w:val="001D53EC"/>
    <w:rsid w:val="001D5B87"/>
    <w:rsid w:val="001E015A"/>
    <w:rsid w:val="001E3989"/>
    <w:rsid w:val="001E57E6"/>
    <w:rsid w:val="001E5E1D"/>
    <w:rsid w:val="001E7906"/>
    <w:rsid w:val="001E7CD5"/>
    <w:rsid w:val="001F0B1E"/>
    <w:rsid w:val="001F3347"/>
    <w:rsid w:val="001F3E25"/>
    <w:rsid w:val="001F4005"/>
    <w:rsid w:val="001F4A59"/>
    <w:rsid w:val="001F4A8E"/>
    <w:rsid w:val="001F5D6F"/>
    <w:rsid w:val="001F6D48"/>
    <w:rsid w:val="00201149"/>
    <w:rsid w:val="00201731"/>
    <w:rsid w:val="00202324"/>
    <w:rsid w:val="002027F8"/>
    <w:rsid w:val="00202926"/>
    <w:rsid w:val="002038CB"/>
    <w:rsid w:val="00203B04"/>
    <w:rsid w:val="0020477E"/>
    <w:rsid w:val="00205717"/>
    <w:rsid w:val="00205832"/>
    <w:rsid w:val="00206147"/>
    <w:rsid w:val="00207669"/>
    <w:rsid w:val="00210395"/>
    <w:rsid w:val="002114C6"/>
    <w:rsid w:val="002119AB"/>
    <w:rsid w:val="002147A0"/>
    <w:rsid w:val="002150E0"/>
    <w:rsid w:val="00215283"/>
    <w:rsid w:val="00217324"/>
    <w:rsid w:val="002175CE"/>
    <w:rsid w:val="00217B02"/>
    <w:rsid w:val="00220CD3"/>
    <w:rsid w:val="00224DB4"/>
    <w:rsid w:val="002254C8"/>
    <w:rsid w:val="00226544"/>
    <w:rsid w:val="0022687F"/>
    <w:rsid w:val="00230838"/>
    <w:rsid w:val="002325FE"/>
    <w:rsid w:val="00235723"/>
    <w:rsid w:val="0023599D"/>
    <w:rsid w:val="00236EA2"/>
    <w:rsid w:val="002404CF"/>
    <w:rsid w:val="00240907"/>
    <w:rsid w:val="00241D59"/>
    <w:rsid w:val="00243713"/>
    <w:rsid w:val="00243C1C"/>
    <w:rsid w:val="00243D2D"/>
    <w:rsid w:val="002447E2"/>
    <w:rsid w:val="002450DE"/>
    <w:rsid w:val="00245235"/>
    <w:rsid w:val="002471EC"/>
    <w:rsid w:val="002504D9"/>
    <w:rsid w:val="00252EEB"/>
    <w:rsid w:val="00254A3F"/>
    <w:rsid w:val="002561E5"/>
    <w:rsid w:val="00256FB0"/>
    <w:rsid w:val="002573F3"/>
    <w:rsid w:val="0025740F"/>
    <w:rsid w:val="00260483"/>
    <w:rsid w:val="00260496"/>
    <w:rsid w:val="0026158B"/>
    <w:rsid w:val="00261CED"/>
    <w:rsid w:val="00262139"/>
    <w:rsid w:val="00263A14"/>
    <w:rsid w:val="002652CE"/>
    <w:rsid w:val="002656AA"/>
    <w:rsid w:val="00265A81"/>
    <w:rsid w:val="0026637A"/>
    <w:rsid w:val="00266528"/>
    <w:rsid w:val="002669DB"/>
    <w:rsid w:val="00271636"/>
    <w:rsid w:val="00271CEA"/>
    <w:rsid w:val="00272FFF"/>
    <w:rsid w:val="002738F2"/>
    <w:rsid w:val="00274798"/>
    <w:rsid w:val="00276838"/>
    <w:rsid w:val="0027717B"/>
    <w:rsid w:val="00277218"/>
    <w:rsid w:val="0028204A"/>
    <w:rsid w:val="00284CFE"/>
    <w:rsid w:val="00285B31"/>
    <w:rsid w:val="00285D1B"/>
    <w:rsid w:val="00285D90"/>
    <w:rsid w:val="00286263"/>
    <w:rsid w:val="00287C4C"/>
    <w:rsid w:val="00291ADD"/>
    <w:rsid w:val="00291C03"/>
    <w:rsid w:val="00292408"/>
    <w:rsid w:val="00293511"/>
    <w:rsid w:val="0029413A"/>
    <w:rsid w:val="0029626E"/>
    <w:rsid w:val="00296D84"/>
    <w:rsid w:val="00297839"/>
    <w:rsid w:val="00297A6D"/>
    <w:rsid w:val="002A02D8"/>
    <w:rsid w:val="002A1DFC"/>
    <w:rsid w:val="002A32D5"/>
    <w:rsid w:val="002A501D"/>
    <w:rsid w:val="002B018F"/>
    <w:rsid w:val="002B4AA5"/>
    <w:rsid w:val="002B646C"/>
    <w:rsid w:val="002B7836"/>
    <w:rsid w:val="002B7DC7"/>
    <w:rsid w:val="002C0BEE"/>
    <w:rsid w:val="002C2142"/>
    <w:rsid w:val="002C26BC"/>
    <w:rsid w:val="002C2C1B"/>
    <w:rsid w:val="002C7411"/>
    <w:rsid w:val="002D0774"/>
    <w:rsid w:val="002D15FD"/>
    <w:rsid w:val="002D191F"/>
    <w:rsid w:val="002D22D3"/>
    <w:rsid w:val="002D24F8"/>
    <w:rsid w:val="002D2C86"/>
    <w:rsid w:val="002D5340"/>
    <w:rsid w:val="002D76DE"/>
    <w:rsid w:val="002E3C53"/>
    <w:rsid w:val="002E40D4"/>
    <w:rsid w:val="002E4564"/>
    <w:rsid w:val="002E49AC"/>
    <w:rsid w:val="002E55CD"/>
    <w:rsid w:val="002E57DA"/>
    <w:rsid w:val="002E5A32"/>
    <w:rsid w:val="002F0D86"/>
    <w:rsid w:val="002F0FB8"/>
    <w:rsid w:val="002F1513"/>
    <w:rsid w:val="002F1DCD"/>
    <w:rsid w:val="002F2CEC"/>
    <w:rsid w:val="002F4F73"/>
    <w:rsid w:val="002F5C8B"/>
    <w:rsid w:val="002F5D86"/>
    <w:rsid w:val="0030138A"/>
    <w:rsid w:val="003016EE"/>
    <w:rsid w:val="00302D8A"/>
    <w:rsid w:val="003037B8"/>
    <w:rsid w:val="003044BE"/>
    <w:rsid w:val="00305C61"/>
    <w:rsid w:val="00306944"/>
    <w:rsid w:val="00310A3F"/>
    <w:rsid w:val="00315894"/>
    <w:rsid w:val="00321687"/>
    <w:rsid w:val="003226CF"/>
    <w:rsid w:val="00322877"/>
    <w:rsid w:val="003261EF"/>
    <w:rsid w:val="00326828"/>
    <w:rsid w:val="00330E25"/>
    <w:rsid w:val="003334D7"/>
    <w:rsid w:val="0034112E"/>
    <w:rsid w:val="00342A5D"/>
    <w:rsid w:val="0034402A"/>
    <w:rsid w:val="00344687"/>
    <w:rsid w:val="00345054"/>
    <w:rsid w:val="00346727"/>
    <w:rsid w:val="003475E9"/>
    <w:rsid w:val="00347A35"/>
    <w:rsid w:val="00350032"/>
    <w:rsid w:val="003500A6"/>
    <w:rsid w:val="00350F35"/>
    <w:rsid w:val="00351AE0"/>
    <w:rsid w:val="00351F5A"/>
    <w:rsid w:val="00353E9E"/>
    <w:rsid w:val="00355965"/>
    <w:rsid w:val="00356BB5"/>
    <w:rsid w:val="00357934"/>
    <w:rsid w:val="00357AB3"/>
    <w:rsid w:val="003613B4"/>
    <w:rsid w:val="00361C8A"/>
    <w:rsid w:val="00361DDC"/>
    <w:rsid w:val="0036205F"/>
    <w:rsid w:val="00363CCB"/>
    <w:rsid w:val="00365EEB"/>
    <w:rsid w:val="00366A0A"/>
    <w:rsid w:val="00367074"/>
    <w:rsid w:val="003675C7"/>
    <w:rsid w:val="00367F5F"/>
    <w:rsid w:val="0037041D"/>
    <w:rsid w:val="00380273"/>
    <w:rsid w:val="0038167F"/>
    <w:rsid w:val="00381B2C"/>
    <w:rsid w:val="00382B24"/>
    <w:rsid w:val="00383521"/>
    <w:rsid w:val="00383D0D"/>
    <w:rsid w:val="0038424F"/>
    <w:rsid w:val="0038628B"/>
    <w:rsid w:val="00386365"/>
    <w:rsid w:val="0038783C"/>
    <w:rsid w:val="00391E30"/>
    <w:rsid w:val="00392017"/>
    <w:rsid w:val="00392DDB"/>
    <w:rsid w:val="00394787"/>
    <w:rsid w:val="00394EE8"/>
    <w:rsid w:val="0039541E"/>
    <w:rsid w:val="00397CDE"/>
    <w:rsid w:val="003A2B3F"/>
    <w:rsid w:val="003A311C"/>
    <w:rsid w:val="003A3EA4"/>
    <w:rsid w:val="003A4981"/>
    <w:rsid w:val="003A5139"/>
    <w:rsid w:val="003A53AE"/>
    <w:rsid w:val="003A5990"/>
    <w:rsid w:val="003A797D"/>
    <w:rsid w:val="003A798C"/>
    <w:rsid w:val="003A7B7E"/>
    <w:rsid w:val="003B0AEC"/>
    <w:rsid w:val="003B0FBD"/>
    <w:rsid w:val="003B17F9"/>
    <w:rsid w:val="003B1DDE"/>
    <w:rsid w:val="003B25CD"/>
    <w:rsid w:val="003B2A66"/>
    <w:rsid w:val="003B3606"/>
    <w:rsid w:val="003B3D6C"/>
    <w:rsid w:val="003C0737"/>
    <w:rsid w:val="003C0C78"/>
    <w:rsid w:val="003C0FD8"/>
    <w:rsid w:val="003C2AA9"/>
    <w:rsid w:val="003C355A"/>
    <w:rsid w:val="003C45B9"/>
    <w:rsid w:val="003C6A50"/>
    <w:rsid w:val="003C6B99"/>
    <w:rsid w:val="003D0610"/>
    <w:rsid w:val="003D3424"/>
    <w:rsid w:val="003D48F9"/>
    <w:rsid w:val="003D4DA3"/>
    <w:rsid w:val="003D6656"/>
    <w:rsid w:val="003D668F"/>
    <w:rsid w:val="003D6C14"/>
    <w:rsid w:val="003D77BC"/>
    <w:rsid w:val="003E1119"/>
    <w:rsid w:val="003E1780"/>
    <w:rsid w:val="003E2644"/>
    <w:rsid w:val="003E2FED"/>
    <w:rsid w:val="003E3A85"/>
    <w:rsid w:val="003E43B0"/>
    <w:rsid w:val="003E6BB3"/>
    <w:rsid w:val="003E77AE"/>
    <w:rsid w:val="003F0F26"/>
    <w:rsid w:val="003F1AA3"/>
    <w:rsid w:val="003F1DF6"/>
    <w:rsid w:val="003F2506"/>
    <w:rsid w:val="003F3429"/>
    <w:rsid w:val="003F3B84"/>
    <w:rsid w:val="003F41E0"/>
    <w:rsid w:val="003F535E"/>
    <w:rsid w:val="003F5FE9"/>
    <w:rsid w:val="00400195"/>
    <w:rsid w:val="00402077"/>
    <w:rsid w:val="0040370F"/>
    <w:rsid w:val="00403D06"/>
    <w:rsid w:val="00406C53"/>
    <w:rsid w:val="004101E4"/>
    <w:rsid w:val="00412EA5"/>
    <w:rsid w:val="00413EE1"/>
    <w:rsid w:val="0041460D"/>
    <w:rsid w:val="00414800"/>
    <w:rsid w:val="00414C29"/>
    <w:rsid w:val="00415852"/>
    <w:rsid w:val="00416650"/>
    <w:rsid w:val="00420E63"/>
    <w:rsid w:val="00420EEE"/>
    <w:rsid w:val="004224C6"/>
    <w:rsid w:val="00422DB3"/>
    <w:rsid w:val="00422F43"/>
    <w:rsid w:val="004255E8"/>
    <w:rsid w:val="004259BB"/>
    <w:rsid w:val="004267C6"/>
    <w:rsid w:val="00432E89"/>
    <w:rsid w:val="00437EFA"/>
    <w:rsid w:val="00441137"/>
    <w:rsid w:val="0044151E"/>
    <w:rsid w:val="00441757"/>
    <w:rsid w:val="00442B98"/>
    <w:rsid w:val="004446EC"/>
    <w:rsid w:val="00444EF5"/>
    <w:rsid w:val="00444F19"/>
    <w:rsid w:val="00445E7B"/>
    <w:rsid w:val="0044631E"/>
    <w:rsid w:val="00446729"/>
    <w:rsid w:val="00446B7E"/>
    <w:rsid w:val="0045302B"/>
    <w:rsid w:val="0045311E"/>
    <w:rsid w:val="004534C7"/>
    <w:rsid w:val="00453B73"/>
    <w:rsid w:val="004549BC"/>
    <w:rsid w:val="00455546"/>
    <w:rsid w:val="004559EE"/>
    <w:rsid w:val="00455E35"/>
    <w:rsid w:val="00460D94"/>
    <w:rsid w:val="0046210C"/>
    <w:rsid w:val="004623F8"/>
    <w:rsid w:val="00462894"/>
    <w:rsid w:val="00462C07"/>
    <w:rsid w:val="00464C4C"/>
    <w:rsid w:val="00464DE0"/>
    <w:rsid w:val="004651C0"/>
    <w:rsid w:val="00465981"/>
    <w:rsid w:val="00466506"/>
    <w:rsid w:val="00466582"/>
    <w:rsid w:val="0046684C"/>
    <w:rsid w:val="00466BF0"/>
    <w:rsid w:val="00467282"/>
    <w:rsid w:val="00470826"/>
    <w:rsid w:val="0047149D"/>
    <w:rsid w:val="0047187F"/>
    <w:rsid w:val="004718FE"/>
    <w:rsid w:val="00472238"/>
    <w:rsid w:val="00472BCA"/>
    <w:rsid w:val="00473F92"/>
    <w:rsid w:val="00474583"/>
    <w:rsid w:val="00474706"/>
    <w:rsid w:val="00475E4C"/>
    <w:rsid w:val="004765A3"/>
    <w:rsid w:val="00476986"/>
    <w:rsid w:val="00476C8E"/>
    <w:rsid w:val="0047702D"/>
    <w:rsid w:val="00477A92"/>
    <w:rsid w:val="00477BAA"/>
    <w:rsid w:val="0048211F"/>
    <w:rsid w:val="004825E4"/>
    <w:rsid w:val="00487CB8"/>
    <w:rsid w:val="0049051C"/>
    <w:rsid w:val="00490579"/>
    <w:rsid w:val="004909C1"/>
    <w:rsid w:val="00491AD9"/>
    <w:rsid w:val="00492735"/>
    <w:rsid w:val="00493EB9"/>
    <w:rsid w:val="0049468E"/>
    <w:rsid w:val="00495863"/>
    <w:rsid w:val="004966D9"/>
    <w:rsid w:val="00496ABB"/>
    <w:rsid w:val="004A3D06"/>
    <w:rsid w:val="004A513B"/>
    <w:rsid w:val="004A5872"/>
    <w:rsid w:val="004A6C9C"/>
    <w:rsid w:val="004A7221"/>
    <w:rsid w:val="004B01EF"/>
    <w:rsid w:val="004B0741"/>
    <w:rsid w:val="004B1430"/>
    <w:rsid w:val="004B373E"/>
    <w:rsid w:val="004B3D3E"/>
    <w:rsid w:val="004B4FF0"/>
    <w:rsid w:val="004B5C6D"/>
    <w:rsid w:val="004B6801"/>
    <w:rsid w:val="004B6899"/>
    <w:rsid w:val="004B6F37"/>
    <w:rsid w:val="004C2C42"/>
    <w:rsid w:val="004C3B42"/>
    <w:rsid w:val="004C5661"/>
    <w:rsid w:val="004C5E7D"/>
    <w:rsid w:val="004D012D"/>
    <w:rsid w:val="004D140B"/>
    <w:rsid w:val="004D1678"/>
    <w:rsid w:val="004D19AC"/>
    <w:rsid w:val="004D28F0"/>
    <w:rsid w:val="004D4A23"/>
    <w:rsid w:val="004D5524"/>
    <w:rsid w:val="004E036B"/>
    <w:rsid w:val="004E0FBF"/>
    <w:rsid w:val="004E1A93"/>
    <w:rsid w:val="004E3714"/>
    <w:rsid w:val="004E514E"/>
    <w:rsid w:val="004E5380"/>
    <w:rsid w:val="004E55A3"/>
    <w:rsid w:val="004E6EBF"/>
    <w:rsid w:val="004F01E4"/>
    <w:rsid w:val="004F3109"/>
    <w:rsid w:val="004F317A"/>
    <w:rsid w:val="004F6CDB"/>
    <w:rsid w:val="004F6EF6"/>
    <w:rsid w:val="00501809"/>
    <w:rsid w:val="00501EA2"/>
    <w:rsid w:val="005049C2"/>
    <w:rsid w:val="00505918"/>
    <w:rsid w:val="005077BE"/>
    <w:rsid w:val="00507C9A"/>
    <w:rsid w:val="00511CC6"/>
    <w:rsid w:val="00512C76"/>
    <w:rsid w:val="0051490C"/>
    <w:rsid w:val="005163E1"/>
    <w:rsid w:val="00516D2D"/>
    <w:rsid w:val="00520C24"/>
    <w:rsid w:val="0052346E"/>
    <w:rsid w:val="00523836"/>
    <w:rsid w:val="00524BBA"/>
    <w:rsid w:val="005256C1"/>
    <w:rsid w:val="00525DD1"/>
    <w:rsid w:val="005267BB"/>
    <w:rsid w:val="00526F4D"/>
    <w:rsid w:val="00530873"/>
    <w:rsid w:val="00531264"/>
    <w:rsid w:val="0053169F"/>
    <w:rsid w:val="0053390C"/>
    <w:rsid w:val="00533F50"/>
    <w:rsid w:val="0053522A"/>
    <w:rsid w:val="0053547B"/>
    <w:rsid w:val="00535A3B"/>
    <w:rsid w:val="00537B54"/>
    <w:rsid w:val="00537CBD"/>
    <w:rsid w:val="005405E4"/>
    <w:rsid w:val="00541647"/>
    <w:rsid w:val="005416C3"/>
    <w:rsid w:val="00541F3A"/>
    <w:rsid w:val="0054255E"/>
    <w:rsid w:val="005432A2"/>
    <w:rsid w:val="00543C89"/>
    <w:rsid w:val="005443EC"/>
    <w:rsid w:val="0054452D"/>
    <w:rsid w:val="0055015A"/>
    <w:rsid w:val="0055028A"/>
    <w:rsid w:val="005502C7"/>
    <w:rsid w:val="00551F8C"/>
    <w:rsid w:val="005520E2"/>
    <w:rsid w:val="00552F40"/>
    <w:rsid w:val="00553CEA"/>
    <w:rsid w:val="00554BFB"/>
    <w:rsid w:val="00557F67"/>
    <w:rsid w:val="00561911"/>
    <w:rsid w:val="00567BE3"/>
    <w:rsid w:val="005731A4"/>
    <w:rsid w:val="005775BC"/>
    <w:rsid w:val="00577B36"/>
    <w:rsid w:val="00580652"/>
    <w:rsid w:val="005813FA"/>
    <w:rsid w:val="005827D5"/>
    <w:rsid w:val="00584977"/>
    <w:rsid w:val="00586AF5"/>
    <w:rsid w:val="005879B1"/>
    <w:rsid w:val="005907A8"/>
    <w:rsid w:val="005915C5"/>
    <w:rsid w:val="00591997"/>
    <w:rsid w:val="00592153"/>
    <w:rsid w:val="005926F7"/>
    <w:rsid w:val="005929CE"/>
    <w:rsid w:val="005942C8"/>
    <w:rsid w:val="005956E7"/>
    <w:rsid w:val="005958CD"/>
    <w:rsid w:val="005961BB"/>
    <w:rsid w:val="0059771F"/>
    <w:rsid w:val="005A3B43"/>
    <w:rsid w:val="005A45B7"/>
    <w:rsid w:val="005A5E72"/>
    <w:rsid w:val="005A6157"/>
    <w:rsid w:val="005A66B6"/>
    <w:rsid w:val="005A6840"/>
    <w:rsid w:val="005B23BA"/>
    <w:rsid w:val="005B3827"/>
    <w:rsid w:val="005B536C"/>
    <w:rsid w:val="005B5954"/>
    <w:rsid w:val="005B76D0"/>
    <w:rsid w:val="005B7D74"/>
    <w:rsid w:val="005C50CB"/>
    <w:rsid w:val="005C5E56"/>
    <w:rsid w:val="005C6168"/>
    <w:rsid w:val="005C794A"/>
    <w:rsid w:val="005C7C78"/>
    <w:rsid w:val="005D16FA"/>
    <w:rsid w:val="005D2A3F"/>
    <w:rsid w:val="005D34B3"/>
    <w:rsid w:val="005D4A14"/>
    <w:rsid w:val="005D4CDC"/>
    <w:rsid w:val="005D6C2D"/>
    <w:rsid w:val="005E014A"/>
    <w:rsid w:val="005E0EA5"/>
    <w:rsid w:val="005E2CB2"/>
    <w:rsid w:val="005E2EEC"/>
    <w:rsid w:val="005E2EF6"/>
    <w:rsid w:val="005E403A"/>
    <w:rsid w:val="005E700A"/>
    <w:rsid w:val="005E7637"/>
    <w:rsid w:val="005E789A"/>
    <w:rsid w:val="005E7C64"/>
    <w:rsid w:val="005F004B"/>
    <w:rsid w:val="005F3076"/>
    <w:rsid w:val="005F3D0C"/>
    <w:rsid w:val="005F3FDB"/>
    <w:rsid w:val="005F41A5"/>
    <w:rsid w:val="005F648D"/>
    <w:rsid w:val="005F753A"/>
    <w:rsid w:val="005F7D6E"/>
    <w:rsid w:val="006000C4"/>
    <w:rsid w:val="0060026F"/>
    <w:rsid w:val="00600857"/>
    <w:rsid w:val="00603669"/>
    <w:rsid w:val="0060387B"/>
    <w:rsid w:val="00603909"/>
    <w:rsid w:val="00604C61"/>
    <w:rsid w:val="00607080"/>
    <w:rsid w:val="00607DB9"/>
    <w:rsid w:val="006102C4"/>
    <w:rsid w:val="00612972"/>
    <w:rsid w:val="00613915"/>
    <w:rsid w:val="00613B35"/>
    <w:rsid w:val="0061445F"/>
    <w:rsid w:val="006161C3"/>
    <w:rsid w:val="006162AD"/>
    <w:rsid w:val="00621EEA"/>
    <w:rsid w:val="0062290A"/>
    <w:rsid w:val="006238CF"/>
    <w:rsid w:val="00623A4A"/>
    <w:rsid w:val="00623D7A"/>
    <w:rsid w:val="006241B7"/>
    <w:rsid w:val="00625DBE"/>
    <w:rsid w:val="00625E34"/>
    <w:rsid w:val="00626123"/>
    <w:rsid w:val="006311F1"/>
    <w:rsid w:val="006314C3"/>
    <w:rsid w:val="006319FD"/>
    <w:rsid w:val="00632109"/>
    <w:rsid w:val="00640CC4"/>
    <w:rsid w:val="00642C09"/>
    <w:rsid w:val="00647C58"/>
    <w:rsid w:val="00650816"/>
    <w:rsid w:val="00650EE5"/>
    <w:rsid w:val="006511F7"/>
    <w:rsid w:val="0065213B"/>
    <w:rsid w:val="0065362C"/>
    <w:rsid w:val="0065507A"/>
    <w:rsid w:val="00656A13"/>
    <w:rsid w:val="00656DC2"/>
    <w:rsid w:val="00656E16"/>
    <w:rsid w:val="00660121"/>
    <w:rsid w:val="00660517"/>
    <w:rsid w:val="006610E2"/>
    <w:rsid w:val="006612B5"/>
    <w:rsid w:val="00661A6C"/>
    <w:rsid w:val="00662719"/>
    <w:rsid w:val="00664BDB"/>
    <w:rsid w:val="00665A21"/>
    <w:rsid w:val="00665FD2"/>
    <w:rsid w:val="00667D6E"/>
    <w:rsid w:val="00670C4E"/>
    <w:rsid w:val="00671DA5"/>
    <w:rsid w:val="00672DC9"/>
    <w:rsid w:val="00673134"/>
    <w:rsid w:val="00674806"/>
    <w:rsid w:val="00676DF3"/>
    <w:rsid w:val="00677C2C"/>
    <w:rsid w:val="006809EF"/>
    <w:rsid w:val="00683BF2"/>
    <w:rsid w:val="0068424C"/>
    <w:rsid w:val="006846B7"/>
    <w:rsid w:val="00684AE7"/>
    <w:rsid w:val="006864B5"/>
    <w:rsid w:val="00686F9A"/>
    <w:rsid w:val="00687A98"/>
    <w:rsid w:val="0069276D"/>
    <w:rsid w:val="006932F3"/>
    <w:rsid w:val="006938E8"/>
    <w:rsid w:val="00694894"/>
    <w:rsid w:val="00694F1C"/>
    <w:rsid w:val="006960FD"/>
    <w:rsid w:val="00696209"/>
    <w:rsid w:val="00696348"/>
    <w:rsid w:val="0069636C"/>
    <w:rsid w:val="00696A6F"/>
    <w:rsid w:val="00696AFB"/>
    <w:rsid w:val="006A1130"/>
    <w:rsid w:val="006A117D"/>
    <w:rsid w:val="006A2C65"/>
    <w:rsid w:val="006A4727"/>
    <w:rsid w:val="006A6589"/>
    <w:rsid w:val="006A6DC7"/>
    <w:rsid w:val="006A7C4F"/>
    <w:rsid w:val="006B2C8B"/>
    <w:rsid w:val="006B3C54"/>
    <w:rsid w:val="006B4E08"/>
    <w:rsid w:val="006B517B"/>
    <w:rsid w:val="006B5367"/>
    <w:rsid w:val="006B6E2C"/>
    <w:rsid w:val="006C0777"/>
    <w:rsid w:val="006C0CA5"/>
    <w:rsid w:val="006C117E"/>
    <w:rsid w:val="006C28F5"/>
    <w:rsid w:val="006C2D7D"/>
    <w:rsid w:val="006C5624"/>
    <w:rsid w:val="006C59D9"/>
    <w:rsid w:val="006C60EC"/>
    <w:rsid w:val="006D0654"/>
    <w:rsid w:val="006D2767"/>
    <w:rsid w:val="006D5A3B"/>
    <w:rsid w:val="006D61AE"/>
    <w:rsid w:val="006D7443"/>
    <w:rsid w:val="006E14FE"/>
    <w:rsid w:val="006E1B91"/>
    <w:rsid w:val="006E1BCA"/>
    <w:rsid w:val="006E326D"/>
    <w:rsid w:val="006E4CE3"/>
    <w:rsid w:val="006E593B"/>
    <w:rsid w:val="006E5EFA"/>
    <w:rsid w:val="006E6426"/>
    <w:rsid w:val="006E7A79"/>
    <w:rsid w:val="006F337E"/>
    <w:rsid w:val="006F70FD"/>
    <w:rsid w:val="006F7D86"/>
    <w:rsid w:val="007007DA"/>
    <w:rsid w:val="00701F93"/>
    <w:rsid w:val="00703604"/>
    <w:rsid w:val="00703AA6"/>
    <w:rsid w:val="0070519C"/>
    <w:rsid w:val="0070632E"/>
    <w:rsid w:val="00706656"/>
    <w:rsid w:val="00710B1F"/>
    <w:rsid w:val="007119A7"/>
    <w:rsid w:val="00712A97"/>
    <w:rsid w:val="0071312E"/>
    <w:rsid w:val="00716CD4"/>
    <w:rsid w:val="00716E79"/>
    <w:rsid w:val="00717CA4"/>
    <w:rsid w:val="007200AE"/>
    <w:rsid w:val="00720D89"/>
    <w:rsid w:val="00720FAA"/>
    <w:rsid w:val="00721008"/>
    <w:rsid w:val="0072276A"/>
    <w:rsid w:val="00723964"/>
    <w:rsid w:val="0072469D"/>
    <w:rsid w:val="007269F6"/>
    <w:rsid w:val="00727AA5"/>
    <w:rsid w:val="0073062A"/>
    <w:rsid w:val="00730BD6"/>
    <w:rsid w:val="00730C82"/>
    <w:rsid w:val="00732012"/>
    <w:rsid w:val="007374E3"/>
    <w:rsid w:val="00737709"/>
    <w:rsid w:val="00740897"/>
    <w:rsid w:val="007414C4"/>
    <w:rsid w:val="007414E5"/>
    <w:rsid w:val="00741BE6"/>
    <w:rsid w:val="00741E5B"/>
    <w:rsid w:val="0074451A"/>
    <w:rsid w:val="007452D2"/>
    <w:rsid w:val="00745FCB"/>
    <w:rsid w:val="0074646B"/>
    <w:rsid w:val="00746F13"/>
    <w:rsid w:val="00747CEA"/>
    <w:rsid w:val="007506D4"/>
    <w:rsid w:val="007518CA"/>
    <w:rsid w:val="0075443F"/>
    <w:rsid w:val="00754E30"/>
    <w:rsid w:val="00755EE7"/>
    <w:rsid w:val="00760811"/>
    <w:rsid w:val="007608C7"/>
    <w:rsid w:val="00760EDD"/>
    <w:rsid w:val="00762E35"/>
    <w:rsid w:val="0076468A"/>
    <w:rsid w:val="0076511D"/>
    <w:rsid w:val="00765CC9"/>
    <w:rsid w:val="0076647D"/>
    <w:rsid w:val="00770884"/>
    <w:rsid w:val="00772582"/>
    <w:rsid w:val="00772BA8"/>
    <w:rsid w:val="0077308B"/>
    <w:rsid w:val="007763B9"/>
    <w:rsid w:val="00776F48"/>
    <w:rsid w:val="00777176"/>
    <w:rsid w:val="007802C2"/>
    <w:rsid w:val="00780D49"/>
    <w:rsid w:val="00783883"/>
    <w:rsid w:val="007847A5"/>
    <w:rsid w:val="00784CF7"/>
    <w:rsid w:val="007862F5"/>
    <w:rsid w:val="00786539"/>
    <w:rsid w:val="00786FAA"/>
    <w:rsid w:val="00787B93"/>
    <w:rsid w:val="0079097D"/>
    <w:rsid w:val="00790B58"/>
    <w:rsid w:val="00790DA0"/>
    <w:rsid w:val="00790FBE"/>
    <w:rsid w:val="00793329"/>
    <w:rsid w:val="00793A09"/>
    <w:rsid w:val="00794831"/>
    <w:rsid w:val="00794ACC"/>
    <w:rsid w:val="00796498"/>
    <w:rsid w:val="007A009A"/>
    <w:rsid w:val="007A01DC"/>
    <w:rsid w:val="007A1295"/>
    <w:rsid w:val="007A16D4"/>
    <w:rsid w:val="007A1E61"/>
    <w:rsid w:val="007A3175"/>
    <w:rsid w:val="007A430C"/>
    <w:rsid w:val="007A4503"/>
    <w:rsid w:val="007A6AF0"/>
    <w:rsid w:val="007A711F"/>
    <w:rsid w:val="007A7B26"/>
    <w:rsid w:val="007B1667"/>
    <w:rsid w:val="007B29CB"/>
    <w:rsid w:val="007B2BF5"/>
    <w:rsid w:val="007B4BA2"/>
    <w:rsid w:val="007B6E07"/>
    <w:rsid w:val="007B6F5F"/>
    <w:rsid w:val="007C04E6"/>
    <w:rsid w:val="007C1437"/>
    <w:rsid w:val="007C14F8"/>
    <w:rsid w:val="007C1ED7"/>
    <w:rsid w:val="007C2BF0"/>
    <w:rsid w:val="007C2EB1"/>
    <w:rsid w:val="007C2FF2"/>
    <w:rsid w:val="007C380F"/>
    <w:rsid w:val="007C3CC7"/>
    <w:rsid w:val="007C512D"/>
    <w:rsid w:val="007C5882"/>
    <w:rsid w:val="007D0AAE"/>
    <w:rsid w:val="007D1A3B"/>
    <w:rsid w:val="007D20AB"/>
    <w:rsid w:val="007D3778"/>
    <w:rsid w:val="007D4E85"/>
    <w:rsid w:val="007D5789"/>
    <w:rsid w:val="007D6170"/>
    <w:rsid w:val="007E10FA"/>
    <w:rsid w:val="007E26F1"/>
    <w:rsid w:val="007E2E4E"/>
    <w:rsid w:val="007E6FDA"/>
    <w:rsid w:val="007F2687"/>
    <w:rsid w:val="007F31E6"/>
    <w:rsid w:val="007F3A77"/>
    <w:rsid w:val="007F7F68"/>
    <w:rsid w:val="008009B4"/>
    <w:rsid w:val="0080117C"/>
    <w:rsid w:val="008016AD"/>
    <w:rsid w:val="0080332F"/>
    <w:rsid w:val="008044B5"/>
    <w:rsid w:val="00805566"/>
    <w:rsid w:val="00806E94"/>
    <w:rsid w:val="008109D3"/>
    <w:rsid w:val="00812BC8"/>
    <w:rsid w:val="0081754A"/>
    <w:rsid w:val="00817A0C"/>
    <w:rsid w:val="00821523"/>
    <w:rsid w:val="0082327C"/>
    <w:rsid w:val="00824619"/>
    <w:rsid w:val="0082723A"/>
    <w:rsid w:val="00827EAC"/>
    <w:rsid w:val="00830610"/>
    <w:rsid w:val="00830FA3"/>
    <w:rsid w:val="00830FDE"/>
    <w:rsid w:val="0083279C"/>
    <w:rsid w:val="00832CD3"/>
    <w:rsid w:val="00833D82"/>
    <w:rsid w:val="0083438D"/>
    <w:rsid w:val="00835E6E"/>
    <w:rsid w:val="00835FDB"/>
    <w:rsid w:val="00836707"/>
    <w:rsid w:val="00837693"/>
    <w:rsid w:val="0084220B"/>
    <w:rsid w:val="00842E9C"/>
    <w:rsid w:val="00843276"/>
    <w:rsid w:val="00843FFA"/>
    <w:rsid w:val="0084519A"/>
    <w:rsid w:val="00846D5C"/>
    <w:rsid w:val="008504A2"/>
    <w:rsid w:val="008513B7"/>
    <w:rsid w:val="00851A64"/>
    <w:rsid w:val="0085465A"/>
    <w:rsid w:val="00855869"/>
    <w:rsid w:val="008568A8"/>
    <w:rsid w:val="00856A34"/>
    <w:rsid w:val="00856A58"/>
    <w:rsid w:val="0086201B"/>
    <w:rsid w:val="00863227"/>
    <w:rsid w:val="008634DD"/>
    <w:rsid w:val="00863F03"/>
    <w:rsid w:val="0086657B"/>
    <w:rsid w:val="00866E10"/>
    <w:rsid w:val="0087067B"/>
    <w:rsid w:val="00871669"/>
    <w:rsid w:val="00876663"/>
    <w:rsid w:val="00877CA9"/>
    <w:rsid w:val="008819ED"/>
    <w:rsid w:val="00883A58"/>
    <w:rsid w:val="008840B6"/>
    <w:rsid w:val="008842CE"/>
    <w:rsid w:val="0088493B"/>
    <w:rsid w:val="008862AD"/>
    <w:rsid w:val="00890450"/>
    <w:rsid w:val="00892A1F"/>
    <w:rsid w:val="00895029"/>
    <w:rsid w:val="0089598B"/>
    <w:rsid w:val="00896211"/>
    <w:rsid w:val="00896813"/>
    <w:rsid w:val="008968A8"/>
    <w:rsid w:val="0089690A"/>
    <w:rsid w:val="00897120"/>
    <w:rsid w:val="0089746F"/>
    <w:rsid w:val="00897707"/>
    <w:rsid w:val="00897AA0"/>
    <w:rsid w:val="008A063C"/>
    <w:rsid w:val="008A1115"/>
    <w:rsid w:val="008A1453"/>
    <w:rsid w:val="008A16B2"/>
    <w:rsid w:val="008A200C"/>
    <w:rsid w:val="008A2832"/>
    <w:rsid w:val="008A2A3F"/>
    <w:rsid w:val="008A3666"/>
    <w:rsid w:val="008A64E6"/>
    <w:rsid w:val="008A6A47"/>
    <w:rsid w:val="008A7B3F"/>
    <w:rsid w:val="008B1306"/>
    <w:rsid w:val="008B2382"/>
    <w:rsid w:val="008B2D05"/>
    <w:rsid w:val="008B39FC"/>
    <w:rsid w:val="008B3D64"/>
    <w:rsid w:val="008B713D"/>
    <w:rsid w:val="008C02FA"/>
    <w:rsid w:val="008C2806"/>
    <w:rsid w:val="008C2BD1"/>
    <w:rsid w:val="008C5220"/>
    <w:rsid w:val="008C6141"/>
    <w:rsid w:val="008C6925"/>
    <w:rsid w:val="008C742B"/>
    <w:rsid w:val="008C7D45"/>
    <w:rsid w:val="008D09E3"/>
    <w:rsid w:val="008D0C10"/>
    <w:rsid w:val="008D28D9"/>
    <w:rsid w:val="008D374A"/>
    <w:rsid w:val="008D3919"/>
    <w:rsid w:val="008D4C58"/>
    <w:rsid w:val="008D51A3"/>
    <w:rsid w:val="008D6198"/>
    <w:rsid w:val="008D62A0"/>
    <w:rsid w:val="008D6614"/>
    <w:rsid w:val="008D744C"/>
    <w:rsid w:val="008E02C9"/>
    <w:rsid w:val="008E0F6F"/>
    <w:rsid w:val="008E1127"/>
    <w:rsid w:val="008E11DD"/>
    <w:rsid w:val="008E51D0"/>
    <w:rsid w:val="008F0B1F"/>
    <w:rsid w:val="008F3967"/>
    <w:rsid w:val="008F4E0F"/>
    <w:rsid w:val="0090042C"/>
    <w:rsid w:val="0090087C"/>
    <w:rsid w:val="00902951"/>
    <w:rsid w:val="00904547"/>
    <w:rsid w:val="00906786"/>
    <w:rsid w:val="009073A4"/>
    <w:rsid w:val="00907601"/>
    <w:rsid w:val="009078A3"/>
    <w:rsid w:val="00910D2B"/>
    <w:rsid w:val="009125DF"/>
    <w:rsid w:val="009126C6"/>
    <w:rsid w:val="00912809"/>
    <w:rsid w:val="00912F3E"/>
    <w:rsid w:val="00912F72"/>
    <w:rsid w:val="009140A1"/>
    <w:rsid w:val="00915079"/>
    <w:rsid w:val="00915501"/>
    <w:rsid w:val="00917380"/>
    <w:rsid w:val="00917EA3"/>
    <w:rsid w:val="00920750"/>
    <w:rsid w:val="00920E59"/>
    <w:rsid w:val="0092304B"/>
    <w:rsid w:val="00923F2D"/>
    <w:rsid w:val="00924321"/>
    <w:rsid w:val="009252DC"/>
    <w:rsid w:val="0092791D"/>
    <w:rsid w:val="0093002F"/>
    <w:rsid w:val="0093142A"/>
    <w:rsid w:val="00931603"/>
    <w:rsid w:val="009335FF"/>
    <w:rsid w:val="0093574F"/>
    <w:rsid w:val="00936AB8"/>
    <w:rsid w:val="00940C84"/>
    <w:rsid w:val="0094167E"/>
    <w:rsid w:val="00942FC2"/>
    <w:rsid w:val="009456D4"/>
    <w:rsid w:val="009457B9"/>
    <w:rsid w:val="00946878"/>
    <w:rsid w:val="00946903"/>
    <w:rsid w:val="00947651"/>
    <w:rsid w:val="00950240"/>
    <w:rsid w:val="00950A95"/>
    <w:rsid w:val="00952F4C"/>
    <w:rsid w:val="00953DC8"/>
    <w:rsid w:val="00956974"/>
    <w:rsid w:val="009570F3"/>
    <w:rsid w:val="0095712B"/>
    <w:rsid w:val="009601D8"/>
    <w:rsid w:val="00960629"/>
    <w:rsid w:val="00961316"/>
    <w:rsid w:val="00962F00"/>
    <w:rsid w:val="00963747"/>
    <w:rsid w:val="00963CF4"/>
    <w:rsid w:val="009660A1"/>
    <w:rsid w:val="00966AFF"/>
    <w:rsid w:val="0097123D"/>
    <w:rsid w:val="00971BEA"/>
    <w:rsid w:val="00972AB7"/>
    <w:rsid w:val="00973162"/>
    <w:rsid w:val="00973EA1"/>
    <w:rsid w:val="00974C24"/>
    <w:rsid w:val="0097500B"/>
    <w:rsid w:val="00975131"/>
    <w:rsid w:val="009779DD"/>
    <w:rsid w:val="0098161D"/>
    <w:rsid w:val="009816B9"/>
    <w:rsid w:val="00981EE6"/>
    <w:rsid w:val="00984890"/>
    <w:rsid w:val="009862DC"/>
    <w:rsid w:val="009865A1"/>
    <w:rsid w:val="0098719C"/>
    <w:rsid w:val="009909EF"/>
    <w:rsid w:val="00991029"/>
    <w:rsid w:val="009918E8"/>
    <w:rsid w:val="009931EF"/>
    <w:rsid w:val="00993D79"/>
    <w:rsid w:val="0099513E"/>
    <w:rsid w:val="00997D83"/>
    <w:rsid w:val="009A0AEB"/>
    <w:rsid w:val="009A19A8"/>
    <w:rsid w:val="009A22CF"/>
    <w:rsid w:val="009A2660"/>
    <w:rsid w:val="009A2F7A"/>
    <w:rsid w:val="009A4A66"/>
    <w:rsid w:val="009A4AEB"/>
    <w:rsid w:val="009A517B"/>
    <w:rsid w:val="009A655F"/>
    <w:rsid w:val="009A701A"/>
    <w:rsid w:val="009B2577"/>
    <w:rsid w:val="009B445E"/>
    <w:rsid w:val="009B5717"/>
    <w:rsid w:val="009C0BBB"/>
    <w:rsid w:val="009C11B9"/>
    <w:rsid w:val="009C2337"/>
    <w:rsid w:val="009C373C"/>
    <w:rsid w:val="009C4514"/>
    <w:rsid w:val="009C5CA1"/>
    <w:rsid w:val="009D0A9D"/>
    <w:rsid w:val="009D166D"/>
    <w:rsid w:val="009D2A0D"/>
    <w:rsid w:val="009D3019"/>
    <w:rsid w:val="009D3250"/>
    <w:rsid w:val="009D36F6"/>
    <w:rsid w:val="009D3C5E"/>
    <w:rsid w:val="009D4680"/>
    <w:rsid w:val="009D6177"/>
    <w:rsid w:val="009D7F66"/>
    <w:rsid w:val="009E1058"/>
    <w:rsid w:val="009E2D21"/>
    <w:rsid w:val="009E4C4C"/>
    <w:rsid w:val="009E56B4"/>
    <w:rsid w:val="009E570C"/>
    <w:rsid w:val="009E5E4E"/>
    <w:rsid w:val="009E6B5F"/>
    <w:rsid w:val="009E6C10"/>
    <w:rsid w:val="009E701C"/>
    <w:rsid w:val="009F4696"/>
    <w:rsid w:val="009F5CB2"/>
    <w:rsid w:val="009F62AB"/>
    <w:rsid w:val="009F6574"/>
    <w:rsid w:val="009F65AA"/>
    <w:rsid w:val="009F6FC7"/>
    <w:rsid w:val="009F7C4A"/>
    <w:rsid w:val="00A00502"/>
    <w:rsid w:val="00A007BF"/>
    <w:rsid w:val="00A0112B"/>
    <w:rsid w:val="00A02128"/>
    <w:rsid w:val="00A0230A"/>
    <w:rsid w:val="00A03F96"/>
    <w:rsid w:val="00A05EB9"/>
    <w:rsid w:val="00A0627E"/>
    <w:rsid w:val="00A06613"/>
    <w:rsid w:val="00A0797E"/>
    <w:rsid w:val="00A10313"/>
    <w:rsid w:val="00A10326"/>
    <w:rsid w:val="00A109CE"/>
    <w:rsid w:val="00A114E7"/>
    <w:rsid w:val="00A12EEF"/>
    <w:rsid w:val="00A13007"/>
    <w:rsid w:val="00A1386D"/>
    <w:rsid w:val="00A154E3"/>
    <w:rsid w:val="00A15DD0"/>
    <w:rsid w:val="00A15F11"/>
    <w:rsid w:val="00A16F22"/>
    <w:rsid w:val="00A17619"/>
    <w:rsid w:val="00A214AB"/>
    <w:rsid w:val="00A21B71"/>
    <w:rsid w:val="00A220B0"/>
    <w:rsid w:val="00A23569"/>
    <w:rsid w:val="00A238C1"/>
    <w:rsid w:val="00A23B87"/>
    <w:rsid w:val="00A24E3A"/>
    <w:rsid w:val="00A261C8"/>
    <w:rsid w:val="00A269F2"/>
    <w:rsid w:val="00A26D57"/>
    <w:rsid w:val="00A3068F"/>
    <w:rsid w:val="00A33AC8"/>
    <w:rsid w:val="00A340D8"/>
    <w:rsid w:val="00A368E9"/>
    <w:rsid w:val="00A37639"/>
    <w:rsid w:val="00A400E9"/>
    <w:rsid w:val="00A40869"/>
    <w:rsid w:val="00A41717"/>
    <w:rsid w:val="00A42EE4"/>
    <w:rsid w:val="00A43801"/>
    <w:rsid w:val="00A43DA7"/>
    <w:rsid w:val="00A47582"/>
    <w:rsid w:val="00A50026"/>
    <w:rsid w:val="00A500F0"/>
    <w:rsid w:val="00A509C6"/>
    <w:rsid w:val="00A515E4"/>
    <w:rsid w:val="00A5302F"/>
    <w:rsid w:val="00A53ABC"/>
    <w:rsid w:val="00A53C11"/>
    <w:rsid w:val="00A55CF5"/>
    <w:rsid w:val="00A573F2"/>
    <w:rsid w:val="00A611A2"/>
    <w:rsid w:val="00A62EF3"/>
    <w:rsid w:val="00A65770"/>
    <w:rsid w:val="00A65AEB"/>
    <w:rsid w:val="00A66002"/>
    <w:rsid w:val="00A6686B"/>
    <w:rsid w:val="00A66CB1"/>
    <w:rsid w:val="00A66CFB"/>
    <w:rsid w:val="00A72771"/>
    <w:rsid w:val="00A73044"/>
    <w:rsid w:val="00A73577"/>
    <w:rsid w:val="00A735CC"/>
    <w:rsid w:val="00A74E65"/>
    <w:rsid w:val="00A8011E"/>
    <w:rsid w:val="00A808EE"/>
    <w:rsid w:val="00A843FC"/>
    <w:rsid w:val="00A8733E"/>
    <w:rsid w:val="00A9025D"/>
    <w:rsid w:val="00A928FC"/>
    <w:rsid w:val="00A9421D"/>
    <w:rsid w:val="00A9453F"/>
    <w:rsid w:val="00A95CE2"/>
    <w:rsid w:val="00A96594"/>
    <w:rsid w:val="00A96A02"/>
    <w:rsid w:val="00A96B02"/>
    <w:rsid w:val="00A97270"/>
    <w:rsid w:val="00AA38A3"/>
    <w:rsid w:val="00AA3D59"/>
    <w:rsid w:val="00AA5B10"/>
    <w:rsid w:val="00AB0C65"/>
    <w:rsid w:val="00AB0E99"/>
    <w:rsid w:val="00AB0F8F"/>
    <w:rsid w:val="00AB2A7D"/>
    <w:rsid w:val="00AB3CF2"/>
    <w:rsid w:val="00AB56EB"/>
    <w:rsid w:val="00AB62C7"/>
    <w:rsid w:val="00AB6D09"/>
    <w:rsid w:val="00AB7A1A"/>
    <w:rsid w:val="00AB7C61"/>
    <w:rsid w:val="00AC2A3E"/>
    <w:rsid w:val="00AC4FD1"/>
    <w:rsid w:val="00AC5D00"/>
    <w:rsid w:val="00AC6CE4"/>
    <w:rsid w:val="00AD01A1"/>
    <w:rsid w:val="00AD0259"/>
    <w:rsid w:val="00AD125F"/>
    <w:rsid w:val="00AD3F23"/>
    <w:rsid w:val="00AD5648"/>
    <w:rsid w:val="00AD6951"/>
    <w:rsid w:val="00AD6967"/>
    <w:rsid w:val="00AE0171"/>
    <w:rsid w:val="00AE0E8F"/>
    <w:rsid w:val="00AE1212"/>
    <w:rsid w:val="00AE1824"/>
    <w:rsid w:val="00AE2320"/>
    <w:rsid w:val="00AE2809"/>
    <w:rsid w:val="00AE2FF1"/>
    <w:rsid w:val="00AE78A3"/>
    <w:rsid w:val="00AE7A5A"/>
    <w:rsid w:val="00AE7FD6"/>
    <w:rsid w:val="00AF14E2"/>
    <w:rsid w:val="00AF27CC"/>
    <w:rsid w:val="00AF332B"/>
    <w:rsid w:val="00AF53DE"/>
    <w:rsid w:val="00AF647D"/>
    <w:rsid w:val="00B006A1"/>
    <w:rsid w:val="00B00B72"/>
    <w:rsid w:val="00B013B0"/>
    <w:rsid w:val="00B02550"/>
    <w:rsid w:val="00B02754"/>
    <w:rsid w:val="00B03C83"/>
    <w:rsid w:val="00B03D7E"/>
    <w:rsid w:val="00B05682"/>
    <w:rsid w:val="00B05D7B"/>
    <w:rsid w:val="00B060B7"/>
    <w:rsid w:val="00B06327"/>
    <w:rsid w:val="00B0744B"/>
    <w:rsid w:val="00B07AE6"/>
    <w:rsid w:val="00B07FF0"/>
    <w:rsid w:val="00B112A1"/>
    <w:rsid w:val="00B13133"/>
    <w:rsid w:val="00B135E7"/>
    <w:rsid w:val="00B151D4"/>
    <w:rsid w:val="00B17712"/>
    <w:rsid w:val="00B22FC8"/>
    <w:rsid w:val="00B22FFD"/>
    <w:rsid w:val="00B245F7"/>
    <w:rsid w:val="00B27B3A"/>
    <w:rsid w:val="00B30A19"/>
    <w:rsid w:val="00B32AF5"/>
    <w:rsid w:val="00B330F8"/>
    <w:rsid w:val="00B34AB8"/>
    <w:rsid w:val="00B35BDF"/>
    <w:rsid w:val="00B36F5D"/>
    <w:rsid w:val="00B41452"/>
    <w:rsid w:val="00B418D4"/>
    <w:rsid w:val="00B42510"/>
    <w:rsid w:val="00B42767"/>
    <w:rsid w:val="00B438F7"/>
    <w:rsid w:val="00B45840"/>
    <w:rsid w:val="00B50194"/>
    <w:rsid w:val="00B503BE"/>
    <w:rsid w:val="00B50600"/>
    <w:rsid w:val="00B520B9"/>
    <w:rsid w:val="00B54350"/>
    <w:rsid w:val="00B56F2E"/>
    <w:rsid w:val="00B60209"/>
    <w:rsid w:val="00B609B0"/>
    <w:rsid w:val="00B618ED"/>
    <w:rsid w:val="00B61A15"/>
    <w:rsid w:val="00B63A01"/>
    <w:rsid w:val="00B64B9B"/>
    <w:rsid w:val="00B65587"/>
    <w:rsid w:val="00B66068"/>
    <w:rsid w:val="00B66A3C"/>
    <w:rsid w:val="00B66B2A"/>
    <w:rsid w:val="00B72493"/>
    <w:rsid w:val="00B771CA"/>
    <w:rsid w:val="00B77AB3"/>
    <w:rsid w:val="00B80F46"/>
    <w:rsid w:val="00B8104F"/>
    <w:rsid w:val="00B84898"/>
    <w:rsid w:val="00B84C98"/>
    <w:rsid w:val="00B853FB"/>
    <w:rsid w:val="00B8542C"/>
    <w:rsid w:val="00B8570F"/>
    <w:rsid w:val="00B86EF5"/>
    <w:rsid w:val="00B87D8F"/>
    <w:rsid w:val="00B908E3"/>
    <w:rsid w:val="00B910D4"/>
    <w:rsid w:val="00B9206C"/>
    <w:rsid w:val="00B9244A"/>
    <w:rsid w:val="00B92EAC"/>
    <w:rsid w:val="00B95CFA"/>
    <w:rsid w:val="00B96DDD"/>
    <w:rsid w:val="00BA3C56"/>
    <w:rsid w:val="00BA51F3"/>
    <w:rsid w:val="00BA5AE6"/>
    <w:rsid w:val="00BA72AC"/>
    <w:rsid w:val="00BA7B04"/>
    <w:rsid w:val="00BB1358"/>
    <w:rsid w:val="00BB1379"/>
    <w:rsid w:val="00BB16BD"/>
    <w:rsid w:val="00BB1715"/>
    <w:rsid w:val="00BB5C0A"/>
    <w:rsid w:val="00BB69D2"/>
    <w:rsid w:val="00BB7624"/>
    <w:rsid w:val="00BB764C"/>
    <w:rsid w:val="00BB7DE4"/>
    <w:rsid w:val="00BC0E31"/>
    <w:rsid w:val="00BC2F4B"/>
    <w:rsid w:val="00BC60C4"/>
    <w:rsid w:val="00BC72C2"/>
    <w:rsid w:val="00BC7B04"/>
    <w:rsid w:val="00BD001F"/>
    <w:rsid w:val="00BD06FD"/>
    <w:rsid w:val="00BD2230"/>
    <w:rsid w:val="00BD26E0"/>
    <w:rsid w:val="00BD3B10"/>
    <w:rsid w:val="00BD3F00"/>
    <w:rsid w:val="00BD5D57"/>
    <w:rsid w:val="00BD6074"/>
    <w:rsid w:val="00BD6309"/>
    <w:rsid w:val="00BE0DC4"/>
    <w:rsid w:val="00BE19CA"/>
    <w:rsid w:val="00BE250E"/>
    <w:rsid w:val="00BE2726"/>
    <w:rsid w:val="00BE3163"/>
    <w:rsid w:val="00BE65EE"/>
    <w:rsid w:val="00BF1E9D"/>
    <w:rsid w:val="00BF2D8E"/>
    <w:rsid w:val="00BF33C2"/>
    <w:rsid w:val="00BF391F"/>
    <w:rsid w:val="00BF3CD2"/>
    <w:rsid w:val="00BF5673"/>
    <w:rsid w:val="00C003BE"/>
    <w:rsid w:val="00C01094"/>
    <w:rsid w:val="00C02A5E"/>
    <w:rsid w:val="00C032AE"/>
    <w:rsid w:val="00C03375"/>
    <w:rsid w:val="00C043DA"/>
    <w:rsid w:val="00C0547A"/>
    <w:rsid w:val="00C057A7"/>
    <w:rsid w:val="00C06CDC"/>
    <w:rsid w:val="00C07C53"/>
    <w:rsid w:val="00C1085B"/>
    <w:rsid w:val="00C10B0E"/>
    <w:rsid w:val="00C10D36"/>
    <w:rsid w:val="00C111CE"/>
    <w:rsid w:val="00C1243C"/>
    <w:rsid w:val="00C13C18"/>
    <w:rsid w:val="00C17028"/>
    <w:rsid w:val="00C17BCB"/>
    <w:rsid w:val="00C17F1A"/>
    <w:rsid w:val="00C20183"/>
    <w:rsid w:val="00C2030F"/>
    <w:rsid w:val="00C21E29"/>
    <w:rsid w:val="00C22327"/>
    <w:rsid w:val="00C231AE"/>
    <w:rsid w:val="00C2483B"/>
    <w:rsid w:val="00C24A70"/>
    <w:rsid w:val="00C25D56"/>
    <w:rsid w:val="00C31AA3"/>
    <w:rsid w:val="00C32331"/>
    <w:rsid w:val="00C32815"/>
    <w:rsid w:val="00C33A85"/>
    <w:rsid w:val="00C34195"/>
    <w:rsid w:val="00C36360"/>
    <w:rsid w:val="00C36F7F"/>
    <w:rsid w:val="00C40D9A"/>
    <w:rsid w:val="00C418ED"/>
    <w:rsid w:val="00C4278B"/>
    <w:rsid w:val="00C42B7B"/>
    <w:rsid w:val="00C435E4"/>
    <w:rsid w:val="00C45B27"/>
    <w:rsid w:val="00C47071"/>
    <w:rsid w:val="00C50AF4"/>
    <w:rsid w:val="00C5126B"/>
    <w:rsid w:val="00C5482B"/>
    <w:rsid w:val="00C56A66"/>
    <w:rsid w:val="00C56DA8"/>
    <w:rsid w:val="00C571FB"/>
    <w:rsid w:val="00C62357"/>
    <w:rsid w:val="00C62935"/>
    <w:rsid w:val="00C639F6"/>
    <w:rsid w:val="00C64265"/>
    <w:rsid w:val="00C64658"/>
    <w:rsid w:val="00C66A9B"/>
    <w:rsid w:val="00C66FF7"/>
    <w:rsid w:val="00C670D4"/>
    <w:rsid w:val="00C6782A"/>
    <w:rsid w:val="00C702FA"/>
    <w:rsid w:val="00C721D4"/>
    <w:rsid w:val="00C72D60"/>
    <w:rsid w:val="00C72EB6"/>
    <w:rsid w:val="00C759EF"/>
    <w:rsid w:val="00C7605D"/>
    <w:rsid w:val="00C82547"/>
    <w:rsid w:val="00C84767"/>
    <w:rsid w:val="00C84C38"/>
    <w:rsid w:val="00C84EB0"/>
    <w:rsid w:val="00C874DF"/>
    <w:rsid w:val="00C8779D"/>
    <w:rsid w:val="00C906D9"/>
    <w:rsid w:val="00C91D32"/>
    <w:rsid w:val="00C91E39"/>
    <w:rsid w:val="00C96558"/>
    <w:rsid w:val="00C97DAC"/>
    <w:rsid w:val="00CA0345"/>
    <w:rsid w:val="00CA0C16"/>
    <w:rsid w:val="00CA49C6"/>
    <w:rsid w:val="00CA4B0A"/>
    <w:rsid w:val="00CA7807"/>
    <w:rsid w:val="00CA7F65"/>
    <w:rsid w:val="00CB0077"/>
    <w:rsid w:val="00CB129D"/>
    <w:rsid w:val="00CB26BE"/>
    <w:rsid w:val="00CB407B"/>
    <w:rsid w:val="00CB522B"/>
    <w:rsid w:val="00CB71B0"/>
    <w:rsid w:val="00CC1884"/>
    <w:rsid w:val="00CC34C9"/>
    <w:rsid w:val="00CC352E"/>
    <w:rsid w:val="00CC7CE3"/>
    <w:rsid w:val="00CD1D62"/>
    <w:rsid w:val="00CD2145"/>
    <w:rsid w:val="00CD25F3"/>
    <w:rsid w:val="00CD5283"/>
    <w:rsid w:val="00CD648A"/>
    <w:rsid w:val="00CD6C57"/>
    <w:rsid w:val="00CD73B8"/>
    <w:rsid w:val="00CD768B"/>
    <w:rsid w:val="00CE02F5"/>
    <w:rsid w:val="00CE0666"/>
    <w:rsid w:val="00CE1494"/>
    <w:rsid w:val="00CE275F"/>
    <w:rsid w:val="00CE3AD8"/>
    <w:rsid w:val="00CE4443"/>
    <w:rsid w:val="00CE4B99"/>
    <w:rsid w:val="00CE6B63"/>
    <w:rsid w:val="00CF0399"/>
    <w:rsid w:val="00CF0CE3"/>
    <w:rsid w:val="00CF1626"/>
    <w:rsid w:val="00CF3A10"/>
    <w:rsid w:val="00CF7B4B"/>
    <w:rsid w:val="00D00527"/>
    <w:rsid w:val="00D0239E"/>
    <w:rsid w:val="00D02BE8"/>
    <w:rsid w:val="00D04FBF"/>
    <w:rsid w:val="00D06427"/>
    <w:rsid w:val="00D064FB"/>
    <w:rsid w:val="00D06A84"/>
    <w:rsid w:val="00D06AEB"/>
    <w:rsid w:val="00D0740F"/>
    <w:rsid w:val="00D07419"/>
    <w:rsid w:val="00D07ECE"/>
    <w:rsid w:val="00D10061"/>
    <w:rsid w:val="00D10632"/>
    <w:rsid w:val="00D1182D"/>
    <w:rsid w:val="00D11CD8"/>
    <w:rsid w:val="00D11F28"/>
    <w:rsid w:val="00D12178"/>
    <w:rsid w:val="00D13F94"/>
    <w:rsid w:val="00D14248"/>
    <w:rsid w:val="00D1486B"/>
    <w:rsid w:val="00D163ED"/>
    <w:rsid w:val="00D16CDB"/>
    <w:rsid w:val="00D17281"/>
    <w:rsid w:val="00D20337"/>
    <w:rsid w:val="00D21F06"/>
    <w:rsid w:val="00D221E7"/>
    <w:rsid w:val="00D2232A"/>
    <w:rsid w:val="00D2630C"/>
    <w:rsid w:val="00D2677E"/>
    <w:rsid w:val="00D26F69"/>
    <w:rsid w:val="00D31409"/>
    <w:rsid w:val="00D34D3B"/>
    <w:rsid w:val="00D36518"/>
    <w:rsid w:val="00D41665"/>
    <w:rsid w:val="00D418C4"/>
    <w:rsid w:val="00D41CB9"/>
    <w:rsid w:val="00D41D93"/>
    <w:rsid w:val="00D4276D"/>
    <w:rsid w:val="00D428FF"/>
    <w:rsid w:val="00D4363F"/>
    <w:rsid w:val="00D44797"/>
    <w:rsid w:val="00D44BDB"/>
    <w:rsid w:val="00D45017"/>
    <w:rsid w:val="00D45C09"/>
    <w:rsid w:val="00D50671"/>
    <w:rsid w:val="00D52770"/>
    <w:rsid w:val="00D53908"/>
    <w:rsid w:val="00D53952"/>
    <w:rsid w:val="00D5478B"/>
    <w:rsid w:val="00D5746B"/>
    <w:rsid w:val="00D655CB"/>
    <w:rsid w:val="00D655FF"/>
    <w:rsid w:val="00D65F50"/>
    <w:rsid w:val="00D70462"/>
    <w:rsid w:val="00D719BB"/>
    <w:rsid w:val="00D7396F"/>
    <w:rsid w:val="00D73971"/>
    <w:rsid w:val="00D739C8"/>
    <w:rsid w:val="00D766A6"/>
    <w:rsid w:val="00D77682"/>
    <w:rsid w:val="00D77F78"/>
    <w:rsid w:val="00D8184A"/>
    <w:rsid w:val="00D81878"/>
    <w:rsid w:val="00D81A91"/>
    <w:rsid w:val="00D82C18"/>
    <w:rsid w:val="00D83A10"/>
    <w:rsid w:val="00D851C1"/>
    <w:rsid w:val="00D85D72"/>
    <w:rsid w:val="00D85EDD"/>
    <w:rsid w:val="00D878DB"/>
    <w:rsid w:val="00D929C6"/>
    <w:rsid w:val="00D92EFB"/>
    <w:rsid w:val="00D933C3"/>
    <w:rsid w:val="00D94ED8"/>
    <w:rsid w:val="00D95763"/>
    <w:rsid w:val="00D95E7B"/>
    <w:rsid w:val="00D966DE"/>
    <w:rsid w:val="00D971EC"/>
    <w:rsid w:val="00D97C03"/>
    <w:rsid w:val="00DA0ED6"/>
    <w:rsid w:val="00DA1F58"/>
    <w:rsid w:val="00DA21AF"/>
    <w:rsid w:val="00DA349C"/>
    <w:rsid w:val="00DA4610"/>
    <w:rsid w:val="00DA58C6"/>
    <w:rsid w:val="00DA625A"/>
    <w:rsid w:val="00DA75FE"/>
    <w:rsid w:val="00DA7610"/>
    <w:rsid w:val="00DB0420"/>
    <w:rsid w:val="00DB0C86"/>
    <w:rsid w:val="00DB18ED"/>
    <w:rsid w:val="00DB2509"/>
    <w:rsid w:val="00DB3971"/>
    <w:rsid w:val="00DB4755"/>
    <w:rsid w:val="00DB4AD8"/>
    <w:rsid w:val="00DB562D"/>
    <w:rsid w:val="00DB5D4B"/>
    <w:rsid w:val="00DC5212"/>
    <w:rsid w:val="00DC5BBF"/>
    <w:rsid w:val="00DC6E38"/>
    <w:rsid w:val="00DC7D22"/>
    <w:rsid w:val="00DD0593"/>
    <w:rsid w:val="00DD24BD"/>
    <w:rsid w:val="00DD45AC"/>
    <w:rsid w:val="00DD5064"/>
    <w:rsid w:val="00DD524F"/>
    <w:rsid w:val="00DD53F4"/>
    <w:rsid w:val="00DD54E8"/>
    <w:rsid w:val="00DD573A"/>
    <w:rsid w:val="00DD5DB2"/>
    <w:rsid w:val="00DE010C"/>
    <w:rsid w:val="00DE2599"/>
    <w:rsid w:val="00DE39E0"/>
    <w:rsid w:val="00DE3FF5"/>
    <w:rsid w:val="00DE4722"/>
    <w:rsid w:val="00DE5A24"/>
    <w:rsid w:val="00DE73AF"/>
    <w:rsid w:val="00DF0A09"/>
    <w:rsid w:val="00DF20C1"/>
    <w:rsid w:val="00DF244A"/>
    <w:rsid w:val="00DF71FA"/>
    <w:rsid w:val="00DF7278"/>
    <w:rsid w:val="00E01F15"/>
    <w:rsid w:val="00E02B22"/>
    <w:rsid w:val="00E03199"/>
    <w:rsid w:val="00E0474F"/>
    <w:rsid w:val="00E04A81"/>
    <w:rsid w:val="00E05138"/>
    <w:rsid w:val="00E078D4"/>
    <w:rsid w:val="00E112EF"/>
    <w:rsid w:val="00E11486"/>
    <w:rsid w:val="00E1268E"/>
    <w:rsid w:val="00E128B7"/>
    <w:rsid w:val="00E1406A"/>
    <w:rsid w:val="00E1743C"/>
    <w:rsid w:val="00E17E04"/>
    <w:rsid w:val="00E20458"/>
    <w:rsid w:val="00E205FD"/>
    <w:rsid w:val="00E21954"/>
    <w:rsid w:val="00E23377"/>
    <w:rsid w:val="00E27439"/>
    <w:rsid w:val="00E276CF"/>
    <w:rsid w:val="00E27D3A"/>
    <w:rsid w:val="00E3028B"/>
    <w:rsid w:val="00E3077C"/>
    <w:rsid w:val="00E31D44"/>
    <w:rsid w:val="00E32CAA"/>
    <w:rsid w:val="00E33063"/>
    <w:rsid w:val="00E339FF"/>
    <w:rsid w:val="00E33C61"/>
    <w:rsid w:val="00E3429D"/>
    <w:rsid w:val="00E34B25"/>
    <w:rsid w:val="00E37273"/>
    <w:rsid w:val="00E409BE"/>
    <w:rsid w:val="00E41344"/>
    <w:rsid w:val="00E415AB"/>
    <w:rsid w:val="00E41E9E"/>
    <w:rsid w:val="00E437C9"/>
    <w:rsid w:val="00E43C83"/>
    <w:rsid w:val="00E45726"/>
    <w:rsid w:val="00E45ED4"/>
    <w:rsid w:val="00E464D6"/>
    <w:rsid w:val="00E46A7B"/>
    <w:rsid w:val="00E5069C"/>
    <w:rsid w:val="00E50B33"/>
    <w:rsid w:val="00E52025"/>
    <w:rsid w:val="00E52356"/>
    <w:rsid w:val="00E524AA"/>
    <w:rsid w:val="00E531BD"/>
    <w:rsid w:val="00E53C7E"/>
    <w:rsid w:val="00E54217"/>
    <w:rsid w:val="00E5503C"/>
    <w:rsid w:val="00E568CD"/>
    <w:rsid w:val="00E601B2"/>
    <w:rsid w:val="00E621BA"/>
    <w:rsid w:val="00E62EDB"/>
    <w:rsid w:val="00E66107"/>
    <w:rsid w:val="00E66B6A"/>
    <w:rsid w:val="00E67188"/>
    <w:rsid w:val="00E70063"/>
    <w:rsid w:val="00E71215"/>
    <w:rsid w:val="00E72A5C"/>
    <w:rsid w:val="00E742B3"/>
    <w:rsid w:val="00E74B3A"/>
    <w:rsid w:val="00E75BAF"/>
    <w:rsid w:val="00E76523"/>
    <w:rsid w:val="00E7655F"/>
    <w:rsid w:val="00E76D35"/>
    <w:rsid w:val="00E8065F"/>
    <w:rsid w:val="00E80BA6"/>
    <w:rsid w:val="00E80DD1"/>
    <w:rsid w:val="00E82317"/>
    <w:rsid w:val="00E82529"/>
    <w:rsid w:val="00E83DFA"/>
    <w:rsid w:val="00E83FA9"/>
    <w:rsid w:val="00E85272"/>
    <w:rsid w:val="00E85E66"/>
    <w:rsid w:val="00E86356"/>
    <w:rsid w:val="00E87ECA"/>
    <w:rsid w:val="00E90908"/>
    <w:rsid w:val="00E90E38"/>
    <w:rsid w:val="00E91C17"/>
    <w:rsid w:val="00E922D1"/>
    <w:rsid w:val="00E9262D"/>
    <w:rsid w:val="00E92F52"/>
    <w:rsid w:val="00E93427"/>
    <w:rsid w:val="00E94513"/>
    <w:rsid w:val="00E953AC"/>
    <w:rsid w:val="00E95456"/>
    <w:rsid w:val="00E9548B"/>
    <w:rsid w:val="00E975EA"/>
    <w:rsid w:val="00E977F0"/>
    <w:rsid w:val="00EA0DCA"/>
    <w:rsid w:val="00EA49FF"/>
    <w:rsid w:val="00EA76CD"/>
    <w:rsid w:val="00EA76F4"/>
    <w:rsid w:val="00EA7C53"/>
    <w:rsid w:val="00EB0337"/>
    <w:rsid w:val="00EB12D5"/>
    <w:rsid w:val="00EB2ACF"/>
    <w:rsid w:val="00EB5419"/>
    <w:rsid w:val="00EB5A24"/>
    <w:rsid w:val="00EB66F8"/>
    <w:rsid w:val="00EC0353"/>
    <w:rsid w:val="00EC07A1"/>
    <w:rsid w:val="00EC268D"/>
    <w:rsid w:val="00EC41E3"/>
    <w:rsid w:val="00EC4F78"/>
    <w:rsid w:val="00EC509A"/>
    <w:rsid w:val="00EC65DD"/>
    <w:rsid w:val="00EC729D"/>
    <w:rsid w:val="00ED0846"/>
    <w:rsid w:val="00ED23C1"/>
    <w:rsid w:val="00ED46D5"/>
    <w:rsid w:val="00ED4DC4"/>
    <w:rsid w:val="00ED666A"/>
    <w:rsid w:val="00ED6B97"/>
    <w:rsid w:val="00ED6CF6"/>
    <w:rsid w:val="00ED7B7F"/>
    <w:rsid w:val="00EE116D"/>
    <w:rsid w:val="00EE29B9"/>
    <w:rsid w:val="00EE3595"/>
    <w:rsid w:val="00EE459A"/>
    <w:rsid w:val="00EE45AC"/>
    <w:rsid w:val="00EE4840"/>
    <w:rsid w:val="00EE5783"/>
    <w:rsid w:val="00EE5BDE"/>
    <w:rsid w:val="00EE63D3"/>
    <w:rsid w:val="00EE725C"/>
    <w:rsid w:val="00EF06F6"/>
    <w:rsid w:val="00EF13AE"/>
    <w:rsid w:val="00EF3461"/>
    <w:rsid w:val="00EF4925"/>
    <w:rsid w:val="00EF5216"/>
    <w:rsid w:val="00EF7AD5"/>
    <w:rsid w:val="00EF7E23"/>
    <w:rsid w:val="00F0152B"/>
    <w:rsid w:val="00F0319D"/>
    <w:rsid w:val="00F05D94"/>
    <w:rsid w:val="00F05E50"/>
    <w:rsid w:val="00F0761A"/>
    <w:rsid w:val="00F07DF5"/>
    <w:rsid w:val="00F115F7"/>
    <w:rsid w:val="00F12059"/>
    <w:rsid w:val="00F12E32"/>
    <w:rsid w:val="00F13D5C"/>
    <w:rsid w:val="00F14829"/>
    <w:rsid w:val="00F150C7"/>
    <w:rsid w:val="00F159E8"/>
    <w:rsid w:val="00F15AC2"/>
    <w:rsid w:val="00F15FF4"/>
    <w:rsid w:val="00F16F52"/>
    <w:rsid w:val="00F16F5D"/>
    <w:rsid w:val="00F22493"/>
    <w:rsid w:val="00F237EA"/>
    <w:rsid w:val="00F25A16"/>
    <w:rsid w:val="00F30A50"/>
    <w:rsid w:val="00F32274"/>
    <w:rsid w:val="00F33C8C"/>
    <w:rsid w:val="00F37067"/>
    <w:rsid w:val="00F375FE"/>
    <w:rsid w:val="00F37796"/>
    <w:rsid w:val="00F41108"/>
    <w:rsid w:val="00F42F81"/>
    <w:rsid w:val="00F43113"/>
    <w:rsid w:val="00F449E8"/>
    <w:rsid w:val="00F473DF"/>
    <w:rsid w:val="00F51404"/>
    <w:rsid w:val="00F51996"/>
    <w:rsid w:val="00F51DFE"/>
    <w:rsid w:val="00F541C0"/>
    <w:rsid w:val="00F55F1C"/>
    <w:rsid w:val="00F57BA3"/>
    <w:rsid w:val="00F621D5"/>
    <w:rsid w:val="00F625FA"/>
    <w:rsid w:val="00F6275F"/>
    <w:rsid w:val="00F62D11"/>
    <w:rsid w:val="00F62ED9"/>
    <w:rsid w:val="00F63C26"/>
    <w:rsid w:val="00F645C8"/>
    <w:rsid w:val="00F645DE"/>
    <w:rsid w:val="00F64EFE"/>
    <w:rsid w:val="00F665BF"/>
    <w:rsid w:val="00F67663"/>
    <w:rsid w:val="00F70429"/>
    <w:rsid w:val="00F70439"/>
    <w:rsid w:val="00F70828"/>
    <w:rsid w:val="00F72343"/>
    <w:rsid w:val="00F729E5"/>
    <w:rsid w:val="00F73C26"/>
    <w:rsid w:val="00F74435"/>
    <w:rsid w:val="00F74DAA"/>
    <w:rsid w:val="00F75A12"/>
    <w:rsid w:val="00F77C2F"/>
    <w:rsid w:val="00F8137B"/>
    <w:rsid w:val="00F82BA5"/>
    <w:rsid w:val="00F8423D"/>
    <w:rsid w:val="00F8457B"/>
    <w:rsid w:val="00F86E50"/>
    <w:rsid w:val="00F87A78"/>
    <w:rsid w:val="00F90681"/>
    <w:rsid w:val="00F90ACA"/>
    <w:rsid w:val="00F93761"/>
    <w:rsid w:val="00F93A5F"/>
    <w:rsid w:val="00F93C4C"/>
    <w:rsid w:val="00F93FB3"/>
    <w:rsid w:val="00F943DF"/>
    <w:rsid w:val="00F9554A"/>
    <w:rsid w:val="00FA1982"/>
    <w:rsid w:val="00FA21F8"/>
    <w:rsid w:val="00FA2B08"/>
    <w:rsid w:val="00FA2BA1"/>
    <w:rsid w:val="00FA2E89"/>
    <w:rsid w:val="00FA317A"/>
    <w:rsid w:val="00FA3786"/>
    <w:rsid w:val="00FA4B2A"/>
    <w:rsid w:val="00FA4E86"/>
    <w:rsid w:val="00FA6410"/>
    <w:rsid w:val="00FA784C"/>
    <w:rsid w:val="00FA7C91"/>
    <w:rsid w:val="00FB06F2"/>
    <w:rsid w:val="00FB0EC0"/>
    <w:rsid w:val="00FB1EE2"/>
    <w:rsid w:val="00FB32F8"/>
    <w:rsid w:val="00FB387F"/>
    <w:rsid w:val="00FB403C"/>
    <w:rsid w:val="00FB4E66"/>
    <w:rsid w:val="00FB530E"/>
    <w:rsid w:val="00FB5ABD"/>
    <w:rsid w:val="00FB649A"/>
    <w:rsid w:val="00FB77B8"/>
    <w:rsid w:val="00FB7DF8"/>
    <w:rsid w:val="00FC2BBF"/>
    <w:rsid w:val="00FC2FD7"/>
    <w:rsid w:val="00FC3ABB"/>
    <w:rsid w:val="00FC4B4C"/>
    <w:rsid w:val="00FC6220"/>
    <w:rsid w:val="00FC66C0"/>
    <w:rsid w:val="00FD1CBA"/>
    <w:rsid w:val="00FD388E"/>
    <w:rsid w:val="00FD4441"/>
    <w:rsid w:val="00FD6227"/>
    <w:rsid w:val="00FE58DF"/>
    <w:rsid w:val="00FE5928"/>
    <w:rsid w:val="00FE7978"/>
    <w:rsid w:val="00FE7D11"/>
    <w:rsid w:val="00FF09DC"/>
    <w:rsid w:val="00FF1D4B"/>
    <w:rsid w:val="00FF1FBE"/>
    <w:rsid w:val="00FF261E"/>
    <w:rsid w:val="00FF6465"/>
    <w:rsid w:val="00FF67DE"/>
    <w:rsid w:val="00FF7809"/>
    <w:rsid w:val="01350ED3"/>
    <w:rsid w:val="01590C43"/>
    <w:rsid w:val="015C6E19"/>
    <w:rsid w:val="015E05F4"/>
    <w:rsid w:val="01633E9B"/>
    <w:rsid w:val="01663413"/>
    <w:rsid w:val="01825CE0"/>
    <w:rsid w:val="01877E8E"/>
    <w:rsid w:val="01891B53"/>
    <w:rsid w:val="019C4253"/>
    <w:rsid w:val="01A44028"/>
    <w:rsid w:val="01A715DF"/>
    <w:rsid w:val="01A81584"/>
    <w:rsid w:val="01AE37E6"/>
    <w:rsid w:val="01C631F6"/>
    <w:rsid w:val="01E603D0"/>
    <w:rsid w:val="01ED5DA6"/>
    <w:rsid w:val="01FF44C2"/>
    <w:rsid w:val="02190F1D"/>
    <w:rsid w:val="022D447A"/>
    <w:rsid w:val="023F769D"/>
    <w:rsid w:val="024737BC"/>
    <w:rsid w:val="02826321"/>
    <w:rsid w:val="029525CA"/>
    <w:rsid w:val="02B04479"/>
    <w:rsid w:val="02BC7D06"/>
    <w:rsid w:val="02D74204"/>
    <w:rsid w:val="02DC5445"/>
    <w:rsid w:val="02DF7218"/>
    <w:rsid w:val="02EF1E8A"/>
    <w:rsid w:val="02F0175E"/>
    <w:rsid w:val="02FF7BF3"/>
    <w:rsid w:val="0308499E"/>
    <w:rsid w:val="030B6598"/>
    <w:rsid w:val="030D40BE"/>
    <w:rsid w:val="03327FC8"/>
    <w:rsid w:val="0364747B"/>
    <w:rsid w:val="03791753"/>
    <w:rsid w:val="038835A3"/>
    <w:rsid w:val="03924B84"/>
    <w:rsid w:val="039C751C"/>
    <w:rsid w:val="03C54999"/>
    <w:rsid w:val="03D41080"/>
    <w:rsid w:val="03D66BA6"/>
    <w:rsid w:val="040D2E79"/>
    <w:rsid w:val="040E48D0"/>
    <w:rsid w:val="041F3E95"/>
    <w:rsid w:val="043164D2"/>
    <w:rsid w:val="044031CE"/>
    <w:rsid w:val="045235A6"/>
    <w:rsid w:val="045954B6"/>
    <w:rsid w:val="04611F3A"/>
    <w:rsid w:val="04675A50"/>
    <w:rsid w:val="046837CA"/>
    <w:rsid w:val="04727248"/>
    <w:rsid w:val="04974587"/>
    <w:rsid w:val="04AC5B58"/>
    <w:rsid w:val="04BD38C2"/>
    <w:rsid w:val="04D67EED"/>
    <w:rsid w:val="04EB6681"/>
    <w:rsid w:val="05181EF8"/>
    <w:rsid w:val="053C3BF7"/>
    <w:rsid w:val="059A6126"/>
    <w:rsid w:val="059D4539"/>
    <w:rsid w:val="05A766F4"/>
    <w:rsid w:val="05AD7DDA"/>
    <w:rsid w:val="05B009EE"/>
    <w:rsid w:val="05C84A84"/>
    <w:rsid w:val="05D45B70"/>
    <w:rsid w:val="05DD0494"/>
    <w:rsid w:val="05EA46B1"/>
    <w:rsid w:val="062230F1"/>
    <w:rsid w:val="06224324"/>
    <w:rsid w:val="062C0CFF"/>
    <w:rsid w:val="0639166E"/>
    <w:rsid w:val="065B15E4"/>
    <w:rsid w:val="066172BB"/>
    <w:rsid w:val="06695AAF"/>
    <w:rsid w:val="066E0B61"/>
    <w:rsid w:val="06712C8C"/>
    <w:rsid w:val="0673692E"/>
    <w:rsid w:val="06B47B0B"/>
    <w:rsid w:val="06C67397"/>
    <w:rsid w:val="06D34FD5"/>
    <w:rsid w:val="06DE05F6"/>
    <w:rsid w:val="06EB0BBA"/>
    <w:rsid w:val="06F133E8"/>
    <w:rsid w:val="07010C71"/>
    <w:rsid w:val="070C28DE"/>
    <w:rsid w:val="072A458F"/>
    <w:rsid w:val="073423D1"/>
    <w:rsid w:val="07491710"/>
    <w:rsid w:val="078A266C"/>
    <w:rsid w:val="07A41BAF"/>
    <w:rsid w:val="07AF2365"/>
    <w:rsid w:val="07D94EB6"/>
    <w:rsid w:val="07EB382C"/>
    <w:rsid w:val="07F7533D"/>
    <w:rsid w:val="07FD6DF7"/>
    <w:rsid w:val="080C528C"/>
    <w:rsid w:val="081D19D4"/>
    <w:rsid w:val="082779D0"/>
    <w:rsid w:val="082A2CAB"/>
    <w:rsid w:val="08316AA1"/>
    <w:rsid w:val="086B3A12"/>
    <w:rsid w:val="08752E31"/>
    <w:rsid w:val="08766BA9"/>
    <w:rsid w:val="087E23F4"/>
    <w:rsid w:val="089C0A74"/>
    <w:rsid w:val="08AF4AD7"/>
    <w:rsid w:val="08B33959"/>
    <w:rsid w:val="08BC0CE3"/>
    <w:rsid w:val="08C114AA"/>
    <w:rsid w:val="08C826A3"/>
    <w:rsid w:val="08D05398"/>
    <w:rsid w:val="08DA7138"/>
    <w:rsid w:val="08EB30F3"/>
    <w:rsid w:val="091B505B"/>
    <w:rsid w:val="09223108"/>
    <w:rsid w:val="092A3778"/>
    <w:rsid w:val="09503907"/>
    <w:rsid w:val="095F13EB"/>
    <w:rsid w:val="09811C10"/>
    <w:rsid w:val="09A92667"/>
    <w:rsid w:val="09E86E9C"/>
    <w:rsid w:val="09EA5535"/>
    <w:rsid w:val="09F4422A"/>
    <w:rsid w:val="0A2763AD"/>
    <w:rsid w:val="0A2E7C38"/>
    <w:rsid w:val="0A305844"/>
    <w:rsid w:val="0A391C3C"/>
    <w:rsid w:val="0A5445F3"/>
    <w:rsid w:val="0A5F655B"/>
    <w:rsid w:val="0A634F0B"/>
    <w:rsid w:val="0A6427DE"/>
    <w:rsid w:val="0A6C1855"/>
    <w:rsid w:val="0A7E0162"/>
    <w:rsid w:val="0A911141"/>
    <w:rsid w:val="0AB87005"/>
    <w:rsid w:val="0ABF65E6"/>
    <w:rsid w:val="0AC77248"/>
    <w:rsid w:val="0AC86796"/>
    <w:rsid w:val="0AF35EEA"/>
    <w:rsid w:val="0B185CF6"/>
    <w:rsid w:val="0B1C57E6"/>
    <w:rsid w:val="0B353632"/>
    <w:rsid w:val="0B61769D"/>
    <w:rsid w:val="0B820D9B"/>
    <w:rsid w:val="0B843CED"/>
    <w:rsid w:val="0B8D5BEB"/>
    <w:rsid w:val="0B9C2483"/>
    <w:rsid w:val="0BB51797"/>
    <w:rsid w:val="0BB73761"/>
    <w:rsid w:val="0BBA70F8"/>
    <w:rsid w:val="0BCC68EA"/>
    <w:rsid w:val="0BCD12D1"/>
    <w:rsid w:val="0BD55995"/>
    <w:rsid w:val="0BEC0C84"/>
    <w:rsid w:val="0BF254A5"/>
    <w:rsid w:val="0C0E77A3"/>
    <w:rsid w:val="0C267C04"/>
    <w:rsid w:val="0C27325E"/>
    <w:rsid w:val="0C48406D"/>
    <w:rsid w:val="0C6D6CEF"/>
    <w:rsid w:val="0CB07DD7"/>
    <w:rsid w:val="0CCA25DB"/>
    <w:rsid w:val="0CCF1721"/>
    <w:rsid w:val="0CD914B5"/>
    <w:rsid w:val="0D200E92"/>
    <w:rsid w:val="0D254B50"/>
    <w:rsid w:val="0D327A97"/>
    <w:rsid w:val="0D3C216F"/>
    <w:rsid w:val="0D7511DD"/>
    <w:rsid w:val="0D9773A6"/>
    <w:rsid w:val="0DA57405"/>
    <w:rsid w:val="0DA73361"/>
    <w:rsid w:val="0DAC4EAF"/>
    <w:rsid w:val="0DC6620F"/>
    <w:rsid w:val="0DCB52A1"/>
    <w:rsid w:val="0DDF2AD2"/>
    <w:rsid w:val="0DE171C1"/>
    <w:rsid w:val="0DF9F076"/>
    <w:rsid w:val="0DFF3918"/>
    <w:rsid w:val="0E003006"/>
    <w:rsid w:val="0E0F1A72"/>
    <w:rsid w:val="0E1809F9"/>
    <w:rsid w:val="0E1C6EF4"/>
    <w:rsid w:val="0E2F02D2"/>
    <w:rsid w:val="0E325320"/>
    <w:rsid w:val="0E3F3599"/>
    <w:rsid w:val="0E464928"/>
    <w:rsid w:val="0E6179B4"/>
    <w:rsid w:val="0E6574A4"/>
    <w:rsid w:val="0E682AF0"/>
    <w:rsid w:val="0E7B0A75"/>
    <w:rsid w:val="0E7C5338"/>
    <w:rsid w:val="0E7F3A1A"/>
    <w:rsid w:val="0E8C2C83"/>
    <w:rsid w:val="0E947F92"/>
    <w:rsid w:val="0EA0313A"/>
    <w:rsid w:val="0EAA3109"/>
    <w:rsid w:val="0EB9159E"/>
    <w:rsid w:val="0EC754D8"/>
    <w:rsid w:val="0ED32660"/>
    <w:rsid w:val="0ED8410C"/>
    <w:rsid w:val="0EDC100B"/>
    <w:rsid w:val="0EF56A7A"/>
    <w:rsid w:val="0EF6009B"/>
    <w:rsid w:val="0EFB7BB0"/>
    <w:rsid w:val="0F026277"/>
    <w:rsid w:val="0F2D2774"/>
    <w:rsid w:val="0F6239E3"/>
    <w:rsid w:val="0F8A3457"/>
    <w:rsid w:val="0FAB7138"/>
    <w:rsid w:val="0FD04DF1"/>
    <w:rsid w:val="0FD210D6"/>
    <w:rsid w:val="0FD22A7F"/>
    <w:rsid w:val="0FED59A3"/>
    <w:rsid w:val="101C0036"/>
    <w:rsid w:val="102B61E2"/>
    <w:rsid w:val="105F6519"/>
    <w:rsid w:val="106F460A"/>
    <w:rsid w:val="10790FE5"/>
    <w:rsid w:val="10802373"/>
    <w:rsid w:val="1082442E"/>
    <w:rsid w:val="10834C01"/>
    <w:rsid w:val="1088747A"/>
    <w:rsid w:val="10977B0B"/>
    <w:rsid w:val="109F6DB6"/>
    <w:rsid w:val="10A02A15"/>
    <w:rsid w:val="10CD5B0C"/>
    <w:rsid w:val="10D70AC9"/>
    <w:rsid w:val="10EA3495"/>
    <w:rsid w:val="110115CC"/>
    <w:rsid w:val="110A6481"/>
    <w:rsid w:val="11160F29"/>
    <w:rsid w:val="11250330"/>
    <w:rsid w:val="115608BC"/>
    <w:rsid w:val="115B2DE0"/>
    <w:rsid w:val="118A70EA"/>
    <w:rsid w:val="119500A0"/>
    <w:rsid w:val="11965BC6"/>
    <w:rsid w:val="11AC79A1"/>
    <w:rsid w:val="11B429A9"/>
    <w:rsid w:val="11CA68E6"/>
    <w:rsid w:val="11E44848"/>
    <w:rsid w:val="11E93F48"/>
    <w:rsid w:val="122B74EC"/>
    <w:rsid w:val="123468F6"/>
    <w:rsid w:val="123F772E"/>
    <w:rsid w:val="124F4967"/>
    <w:rsid w:val="125F10CD"/>
    <w:rsid w:val="127E54C9"/>
    <w:rsid w:val="129739A4"/>
    <w:rsid w:val="129D4699"/>
    <w:rsid w:val="12A6730B"/>
    <w:rsid w:val="12A9666C"/>
    <w:rsid w:val="13023513"/>
    <w:rsid w:val="13060846"/>
    <w:rsid w:val="130C274F"/>
    <w:rsid w:val="131E5E73"/>
    <w:rsid w:val="132A0CBC"/>
    <w:rsid w:val="133833D9"/>
    <w:rsid w:val="133A087C"/>
    <w:rsid w:val="13696DE6"/>
    <w:rsid w:val="13791560"/>
    <w:rsid w:val="137D2C01"/>
    <w:rsid w:val="13983E78"/>
    <w:rsid w:val="139D323C"/>
    <w:rsid w:val="13A744BE"/>
    <w:rsid w:val="13B74194"/>
    <w:rsid w:val="140908D1"/>
    <w:rsid w:val="14180B15"/>
    <w:rsid w:val="14213E6D"/>
    <w:rsid w:val="142414F0"/>
    <w:rsid w:val="1446715C"/>
    <w:rsid w:val="147E5EB9"/>
    <w:rsid w:val="148461AA"/>
    <w:rsid w:val="14860174"/>
    <w:rsid w:val="1488419F"/>
    <w:rsid w:val="148A7C64"/>
    <w:rsid w:val="14946D53"/>
    <w:rsid w:val="14A014E9"/>
    <w:rsid w:val="14A97683"/>
    <w:rsid w:val="14AF1479"/>
    <w:rsid w:val="14AF4133"/>
    <w:rsid w:val="14F21366"/>
    <w:rsid w:val="14FB79FC"/>
    <w:rsid w:val="15194B44"/>
    <w:rsid w:val="15320CAF"/>
    <w:rsid w:val="153C0465"/>
    <w:rsid w:val="153E27FD"/>
    <w:rsid w:val="1562724A"/>
    <w:rsid w:val="156921C7"/>
    <w:rsid w:val="158A42F6"/>
    <w:rsid w:val="15915022"/>
    <w:rsid w:val="15B8091F"/>
    <w:rsid w:val="15BD18E6"/>
    <w:rsid w:val="15DE18EA"/>
    <w:rsid w:val="15E45152"/>
    <w:rsid w:val="15FE0523"/>
    <w:rsid w:val="161B669A"/>
    <w:rsid w:val="16265E64"/>
    <w:rsid w:val="162A7808"/>
    <w:rsid w:val="16524ED4"/>
    <w:rsid w:val="16856C77"/>
    <w:rsid w:val="168626AD"/>
    <w:rsid w:val="168B15BA"/>
    <w:rsid w:val="16A5323E"/>
    <w:rsid w:val="16A62408"/>
    <w:rsid w:val="16A9014A"/>
    <w:rsid w:val="16B054A9"/>
    <w:rsid w:val="16B142A3"/>
    <w:rsid w:val="16C821AF"/>
    <w:rsid w:val="16D72F09"/>
    <w:rsid w:val="16F41113"/>
    <w:rsid w:val="16F615E1"/>
    <w:rsid w:val="16F64319"/>
    <w:rsid w:val="16F861BD"/>
    <w:rsid w:val="17020F1A"/>
    <w:rsid w:val="172E0C15"/>
    <w:rsid w:val="175C3CE3"/>
    <w:rsid w:val="178226D4"/>
    <w:rsid w:val="178E49DF"/>
    <w:rsid w:val="17A54DB5"/>
    <w:rsid w:val="17BF0FF2"/>
    <w:rsid w:val="17C23687"/>
    <w:rsid w:val="17E07B9B"/>
    <w:rsid w:val="17E551B2"/>
    <w:rsid w:val="17FF78D4"/>
    <w:rsid w:val="1805279D"/>
    <w:rsid w:val="180C6BE2"/>
    <w:rsid w:val="181810E3"/>
    <w:rsid w:val="18225A6D"/>
    <w:rsid w:val="183F2B14"/>
    <w:rsid w:val="18634614"/>
    <w:rsid w:val="186A061D"/>
    <w:rsid w:val="186C1C55"/>
    <w:rsid w:val="188646CA"/>
    <w:rsid w:val="18972950"/>
    <w:rsid w:val="18980476"/>
    <w:rsid w:val="18C41FB0"/>
    <w:rsid w:val="18C52A5F"/>
    <w:rsid w:val="18DB6E6C"/>
    <w:rsid w:val="18FF4D2C"/>
    <w:rsid w:val="1900791E"/>
    <w:rsid w:val="192C753C"/>
    <w:rsid w:val="19397563"/>
    <w:rsid w:val="19532BD2"/>
    <w:rsid w:val="195C76F5"/>
    <w:rsid w:val="1968609A"/>
    <w:rsid w:val="197B342C"/>
    <w:rsid w:val="198D78AF"/>
    <w:rsid w:val="199450E1"/>
    <w:rsid w:val="19B30E97"/>
    <w:rsid w:val="19D41982"/>
    <w:rsid w:val="19ED4F15"/>
    <w:rsid w:val="19F16090"/>
    <w:rsid w:val="19FE20CF"/>
    <w:rsid w:val="1A004525"/>
    <w:rsid w:val="1A044015"/>
    <w:rsid w:val="1A0E09F0"/>
    <w:rsid w:val="1A1D6E85"/>
    <w:rsid w:val="1A420699"/>
    <w:rsid w:val="1A44472B"/>
    <w:rsid w:val="1A4965A3"/>
    <w:rsid w:val="1A5605E9"/>
    <w:rsid w:val="1A9B7A47"/>
    <w:rsid w:val="1AAB24FC"/>
    <w:rsid w:val="1AAD200E"/>
    <w:rsid w:val="1ABB0DE6"/>
    <w:rsid w:val="1ADF58D6"/>
    <w:rsid w:val="1AF851FC"/>
    <w:rsid w:val="1B040045"/>
    <w:rsid w:val="1B2A271F"/>
    <w:rsid w:val="1B2D49B8"/>
    <w:rsid w:val="1B423C9A"/>
    <w:rsid w:val="1B727E55"/>
    <w:rsid w:val="1B7A37A3"/>
    <w:rsid w:val="1B917B2A"/>
    <w:rsid w:val="1BC94027"/>
    <w:rsid w:val="1BD6378F"/>
    <w:rsid w:val="1BDA551F"/>
    <w:rsid w:val="1BF741E1"/>
    <w:rsid w:val="1C1E5DF5"/>
    <w:rsid w:val="1C255E3A"/>
    <w:rsid w:val="1C5F5D64"/>
    <w:rsid w:val="1C727D62"/>
    <w:rsid w:val="1C872AE9"/>
    <w:rsid w:val="1C9A6324"/>
    <w:rsid w:val="1CAE64BA"/>
    <w:rsid w:val="1CBF2FF6"/>
    <w:rsid w:val="1CC9154C"/>
    <w:rsid w:val="1CEB7D1E"/>
    <w:rsid w:val="1CF93527"/>
    <w:rsid w:val="1D064342"/>
    <w:rsid w:val="1D0E0261"/>
    <w:rsid w:val="1D7005BD"/>
    <w:rsid w:val="1D7051E6"/>
    <w:rsid w:val="1D75599D"/>
    <w:rsid w:val="1D76522A"/>
    <w:rsid w:val="1DB73DCE"/>
    <w:rsid w:val="1DC064A5"/>
    <w:rsid w:val="1DC0765D"/>
    <w:rsid w:val="1DC15D79"/>
    <w:rsid w:val="1DC53ABB"/>
    <w:rsid w:val="1DC75A85"/>
    <w:rsid w:val="1DD537C1"/>
    <w:rsid w:val="1DF22D2A"/>
    <w:rsid w:val="1DF734F1"/>
    <w:rsid w:val="1DFB128B"/>
    <w:rsid w:val="1E0F04CF"/>
    <w:rsid w:val="1E3166D9"/>
    <w:rsid w:val="1E363DC4"/>
    <w:rsid w:val="1E3B5525"/>
    <w:rsid w:val="1E480F24"/>
    <w:rsid w:val="1E761F0C"/>
    <w:rsid w:val="1E8B1251"/>
    <w:rsid w:val="1E9B7832"/>
    <w:rsid w:val="1EAE27A1"/>
    <w:rsid w:val="1EBD4792"/>
    <w:rsid w:val="1EC57AEB"/>
    <w:rsid w:val="1ED35EE1"/>
    <w:rsid w:val="1ED465C5"/>
    <w:rsid w:val="1EDA332A"/>
    <w:rsid w:val="1EDB6851"/>
    <w:rsid w:val="1EE73F05"/>
    <w:rsid w:val="1EEF01A7"/>
    <w:rsid w:val="1F063983"/>
    <w:rsid w:val="1F1C7128"/>
    <w:rsid w:val="1F4D1855"/>
    <w:rsid w:val="1F4F75EB"/>
    <w:rsid w:val="1F561EDF"/>
    <w:rsid w:val="1F6410B2"/>
    <w:rsid w:val="1F7033A3"/>
    <w:rsid w:val="1F836BB0"/>
    <w:rsid w:val="1F8E3A2E"/>
    <w:rsid w:val="1F941779"/>
    <w:rsid w:val="1FA140B4"/>
    <w:rsid w:val="1FA35121"/>
    <w:rsid w:val="1FA834FD"/>
    <w:rsid w:val="1FAD7985"/>
    <w:rsid w:val="1FED17F2"/>
    <w:rsid w:val="200603BB"/>
    <w:rsid w:val="203B1088"/>
    <w:rsid w:val="207F74D4"/>
    <w:rsid w:val="20915419"/>
    <w:rsid w:val="20A005C8"/>
    <w:rsid w:val="20AE4CDA"/>
    <w:rsid w:val="20AF0A2F"/>
    <w:rsid w:val="20C55B80"/>
    <w:rsid w:val="20D109C9"/>
    <w:rsid w:val="20D64231"/>
    <w:rsid w:val="20F95428"/>
    <w:rsid w:val="20FE3A81"/>
    <w:rsid w:val="2113010F"/>
    <w:rsid w:val="21461CA4"/>
    <w:rsid w:val="21494A03"/>
    <w:rsid w:val="214E2934"/>
    <w:rsid w:val="215B4A21"/>
    <w:rsid w:val="21686EA6"/>
    <w:rsid w:val="218617B3"/>
    <w:rsid w:val="21A734D8"/>
    <w:rsid w:val="21CA5B44"/>
    <w:rsid w:val="21DC1ECD"/>
    <w:rsid w:val="21E408A9"/>
    <w:rsid w:val="21F012AE"/>
    <w:rsid w:val="21F5575F"/>
    <w:rsid w:val="221548E5"/>
    <w:rsid w:val="221B63A0"/>
    <w:rsid w:val="224308C2"/>
    <w:rsid w:val="22525E8A"/>
    <w:rsid w:val="225443E0"/>
    <w:rsid w:val="2254540E"/>
    <w:rsid w:val="22551574"/>
    <w:rsid w:val="226245E5"/>
    <w:rsid w:val="226D4721"/>
    <w:rsid w:val="22813D29"/>
    <w:rsid w:val="22854BAF"/>
    <w:rsid w:val="22883309"/>
    <w:rsid w:val="228D0920"/>
    <w:rsid w:val="228F4698"/>
    <w:rsid w:val="22952C4B"/>
    <w:rsid w:val="229A42DF"/>
    <w:rsid w:val="22B403A0"/>
    <w:rsid w:val="22BD3D2E"/>
    <w:rsid w:val="22BE600E"/>
    <w:rsid w:val="22C00CF5"/>
    <w:rsid w:val="22CF4589"/>
    <w:rsid w:val="22D64075"/>
    <w:rsid w:val="22E948D4"/>
    <w:rsid w:val="22F10EAE"/>
    <w:rsid w:val="23027A83"/>
    <w:rsid w:val="230C7A96"/>
    <w:rsid w:val="23102EB4"/>
    <w:rsid w:val="231A71B0"/>
    <w:rsid w:val="233649D3"/>
    <w:rsid w:val="236FFF3E"/>
    <w:rsid w:val="238E4040"/>
    <w:rsid w:val="23AE5F89"/>
    <w:rsid w:val="23B75C54"/>
    <w:rsid w:val="23BE1434"/>
    <w:rsid w:val="23C10881"/>
    <w:rsid w:val="23C50DBF"/>
    <w:rsid w:val="23C640E9"/>
    <w:rsid w:val="23CA731B"/>
    <w:rsid w:val="23CD2307"/>
    <w:rsid w:val="23DB248A"/>
    <w:rsid w:val="23DB5800"/>
    <w:rsid w:val="23DC1B5F"/>
    <w:rsid w:val="23DE3EE7"/>
    <w:rsid w:val="23DE5B8A"/>
    <w:rsid w:val="23E145F4"/>
    <w:rsid w:val="23E443FD"/>
    <w:rsid w:val="24201EDC"/>
    <w:rsid w:val="242228EC"/>
    <w:rsid w:val="245C2C9F"/>
    <w:rsid w:val="247044D0"/>
    <w:rsid w:val="24737C5E"/>
    <w:rsid w:val="24861ACA"/>
    <w:rsid w:val="24942439"/>
    <w:rsid w:val="24962DB9"/>
    <w:rsid w:val="24963235"/>
    <w:rsid w:val="249C779D"/>
    <w:rsid w:val="24A26B80"/>
    <w:rsid w:val="24B228BF"/>
    <w:rsid w:val="24B46637"/>
    <w:rsid w:val="24C525F3"/>
    <w:rsid w:val="24DE0E13"/>
    <w:rsid w:val="24F20F0E"/>
    <w:rsid w:val="251610A0"/>
    <w:rsid w:val="251A5C07"/>
    <w:rsid w:val="251A5E6D"/>
    <w:rsid w:val="25311A36"/>
    <w:rsid w:val="2534190D"/>
    <w:rsid w:val="25420355"/>
    <w:rsid w:val="25421E95"/>
    <w:rsid w:val="256A4F48"/>
    <w:rsid w:val="25916979"/>
    <w:rsid w:val="259E0645"/>
    <w:rsid w:val="25A77F4A"/>
    <w:rsid w:val="25AC31DE"/>
    <w:rsid w:val="25C66622"/>
    <w:rsid w:val="25D52D1D"/>
    <w:rsid w:val="25D725DE"/>
    <w:rsid w:val="25E1591D"/>
    <w:rsid w:val="25ED1E01"/>
    <w:rsid w:val="25F807A6"/>
    <w:rsid w:val="25F954DB"/>
    <w:rsid w:val="25FE400E"/>
    <w:rsid w:val="26013AFE"/>
    <w:rsid w:val="26030FFB"/>
    <w:rsid w:val="260D6801"/>
    <w:rsid w:val="2610789E"/>
    <w:rsid w:val="261A0ED1"/>
    <w:rsid w:val="262B2929"/>
    <w:rsid w:val="262C35EF"/>
    <w:rsid w:val="2644624B"/>
    <w:rsid w:val="264D6D44"/>
    <w:rsid w:val="265B43D9"/>
    <w:rsid w:val="265C0D35"/>
    <w:rsid w:val="265F19D5"/>
    <w:rsid w:val="266567D5"/>
    <w:rsid w:val="26661BB3"/>
    <w:rsid w:val="2685368E"/>
    <w:rsid w:val="268D5D4F"/>
    <w:rsid w:val="268F5BCE"/>
    <w:rsid w:val="26920396"/>
    <w:rsid w:val="2698203F"/>
    <w:rsid w:val="26A86F43"/>
    <w:rsid w:val="26D1527F"/>
    <w:rsid w:val="26DE04FB"/>
    <w:rsid w:val="26E2325A"/>
    <w:rsid w:val="26E61C61"/>
    <w:rsid w:val="26F8180F"/>
    <w:rsid w:val="27094DC7"/>
    <w:rsid w:val="271B299E"/>
    <w:rsid w:val="273916EB"/>
    <w:rsid w:val="2739756C"/>
    <w:rsid w:val="27513398"/>
    <w:rsid w:val="27595274"/>
    <w:rsid w:val="277C6604"/>
    <w:rsid w:val="277E3DF7"/>
    <w:rsid w:val="27831BFE"/>
    <w:rsid w:val="278E7024"/>
    <w:rsid w:val="27967DE8"/>
    <w:rsid w:val="27B11B79"/>
    <w:rsid w:val="27C96CDC"/>
    <w:rsid w:val="27D019DA"/>
    <w:rsid w:val="27FA25B3"/>
    <w:rsid w:val="2810627B"/>
    <w:rsid w:val="28197114"/>
    <w:rsid w:val="28743A52"/>
    <w:rsid w:val="28A1080C"/>
    <w:rsid w:val="28AF152C"/>
    <w:rsid w:val="28B0474F"/>
    <w:rsid w:val="28B66E1A"/>
    <w:rsid w:val="28C24756"/>
    <w:rsid w:val="28D82090"/>
    <w:rsid w:val="28FE60D3"/>
    <w:rsid w:val="29110028"/>
    <w:rsid w:val="2953409A"/>
    <w:rsid w:val="296F5223"/>
    <w:rsid w:val="298B5389"/>
    <w:rsid w:val="29981097"/>
    <w:rsid w:val="29AF6870"/>
    <w:rsid w:val="29F05CDE"/>
    <w:rsid w:val="29F4645E"/>
    <w:rsid w:val="2A092F82"/>
    <w:rsid w:val="2A135D7C"/>
    <w:rsid w:val="2A1E4C8C"/>
    <w:rsid w:val="2A201EDE"/>
    <w:rsid w:val="2A25006E"/>
    <w:rsid w:val="2A331048"/>
    <w:rsid w:val="2A336250"/>
    <w:rsid w:val="2A652B1C"/>
    <w:rsid w:val="2A69519D"/>
    <w:rsid w:val="2A6A0BA3"/>
    <w:rsid w:val="2A740C09"/>
    <w:rsid w:val="2A756869"/>
    <w:rsid w:val="2A85571C"/>
    <w:rsid w:val="2A906E7A"/>
    <w:rsid w:val="2A9966B1"/>
    <w:rsid w:val="2AA50EFC"/>
    <w:rsid w:val="2AA761E1"/>
    <w:rsid w:val="2AB0537C"/>
    <w:rsid w:val="2AB0769A"/>
    <w:rsid w:val="2AB360C6"/>
    <w:rsid w:val="2ACC2D7E"/>
    <w:rsid w:val="2ACD6BF6"/>
    <w:rsid w:val="2AD27817"/>
    <w:rsid w:val="2AFF55A3"/>
    <w:rsid w:val="2B0C34E9"/>
    <w:rsid w:val="2B165705"/>
    <w:rsid w:val="2B27185F"/>
    <w:rsid w:val="2B3B53BD"/>
    <w:rsid w:val="2B4C1378"/>
    <w:rsid w:val="2B5D5A18"/>
    <w:rsid w:val="2B88437A"/>
    <w:rsid w:val="2B96564C"/>
    <w:rsid w:val="2BD53E91"/>
    <w:rsid w:val="2BEE07F7"/>
    <w:rsid w:val="2BEE242F"/>
    <w:rsid w:val="2BF114F0"/>
    <w:rsid w:val="2BF7635E"/>
    <w:rsid w:val="2BFE6A21"/>
    <w:rsid w:val="2C2A71DF"/>
    <w:rsid w:val="2C334CA2"/>
    <w:rsid w:val="2C4B0196"/>
    <w:rsid w:val="2C665AE5"/>
    <w:rsid w:val="2C974C87"/>
    <w:rsid w:val="2C9A62B2"/>
    <w:rsid w:val="2C9C632F"/>
    <w:rsid w:val="2C9F1142"/>
    <w:rsid w:val="2CA46F92"/>
    <w:rsid w:val="2CB21250"/>
    <w:rsid w:val="2CBC04A2"/>
    <w:rsid w:val="2CBC344B"/>
    <w:rsid w:val="2CCD64E8"/>
    <w:rsid w:val="2CCE7A93"/>
    <w:rsid w:val="2CD0422B"/>
    <w:rsid w:val="2CDD2BFA"/>
    <w:rsid w:val="2D037D9A"/>
    <w:rsid w:val="2D0A42BF"/>
    <w:rsid w:val="2D0C6BD9"/>
    <w:rsid w:val="2D33104F"/>
    <w:rsid w:val="2D5B1D46"/>
    <w:rsid w:val="2D6E584A"/>
    <w:rsid w:val="2D7330A4"/>
    <w:rsid w:val="2D7465D7"/>
    <w:rsid w:val="2D7E5F29"/>
    <w:rsid w:val="2D8D3ECA"/>
    <w:rsid w:val="2D9A0C12"/>
    <w:rsid w:val="2DCC054E"/>
    <w:rsid w:val="2DCD768D"/>
    <w:rsid w:val="2DD02B38"/>
    <w:rsid w:val="2DED77C4"/>
    <w:rsid w:val="2DF53F49"/>
    <w:rsid w:val="2E086516"/>
    <w:rsid w:val="2E0A72C8"/>
    <w:rsid w:val="2E0C3040"/>
    <w:rsid w:val="2E2C30F7"/>
    <w:rsid w:val="2E3565BC"/>
    <w:rsid w:val="2E3607FC"/>
    <w:rsid w:val="2E4770D7"/>
    <w:rsid w:val="2E4E3659"/>
    <w:rsid w:val="2E6A181B"/>
    <w:rsid w:val="2E6A7D67"/>
    <w:rsid w:val="2E7914F5"/>
    <w:rsid w:val="2E857D53"/>
    <w:rsid w:val="2E9D638E"/>
    <w:rsid w:val="2EAE5EA6"/>
    <w:rsid w:val="2EDD3F6F"/>
    <w:rsid w:val="2EE20E3B"/>
    <w:rsid w:val="2F102811"/>
    <w:rsid w:val="2F285C58"/>
    <w:rsid w:val="2F2A2E3A"/>
    <w:rsid w:val="2F306E39"/>
    <w:rsid w:val="2F48454C"/>
    <w:rsid w:val="2F671E9A"/>
    <w:rsid w:val="2F754C15"/>
    <w:rsid w:val="2F7F1EBD"/>
    <w:rsid w:val="2F8E3D93"/>
    <w:rsid w:val="2F9013B3"/>
    <w:rsid w:val="2FAA1E83"/>
    <w:rsid w:val="2FDC612A"/>
    <w:rsid w:val="2FF13BF2"/>
    <w:rsid w:val="301829BD"/>
    <w:rsid w:val="301A20DB"/>
    <w:rsid w:val="301B756B"/>
    <w:rsid w:val="3048643F"/>
    <w:rsid w:val="306233EC"/>
    <w:rsid w:val="30724938"/>
    <w:rsid w:val="308220A2"/>
    <w:rsid w:val="30915A7F"/>
    <w:rsid w:val="30A03365"/>
    <w:rsid w:val="30A27C8C"/>
    <w:rsid w:val="30BA6D84"/>
    <w:rsid w:val="30F57F8D"/>
    <w:rsid w:val="30FA1876"/>
    <w:rsid w:val="3106021B"/>
    <w:rsid w:val="310C5404"/>
    <w:rsid w:val="311F0DA0"/>
    <w:rsid w:val="314522FD"/>
    <w:rsid w:val="315F0499"/>
    <w:rsid w:val="315F792B"/>
    <w:rsid w:val="31CD0D39"/>
    <w:rsid w:val="31DA4154"/>
    <w:rsid w:val="31EE13DB"/>
    <w:rsid w:val="32015B89"/>
    <w:rsid w:val="320B4813"/>
    <w:rsid w:val="320C71D9"/>
    <w:rsid w:val="320D762A"/>
    <w:rsid w:val="320F2B2D"/>
    <w:rsid w:val="321B43C1"/>
    <w:rsid w:val="321B5F48"/>
    <w:rsid w:val="3232497F"/>
    <w:rsid w:val="325806B3"/>
    <w:rsid w:val="325D1B79"/>
    <w:rsid w:val="32942FDD"/>
    <w:rsid w:val="32A61CB5"/>
    <w:rsid w:val="32A914C8"/>
    <w:rsid w:val="32C739DA"/>
    <w:rsid w:val="32D44E75"/>
    <w:rsid w:val="330927BA"/>
    <w:rsid w:val="332774D6"/>
    <w:rsid w:val="332D5503"/>
    <w:rsid w:val="33471366"/>
    <w:rsid w:val="334819F6"/>
    <w:rsid w:val="334B702B"/>
    <w:rsid w:val="335C05C6"/>
    <w:rsid w:val="337F3957"/>
    <w:rsid w:val="3381002D"/>
    <w:rsid w:val="33B850E7"/>
    <w:rsid w:val="33D75E9F"/>
    <w:rsid w:val="33DB7CD7"/>
    <w:rsid w:val="33E85C36"/>
    <w:rsid w:val="33EA2B1C"/>
    <w:rsid w:val="33FE2AAB"/>
    <w:rsid w:val="34100FA2"/>
    <w:rsid w:val="34155380"/>
    <w:rsid w:val="34250525"/>
    <w:rsid w:val="34266F14"/>
    <w:rsid w:val="343B7289"/>
    <w:rsid w:val="348002E4"/>
    <w:rsid w:val="34857E3B"/>
    <w:rsid w:val="34A075E3"/>
    <w:rsid w:val="34AD2B08"/>
    <w:rsid w:val="34C410ED"/>
    <w:rsid w:val="34D50630"/>
    <w:rsid w:val="34E43209"/>
    <w:rsid w:val="34E93AAE"/>
    <w:rsid w:val="34EF0FC6"/>
    <w:rsid w:val="34FB69F8"/>
    <w:rsid w:val="34FF56AD"/>
    <w:rsid w:val="350201AE"/>
    <w:rsid w:val="3502780C"/>
    <w:rsid w:val="350C4714"/>
    <w:rsid w:val="35154F69"/>
    <w:rsid w:val="351C70F5"/>
    <w:rsid w:val="3520427C"/>
    <w:rsid w:val="35244C62"/>
    <w:rsid w:val="35303A90"/>
    <w:rsid w:val="35417A73"/>
    <w:rsid w:val="354F6482"/>
    <w:rsid w:val="355E0C9B"/>
    <w:rsid w:val="35665259"/>
    <w:rsid w:val="356D058A"/>
    <w:rsid w:val="35771BC5"/>
    <w:rsid w:val="35871397"/>
    <w:rsid w:val="358B3780"/>
    <w:rsid w:val="359223B1"/>
    <w:rsid w:val="359A431E"/>
    <w:rsid w:val="359C114E"/>
    <w:rsid w:val="35B4432A"/>
    <w:rsid w:val="35BD75C4"/>
    <w:rsid w:val="35C360C5"/>
    <w:rsid w:val="36160F00"/>
    <w:rsid w:val="36213401"/>
    <w:rsid w:val="36257395"/>
    <w:rsid w:val="36275B9D"/>
    <w:rsid w:val="362F5B1E"/>
    <w:rsid w:val="36323860"/>
    <w:rsid w:val="363C3B54"/>
    <w:rsid w:val="36422306"/>
    <w:rsid w:val="365732C7"/>
    <w:rsid w:val="36617CA1"/>
    <w:rsid w:val="367F23F7"/>
    <w:rsid w:val="368F480F"/>
    <w:rsid w:val="369E2CA4"/>
    <w:rsid w:val="36A5665D"/>
    <w:rsid w:val="36A66A34"/>
    <w:rsid w:val="36B50E49"/>
    <w:rsid w:val="36C52CDC"/>
    <w:rsid w:val="36D509BD"/>
    <w:rsid w:val="37017A26"/>
    <w:rsid w:val="370A2B55"/>
    <w:rsid w:val="372B2402"/>
    <w:rsid w:val="373D070E"/>
    <w:rsid w:val="375C438D"/>
    <w:rsid w:val="376C0378"/>
    <w:rsid w:val="37712166"/>
    <w:rsid w:val="37732382"/>
    <w:rsid w:val="37C25F06"/>
    <w:rsid w:val="38156F95"/>
    <w:rsid w:val="383B4C4E"/>
    <w:rsid w:val="387327D9"/>
    <w:rsid w:val="38756B81"/>
    <w:rsid w:val="388E6737"/>
    <w:rsid w:val="38A35F7C"/>
    <w:rsid w:val="38C9512E"/>
    <w:rsid w:val="38CF183A"/>
    <w:rsid w:val="38D117CD"/>
    <w:rsid w:val="38D56C3D"/>
    <w:rsid w:val="392553E8"/>
    <w:rsid w:val="39446403"/>
    <w:rsid w:val="395D0474"/>
    <w:rsid w:val="39706B79"/>
    <w:rsid w:val="39A5191F"/>
    <w:rsid w:val="39AA6DB1"/>
    <w:rsid w:val="39B051C8"/>
    <w:rsid w:val="39C13C32"/>
    <w:rsid w:val="39C46EC5"/>
    <w:rsid w:val="39D5698F"/>
    <w:rsid w:val="39DC72F5"/>
    <w:rsid w:val="39E9692C"/>
    <w:rsid w:val="3A0A0D7C"/>
    <w:rsid w:val="3A0B443E"/>
    <w:rsid w:val="3A125E82"/>
    <w:rsid w:val="3A161DA8"/>
    <w:rsid w:val="3A347611"/>
    <w:rsid w:val="3A3C6A5B"/>
    <w:rsid w:val="3A3F654C"/>
    <w:rsid w:val="3A483652"/>
    <w:rsid w:val="3A5C534F"/>
    <w:rsid w:val="3A5E4C24"/>
    <w:rsid w:val="3A655FB2"/>
    <w:rsid w:val="3A67394E"/>
    <w:rsid w:val="3A682CE2"/>
    <w:rsid w:val="3A8A3C6B"/>
    <w:rsid w:val="3A975823"/>
    <w:rsid w:val="3AA1560F"/>
    <w:rsid w:val="3AA54601"/>
    <w:rsid w:val="3ABB02C8"/>
    <w:rsid w:val="3AD64833"/>
    <w:rsid w:val="3AD76784"/>
    <w:rsid w:val="3AE7145A"/>
    <w:rsid w:val="3AE80632"/>
    <w:rsid w:val="3AF90F4C"/>
    <w:rsid w:val="3B023801"/>
    <w:rsid w:val="3B07350D"/>
    <w:rsid w:val="3B3429FF"/>
    <w:rsid w:val="3B4D2B25"/>
    <w:rsid w:val="3B58006C"/>
    <w:rsid w:val="3B806E1C"/>
    <w:rsid w:val="3BA20A40"/>
    <w:rsid w:val="3BA24FE4"/>
    <w:rsid w:val="3BA70F26"/>
    <w:rsid w:val="3BB9610E"/>
    <w:rsid w:val="3BBC6816"/>
    <w:rsid w:val="3BC33E98"/>
    <w:rsid w:val="3BF05D4F"/>
    <w:rsid w:val="3BF44B92"/>
    <w:rsid w:val="3BFE7579"/>
    <w:rsid w:val="3C0A3807"/>
    <w:rsid w:val="3C460065"/>
    <w:rsid w:val="3C4818BB"/>
    <w:rsid w:val="3C4F6F1A"/>
    <w:rsid w:val="3C5250A5"/>
    <w:rsid w:val="3C745BC1"/>
    <w:rsid w:val="3C81213D"/>
    <w:rsid w:val="3C9A5A6A"/>
    <w:rsid w:val="3CA532D9"/>
    <w:rsid w:val="3CB4698A"/>
    <w:rsid w:val="3CD25455"/>
    <w:rsid w:val="3CE85EE2"/>
    <w:rsid w:val="3CF8135F"/>
    <w:rsid w:val="3CFCEF06"/>
    <w:rsid w:val="3D1415AD"/>
    <w:rsid w:val="3D177D49"/>
    <w:rsid w:val="3D2926BD"/>
    <w:rsid w:val="3D2F4655"/>
    <w:rsid w:val="3D393726"/>
    <w:rsid w:val="3D407F0C"/>
    <w:rsid w:val="3D841743"/>
    <w:rsid w:val="3D87623F"/>
    <w:rsid w:val="3D8C1AA8"/>
    <w:rsid w:val="3D926692"/>
    <w:rsid w:val="3D9C256A"/>
    <w:rsid w:val="3D9F37A9"/>
    <w:rsid w:val="3DCB6A74"/>
    <w:rsid w:val="3DD47A3F"/>
    <w:rsid w:val="3DD65C6C"/>
    <w:rsid w:val="3DF43A54"/>
    <w:rsid w:val="3DF53AF1"/>
    <w:rsid w:val="3DFD0C83"/>
    <w:rsid w:val="3E295549"/>
    <w:rsid w:val="3E3F4D6C"/>
    <w:rsid w:val="3E416033"/>
    <w:rsid w:val="3E4205EB"/>
    <w:rsid w:val="3E474004"/>
    <w:rsid w:val="3E770E97"/>
    <w:rsid w:val="3E963C89"/>
    <w:rsid w:val="3E970704"/>
    <w:rsid w:val="3E9E58CA"/>
    <w:rsid w:val="3EA846BF"/>
    <w:rsid w:val="3EC11C25"/>
    <w:rsid w:val="3EC51715"/>
    <w:rsid w:val="3ECF60F0"/>
    <w:rsid w:val="3EEB6C17"/>
    <w:rsid w:val="3EEF22EE"/>
    <w:rsid w:val="3EF1BEFA"/>
    <w:rsid w:val="3F040724"/>
    <w:rsid w:val="3F473ED8"/>
    <w:rsid w:val="3F584337"/>
    <w:rsid w:val="3F8179A0"/>
    <w:rsid w:val="3F8C7AD1"/>
    <w:rsid w:val="3F9D6504"/>
    <w:rsid w:val="3FAE7C86"/>
    <w:rsid w:val="3FBE9130"/>
    <w:rsid w:val="3FC03423"/>
    <w:rsid w:val="3FCF2120"/>
    <w:rsid w:val="3FE26E3D"/>
    <w:rsid w:val="3FED11A7"/>
    <w:rsid w:val="3FFF1B34"/>
    <w:rsid w:val="40246651"/>
    <w:rsid w:val="40330A90"/>
    <w:rsid w:val="40697C57"/>
    <w:rsid w:val="40864ED4"/>
    <w:rsid w:val="40946C7F"/>
    <w:rsid w:val="409B499D"/>
    <w:rsid w:val="40A02F12"/>
    <w:rsid w:val="40AB0497"/>
    <w:rsid w:val="40BC08F6"/>
    <w:rsid w:val="40C96B6F"/>
    <w:rsid w:val="40CC0312"/>
    <w:rsid w:val="40F00518"/>
    <w:rsid w:val="40F44FD2"/>
    <w:rsid w:val="40FD2E2B"/>
    <w:rsid w:val="410C3445"/>
    <w:rsid w:val="41126AEB"/>
    <w:rsid w:val="41166258"/>
    <w:rsid w:val="4135107A"/>
    <w:rsid w:val="413D5AE8"/>
    <w:rsid w:val="414C1C7A"/>
    <w:rsid w:val="417D62D7"/>
    <w:rsid w:val="41831414"/>
    <w:rsid w:val="41872D8F"/>
    <w:rsid w:val="41994793"/>
    <w:rsid w:val="419E4425"/>
    <w:rsid w:val="41C2018E"/>
    <w:rsid w:val="41C932CA"/>
    <w:rsid w:val="41CB0208"/>
    <w:rsid w:val="41CC2DBB"/>
    <w:rsid w:val="41CF6407"/>
    <w:rsid w:val="41DA085C"/>
    <w:rsid w:val="41E221A4"/>
    <w:rsid w:val="41E64296"/>
    <w:rsid w:val="4216733C"/>
    <w:rsid w:val="423170C2"/>
    <w:rsid w:val="424524DD"/>
    <w:rsid w:val="425132C0"/>
    <w:rsid w:val="42552B58"/>
    <w:rsid w:val="427113AE"/>
    <w:rsid w:val="42721502"/>
    <w:rsid w:val="428C42F8"/>
    <w:rsid w:val="42905B96"/>
    <w:rsid w:val="429F227D"/>
    <w:rsid w:val="42A0063C"/>
    <w:rsid w:val="42A5738C"/>
    <w:rsid w:val="42A930FC"/>
    <w:rsid w:val="42CA62DE"/>
    <w:rsid w:val="42EF4FB3"/>
    <w:rsid w:val="42FF12F7"/>
    <w:rsid w:val="43222C7E"/>
    <w:rsid w:val="43282273"/>
    <w:rsid w:val="433220F8"/>
    <w:rsid w:val="43453FEA"/>
    <w:rsid w:val="4364101B"/>
    <w:rsid w:val="43837590"/>
    <w:rsid w:val="43923FB1"/>
    <w:rsid w:val="4392418B"/>
    <w:rsid w:val="439416B6"/>
    <w:rsid w:val="439711A6"/>
    <w:rsid w:val="43A8334C"/>
    <w:rsid w:val="43CE2694"/>
    <w:rsid w:val="43D144D0"/>
    <w:rsid w:val="43E64CC4"/>
    <w:rsid w:val="43E77E5A"/>
    <w:rsid w:val="44024872"/>
    <w:rsid w:val="4432320D"/>
    <w:rsid w:val="44476729"/>
    <w:rsid w:val="44607890"/>
    <w:rsid w:val="44795424"/>
    <w:rsid w:val="448D02AD"/>
    <w:rsid w:val="44A06825"/>
    <w:rsid w:val="44C16FC8"/>
    <w:rsid w:val="44D426B2"/>
    <w:rsid w:val="44E25BD1"/>
    <w:rsid w:val="44EF2D10"/>
    <w:rsid w:val="44F77233"/>
    <w:rsid w:val="451A0014"/>
    <w:rsid w:val="451F1453"/>
    <w:rsid w:val="453E18DA"/>
    <w:rsid w:val="45443292"/>
    <w:rsid w:val="45491DB5"/>
    <w:rsid w:val="45576E3F"/>
    <w:rsid w:val="456E0177"/>
    <w:rsid w:val="45806396"/>
    <w:rsid w:val="45877724"/>
    <w:rsid w:val="458A313A"/>
    <w:rsid w:val="45A150B5"/>
    <w:rsid w:val="45AE315F"/>
    <w:rsid w:val="461E2519"/>
    <w:rsid w:val="461E2761"/>
    <w:rsid w:val="462431C5"/>
    <w:rsid w:val="464004CF"/>
    <w:rsid w:val="464473C4"/>
    <w:rsid w:val="46582E6F"/>
    <w:rsid w:val="465F41FD"/>
    <w:rsid w:val="467C3575"/>
    <w:rsid w:val="46804174"/>
    <w:rsid w:val="46810F38"/>
    <w:rsid w:val="468123C6"/>
    <w:rsid w:val="4698597F"/>
    <w:rsid w:val="469A6FE4"/>
    <w:rsid w:val="469C3ECD"/>
    <w:rsid w:val="46A41C10"/>
    <w:rsid w:val="46A8491C"/>
    <w:rsid w:val="46AD7E6B"/>
    <w:rsid w:val="46B502C1"/>
    <w:rsid w:val="46BA58D8"/>
    <w:rsid w:val="46C84F46"/>
    <w:rsid w:val="46EA2791"/>
    <w:rsid w:val="46F81F5C"/>
    <w:rsid w:val="4717F313"/>
    <w:rsid w:val="47525B10"/>
    <w:rsid w:val="475508A9"/>
    <w:rsid w:val="475B654C"/>
    <w:rsid w:val="476837B5"/>
    <w:rsid w:val="476870E2"/>
    <w:rsid w:val="477B5067"/>
    <w:rsid w:val="47A97AA1"/>
    <w:rsid w:val="47EF19D7"/>
    <w:rsid w:val="47F23719"/>
    <w:rsid w:val="47F24BFD"/>
    <w:rsid w:val="480A2FBE"/>
    <w:rsid w:val="480F163E"/>
    <w:rsid w:val="48137F4F"/>
    <w:rsid w:val="48181D3F"/>
    <w:rsid w:val="481C0CDA"/>
    <w:rsid w:val="4839282C"/>
    <w:rsid w:val="48401E0D"/>
    <w:rsid w:val="48464FAB"/>
    <w:rsid w:val="484A3DA7"/>
    <w:rsid w:val="48591D32"/>
    <w:rsid w:val="48665891"/>
    <w:rsid w:val="487656D0"/>
    <w:rsid w:val="4877476B"/>
    <w:rsid w:val="487A1176"/>
    <w:rsid w:val="488F069E"/>
    <w:rsid w:val="48950724"/>
    <w:rsid w:val="48A30058"/>
    <w:rsid w:val="48A44149"/>
    <w:rsid w:val="48D30779"/>
    <w:rsid w:val="48E629B4"/>
    <w:rsid w:val="48F50D09"/>
    <w:rsid w:val="4901159C"/>
    <w:rsid w:val="495A6EFE"/>
    <w:rsid w:val="49641B2B"/>
    <w:rsid w:val="49762204"/>
    <w:rsid w:val="499452F3"/>
    <w:rsid w:val="499A13C3"/>
    <w:rsid w:val="49AB5585"/>
    <w:rsid w:val="49AD1724"/>
    <w:rsid w:val="49C12AD9"/>
    <w:rsid w:val="49C36851"/>
    <w:rsid w:val="49DF1C3F"/>
    <w:rsid w:val="49E012F6"/>
    <w:rsid w:val="49EC08ED"/>
    <w:rsid w:val="4A057ACA"/>
    <w:rsid w:val="4A230024"/>
    <w:rsid w:val="4A726939"/>
    <w:rsid w:val="4A7635A4"/>
    <w:rsid w:val="4A982B02"/>
    <w:rsid w:val="4AC705C3"/>
    <w:rsid w:val="4AE404CC"/>
    <w:rsid w:val="4AE83FFF"/>
    <w:rsid w:val="4B05425A"/>
    <w:rsid w:val="4B187071"/>
    <w:rsid w:val="4B1A6945"/>
    <w:rsid w:val="4B4D088E"/>
    <w:rsid w:val="4B661B8A"/>
    <w:rsid w:val="4B870CF6"/>
    <w:rsid w:val="4BA109E5"/>
    <w:rsid w:val="4BA40904"/>
    <w:rsid w:val="4BC845F3"/>
    <w:rsid w:val="4BF33EFA"/>
    <w:rsid w:val="4C043B43"/>
    <w:rsid w:val="4C285091"/>
    <w:rsid w:val="4C4B0D80"/>
    <w:rsid w:val="4C597945"/>
    <w:rsid w:val="4C727592"/>
    <w:rsid w:val="4C853291"/>
    <w:rsid w:val="4CA16752"/>
    <w:rsid w:val="4CA50490"/>
    <w:rsid w:val="4CB515A8"/>
    <w:rsid w:val="4CC4627E"/>
    <w:rsid w:val="4CCA3094"/>
    <w:rsid w:val="4CCB539E"/>
    <w:rsid w:val="4CE865CF"/>
    <w:rsid w:val="4CE94821"/>
    <w:rsid w:val="4CEA3F87"/>
    <w:rsid w:val="4D234081"/>
    <w:rsid w:val="4D3F38CB"/>
    <w:rsid w:val="4D4952BF"/>
    <w:rsid w:val="4D5B0972"/>
    <w:rsid w:val="4D61624A"/>
    <w:rsid w:val="4D665E71"/>
    <w:rsid w:val="4D956757"/>
    <w:rsid w:val="4DA94893"/>
    <w:rsid w:val="4DB12E65"/>
    <w:rsid w:val="4DB90697"/>
    <w:rsid w:val="4DCB432A"/>
    <w:rsid w:val="4DD23507"/>
    <w:rsid w:val="4DD8725E"/>
    <w:rsid w:val="4DFC059C"/>
    <w:rsid w:val="4E0B4C6B"/>
    <w:rsid w:val="4E2C5427"/>
    <w:rsid w:val="4E322D1C"/>
    <w:rsid w:val="4E365E4A"/>
    <w:rsid w:val="4E3A6340"/>
    <w:rsid w:val="4E3B59A5"/>
    <w:rsid w:val="4E523D53"/>
    <w:rsid w:val="4E6600F3"/>
    <w:rsid w:val="4E6B4387"/>
    <w:rsid w:val="4E6D653B"/>
    <w:rsid w:val="4E6F7259"/>
    <w:rsid w:val="4E766588"/>
    <w:rsid w:val="4E8A36D5"/>
    <w:rsid w:val="4E946A0E"/>
    <w:rsid w:val="4EA64975"/>
    <w:rsid w:val="4EAA6232"/>
    <w:rsid w:val="4EC41F95"/>
    <w:rsid w:val="4EC92B5C"/>
    <w:rsid w:val="4ED048C4"/>
    <w:rsid w:val="4EDB2F4C"/>
    <w:rsid w:val="4EE4354D"/>
    <w:rsid w:val="4EE71234"/>
    <w:rsid w:val="4EED0BB5"/>
    <w:rsid w:val="4EF61477"/>
    <w:rsid w:val="4F1638C7"/>
    <w:rsid w:val="4F195165"/>
    <w:rsid w:val="4F34504A"/>
    <w:rsid w:val="4F4316DF"/>
    <w:rsid w:val="4F6E3703"/>
    <w:rsid w:val="4F754A92"/>
    <w:rsid w:val="4F7FB27D"/>
    <w:rsid w:val="4F9D5D96"/>
    <w:rsid w:val="4F9F566B"/>
    <w:rsid w:val="4FDC68BF"/>
    <w:rsid w:val="4FE06D2D"/>
    <w:rsid w:val="500B0F52"/>
    <w:rsid w:val="5039786D"/>
    <w:rsid w:val="50577CF3"/>
    <w:rsid w:val="50734669"/>
    <w:rsid w:val="50744D49"/>
    <w:rsid w:val="5079410E"/>
    <w:rsid w:val="508B13F1"/>
    <w:rsid w:val="508B2F83"/>
    <w:rsid w:val="50A24BAA"/>
    <w:rsid w:val="50AA372F"/>
    <w:rsid w:val="50B11C3C"/>
    <w:rsid w:val="50CD4901"/>
    <w:rsid w:val="50CD746F"/>
    <w:rsid w:val="50D522FC"/>
    <w:rsid w:val="50DB72F1"/>
    <w:rsid w:val="50DC4E4F"/>
    <w:rsid w:val="50F9524E"/>
    <w:rsid w:val="5147093D"/>
    <w:rsid w:val="514A216C"/>
    <w:rsid w:val="51522D3B"/>
    <w:rsid w:val="51656219"/>
    <w:rsid w:val="516E5EA7"/>
    <w:rsid w:val="516F72BF"/>
    <w:rsid w:val="5185061B"/>
    <w:rsid w:val="5186049D"/>
    <w:rsid w:val="51A72EFC"/>
    <w:rsid w:val="51B11EFA"/>
    <w:rsid w:val="51C07B1A"/>
    <w:rsid w:val="51C94C21"/>
    <w:rsid w:val="51CF6770"/>
    <w:rsid w:val="51DF61F2"/>
    <w:rsid w:val="520C3755"/>
    <w:rsid w:val="521D4AE6"/>
    <w:rsid w:val="52231FD6"/>
    <w:rsid w:val="523020AD"/>
    <w:rsid w:val="524B3888"/>
    <w:rsid w:val="52635075"/>
    <w:rsid w:val="527D0BEE"/>
    <w:rsid w:val="5287229B"/>
    <w:rsid w:val="52966EEB"/>
    <w:rsid w:val="52AD009F"/>
    <w:rsid w:val="52B15CCE"/>
    <w:rsid w:val="52BC29D7"/>
    <w:rsid w:val="52CF6267"/>
    <w:rsid w:val="52D50397"/>
    <w:rsid w:val="52D61C2C"/>
    <w:rsid w:val="52D62BF7"/>
    <w:rsid w:val="52DE64AA"/>
    <w:rsid w:val="52E15F9A"/>
    <w:rsid w:val="52E25D9A"/>
    <w:rsid w:val="52F34F13"/>
    <w:rsid w:val="52F507C7"/>
    <w:rsid w:val="53132A5C"/>
    <w:rsid w:val="53134C20"/>
    <w:rsid w:val="534E21F3"/>
    <w:rsid w:val="53536E98"/>
    <w:rsid w:val="53603363"/>
    <w:rsid w:val="536966BB"/>
    <w:rsid w:val="53786DFC"/>
    <w:rsid w:val="53B77CE7"/>
    <w:rsid w:val="53C51418"/>
    <w:rsid w:val="53CF7C9B"/>
    <w:rsid w:val="53D80E5F"/>
    <w:rsid w:val="53D8114B"/>
    <w:rsid w:val="53E57531"/>
    <w:rsid w:val="53FD0BB2"/>
    <w:rsid w:val="540006A2"/>
    <w:rsid w:val="540135DE"/>
    <w:rsid w:val="540168F4"/>
    <w:rsid w:val="542418C1"/>
    <w:rsid w:val="5430123B"/>
    <w:rsid w:val="543E18F6"/>
    <w:rsid w:val="544B4013"/>
    <w:rsid w:val="544E36DD"/>
    <w:rsid w:val="546070A8"/>
    <w:rsid w:val="54B27BEE"/>
    <w:rsid w:val="54B578DB"/>
    <w:rsid w:val="54B6568B"/>
    <w:rsid w:val="54C75ADF"/>
    <w:rsid w:val="54D06254"/>
    <w:rsid w:val="54D66E10"/>
    <w:rsid w:val="54EE3E80"/>
    <w:rsid w:val="54FB5E5C"/>
    <w:rsid w:val="55076432"/>
    <w:rsid w:val="552311DB"/>
    <w:rsid w:val="55284354"/>
    <w:rsid w:val="5535099F"/>
    <w:rsid w:val="554DDD75"/>
    <w:rsid w:val="555C7B5A"/>
    <w:rsid w:val="55810E77"/>
    <w:rsid w:val="55914857"/>
    <w:rsid w:val="55974979"/>
    <w:rsid w:val="559A58FE"/>
    <w:rsid w:val="55B172C9"/>
    <w:rsid w:val="55CF0D5C"/>
    <w:rsid w:val="55E62245"/>
    <w:rsid w:val="56617E23"/>
    <w:rsid w:val="56707D61"/>
    <w:rsid w:val="567A57C2"/>
    <w:rsid w:val="568415D3"/>
    <w:rsid w:val="569C2904"/>
    <w:rsid w:val="569E48CE"/>
    <w:rsid w:val="56A17F1A"/>
    <w:rsid w:val="56BE7636"/>
    <w:rsid w:val="56C0197B"/>
    <w:rsid w:val="56EB2779"/>
    <w:rsid w:val="5702376B"/>
    <w:rsid w:val="57116152"/>
    <w:rsid w:val="57152BEC"/>
    <w:rsid w:val="57383440"/>
    <w:rsid w:val="57545F54"/>
    <w:rsid w:val="575A76D1"/>
    <w:rsid w:val="57792910"/>
    <w:rsid w:val="57831D16"/>
    <w:rsid w:val="578F0B84"/>
    <w:rsid w:val="5796532D"/>
    <w:rsid w:val="579932E7"/>
    <w:rsid w:val="579C6348"/>
    <w:rsid w:val="57C16588"/>
    <w:rsid w:val="57DD56DF"/>
    <w:rsid w:val="57E146AD"/>
    <w:rsid w:val="57E41D54"/>
    <w:rsid w:val="57F1418E"/>
    <w:rsid w:val="58003366"/>
    <w:rsid w:val="58111B8A"/>
    <w:rsid w:val="58247DE2"/>
    <w:rsid w:val="58445001"/>
    <w:rsid w:val="587A35C9"/>
    <w:rsid w:val="58AE2DC2"/>
    <w:rsid w:val="58C16652"/>
    <w:rsid w:val="58C26A61"/>
    <w:rsid w:val="58F63FF2"/>
    <w:rsid w:val="58F951C9"/>
    <w:rsid w:val="593257A1"/>
    <w:rsid w:val="59423B94"/>
    <w:rsid w:val="595C6246"/>
    <w:rsid w:val="597E746C"/>
    <w:rsid w:val="598002BB"/>
    <w:rsid w:val="59836B47"/>
    <w:rsid w:val="599E7B93"/>
    <w:rsid w:val="59A26A9D"/>
    <w:rsid w:val="59CD7278"/>
    <w:rsid w:val="59D9354F"/>
    <w:rsid w:val="59E223F0"/>
    <w:rsid w:val="5A024169"/>
    <w:rsid w:val="5A234278"/>
    <w:rsid w:val="5A2D21A1"/>
    <w:rsid w:val="5A6E45B7"/>
    <w:rsid w:val="5A797F23"/>
    <w:rsid w:val="5A890CB2"/>
    <w:rsid w:val="5A9658BC"/>
    <w:rsid w:val="5A9B5BCB"/>
    <w:rsid w:val="5AA57259"/>
    <w:rsid w:val="5AA63D51"/>
    <w:rsid w:val="5AC93EE4"/>
    <w:rsid w:val="5AC97A40"/>
    <w:rsid w:val="5AFD225A"/>
    <w:rsid w:val="5B1213E7"/>
    <w:rsid w:val="5B295620"/>
    <w:rsid w:val="5B3409BC"/>
    <w:rsid w:val="5B37709F"/>
    <w:rsid w:val="5B4403C8"/>
    <w:rsid w:val="5B4728E6"/>
    <w:rsid w:val="5B537302"/>
    <w:rsid w:val="5B7A6F8C"/>
    <w:rsid w:val="5B80602E"/>
    <w:rsid w:val="5B88EED4"/>
    <w:rsid w:val="5B8A5421"/>
    <w:rsid w:val="5BAA27F5"/>
    <w:rsid w:val="5BCA4CE0"/>
    <w:rsid w:val="5BCF72D8"/>
    <w:rsid w:val="5BCFFE5B"/>
    <w:rsid w:val="5BD2106B"/>
    <w:rsid w:val="5BD65738"/>
    <w:rsid w:val="5BDA64E7"/>
    <w:rsid w:val="5BDFEF49"/>
    <w:rsid w:val="5BF16F7C"/>
    <w:rsid w:val="5C221A1F"/>
    <w:rsid w:val="5C301F42"/>
    <w:rsid w:val="5C371783"/>
    <w:rsid w:val="5C495BD6"/>
    <w:rsid w:val="5C665E6A"/>
    <w:rsid w:val="5C6A01AA"/>
    <w:rsid w:val="5C7A5495"/>
    <w:rsid w:val="5C932FF9"/>
    <w:rsid w:val="5CAB2263"/>
    <w:rsid w:val="5CC130C4"/>
    <w:rsid w:val="5CCB27CD"/>
    <w:rsid w:val="5CD17744"/>
    <w:rsid w:val="5CDB057C"/>
    <w:rsid w:val="5CE60DF9"/>
    <w:rsid w:val="5CF63611"/>
    <w:rsid w:val="5D047455"/>
    <w:rsid w:val="5D215911"/>
    <w:rsid w:val="5D25720C"/>
    <w:rsid w:val="5D443390"/>
    <w:rsid w:val="5D656145"/>
    <w:rsid w:val="5D8038FB"/>
    <w:rsid w:val="5D8579C5"/>
    <w:rsid w:val="5D886403"/>
    <w:rsid w:val="5D8B749A"/>
    <w:rsid w:val="5DBFDE36"/>
    <w:rsid w:val="5DD26880"/>
    <w:rsid w:val="5DEB91A3"/>
    <w:rsid w:val="5DEDFC2D"/>
    <w:rsid w:val="5E0E0319"/>
    <w:rsid w:val="5E130566"/>
    <w:rsid w:val="5E1E4546"/>
    <w:rsid w:val="5E23390B"/>
    <w:rsid w:val="5E4D6678"/>
    <w:rsid w:val="5E68756F"/>
    <w:rsid w:val="5E6A0F75"/>
    <w:rsid w:val="5E8E174C"/>
    <w:rsid w:val="5E9345EC"/>
    <w:rsid w:val="5EA76C20"/>
    <w:rsid w:val="5EB834C7"/>
    <w:rsid w:val="5EC073AC"/>
    <w:rsid w:val="5ED602A4"/>
    <w:rsid w:val="5EE02FBB"/>
    <w:rsid w:val="5EE97093"/>
    <w:rsid w:val="5EE9730D"/>
    <w:rsid w:val="5EFA466C"/>
    <w:rsid w:val="5F157219"/>
    <w:rsid w:val="5F304BBB"/>
    <w:rsid w:val="5F357D99"/>
    <w:rsid w:val="5F373F46"/>
    <w:rsid w:val="5F3FDB3D"/>
    <w:rsid w:val="5F574BB8"/>
    <w:rsid w:val="5F662B0B"/>
    <w:rsid w:val="5F6716C8"/>
    <w:rsid w:val="5F7F1121"/>
    <w:rsid w:val="5F813786"/>
    <w:rsid w:val="5F8B1768"/>
    <w:rsid w:val="5FA00FF1"/>
    <w:rsid w:val="5FA840C8"/>
    <w:rsid w:val="5FA97E40"/>
    <w:rsid w:val="5FB23198"/>
    <w:rsid w:val="5FB526DC"/>
    <w:rsid w:val="5FBA3DFB"/>
    <w:rsid w:val="5FBE2403"/>
    <w:rsid w:val="5FC85330"/>
    <w:rsid w:val="5FF51CBF"/>
    <w:rsid w:val="5FFF8C40"/>
    <w:rsid w:val="60194FC5"/>
    <w:rsid w:val="60344E6C"/>
    <w:rsid w:val="60395667"/>
    <w:rsid w:val="603F52AA"/>
    <w:rsid w:val="605618C6"/>
    <w:rsid w:val="606A09D2"/>
    <w:rsid w:val="60D6106E"/>
    <w:rsid w:val="60E44B7C"/>
    <w:rsid w:val="60E750C3"/>
    <w:rsid w:val="610E2650"/>
    <w:rsid w:val="61112140"/>
    <w:rsid w:val="612C2939"/>
    <w:rsid w:val="614E492E"/>
    <w:rsid w:val="61577B7F"/>
    <w:rsid w:val="616F3F04"/>
    <w:rsid w:val="61817135"/>
    <w:rsid w:val="618333ED"/>
    <w:rsid w:val="619720EB"/>
    <w:rsid w:val="619863BE"/>
    <w:rsid w:val="61E559A8"/>
    <w:rsid w:val="61EB3DB5"/>
    <w:rsid w:val="61EB473F"/>
    <w:rsid w:val="61F3273F"/>
    <w:rsid w:val="620755DD"/>
    <w:rsid w:val="620A6A21"/>
    <w:rsid w:val="62205DF5"/>
    <w:rsid w:val="62320C1C"/>
    <w:rsid w:val="62465E1A"/>
    <w:rsid w:val="62500B65"/>
    <w:rsid w:val="62731D94"/>
    <w:rsid w:val="62796B4D"/>
    <w:rsid w:val="6290695A"/>
    <w:rsid w:val="62A24E62"/>
    <w:rsid w:val="62A3326C"/>
    <w:rsid w:val="62AF63D8"/>
    <w:rsid w:val="62B47227"/>
    <w:rsid w:val="62D3A48E"/>
    <w:rsid w:val="62DB769D"/>
    <w:rsid w:val="62E418BB"/>
    <w:rsid w:val="62E5554B"/>
    <w:rsid w:val="63034691"/>
    <w:rsid w:val="632C5010"/>
    <w:rsid w:val="633C39DB"/>
    <w:rsid w:val="63476064"/>
    <w:rsid w:val="634866A6"/>
    <w:rsid w:val="63652E9B"/>
    <w:rsid w:val="637610AA"/>
    <w:rsid w:val="63823F87"/>
    <w:rsid w:val="63893796"/>
    <w:rsid w:val="639332E1"/>
    <w:rsid w:val="639D18A3"/>
    <w:rsid w:val="63B62A2B"/>
    <w:rsid w:val="63E63410"/>
    <w:rsid w:val="63FF0976"/>
    <w:rsid w:val="640F59C6"/>
    <w:rsid w:val="643B0BF1"/>
    <w:rsid w:val="64406FC4"/>
    <w:rsid w:val="646317B0"/>
    <w:rsid w:val="648F5856"/>
    <w:rsid w:val="64966BE4"/>
    <w:rsid w:val="64AC5C14"/>
    <w:rsid w:val="64AF38BD"/>
    <w:rsid w:val="64B36731"/>
    <w:rsid w:val="64BD4E86"/>
    <w:rsid w:val="64C20DDF"/>
    <w:rsid w:val="64C319A4"/>
    <w:rsid w:val="64C73242"/>
    <w:rsid w:val="64D3132B"/>
    <w:rsid w:val="64D7215D"/>
    <w:rsid w:val="64E855CB"/>
    <w:rsid w:val="650A3B2D"/>
    <w:rsid w:val="65123962"/>
    <w:rsid w:val="651E4B62"/>
    <w:rsid w:val="65285E6F"/>
    <w:rsid w:val="652A6FAA"/>
    <w:rsid w:val="65334239"/>
    <w:rsid w:val="653603C7"/>
    <w:rsid w:val="655513B0"/>
    <w:rsid w:val="65605444"/>
    <w:rsid w:val="65640A91"/>
    <w:rsid w:val="65690E28"/>
    <w:rsid w:val="65A4456D"/>
    <w:rsid w:val="65BB6A86"/>
    <w:rsid w:val="65E120E1"/>
    <w:rsid w:val="660404C6"/>
    <w:rsid w:val="6605058E"/>
    <w:rsid w:val="66091638"/>
    <w:rsid w:val="660D77BE"/>
    <w:rsid w:val="662B0783"/>
    <w:rsid w:val="662D3BDA"/>
    <w:rsid w:val="66310536"/>
    <w:rsid w:val="66333A39"/>
    <w:rsid w:val="66352028"/>
    <w:rsid w:val="663B5ADD"/>
    <w:rsid w:val="663E515C"/>
    <w:rsid w:val="66410076"/>
    <w:rsid w:val="66524D8D"/>
    <w:rsid w:val="665A00E6"/>
    <w:rsid w:val="665F74AA"/>
    <w:rsid w:val="666C47FC"/>
    <w:rsid w:val="66724877"/>
    <w:rsid w:val="668A4527"/>
    <w:rsid w:val="66911854"/>
    <w:rsid w:val="669C483E"/>
    <w:rsid w:val="669D4310"/>
    <w:rsid w:val="66A15D14"/>
    <w:rsid w:val="66A83D9C"/>
    <w:rsid w:val="66AF21DF"/>
    <w:rsid w:val="66C0263F"/>
    <w:rsid w:val="66CA0DC7"/>
    <w:rsid w:val="66CF4630"/>
    <w:rsid w:val="66D24120"/>
    <w:rsid w:val="66E6349D"/>
    <w:rsid w:val="66EB6AAD"/>
    <w:rsid w:val="66F43AF7"/>
    <w:rsid w:val="67277FC8"/>
    <w:rsid w:val="673646AF"/>
    <w:rsid w:val="67413BF6"/>
    <w:rsid w:val="678420E1"/>
    <w:rsid w:val="67B0620F"/>
    <w:rsid w:val="67BE25C9"/>
    <w:rsid w:val="67BF6452"/>
    <w:rsid w:val="67C165E0"/>
    <w:rsid w:val="67DF4D46"/>
    <w:rsid w:val="67E76CF0"/>
    <w:rsid w:val="67EC2E8C"/>
    <w:rsid w:val="67F56318"/>
    <w:rsid w:val="680B1697"/>
    <w:rsid w:val="681A7B2C"/>
    <w:rsid w:val="68620F20"/>
    <w:rsid w:val="686B65DA"/>
    <w:rsid w:val="687B6DF6"/>
    <w:rsid w:val="687B73AD"/>
    <w:rsid w:val="68880F3A"/>
    <w:rsid w:val="68887745"/>
    <w:rsid w:val="688F22C8"/>
    <w:rsid w:val="689B0F4D"/>
    <w:rsid w:val="68AB4C28"/>
    <w:rsid w:val="68AD5D32"/>
    <w:rsid w:val="68BA310B"/>
    <w:rsid w:val="68C0739C"/>
    <w:rsid w:val="68D93544"/>
    <w:rsid w:val="68DA6C71"/>
    <w:rsid w:val="68E775A4"/>
    <w:rsid w:val="68F20AA9"/>
    <w:rsid w:val="68F97675"/>
    <w:rsid w:val="68FB170C"/>
    <w:rsid w:val="69004876"/>
    <w:rsid w:val="69036813"/>
    <w:rsid w:val="69090FE4"/>
    <w:rsid w:val="691B0EFE"/>
    <w:rsid w:val="695B21AB"/>
    <w:rsid w:val="69791212"/>
    <w:rsid w:val="697D7D54"/>
    <w:rsid w:val="69AA1A66"/>
    <w:rsid w:val="69AC07ED"/>
    <w:rsid w:val="69B72FB5"/>
    <w:rsid w:val="69EA2328"/>
    <w:rsid w:val="69F47D19"/>
    <w:rsid w:val="69F83E9D"/>
    <w:rsid w:val="6A0C71FA"/>
    <w:rsid w:val="6A2178F3"/>
    <w:rsid w:val="6A2C3A0C"/>
    <w:rsid w:val="6A3053E5"/>
    <w:rsid w:val="6A4B0471"/>
    <w:rsid w:val="6A5E2A8A"/>
    <w:rsid w:val="6A6553D5"/>
    <w:rsid w:val="6A866F7C"/>
    <w:rsid w:val="6A9D51A0"/>
    <w:rsid w:val="6AAC5C6E"/>
    <w:rsid w:val="6AC1055A"/>
    <w:rsid w:val="6AD05E08"/>
    <w:rsid w:val="6AD87788"/>
    <w:rsid w:val="6ADC41C9"/>
    <w:rsid w:val="6AF0135A"/>
    <w:rsid w:val="6AF723A7"/>
    <w:rsid w:val="6B030D4C"/>
    <w:rsid w:val="6B080110"/>
    <w:rsid w:val="6B0D1300"/>
    <w:rsid w:val="6B224E60"/>
    <w:rsid w:val="6B4E646B"/>
    <w:rsid w:val="6B4F313E"/>
    <w:rsid w:val="6B501CD7"/>
    <w:rsid w:val="6B52410B"/>
    <w:rsid w:val="6B5C2005"/>
    <w:rsid w:val="6BA46F9F"/>
    <w:rsid w:val="6BC15739"/>
    <w:rsid w:val="6BCC78EC"/>
    <w:rsid w:val="6BD55851"/>
    <w:rsid w:val="6BD66460"/>
    <w:rsid w:val="6BDD7A8A"/>
    <w:rsid w:val="6BEC5C84"/>
    <w:rsid w:val="6BF6A3C8"/>
    <w:rsid w:val="6BF81654"/>
    <w:rsid w:val="6BF863D7"/>
    <w:rsid w:val="6BFE3303"/>
    <w:rsid w:val="6BFF4E1C"/>
    <w:rsid w:val="6C026743"/>
    <w:rsid w:val="6C0C1E82"/>
    <w:rsid w:val="6C276CBC"/>
    <w:rsid w:val="6C664A73"/>
    <w:rsid w:val="6C7E23FD"/>
    <w:rsid w:val="6C83295F"/>
    <w:rsid w:val="6CAD01DE"/>
    <w:rsid w:val="6CB73B9C"/>
    <w:rsid w:val="6CBB6BEC"/>
    <w:rsid w:val="6CBE317C"/>
    <w:rsid w:val="6CD2050E"/>
    <w:rsid w:val="6CD62F24"/>
    <w:rsid w:val="6CF82E6C"/>
    <w:rsid w:val="6D003795"/>
    <w:rsid w:val="6D0C6BF5"/>
    <w:rsid w:val="6D1A237D"/>
    <w:rsid w:val="6D203026"/>
    <w:rsid w:val="6D3A4F57"/>
    <w:rsid w:val="6D4F0278"/>
    <w:rsid w:val="6D6B4986"/>
    <w:rsid w:val="6D77157D"/>
    <w:rsid w:val="6D885193"/>
    <w:rsid w:val="6D8F3C7C"/>
    <w:rsid w:val="6D9739CD"/>
    <w:rsid w:val="6D9B6C43"/>
    <w:rsid w:val="6DAD31F1"/>
    <w:rsid w:val="6DB91B96"/>
    <w:rsid w:val="6DFFD09D"/>
    <w:rsid w:val="6E0B7BF7"/>
    <w:rsid w:val="6E1F5E9D"/>
    <w:rsid w:val="6E3F209B"/>
    <w:rsid w:val="6E407BC1"/>
    <w:rsid w:val="6E46785D"/>
    <w:rsid w:val="6E4B14A6"/>
    <w:rsid w:val="6E557FAA"/>
    <w:rsid w:val="6E612C90"/>
    <w:rsid w:val="6E7F7617"/>
    <w:rsid w:val="6E9D16E8"/>
    <w:rsid w:val="6EA840E4"/>
    <w:rsid w:val="6EBC7B8F"/>
    <w:rsid w:val="6ED43FE2"/>
    <w:rsid w:val="6EE9790F"/>
    <w:rsid w:val="6EEF45C9"/>
    <w:rsid w:val="6EF74B4A"/>
    <w:rsid w:val="6F0A2097"/>
    <w:rsid w:val="6F0C1BBE"/>
    <w:rsid w:val="6F0F2B42"/>
    <w:rsid w:val="6F1375F1"/>
    <w:rsid w:val="6F487CDD"/>
    <w:rsid w:val="6F5159E2"/>
    <w:rsid w:val="6F5BC3E7"/>
    <w:rsid w:val="6F625F46"/>
    <w:rsid w:val="6F811B7B"/>
    <w:rsid w:val="6F904A19"/>
    <w:rsid w:val="6F994798"/>
    <w:rsid w:val="6FC45F08"/>
    <w:rsid w:val="6FCB60D3"/>
    <w:rsid w:val="6FDFF779"/>
    <w:rsid w:val="6FE253D4"/>
    <w:rsid w:val="6FE80510"/>
    <w:rsid w:val="6FEA15AC"/>
    <w:rsid w:val="6FF45107"/>
    <w:rsid w:val="6FFA4EFE"/>
    <w:rsid w:val="6FFCABA8"/>
    <w:rsid w:val="701B67C5"/>
    <w:rsid w:val="70254AB1"/>
    <w:rsid w:val="70470483"/>
    <w:rsid w:val="705067E1"/>
    <w:rsid w:val="70741DA4"/>
    <w:rsid w:val="70813256"/>
    <w:rsid w:val="708539A9"/>
    <w:rsid w:val="708E10B8"/>
    <w:rsid w:val="70B9174C"/>
    <w:rsid w:val="70BD199D"/>
    <w:rsid w:val="70CB40BA"/>
    <w:rsid w:val="70EE6BC3"/>
    <w:rsid w:val="70F353BF"/>
    <w:rsid w:val="710B4AB2"/>
    <w:rsid w:val="71264E5A"/>
    <w:rsid w:val="71271C91"/>
    <w:rsid w:val="71367630"/>
    <w:rsid w:val="714D53F3"/>
    <w:rsid w:val="7156627F"/>
    <w:rsid w:val="71573055"/>
    <w:rsid w:val="718225C7"/>
    <w:rsid w:val="718A5D23"/>
    <w:rsid w:val="71926986"/>
    <w:rsid w:val="71A170F5"/>
    <w:rsid w:val="71A5490B"/>
    <w:rsid w:val="71A62C12"/>
    <w:rsid w:val="71C4184F"/>
    <w:rsid w:val="71CE71C3"/>
    <w:rsid w:val="71D02C71"/>
    <w:rsid w:val="71D90A58"/>
    <w:rsid w:val="71E01DE7"/>
    <w:rsid w:val="720C2BDC"/>
    <w:rsid w:val="722A12B4"/>
    <w:rsid w:val="72361A07"/>
    <w:rsid w:val="726F6CC7"/>
    <w:rsid w:val="72824C4C"/>
    <w:rsid w:val="72963829"/>
    <w:rsid w:val="72A526E9"/>
    <w:rsid w:val="72C2773E"/>
    <w:rsid w:val="72D04E31"/>
    <w:rsid w:val="72D9097A"/>
    <w:rsid w:val="72DB49AB"/>
    <w:rsid w:val="72FC1E33"/>
    <w:rsid w:val="730076A1"/>
    <w:rsid w:val="73050A66"/>
    <w:rsid w:val="730B2E93"/>
    <w:rsid w:val="73173CE2"/>
    <w:rsid w:val="734E4B2E"/>
    <w:rsid w:val="738C5D04"/>
    <w:rsid w:val="73A14E9E"/>
    <w:rsid w:val="73A3279C"/>
    <w:rsid w:val="73AF1A71"/>
    <w:rsid w:val="73B11254"/>
    <w:rsid w:val="73BB11C1"/>
    <w:rsid w:val="73D47729"/>
    <w:rsid w:val="73E7653D"/>
    <w:rsid w:val="73F36F88"/>
    <w:rsid w:val="73F97190"/>
    <w:rsid w:val="740530F8"/>
    <w:rsid w:val="74182B06"/>
    <w:rsid w:val="74197DDF"/>
    <w:rsid w:val="742C664D"/>
    <w:rsid w:val="743C27BF"/>
    <w:rsid w:val="745942EE"/>
    <w:rsid w:val="746C10C7"/>
    <w:rsid w:val="747A1D7E"/>
    <w:rsid w:val="747E4ADD"/>
    <w:rsid w:val="749169AB"/>
    <w:rsid w:val="749869A9"/>
    <w:rsid w:val="74A71E6F"/>
    <w:rsid w:val="74A810B1"/>
    <w:rsid w:val="74AC1B7A"/>
    <w:rsid w:val="74B41184"/>
    <w:rsid w:val="74C7103C"/>
    <w:rsid w:val="74D9079C"/>
    <w:rsid w:val="74DD33D8"/>
    <w:rsid w:val="74E5252F"/>
    <w:rsid w:val="75111D92"/>
    <w:rsid w:val="752175BA"/>
    <w:rsid w:val="75357EBF"/>
    <w:rsid w:val="753F36F1"/>
    <w:rsid w:val="75685C7E"/>
    <w:rsid w:val="756C78BD"/>
    <w:rsid w:val="757FDBF8"/>
    <w:rsid w:val="758D193E"/>
    <w:rsid w:val="758E26A4"/>
    <w:rsid w:val="759A22AD"/>
    <w:rsid w:val="75CA3AE8"/>
    <w:rsid w:val="75D7705D"/>
    <w:rsid w:val="75E63744"/>
    <w:rsid w:val="75FE0018"/>
    <w:rsid w:val="75FE0A8D"/>
    <w:rsid w:val="7618684D"/>
    <w:rsid w:val="763B3A90"/>
    <w:rsid w:val="764726C1"/>
    <w:rsid w:val="76564134"/>
    <w:rsid w:val="766034F6"/>
    <w:rsid w:val="7663499F"/>
    <w:rsid w:val="76661C12"/>
    <w:rsid w:val="76757117"/>
    <w:rsid w:val="767617B2"/>
    <w:rsid w:val="767B6BEE"/>
    <w:rsid w:val="767D3396"/>
    <w:rsid w:val="76A4355A"/>
    <w:rsid w:val="76AA163F"/>
    <w:rsid w:val="76B67091"/>
    <w:rsid w:val="76C60F80"/>
    <w:rsid w:val="76C648D7"/>
    <w:rsid w:val="76CD00A2"/>
    <w:rsid w:val="76F507BA"/>
    <w:rsid w:val="76FB5E23"/>
    <w:rsid w:val="770245AD"/>
    <w:rsid w:val="770A7CAA"/>
    <w:rsid w:val="773B361B"/>
    <w:rsid w:val="775E0C33"/>
    <w:rsid w:val="775F062D"/>
    <w:rsid w:val="77862C5A"/>
    <w:rsid w:val="77A411C1"/>
    <w:rsid w:val="77AE203F"/>
    <w:rsid w:val="77B36D9C"/>
    <w:rsid w:val="77BE47E3"/>
    <w:rsid w:val="77C67628"/>
    <w:rsid w:val="77C72D11"/>
    <w:rsid w:val="77CE269B"/>
    <w:rsid w:val="77CF0905"/>
    <w:rsid w:val="77D25D2E"/>
    <w:rsid w:val="77E3355C"/>
    <w:rsid w:val="77F7F0B5"/>
    <w:rsid w:val="77FB2704"/>
    <w:rsid w:val="78000AED"/>
    <w:rsid w:val="782762BF"/>
    <w:rsid w:val="782A115C"/>
    <w:rsid w:val="78866B18"/>
    <w:rsid w:val="78946720"/>
    <w:rsid w:val="78A56042"/>
    <w:rsid w:val="78AC0052"/>
    <w:rsid w:val="78B6041B"/>
    <w:rsid w:val="78BC253A"/>
    <w:rsid w:val="78BD50EF"/>
    <w:rsid w:val="78CD4747"/>
    <w:rsid w:val="78CE0BEB"/>
    <w:rsid w:val="78DB1BF4"/>
    <w:rsid w:val="78FD6DDA"/>
    <w:rsid w:val="790939D1"/>
    <w:rsid w:val="792A32FE"/>
    <w:rsid w:val="795228D9"/>
    <w:rsid w:val="79586707"/>
    <w:rsid w:val="79597C24"/>
    <w:rsid w:val="796C5D0E"/>
    <w:rsid w:val="7987375B"/>
    <w:rsid w:val="7989188E"/>
    <w:rsid w:val="7990176D"/>
    <w:rsid w:val="79986663"/>
    <w:rsid w:val="79B31B8F"/>
    <w:rsid w:val="79DF0C7D"/>
    <w:rsid w:val="79F63A97"/>
    <w:rsid w:val="79FE0A06"/>
    <w:rsid w:val="7A0003BF"/>
    <w:rsid w:val="7A0016B7"/>
    <w:rsid w:val="7A077250"/>
    <w:rsid w:val="7A253E75"/>
    <w:rsid w:val="7A65344B"/>
    <w:rsid w:val="7A6B4218"/>
    <w:rsid w:val="7A6C7E87"/>
    <w:rsid w:val="7A753CC6"/>
    <w:rsid w:val="7A7E200E"/>
    <w:rsid w:val="7A88301C"/>
    <w:rsid w:val="7A9C4ADF"/>
    <w:rsid w:val="7ACF682E"/>
    <w:rsid w:val="7AEF337C"/>
    <w:rsid w:val="7B165B7A"/>
    <w:rsid w:val="7B2A5CF7"/>
    <w:rsid w:val="7B2E5971"/>
    <w:rsid w:val="7B3179EF"/>
    <w:rsid w:val="7B3C091B"/>
    <w:rsid w:val="7B3C4A20"/>
    <w:rsid w:val="7B551150"/>
    <w:rsid w:val="7B6824F6"/>
    <w:rsid w:val="7B75494E"/>
    <w:rsid w:val="7B7588A4"/>
    <w:rsid w:val="7B7C0367"/>
    <w:rsid w:val="7B825CBD"/>
    <w:rsid w:val="7B875081"/>
    <w:rsid w:val="7B8C4245"/>
    <w:rsid w:val="7B8F5E30"/>
    <w:rsid w:val="7BAC2023"/>
    <w:rsid w:val="7BAC72C3"/>
    <w:rsid w:val="7BAE22E3"/>
    <w:rsid w:val="7BB9D7DC"/>
    <w:rsid w:val="7BC63DFB"/>
    <w:rsid w:val="7BD55817"/>
    <w:rsid w:val="7BD64033"/>
    <w:rsid w:val="7BDF243E"/>
    <w:rsid w:val="7BDF444C"/>
    <w:rsid w:val="7BF673E9"/>
    <w:rsid w:val="7BFF6043"/>
    <w:rsid w:val="7BFFF88B"/>
    <w:rsid w:val="7C142DB9"/>
    <w:rsid w:val="7C266648"/>
    <w:rsid w:val="7C32323F"/>
    <w:rsid w:val="7C37318E"/>
    <w:rsid w:val="7C3F595C"/>
    <w:rsid w:val="7C7349C5"/>
    <w:rsid w:val="7C7366C7"/>
    <w:rsid w:val="7C7D3E5A"/>
    <w:rsid w:val="7C8222EB"/>
    <w:rsid w:val="7C8B67E2"/>
    <w:rsid w:val="7CA26407"/>
    <w:rsid w:val="7CE111F7"/>
    <w:rsid w:val="7CE67CC9"/>
    <w:rsid w:val="7CF434B9"/>
    <w:rsid w:val="7CF624BE"/>
    <w:rsid w:val="7CF769AF"/>
    <w:rsid w:val="7CFE6CF9"/>
    <w:rsid w:val="7D106A3B"/>
    <w:rsid w:val="7D182BA5"/>
    <w:rsid w:val="7D224B16"/>
    <w:rsid w:val="7D2A1551"/>
    <w:rsid w:val="7D304365"/>
    <w:rsid w:val="7D309A42"/>
    <w:rsid w:val="7D3140B5"/>
    <w:rsid w:val="7D4F1266"/>
    <w:rsid w:val="7D5B0573"/>
    <w:rsid w:val="7D643E1D"/>
    <w:rsid w:val="7D6A2DF7"/>
    <w:rsid w:val="7D6FD981"/>
    <w:rsid w:val="7D7DFD8C"/>
    <w:rsid w:val="7D924079"/>
    <w:rsid w:val="7DA37991"/>
    <w:rsid w:val="7DA72CE7"/>
    <w:rsid w:val="7DB12889"/>
    <w:rsid w:val="7DBA6559"/>
    <w:rsid w:val="7DC0325A"/>
    <w:rsid w:val="7DCD49C8"/>
    <w:rsid w:val="7DE60785"/>
    <w:rsid w:val="7DF36446"/>
    <w:rsid w:val="7DF47D52"/>
    <w:rsid w:val="7E07E618"/>
    <w:rsid w:val="7E0928BE"/>
    <w:rsid w:val="7E1E4084"/>
    <w:rsid w:val="7E5903B1"/>
    <w:rsid w:val="7E6F47F3"/>
    <w:rsid w:val="7E755665"/>
    <w:rsid w:val="7E930FEE"/>
    <w:rsid w:val="7EBA5185"/>
    <w:rsid w:val="7EBC5E02"/>
    <w:rsid w:val="7EBD7801"/>
    <w:rsid w:val="7EC47165"/>
    <w:rsid w:val="7ECC6D8D"/>
    <w:rsid w:val="7EDD1BB0"/>
    <w:rsid w:val="7EEC6817"/>
    <w:rsid w:val="7EEF18BB"/>
    <w:rsid w:val="7EF173E1"/>
    <w:rsid w:val="7EF428A2"/>
    <w:rsid w:val="7F085A0F"/>
    <w:rsid w:val="7F20709D"/>
    <w:rsid w:val="7F284EAC"/>
    <w:rsid w:val="7F363046"/>
    <w:rsid w:val="7F3C5DBB"/>
    <w:rsid w:val="7F4A58FD"/>
    <w:rsid w:val="7F66637A"/>
    <w:rsid w:val="7F671F6D"/>
    <w:rsid w:val="7F6E9008"/>
    <w:rsid w:val="7F78012E"/>
    <w:rsid w:val="7F7A4FE2"/>
    <w:rsid w:val="7F7D5E8E"/>
    <w:rsid w:val="7F7D7E80"/>
    <w:rsid w:val="7F8B5990"/>
    <w:rsid w:val="7F964652"/>
    <w:rsid w:val="7FA731FC"/>
    <w:rsid w:val="7FBA5A25"/>
    <w:rsid w:val="7FBD9F92"/>
    <w:rsid w:val="7FBFB0ED"/>
    <w:rsid w:val="7FC4741E"/>
    <w:rsid w:val="7FCE50C8"/>
    <w:rsid w:val="7FDC95B9"/>
    <w:rsid w:val="7FED709F"/>
    <w:rsid w:val="7FEFA5F1"/>
    <w:rsid w:val="7FF31FF6"/>
    <w:rsid w:val="7FFB3B56"/>
    <w:rsid w:val="7FFEF75A"/>
    <w:rsid w:val="7FFF32BF"/>
    <w:rsid w:val="85F6A56C"/>
    <w:rsid w:val="8FBB4234"/>
    <w:rsid w:val="93F74E45"/>
    <w:rsid w:val="94F77012"/>
    <w:rsid w:val="9E659E2B"/>
    <w:rsid w:val="9FB7B4C3"/>
    <w:rsid w:val="9FFF67F4"/>
    <w:rsid w:val="A8FAC0E0"/>
    <w:rsid w:val="AB9F738E"/>
    <w:rsid w:val="AFEF34C4"/>
    <w:rsid w:val="B3BC9540"/>
    <w:rsid w:val="B5EE84D4"/>
    <w:rsid w:val="BAFDB3D6"/>
    <w:rsid w:val="BD5EF78B"/>
    <w:rsid w:val="BEE15EBE"/>
    <w:rsid w:val="BEFE74B7"/>
    <w:rsid w:val="BF71AC9C"/>
    <w:rsid w:val="BFBE53CB"/>
    <w:rsid w:val="BFFB84F6"/>
    <w:rsid w:val="BFFE720B"/>
    <w:rsid w:val="C73EF202"/>
    <w:rsid w:val="C7DAB6FD"/>
    <w:rsid w:val="C9DFAEF9"/>
    <w:rsid w:val="CB9E690B"/>
    <w:rsid w:val="CC5F0AC3"/>
    <w:rsid w:val="CE8B7D05"/>
    <w:rsid w:val="CFFF29DD"/>
    <w:rsid w:val="D7B698C2"/>
    <w:rsid w:val="D7FB896E"/>
    <w:rsid w:val="DB6BF9F3"/>
    <w:rsid w:val="DBFF49AC"/>
    <w:rsid w:val="DD47E1FB"/>
    <w:rsid w:val="DD7B102F"/>
    <w:rsid w:val="DE1E8CC3"/>
    <w:rsid w:val="DE8BAEAA"/>
    <w:rsid w:val="DFA7CD84"/>
    <w:rsid w:val="DFABE660"/>
    <w:rsid w:val="DFBB2F90"/>
    <w:rsid w:val="DFEFE323"/>
    <w:rsid w:val="DFFB7F4E"/>
    <w:rsid w:val="DFFEA538"/>
    <w:rsid w:val="DFFF4E1F"/>
    <w:rsid w:val="E13FC0AF"/>
    <w:rsid w:val="E2DDA143"/>
    <w:rsid w:val="E5DFA802"/>
    <w:rsid w:val="ECB70069"/>
    <w:rsid w:val="ECDDA326"/>
    <w:rsid w:val="EDE6F567"/>
    <w:rsid w:val="EF73F0AF"/>
    <w:rsid w:val="EF97C1EC"/>
    <w:rsid w:val="EFED1856"/>
    <w:rsid w:val="EFFF035B"/>
    <w:rsid w:val="EFFF5B82"/>
    <w:rsid w:val="F47F6E25"/>
    <w:rsid w:val="F5DF031C"/>
    <w:rsid w:val="F6F55663"/>
    <w:rsid w:val="F6FFC3C0"/>
    <w:rsid w:val="F7FB735A"/>
    <w:rsid w:val="F88E47EB"/>
    <w:rsid w:val="F9F52322"/>
    <w:rsid w:val="FBEE8256"/>
    <w:rsid w:val="FCFFCB36"/>
    <w:rsid w:val="FD4F0239"/>
    <w:rsid w:val="FDF38AEE"/>
    <w:rsid w:val="FDF3C3ED"/>
    <w:rsid w:val="FF37DED6"/>
    <w:rsid w:val="FFCEFAA2"/>
    <w:rsid w:val="FFDFF6B2"/>
    <w:rsid w:val="FFEB458A"/>
    <w:rsid w:val="FFF065F2"/>
    <w:rsid w:val="FFF2AAC1"/>
    <w:rsid w:val="FFF5E13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topLinePunct/>
      <w:spacing w:line="540" w:lineRule="exact"/>
      <w:ind w:firstLine="420" w:firstLineChars="200"/>
      <w:jc w:val="both"/>
    </w:pPr>
    <w:rPr>
      <w:rFonts w:ascii="Times New Roman" w:hAnsi="Times New Roman" w:eastAsia="方正仿宋_GBK" w:cs="Times New Roman"/>
      <w:kern w:val="2"/>
      <w:sz w:val="28"/>
      <w:szCs w:val="28"/>
      <w:lang w:val="en-US" w:eastAsia="zh-CN" w:bidi="ar-SA"/>
    </w:rPr>
  </w:style>
  <w:style w:type="paragraph" w:styleId="8">
    <w:name w:val="heading 1"/>
    <w:basedOn w:val="1"/>
    <w:next w:val="1"/>
    <w:link w:val="57"/>
    <w:qFormat/>
    <w:uiPriority w:val="0"/>
    <w:pPr>
      <w:keepNext/>
      <w:keepLines/>
      <w:spacing w:line="590" w:lineRule="exact"/>
      <w:ind w:firstLine="0" w:firstLineChars="0"/>
      <w:jc w:val="center"/>
      <w:outlineLvl w:val="0"/>
    </w:pPr>
    <w:rPr>
      <w:rFonts w:eastAsia="方正黑体_GBK"/>
      <w:kern w:val="44"/>
      <w:sz w:val="32"/>
      <w:szCs w:val="32"/>
    </w:rPr>
  </w:style>
  <w:style w:type="paragraph" w:styleId="9">
    <w:name w:val="heading 2"/>
    <w:basedOn w:val="1"/>
    <w:next w:val="1"/>
    <w:link w:val="53"/>
    <w:qFormat/>
    <w:uiPriority w:val="0"/>
    <w:pPr>
      <w:keepNext w:val="0"/>
      <w:keepLines w:val="0"/>
      <w:spacing w:before="100" w:beforeLines="100" w:after="100" w:afterLines="100" w:line="540" w:lineRule="exact"/>
      <w:ind w:firstLine="0" w:firstLineChars="0"/>
      <w:jc w:val="left"/>
      <w:outlineLvl w:val="1"/>
    </w:pPr>
    <w:rPr>
      <w:rFonts w:eastAsia="方正黑体_GBK"/>
    </w:rPr>
  </w:style>
  <w:style w:type="paragraph" w:styleId="10">
    <w:name w:val="heading 3"/>
    <w:basedOn w:val="1"/>
    <w:next w:val="1"/>
    <w:link w:val="58"/>
    <w:qFormat/>
    <w:uiPriority w:val="0"/>
    <w:pPr>
      <w:keepNext w:val="0"/>
      <w:keepLines w:val="0"/>
      <w:spacing w:before="100" w:beforeLines="100" w:after="50" w:afterLines="50" w:line="240" w:lineRule="auto"/>
      <w:ind w:firstLine="0" w:firstLineChars="0"/>
      <w:jc w:val="left"/>
      <w:outlineLvl w:val="2"/>
    </w:pPr>
    <w:rPr>
      <w:rFonts w:eastAsia="方正楷体_GBK"/>
    </w:rPr>
  </w:style>
  <w:style w:type="paragraph" w:styleId="11">
    <w:name w:val="heading 4"/>
    <w:basedOn w:val="1"/>
    <w:next w:val="1"/>
    <w:link w:val="59"/>
    <w:qFormat/>
    <w:uiPriority w:val="0"/>
    <w:pPr>
      <w:keepNext/>
      <w:keepLines/>
      <w:spacing w:line="360" w:lineRule="auto"/>
      <w:jc w:val="center"/>
      <w:outlineLvl w:val="3"/>
    </w:pPr>
    <w:rPr>
      <w:rFonts w:ascii="Arial" w:hAnsi="Arial"/>
      <w:b/>
      <w:bCs/>
      <w:sz w:val="30"/>
      <w:szCs w:val="28"/>
    </w:rPr>
  </w:style>
  <w:style w:type="paragraph" w:styleId="12">
    <w:name w:val="heading 5"/>
    <w:basedOn w:val="1"/>
    <w:next w:val="1"/>
    <w:link w:val="60"/>
    <w:qFormat/>
    <w:uiPriority w:val="0"/>
    <w:pPr>
      <w:keepNext/>
      <w:keepLines/>
      <w:spacing w:before="280" w:after="290" w:line="376" w:lineRule="auto"/>
      <w:outlineLvl w:val="4"/>
    </w:pPr>
    <w:rPr>
      <w:b/>
      <w:bCs/>
      <w:sz w:val="28"/>
      <w:szCs w:val="28"/>
    </w:rPr>
  </w:style>
  <w:style w:type="paragraph" w:styleId="13">
    <w:name w:val="heading 6"/>
    <w:basedOn w:val="1"/>
    <w:next w:val="1"/>
    <w:qFormat/>
    <w:uiPriority w:val="0"/>
    <w:pPr>
      <w:keepNext/>
      <w:keepLines/>
      <w:spacing w:before="240" w:after="64" w:line="317" w:lineRule="auto"/>
      <w:outlineLvl w:val="5"/>
    </w:pPr>
    <w:rPr>
      <w:rFonts w:ascii="Cambria" w:hAnsi="Cambria"/>
      <w:b/>
      <w:bCs/>
      <w:sz w:val="24"/>
    </w:rPr>
  </w:style>
  <w:style w:type="paragraph" w:styleId="14">
    <w:name w:val="heading 7"/>
    <w:basedOn w:val="1"/>
    <w:next w:val="1"/>
    <w:qFormat/>
    <w:uiPriority w:val="0"/>
    <w:pPr>
      <w:keepNext/>
      <w:keepLines/>
      <w:spacing w:before="240" w:after="64" w:line="317" w:lineRule="auto"/>
      <w:outlineLvl w:val="6"/>
    </w:pPr>
    <w:rPr>
      <w:rFonts w:ascii="Calibri" w:hAnsi="Calibri"/>
      <w:b/>
      <w:bCs/>
      <w:sz w:val="24"/>
    </w:rPr>
  </w:style>
  <w:style w:type="paragraph" w:styleId="15">
    <w:name w:val="heading 8"/>
    <w:basedOn w:val="1"/>
    <w:next w:val="1"/>
    <w:qFormat/>
    <w:uiPriority w:val="0"/>
    <w:pPr>
      <w:keepNext/>
      <w:keepLines/>
      <w:spacing w:before="240" w:after="64" w:line="317" w:lineRule="auto"/>
      <w:outlineLvl w:val="7"/>
    </w:pPr>
    <w:rPr>
      <w:rFonts w:ascii="Cambria" w:hAnsi="Cambria"/>
      <w:sz w:val="24"/>
    </w:rPr>
  </w:style>
  <w:style w:type="paragraph" w:styleId="16">
    <w:name w:val="heading 9"/>
    <w:basedOn w:val="1"/>
    <w:next w:val="1"/>
    <w:qFormat/>
    <w:uiPriority w:val="0"/>
    <w:pPr>
      <w:keepNext/>
      <w:keepLines/>
      <w:spacing w:before="240" w:after="64" w:line="317" w:lineRule="auto"/>
      <w:outlineLvl w:val="8"/>
    </w:pPr>
    <w:rPr>
      <w:rFonts w:ascii="Cambria" w:hAnsi="Cambria"/>
      <w:szCs w:val="21"/>
    </w:rPr>
  </w:style>
  <w:style w:type="character" w:default="1" w:styleId="44">
    <w:name w:val="Default Paragraph Font"/>
    <w:unhideWhenUsed/>
    <w:qFormat/>
    <w:uiPriority w:val="1"/>
  </w:style>
  <w:style w:type="table" w:default="1" w:styleId="42">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link w:val="54"/>
    <w:qFormat/>
    <w:uiPriority w:val="0"/>
    <w:pPr>
      <w:spacing w:before="240" w:line="360" w:lineRule="auto"/>
      <w:ind w:firstLine="552" w:firstLineChars="263"/>
    </w:pPr>
    <w:rPr>
      <w:rFonts w:ascii="宋体" w:hAnsi="宋体"/>
      <w:szCs w:val="20"/>
    </w:rPr>
  </w:style>
  <w:style w:type="paragraph" w:styleId="4">
    <w:name w:val="Normal Indent"/>
    <w:basedOn w:val="1"/>
    <w:next w:val="1"/>
    <w:qFormat/>
    <w:uiPriority w:val="0"/>
    <w:pPr>
      <w:widowControl/>
      <w:ind w:firstLine="420"/>
      <w:jc w:val="left"/>
    </w:pPr>
    <w:rPr>
      <w:sz w:val="20"/>
    </w:rPr>
  </w:style>
  <w:style w:type="paragraph" w:styleId="5">
    <w:name w:val="Body Text First Indent"/>
    <w:basedOn w:val="6"/>
    <w:next w:val="1"/>
    <w:qFormat/>
    <w:uiPriority w:val="0"/>
    <w:pPr>
      <w:ind w:firstLine="420" w:firstLineChars="100"/>
    </w:pPr>
    <w:rPr>
      <w:rFonts w:hint="eastAsia" w:ascii="Times New Roman" w:hAnsi="Times New Roman" w:eastAsia="宋体" w:cs="Times New Roman"/>
      <w:sz w:val="24"/>
      <w:szCs w:val="24"/>
    </w:rPr>
  </w:style>
  <w:style w:type="paragraph" w:styleId="6">
    <w:name w:val="Body Text"/>
    <w:basedOn w:val="1"/>
    <w:next w:val="7"/>
    <w:link w:val="55"/>
    <w:qFormat/>
    <w:uiPriority w:val="0"/>
    <w:pPr>
      <w:adjustRightInd w:val="0"/>
      <w:spacing w:after="60" w:line="360" w:lineRule="atLeast"/>
      <w:ind w:left="72" w:leftChars="30" w:right="30" w:rightChars="30"/>
      <w:jc w:val="center"/>
      <w:textAlignment w:val="baseline"/>
    </w:pPr>
    <w:rPr>
      <w:szCs w:val="22"/>
    </w:rPr>
  </w:style>
  <w:style w:type="paragraph" w:styleId="7">
    <w:name w:val="Title"/>
    <w:basedOn w:val="1"/>
    <w:next w:val="1"/>
    <w:link w:val="56"/>
    <w:qFormat/>
    <w:uiPriority w:val="0"/>
    <w:pPr>
      <w:spacing w:before="240" w:after="60"/>
      <w:jc w:val="center"/>
      <w:outlineLvl w:val="0"/>
    </w:pPr>
    <w:rPr>
      <w:rFonts w:ascii="Cambria" w:hAnsi="Cambria"/>
      <w:b/>
      <w:bCs/>
      <w:sz w:val="32"/>
      <w:szCs w:val="32"/>
    </w:rPr>
  </w:style>
  <w:style w:type="paragraph" w:styleId="17">
    <w:name w:val="toc 7"/>
    <w:basedOn w:val="1"/>
    <w:next w:val="1"/>
    <w:qFormat/>
    <w:uiPriority w:val="39"/>
    <w:pPr>
      <w:ind w:left="2520" w:leftChars="1200"/>
    </w:pPr>
    <w:rPr>
      <w:rFonts w:ascii="Calibri" w:hAnsi="Calibri"/>
      <w:szCs w:val="22"/>
    </w:rPr>
  </w:style>
  <w:style w:type="paragraph" w:styleId="18">
    <w:name w:val="caption"/>
    <w:basedOn w:val="1"/>
    <w:next w:val="1"/>
    <w:qFormat/>
    <w:uiPriority w:val="0"/>
    <w:rPr>
      <w:rFonts w:ascii="Cambria" w:hAnsi="Cambria" w:eastAsia="黑体"/>
      <w:sz w:val="20"/>
      <w:szCs w:val="20"/>
    </w:rPr>
  </w:style>
  <w:style w:type="paragraph" w:styleId="19">
    <w:name w:val="Document Map"/>
    <w:basedOn w:val="1"/>
    <w:link w:val="61"/>
    <w:qFormat/>
    <w:uiPriority w:val="0"/>
    <w:pPr>
      <w:shd w:val="clear" w:color="auto" w:fill="000080"/>
    </w:pPr>
    <w:rPr>
      <w:shd w:val="clear" w:color="auto" w:fill="000080"/>
    </w:rPr>
  </w:style>
  <w:style w:type="paragraph" w:styleId="20">
    <w:name w:val="annotation text"/>
    <w:basedOn w:val="1"/>
    <w:link w:val="62"/>
    <w:qFormat/>
    <w:uiPriority w:val="0"/>
    <w:pPr>
      <w:jc w:val="left"/>
    </w:pPr>
  </w:style>
  <w:style w:type="paragraph" w:styleId="21">
    <w:name w:val="index 4"/>
    <w:basedOn w:val="1"/>
    <w:next w:val="1"/>
    <w:qFormat/>
    <w:uiPriority w:val="0"/>
    <w:pPr>
      <w:ind w:left="600" w:leftChars="600"/>
    </w:pPr>
  </w:style>
  <w:style w:type="paragraph" w:styleId="22">
    <w:name w:val="toc 5"/>
    <w:basedOn w:val="1"/>
    <w:next w:val="1"/>
    <w:qFormat/>
    <w:uiPriority w:val="39"/>
    <w:pPr>
      <w:ind w:left="1680" w:leftChars="800"/>
    </w:pPr>
    <w:rPr>
      <w:rFonts w:ascii="Calibri" w:hAnsi="Calibri"/>
      <w:szCs w:val="22"/>
    </w:rPr>
  </w:style>
  <w:style w:type="paragraph" w:styleId="23">
    <w:name w:val="toc 3"/>
    <w:basedOn w:val="1"/>
    <w:next w:val="1"/>
    <w:qFormat/>
    <w:uiPriority w:val="39"/>
    <w:pPr>
      <w:ind w:left="840" w:leftChars="400"/>
    </w:pPr>
  </w:style>
  <w:style w:type="paragraph" w:styleId="24">
    <w:name w:val="Plain Text"/>
    <w:basedOn w:val="1"/>
    <w:link w:val="63"/>
    <w:qFormat/>
    <w:uiPriority w:val="0"/>
    <w:rPr>
      <w:rFonts w:ascii="宋体" w:hAnsi="Courier New"/>
    </w:rPr>
  </w:style>
  <w:style w:type="paragraph" w:styleId="25">
    <w:name w:val="toc 8"/>
    <w:basedOn w:val="1"/>
    <w:next w:val="1"/>
    <w:qFormat/>
    <w:uiPriority w:val="39"/>
    <w:pPr>
      <w:ind w:left="2940" w:leftChars="1400"/>
    </w:pPr>
    <w:rPr>
      <w:rFonts w:ascii="Calibri" w:hAnsi="Calibri"/>
      <w:szCs w:val="22"/>
    </w:rPr>
  </w:style>
  <w:style w:type="paragraph" w:styleId="26">
    <w:name w:val="Date"/>
    <w:basedOn w:val="1"/>
    <w:next w:val="1"/>
    <w:link w:val="64"/>
    <w:qFormat/>
    <w:uiPriority w:val="0"/>
    <w:pPr>
      <w:ind w:left="100" w:leftChars="2500"/>
    </w:pPr>
  </w:style>
  <w:style w:type="paragraph" w:styleId="27">
    <w:name w:val="Body Text Indent 2"/>
    <w:basedOn w:val="1"/>
    <w:link w:val="65"/>
    <w:qFormat/>
    <w:uiPriority w:val="0"/>
    <w:pPr>
      <w:spacing w:after="120" w:line="480" w:lineRule="auto"/>
      <w:ind w:left="420" w:leftChars="200"/>
    </w:pPr>
  </w:style>
  <w:style w:type="paragraph" w:styleId="28">
    <w:name w:val="Balloon Text"/>
    <w:basedOn w:val="1"/>
    <w:link w:val="66"/>
    <w:qFormat/>
    <w:uiPriority w:val="0"/>
    <w:rPr>
      <w:sz w:val="18"/>
      <w:szCs w:val="18"/>
    </w:rPr>
  </w:style>
  <w:style w:type="paragraph" w:styleId="29">
    <w:name w:val="footer"/>
    <w:basedOn w:val="1"/>
    <w:link w:val="67"/>
    <w:qFormat/>
    <w:uiPriority w:val="0"/>
    <w:pPr>
      <w:tabs>
        <w:tab w:val="center" w:pos="4153"/>
        <w:tab w:val="right" w:pos="8306"/>
      </w:tabs>
      <w:snapToGrid w:val="0"/>
      <w:jc w:val="left"/>
    </w:pPr>
    <w:rPr>
      <w:sz w:val="18"/>
      <w:szCs w:val="18"/>
    </w:rPr>
  </w:style>
  <w:style w:type="paragraph" w:styleId="30">
    <w:name w:val="header"/>
    <w:basedOn w:val="1"/>
    <w:link w:val="68"/>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spacing w:before="60" w:line="400" w:lineRule="exact"/>
    </w:pPr>
    <w:rPr>
      <w:rFonts w:eastAsia="黑体"/>
    </w:rPr>
  </w:style>
  <w:style w:type="paragraph" w:styleId="32">
    <w:name w:val="toc 4"/>
    <w:basedOn w:val="1"/>
    <w:next w:val="1"/>
    <w:qFormat/>
    <w:uiPriority w:val="39"/>
    <w:pPr>
      <w:ind w:left="1260" w:leftChars="600"/>
    </w:pPr>
    <w:rPr>
      <w:rFonts w:ascii="Calibri" w:hAnsi="Calibri"/>
      <w:szCs w:val="22"/>
    </w:rPr>
  </w:style>
  <w:style w:type="paragraph" w:styleId="33">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34">
    <w:name w:val="footnote text"/>
    <w:basedOn w:val="1"/>
    <w:link w:val="69"/>
    <w:qFormat/>
    <w:uiPriority w:val="0"/>
    <w:pPr>
      <w:adjustRightInd w:val="0"/>
      <w:spacing w:line="312" w:lineRule="atLeast"/>
      <w:jc w:val="left"/>
      <w:textAlignment w:val="baseline"/>
    </w:pPr>
    <w:rPr>
      <w:kern w:val="0"/>
      <w:sz w:val="18"/>
      <w:szCs w:val="20"/>
    </w:rPr>
  </w:style>
  <w:style w:type="paragraph" w:styleId="35">
    <w:name w:val="toc 6"/>
    <w:basedOn w:val="1"/>
    <w:next w:val="1"/>
    <w:qFormat/>
    <w:uiPriority w:val="39"/>
    <w:pPr>
      <w:ind w:left="2100" w:leftChars="1000"/>
    </w:pPr>
    <w:rPr>
      <w:rFonts w:ascii="Calibri" w:hAnsi="Calibri"/>
      <w:szCs w:val="22"/>
    </w:rPr>
  </w:style>
  <w:style w:type="paragraph" w:styleId="36">
    <w:name w:val="toc 2"/>
    <w:basedOn w:val="1"/>
    <w:next w:val="1"/>
    <w:qFormat/>
    <w:uiPriority w:val="39"/>
    <w:pPr>
      <w:ind w:left="420" w:leftChars="200"/>
    </w:pPr>
    <w:rPr>
      <w:rFonts w:ascii="Calibri" w:hAnsi="Calibri"/>
      <w:szCs w:val="22"/>
    </w:rPr>
  </w:style>
  <w:style w:type="paragraph" w:styleId="37">
    <w:name w:val="toc 9"/>
    <w:basedOn w:val="1"/>
    <w:next w:val="1"/>
    <w:qFormat/>
    <w:uiPriority w:val="39"/>
    <w:pPr>
      <w:ind w:left="3360" w:leftChars="1600"/>
    </w:pPr>
    <w:rPr>
      <w:rFonts w:ascii="Calibri" w:hAnsi="Calibri"/>
      <w:szCs w:val="22"/>
    </w:rPr>
  </w:style>
  <w:style w:type="paragraph" w:styleId="3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r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style>
  <w:style w:type="paragraph" w:styleId="41">
    <w:name w:val="annotation subject"/>
    <w:basedOn w:val="20"/>
    <w:next w:val="20"/>
    <w:link w:val="70"/>
    <w:qFormat/>
    <w:uiPriority w:val="0"/>
    <w:rPr>
      <w:b/>
      <w:bCs/>
    </w:rPr>
  </w:style>
  <w:style w:type="table" w:styleId="43">
    <w:name w:val="Table Grid"/>
    <w:basedOn w:val="42"/>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qFormat/>
    <w:uiPriority w:val="0"/>
  </w:style>
  <w:style w:type="character" w:styleId="47">
    <w:name w:val="FollowedHyperlink"/>
    <w:qFormat/>
    <w:uiPriority w:val="0"/>
    <w:rPr>
      <w:color w:val="666666"/>
      <w:u w:val="none"/>
    </w:rPr>
  </w:style>
  <w:style w:type="character" w:styleId="48">
    <w:name w:val="Emphasis"/>
    <w:qFormat/>
    <w:uiPriority w:val="0"/>
    <w:rPr>
      <w:i/>
      <w:iCs/>
    </w:rPr>
  </w:style>
  <w:style w:type="character" w:styleId="49">
    <w:name w:val="Hyperlink"/>
    <w:qFormat/>
    <w:uiPriority w:val="99"/>
    <w:rPr>
      <w:color w:val="666666"/>
      <w:u w:val="none"/>
    </w:rPr>
  </w:style>
  <w:style w:type="character" w:styleId="50">
    <w:name w:val="HTML Code"/>
    <w:qFormat/>
    <w:uiPriority w:val="0"/>
    <w:rPr>
      <w:rFonts w:ascii="Courier New" w:hAnsi="Courier New"/>
      <w:sz w:val="20"/>
    </w:rPr>
  </w:style>
  <w:style w:type="character" w:styleId="51">
    <w:name w:val="annotation reference"/>
    <w:qFormat/>
    <w:uiPriority w:val="0"/>
    <w:rPr>
      <w:sz w:val="21"/>
      <w:szCs w:val="21"/>
    </w:rPr>
  </w:style>
  <w:style w:type="character" w:styleId="52">
    <w:name w:val="HTML Cite"/>
    <w:qFormat/>
    <w:uiPriority w:val="0"/>
  </w:style>
  <w:style w:type="character" w:customStyle="1" w:styleId="53">
    <w:name w:val="标题 2 Char"/>
    <w:link w:val="9"/>
    <w:qFormat/>
    <w:uiPriority w:val="0"/>
    <w:rPr>
      <w:rFonts w:ascii="Times New Roman" w:hAnsi="Times New Roman" w:eastAsia="方正黑体_GBK"/>
      <w:kern w:val="2"/>
      <w:sz w:val="21"/>
      <w:szCs w:val="28"/>
    </w:rPr>
  </w:style>
  <w:style w:type="character" w:customStyle="1" w:styleId="54">
    <w:name w:val="正文文本缩进 Char"/>
    <w:link w:val="3"/>
    <w:qFormat/>
    <w:uiPriority w:val="0"/>
    <w:rPr>
      <w:rFonts w:ascii="宋体" w:hAnsi="宋体"/>
      <w:kern w:val="2"/>
      <w:sz w:val="21"/>
      <w:lang w:bidi="ar-SA"/>
    </w:rPr>
  </w:style>
  <w:style w:type="character" w:customStyle="1" w:styleId="55">
    <w:name w:val="正文文本 Char"/>
    <w:link w:val="6"/>
    <w:qFormat/>
    <w:uiPriority w:val="0"/>
    <w:rPr>
      <w:rFonts w:eastAsia="宋体"/>
      <w:kern w:val="2"/>
      <w:sz w:val="21"/>
      <w:szCs w:val="22"/>
      <w:lang w:val="en-US" w:eastAsia="zh-CN" w:bidi="ar-SA"/>
    </w:rPr>
  </w:style>
  <w:style w:type="character" w:customStyle="1" w:styleId="56">
    <w:name w:val="标题 Char"/>
    <w:link w:val="7"/>
    <w:qFormat/>
    <w:uiPriority w:val="0"/>
    <w:rPr>
      <w:rFonts w:ascii="Cambria" w:hAnsi="Cambria"/>
      <w:b/>
      <w:bCs/>
      <w:kern w:val="2"/>
      <w:sz w:val="32"/>
      <w:szCs w:val="32"/>
      <w:lang w:bidi="ar-SA"/>
    </w:rPr>
  </w:style>
  <w:style w:type="character" w:customStyle="1" w:styleId="57">
    <w:name w:val="标题 1 Char"/>
    <w:link w:val="8"/>
    <w:qFormat/>
    <w:uiPriority w:val="0"/>
    <w:rPr>
      <w:rFonts w:ascii="Times New Roman" w:hAnsi="Times New Roman" w:eastAsia="方正黑体_GBK"/>
      <w:kern w:val="44"/>
      <w:sz w:val="32"/>
      <w:szCs w:val="32"/>
    </w:rPr>
  </w:style>
  <w:style w:type="character" w:customStyle="1" w:styleId="58">
    <w:name w:val="标题 3 Char"/>
    <w:link w:val="10"/>
    <w:qFormat/>
    <w:uiPriority w:val="0"/>
    <w:rPr>
      <w:rFonts w:eastAsia="方正楷体_GBK"/>
      <w:kern w:val="2"/>
      <w:sz w:val="21"/>
      <w:szCs w:val="28"/>
    </w:rPr>
  </w:style>
  <w:style w:type="character" w:customStyle="1" w:styleId="59">
    <w:name w:val="标题 4 Char"/>
    <w:link w:val="11"/>
    <w:qFormat/>
    <w:uiPriority w:val="0"/>
    <w:rPr>
      <w:rFonts w:ascii="Arial" w:hAnsi="Arial"/>
      <w:b/>
      <w:bCs/>
      <w:kern w:val="2"/>
      <w:sz w:val="30"/>
      <w:szCs w:val="28"/>
    </w:rPr>
  </w:style>
  <w:style w:type="character" w:customStyle="1" w:styleId="60">
    <w:name w:val="标题 5 Char"/>
    <w:link w:val="12"/>
    <w:qFormat/>
    <w:uiPriority w:val="0"/>
    <w:rPr>
      <w:rFonts w:eastAsia="宋体"/>
      <w:b/>
      <w:bCs/>
      <w:kern w:val="2"/>
      <w:sz w:val="28"/>
      <w:szCs w:val="28"/>
      <w:lang w:val="en-US" w:eastAsia="zh-CN" w:bidi="ar-SA"/>
    </w:rPr>
  </w:style>
  <w:style w:type="character" w:customStyle="1" w:styleId="61">
    <w:name w:val="文档结构图 Char"/>
    <w:link w:val="19"/>
    <w:qFormat/>
    <w:uiPriority w:val="0"/>
    <w:rPr>
      <w:kern w:val="2"/>
      <w:sz w:val="21"/>
      <w:szCs w:val="24"/>
      <w:shd w:val="clear" w:color="auto" w:fill="000080"/>
      <w:lang w:bidi="ar-SA"/>
    </w:rPr>
  </w:style>
  <w:style w:type="character" w:customStyle="1" w:styleId="62">
    <w:name w:val="批注文字 Char2"/>
    <w:link w:val="20"/>
    <w:qFormat/>
    <w:uiPriority w:val="0"/>
    <w:rPr>
      <w:kern w:val="2"/>
      <w:sz w:val="21"/>
      <w:szCs w:val="24"/>
      <w:lang w:bidi="ar-SA"/>
    </w:rPr>
  </w:style>
  <w:style w:type="character" w:customStyle="1" w:styleId="63">
    <w:name w:val="纯文本 Char"/>
    <w:link w:val="24"/>
    <w:qFormat/>
    <w:uiPriority w:val="0"/>
    <w:rPr>
      <w:rFonts w:ascii="宋体" w:hAnsi="Courier New" w:eastAsia="宋体"/>
      <w:kern w:val="2"/>
      <w:sz w:val="21"/>
      <w:szCs w:val="24"/>
      <w:lang w:val="en-US" w:eastAsia="zh-CN" w:bidi="ar-SA"/>
    </w:rPr>
  </w:style>
  <w:style w:type="character" w:customStyle="1" w:styleId="64">
    <w:name w:val="日期 Char"/>
    <w:link w:val="26"/>
    <w:qFormat/>
    <w:uiPriority w:val="0"/>
    <w:rPr>
      <w:kern w:val="2"/>
      <w:sz w:val="21"/>
      <w:szCs w:val="24"/>
      <w:lang w:bidi="ar-SA"/>
    </w:rPr>
  </w:style>
  <w:style w:type="character" w:customStyle="1" w:styleId="65">
    <w:name w:val="正文文本缩进 2 Char"/>
    <w:link w:val="27"/>
    <w:qFormat/>
    <w:uiPriority w:val="0"/>
    <w:rPr>
      <w:kern w:val="2"/>
      <w:sz w:val="21"/>
      <w:szCs w:val="24"/>
      <w:lang w:bidi="ar-SA"/>
    </w:rPr>
  </w:style>
  <w:style w:type="character" w:customStyle="1" w:styleId="66">
    <w:name w:val="批注框文本 Char"/>
    <w:link w:val="28"/>
    <w:qFormat/>
    <w:uiPriority w:val="0"/>
    <w:rPr>
      <w:kern w:val="2"/>
      <w:sz w:val="18"/>
      <w:szCs w:val="18"/>
      <w:lang w:bidi="ar-SA"/>
    </w:rPr>
  </w:style>
  <w:style w:type="character" w:customStyle="1" w:styleId="67">
    <w:name w:val="页脚 Char"/>
    <w:link w:val="29"/>
    <w:qFormat/>
    <w:uiPriority w:val="0"/>
    <w:rPr>
      <w:kern w:val="2"/>
      <w:sz w:val="18"/>
      <w:szCs w:val="18"/>
      <w:lang w:bidi="ar-SA"/>
    </w:rPr>
  </w:style>
  <w:style w:type="character" w:customStyle="1" w:styleId="68">
    <w:name w:val="页眉 Char"/>
    <w:link w:val="30"/>
    <w:qFormat/>
    <w:uiPriority w:val="0"/>
    <w:rPr>
      <w:kern w:val="2"/>
      <w:sz w:val="18"/>
      <w:szCs w:val="18"/>
      <w:lang w:bidi="ar-SA"/>
    </w:rPr>
  </w:style>
  <w:style w:type="character" w:customStyle="1" w:styleId="69">
    <w:name w:val="脚注文本 Char"/>
    <w:link w:val="34"/>
    <w:qFormat/>
    <w:uiPriority w:val="0"/>
    <w:rPr>
      <w:sz w:val="18"/>
      <w:lang w:bidi="ar-SA"/>
    </w:rPr>
  </w:style>
  <w:style w:type="character" w:customStyle="1" w:styleId="70">
    <w:name w:val="批注主题 Char"/>
    <w:link w:val="41"/>
    <w:qFormat/>
    <w:uiPriority w:val="0"/>
    <w:rPr>
      <w:b/>
      <w:bCs/>
      <w:kern w:val="2"/>
      <w:sz w:val="21"/>
      <w:szCs w:val="24"/>
      <w:lang w:bidi="ar-SA"/>
    </w:rPr>
  </w:style>
  <w:style w:type="character" w:customStyle="1" w:styleId="71">
    <w:name w:val="Title Char"/>
    <w:qFormat/>
    <w:uiPriority w:val="0"/>
    <w:rPr>
      <w:rFonts w:ascii="Cambria" w:hAnsi="Cambria"/>
      <w:b/>
      <w:sz w:val="32"/>
      <w:lang w:bidi="ar-SA"/>
    </w:rPr>
  </w:style>
  <w:style w:type="character" w:customStyle="1" w:styleId="72">
    <w:name w:val="批注文字 Char Char"/>
    <w:qFormat/>
    <w:uiPriority w:val="0"/>
    <w:rPr>
      <w:rFonts w:ascii="宋体" w:hAnsi="Times New Roman" w:eastAsia="宋体" w:cs="Times New Roman"/>
      <w:sz w:val="28"/>
      <w:szCs w:val="20"/>
    </w:rPr>
  </w:style>
  <w:style w:type="character" w:customStyle="1" w:styleId="73">
    <w:name w:val="批注文字 Char1"/>
    <w:qFormat/>
    <w:uiPriority w:val="0"/>
    <w:rPr>
      <w:rFonts w:ascii="Times New Roman" w:hAnsi="Times New Roman" w:eastAsia="宋体" w:cs="Times New Roman"/>
      <w:szCs w:val="24"/>
    </w:rPr>
  </w:style>
  <w:style w:type="character" w:customStyle="1" w:styleId="74">
    <w:name w:val="Char Char6"/>
    <w:qFormat/>
    <w:uiPriority w:val="0"/>
    <w:rPr>
      <w:rFonts w:eastAsia="宋体"/>
      <w:b/>
      <w:bCs/>
      <w:kern w:val="44"/>
      <w:sz w:val="32"/>
      <w:szCs w:val="44"/>
      <w:lang w:val="en-US" w:eastAsia="zh-CN" w:bidi="ar-SA"/>
    </w:rPr>
  </w:style>
  <w:style w:type="character" w:customStyle="1" w:styleId="75">
    <w:name w:val="标题4 Char Char"/>
    <w:link w:val="76"/>
    <w:qFormat/>
    <w:uiPriority w:val="0"/>
    <w:rPr>
      <w:rFonts w:ascii="Arial" w:hAnsi="Arial"/>
      <w:b/>
      <w:bCs/>
      <w:sz w:val="24"/>
      <w:szCs w:val="32"/>
      <w:lang w:bidi="ar-SA"/>
    </w:rPr>
  </w:style>
  <w:style w:type="paragraph" w:customStyle="1" w:styleId="76">
    <w:name w:val="标题4"/>
    <w:basedOn w:val="9"/>
    <w:next w:val="21"/>
    <w:link w:val="75"/>
    <w:qFormat/>
    <w:uiPriority w:val="0"/>
    <w:rPr>
      <w:rFonts w:eastAsia="宋体"/>
      <w:kern w:val="0"/>
      <w:sz w:val="24"/>
    </w:rPr>
  </w:style>
  <w:style w:type="character" w:customStyle="1" w:styleId="77">
    <w:name w:val="标题5 Char Char"/>
    <w:link w:val="78"/>
    <w:qFormat/>
    <w:uiPriority w:val="0"/>
    <w:rPr>
      <w:rFonts w:ascii="Arial" w:hAnsi="Arial"/>
      <w:b/>
      <w:bCs/>
      <w:sz w:val="24"/>
      <w:szCs w:val="32"/>
      <w:lang w:bidi="ar-SA"/>
    </w:rPr>
  </w:style>
  <w:style w:type="paragraph" w:customStyle="1" w:styleId="78">
    <w:name w:val="标题5"/>
    <w:basedOn w:val="10"/>
    <w:link w:val="77"/>
    <w:qFormat/>
    <w:uiPriority w:val="0"/>
    <w:pPr>
      <w:spacing w:before="260" w:after="260" w:line="413" w:lineRule="auto"/>
    </w:pPr>
    <w:rPr>
      <w:rFonts w:ascii="Arial" w:hAnsi="Arial" w:eastAsia="宋体"/>
      <w:kern w:val="0"/>
      <w:sz w:val="24"/>
    </w:rPr>
  </w:style>
  <w:style w:type="character" w:customStyle="1" w:styleId="79">
    <w:name w:val="Char Char19"/>
    <w:qFormat/>
    <w:uiPriority w:val="0"/>
    <w:rPr>
      <w:rFonts w:ascii="Arial" w:hAnsi="Arial" w:eastAsia="宋体" w:cs="Times New Roman"/>
      <w:b/>
      <w:bCs/>
      <w:szCs w:val="28"/>
    </w:rPr>
  </w:style>
  <w:style w:type="character" w:customStyle="1" w:styleId="80">
    <w:name w:val="Heading 4 Char"/>
    <w:qFormat/>
    <w:uiPriority w:val="0"/>
    <w:rPr>
      <w:rFonts w:ascii="Arial" w:hAnsi="Arial" w:eastAsia="宋体"/>
      <w:b/>
      <w:bCs/>
      <w:kern w:val="2"/>
      <w:sz w:val="21"/>
      <w:szCs w:val="28"/>
      <w:lang w:val="en-US" w:eastAsia="zh-CN" w:bidi="ar-SA"/>
    </w:rPr>
  </w:style>
  <w:style w:type="character" w:customStyle="1" w:styleId="81">
    <w:name w:val="Char Char181"/>
    <w:qFormat/>
    <w:uiPriority w:val="0"/>
    <w:rPr>
      <w:b/>
      <w:bCs/>
      <w:kern w:val="44"/>
      <w:sz w:val="44"/>
      <w:szCs w:val="44"/>
    </w:rPr>
  </w:style>
  <w:style w:type="character" w:customStyle="1" w:styleId="82">
    <w:name w:val="Char Char18"/>
    <w:qFormat/>
    <w:uiPriority w:val="0"/>
    <w:rPr>
      <w:rFonts w:ascii="Times New Roman" w:hAnsi="Times New Roman" w:eastAsia="宋体" w:cs="Times New Roman"/>
      <w:b/>
      <w:bCs/>
      <w:sz w:val="28"/>
      <w:szCs w:val="28"/>
    </w:rPr>
  </w:style>
  <w:style w:type="character" w:customStyle="1" w:styleId="83">
    <w:name w:val="_Style 82"/>
    <w:qFormat/>
    <w:uiPriority w:val="0"/>
    <w:rPr>
      <w:b/>
      <w:bCs/>
      <w:smallCaps/>
      <w:color w:val="C0504D"/>
      <w:spacing w:val="5"/>
      <w:u w:val="single"/>
    </w:rPr>
  </w:style>
  <w:style w:type="character" w:customStyle="1" w:styleId="84">
    <w:name w:val="纯文本 Char1"/>
    <w:qFormat/>
    <w:uiPriority w:val="0"/>
    <w:rPr>
      <w:rFonts w:ascii="宋体" w:hAnsi="Courier New" w:eastAsia="宋体" w:cs="Courier New"/>
      <w:szCs w:val="21"/>
    </w:rPr>
  </w:style>
  <w:style w:type="character" w:customStyle="1" w:styleId="85">
    <w:name w:val="Comment Text Char1"/>
    <w:qFormat/>
    <w:uiPriority w:val="0"/>
    <w:rPr>
      <w:sz w:val="24"/>
      <w:lang w:bidi="ar-SA"/>
    </w:rPr>
  </w:style>
  <w:style w:type="character" w:customStyle="1" w:styleId="86">
    <w:name w:val="批注主题 Char1"/>
    <w:qFormat/>
    <w:uiPriority w:val="0"/>
    <w:rPr>
      <w:rFonts w:ascii="Times New Roman" w:hAnsi="Times New Roman" w:eastAsia="宋体" w:cs="Times New Roman"/>
      <w:b/>
      <w:bCs/>
      <w:szCs w:val="24"/>
    </w:rPr>
  </w:style>
  <w:style w:type="character" w:customStyle="1" w:styleId="87">
    <w:name w:val="Footnote Text Char"/>
    <w:qFormat/>
    <w:uiPriority w:val="0"/>
    <w:rPr>
      <w:rFonts w:eastAsia="宋体"/>
      <w:sz w:val="18"/>
      <w:lang w:val="en-US" w:eastAsia="zh-CN" w:bidi="ar-SA"/>
    </w:rPr>
  </w:style>
  <w:style w:type="character" w:customStyle="1" w:styleId="88">
    <w:name w:val="Body Text Indent Char"/>
    <w:qFormat/>
    <w:uiPriority w:val="0"/>
    <w:rPr>
      <w:rFonts w:ascii="宋体" w:hAnsi="宋体" w:eastAsia="宋体"/>
      <w:kern w:val="2"/>
      <w:sz w:val="21"/>
      <w:lang w:val="en-US" w:eastAsia="zh-CN" w:bidi="ar-SA"/>
    </w:rPr>
  </w:style>
  <w:style w:type="character" w:customStyle="1" w:styleId="89">
    <w:name w:val="批注框文本 Char1"/>
    <w:qFormat/>
    <w:uiPriority w:val="0"/>
    <w:rPr>
      <w:rFonts w:ascii="Times New Roman" w:hAnsi="Times New Roman" w:eastAsia="宋体" w:cs="Times New Roman"/>
      <w:sz w:val="18"/>
      <w:szCs w:val="18"/>
    </w:rPr>
  </w:style>
  <w:style w:type="character" w:customStyle="1" w:styleId="90">
    <w:name w:val="Balloon Text Char"/>
    <w:qFormat/>
    <w:uiPriority w:val="0"/>
    <w:rPr>
      <w:sz w:val="18"/>
      <w:lang w:bidi="ar-SA"/>
    </w:rPr>
  </w:style>
  <w:style w:type="character" w:customStyle="1" w:styleId="91">
    <w:name w:val="日期 Char1"/>
    <w:qFormat/>
    <w:uiPriority w:val="0"/>
    <w:rPr>
      <w:rFonts w:ascii="Times New Roman" w:hAnsi="Times New Roman" w:eastAsia="宋体" w:cs="Times New Roman"/>
      <w:szCs w:val="24"/>
    </w:rPr>
  </w:style>
  <w:style w:type="character" w:customStyle="1" w:styleId="92">
    <w:name w:val="Comment Subject Char"/>
    <w:qFormat/>
    <w:uiPriority w:val="0"/>
    <w:rPr>
      <w:b/>
      <w:sz w:val="24"/>
      <w:lang w:bidi="ar-SA"/>
    </w:rPr>
  </w:style>
  <w:style w:type="character" w:customStyle="1" w:styleId="93">
    <w:name w:val="Document Map Char"/>
    <w:qFormat/>
    <w:uiPriority w:val="0"/>
    <w:rPr>
      <w:rFonts w:eastAsia="宋体"/>
      <w:kern w:val="2"/>
      <w:sz w:val="21"/>
      <w:szCs w:val="24"/>
      <w:lang w:val="en-US" w:eastAsia="zh-CN" w:bidi="ar-SA"/>
    </w:rPr>
  </w:style>
  <w:style w:type="character" w:customStyle="1" w:styleId="94">
    <w:name w:val="Char Char20"/>
    <w:qFormat/>
    <w:uiPriority w:val="0"/>
    <w:rPr>
      <w:rFonts w:ascii="Times New Roman" w:hAnsi="Times New Roman" w:eastAsia="宋体" w:cs="Times New Roman"/>
      <w:b/>
      <w:bCs/>
      <w:sz w:val="24"/>
      <w:szCs w:val="32"/>
    </w:rPr>
  </w:style>
  <w:style w:type="character" w:customStyle="1" w:styleId="95">
    <w:name w:val="Header Char"/>
    <w:qFormat/>
    <w:uiPriority w:val="0"/>
    <w:rPr>
      <w:rFonts w:eastAsia="宋体"/>
      <w:kern w:val="2"/>
      <w:sz w:val="18"/>
      <w:szCs w:val="18"/>
      <w:lang w:val="en-US" w:eastAsia="zh-CN" w:bidi="ar-SA"/>
    </w:rPr>
  </w:style>
  <w:style w:type="character" w:customStyle="1" w:styleId="96">
    <w:name w:val="引用 Char1"/>
    <w:qFormat/>
    <w:uiPriority w:val="0"/>
    <w:rPr>
      <w:rFonts w:ascii="Times New Roman" w:hAnsi="Times New Roman" w:eastAsia="宋体" w:cs="Times New Roman"/>
      <w:i/>
      <w:iCs/>
      <w:color w:val="000000"/>
      <w:szCs w:val="24"/>
    </w:rPr>
  </w:style>
  <w:style w:type="character" w:customStyle="1" w:styleId="97">
    <w:name w:val="_Style 96"/>
    <w:qFormat/>
    <w:uiPriority w:val="0"/>
    <w:rPr>
      <w:b/>
      <w:bCs/>
      <w:i/>
      <w:iCs/>
      <w:color w:val="4F81BD"/>
    </w:rPr>
  </w:style>
  <w:style w:type="character" w:customStyle="1" w:styleId="98">
    <w:name w:val="textcontents"/>
    <w:qFormat/>
    <w:uiPriority w:val="0"/>
    <w:rPr>
      <w:rFonts w:cs="Times New Roman"/>
    </w:rPr>
  </w:style>
  <w:style w:type="character" w:customStyle="1" w:styleId="99">
    <w:name w:val="Plain Text Char"/>
    <w:qFormat/>
    <w:uiPriority w:val="0"/>
    <w:rPr>
      <w:rFonts w:ascii="宋体" w:hAnsi="Courier New" w:eastAsia="宋体"/>
      <w:sz w:val="24"/>
      <w:lang w:bidi="ar-SA"/>
    </w:rPr>
  </w:style>
  <w:style w:type="character" w:customStyle="1" w:styleId="100">
    <w:name w:val="Char Char91"/>
    <w:qFormat/>
    <w:uiPriority w:val="0"/>
    <w:rPr>
      <w:rFonts w:eastAsia="宋体"/>
      <w:b/>
      <w:bCs/>
      <w:kern w:val="44"/>
      <w:sz w:val="32"/>
      <w:szCs w:val="44"/>
      <w:lang w:val="en-US" w:eastAsia="zh-CN" w:bidi="ar-SA"/>
    </w:rPr>
  </w:style>
  <w:style w:type="character" w:customStyle="1" w:styleId="101">
    <w:name w:val="明显引用 Char"/>
    <w:link w:val="102"/>
    <w:qFormat/>
    <w:uiPriority w:val="0"/>
    <w:rPr>
      <w:b/>
      <w:bCs/>
      <w:i/>
      <w:iCs/>
      <w:color w:val="4F81BD"/>
      <w:lang w:bidi="ar-SA"/>
    </w:rPr>
  </w:style>
  <w:style w:type="paragraph" w:styleId="102">
    <w:name w:val="Intense Quote"/>
    <w:basedOn w:val="1"/>
    <w:next w:val="1"/>
    <w:link w:val="101"/>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103">
    <w:name w:val="Char Char24"/>
    <w:qFormat/>
    <w:uiPriority w:val="0"/>
    <w:rPr>
      <w:rFonts w:eastAsia="宋体"/>
      <w:b/>
      <w:bCs/>
      <w:kern w:val="44"/>
      <w:sz w:val="32"/>
      <w:szCs w:val="44"/>
      <w:lang w:val="en-US" w:eastAsia="zh-CN" w:bidi="ar-SA"/>
    </w:rPr>
  </w:style>
  <w:style w:type="character" w:customStyle="1" w:styleId="104">
    <w:name w:val="Comment Text Char"/>
    <w:qFormat/>
    <w:uiPriority w:val="0"/>
    <w:rPr>
      <w:rFonts w:cs="Times New Roman"/>
      <w:sz w:val="24"/>
      <w:szCs w:val="24"/>
    </w:rPr>
  </w:style>
  <w:style w:type="character" w:customStyle="1" w:styleId="105">
    <w:name w:val="_Style 104"/>
    <w:qFormat/>
    <w:uiPriority w:val="0"/>
    <w:rPr>
      <w:i/>
      <w:iCs/>
      <w:color w:val="808080"/>
    </w:rPr>
  </w:style>
  <w:style w:type="character" w:customStyle="1" w:styleId="106">
    <w:name w:val="文档结构图 Char1"/>
    <w:qFormat/>
    <w:uiPriority w:val="0"/>
    <w:rPr>
      <w:rFonts w:ascii="宋体" w:hAnsi="Times New Roman" w:eastAsia="宋体" w:cs="Times New Roman"/>
      <w:sz w:val="18"/>
      <w:szCs w:val="18"/>
    </w:rPr>
  </w:style>
  <w:style w:type="character" w:customStyle="1" w:styleId="107">
    <w:name w:val="Heading 2 Char"/>
    <w:qFormat/>
    <w:uiPriority w:val="0"/>
    <w:rPr>
      <w:rFonts w:ascii="Arial" w:hAnsi="Arial" w:eastAsia="黑体"/>
      <w:b/>
      <w:bCs/>
      <w:kern w:val="2"/>
      <w:sz w:val="32"/>
      <w:szCs w:val="32"/>
      <w:lang w:val="en-US" w:eastAsia="zh-CN" w:bidi="ar-SA"/>
    </w:rPr>
  </w:style>
  <w:style w:type="character" w:customStyle="1" w:styleId="108">
    <w:name w:val="Char Char22"/>
    <w:qFormat/>
    <w:uiPriority w:val="0"/>
    <w:rPr>
      <w:rFonts w:ascii="Times New Roman" w:hAnsi="Times New Roman" w:eastAsia="宋体" w:cs="Times New Roman"/>
      <w:b/>
      <w:bCs/>
      <w:kern w:val="44"/>
      <w:sz w:val="32"/>
      <w:szCs w:val="44"/>
    </w:rPr>
  </w:style>
  <w:style w:type="character" w:customStyle="1" w:styleId="109">
    <w:name w:val="Footer Char"/>
    <w:qFormat/>
    <w:uiPriority w:val="0"/>
    <w:rPr>
      <w:rFonts w:eastAsia="宋体"/>
      <w:kern w:val="2"/>
      <w:sz w:val="18"/>
      <w:szCs w:val="18"/>
      <w:lang w:val="en-US" w:eastAsia="zh-CN" w:bidi="ar-SA"/>
    </w:rPr>
  </w:style>
  <w:style w:type="character" w:customStyle="1" w:styleId="110">
    <w:name w:val="批注文字 Char"/>
    <w:qFormat/>
    <w:uiPriority w:val="0"/>
    <w:rPr>
      <w:kern w:val="2"/>
      <w:sz w:val="21"/>
      <w:szCs w:val="24"/>
    </w:rPr>
  </w:style>
  <w:style w:type="character" w:customStyle="1" w:styleId="111">
    <w:name w:val="_Style 110"/>
    <w:qFormat/>
    <w:uiPriority w:val="0"/>
    <w:rPr>
      <w:b/>
      <w:bCs/>
      <w:smallCaps/>
      <w:spacing w:val="5"/>
    </w:rPr>
  </w:style>
  <w:style w:type="character" w:customStyle="1" w:styleId="112">
    <w:name w:val="Char Char21"/>
    <w:qFormat/>
    <w:uiPriority w:val="0"/>
    <w:rPr>
      <w:rFonts w:ascii="Arial" w:hAnsi="Arial" w:eastAsia="黑体" w:cs="Times New Roman"/>
      <w:b/>
      <w:bCs/>
      <w:sz w:val="32"/>
      <w:szCs w:val="32"/>
    </w:rPr>
  </w:style>
  <w:style w:type="character" w:customStyle="1" w:styleId="113">
    <w:name w:val="Heading 3 Char"/>
    <w:qFormat/>
    <w:uiPriority w:val="0"/>
    <w:rPr>
      <w:rFonts w:cs="Times New Roman"/>
      <w:b/>
      <w:bCs/>
      <w:kern w:val="2"/>
      <w:sz w:val="32"/>
      <w:szCs w:val="32"/>
    </w:rPr>
  </w:style>
  <w:style w:type="character" w:customStyle="1" w:styleId="114">
    <w:name w:val="_Style 113"/>
    <w:qFormat/>
    <w:uiPriority w:val="0"/>
    <w:rPr>
      <w:smallCaps/>
      <w:color w:val="C0504D"/>
      <w:u w:val="single"/>
    </w:rPr>
  </w:style>
  <w:style w:type="character" w:customStyle="1" w:styleId="115">
    <w:name w:val="引用 Char"/>
    <w:link w:val="116"/>
    <w:qFormat/>
    <w:uiPriority w:val="0"/>
    <w:rPr>
      <w:i/>
      <w:iCs/>
      <w:color w:val="000000"/>
      <w:lang w:bidi="ar-SA"/>
    </w:rPr>
  </w:style>
  <w:style w:type="paragraph" w:styleId="116">
    <w:name w:val="Quote"/>
    <w:basedOn w:val="1"/>
    <w:next w:val="1"/>
    <w:link w:val="115"/>
    <w:qFormat/>
    <w:uiPriority w:val="0"/>
    <w:rPr>
      <w:i/>
      <w:iCs/>
      <w:color w:val="000000"/>
      <w:kern w:val="0"/>
      <w:sz w:val="20"/>
      <w:szCs w:val="20"/>
    </w:rPr>
  </w:style>
  <w:style w:type="character" w:customStyle="1" w:styleId="117">
    <w:name w:val="明显引用 Char1"/>
    <w:qFormat/>
    <w:uiPriority w:val="0"/>
    <w:rPr>
      <w:rFonts w:ascii="Times New Roman" w:hAnsi="Times New Roman" w:eastAsia="宋体" w:cs="Times New Roman"/>
      <w:b/>
      <w:bCs/>
      <w:i/>
      <w:iCs/>
      <w:color w:val="4F81BD"/>
      <w:szCs w:val="24"/>
    </w:rPr>
  </w:style>
  <w:style w:type="character" w:customStyle="1" w:styleId="118">
    <w:name w:val="bsharetext"/>
    <w:qFormat/>
    <w:uiPriority w:val="0"/>
  </w:style>
  <w:style w:type="character" w:customStyle="1" w:styleId="119">
    <w:name w:val="标题 Char1"/>
    <w:qFormat/>
    <w:uiPriority w:val="0"/>
    <w:rPr>
      <w:rFonts w:ascii="Cambria" w:hAnsi="Cambria" w:eastAsia="宋体" w:cs="Times New Roman"/>
      <w:b/>
      <w:bCs/>
      <w:sz w:val="32"/>
      <w:szCs w:val="32"/>
    </w:rPr>
  </w:style>
  <w:style w:type="character" w:customStyle="1" w:styleId="120">
    <w:name w:val="Char Char9"/>
    <w:qFormat/>
    <w:uiPriority w:val="0"/>
    <w:rPr>
      <w:rFonts w:eastAsia="宋体"/>
      <w:b/>
      <w:bCs/>
      <w:kern w:val="44"/>
      <w:sz w:val="32"/>
      <w:szCs w:val="44"/>
      <w:lang w:val="en-US" w:eastAsia="zh-CN" w:bidi="ar-SA"/>
    </w:rPr>
  </w:style>
  <w:style w:type="character" w:customStyle="1" w:styleId="121">
    <w:name w:val="Char Char23"/>
    <w:qFormat/>
    <w:uiPriority w:val="0"/>
    <w:rPr>
      <w:rFonts w:eastAsia="宋体"/>
      <w:b/>
      <w:bCs/>
      <w:kern w:val="44"/>
      <w:sz w:val="32"/>
      <w:szCs w:val="44"/>
      <w:lang w:val="en-US" w:eastAsia="zh-CN" w:bidi="ar-SA"/>
    </w:rPr>
  </w:style>
  <w:style w:type="character" w:customStyle="1" w:styleId="122">
    <w:name w:val="Body Text Indent 2 Char"/>
    <w:qFormat/>
    <w:uiPriority w:val="0"/>
    <w:rPr>
      <w:rFonts w:eastAsia="宋体"/>
      <w:kern w:val="2"/>
      <w:sz w:val="21"/>
      <w:szCs w:val="24"/>
      <w:lang w:val="en-US" w:eastAsia="zh-CN" w:bidi="ar-SA"/>
    </w:rPr>
  </w:style>
  <w:style w:type="character" w:customStyle="1" w:styleId="123">
    <w:name w:val="current"/>
    <w:qFormat/>
    <w:uiPriority w:val="0"/>
    <w:rPr>
      <w:color w:val="FFFFFF"/>
      <w:bdr w:val="single" w:color="028BD3" w:sz="6" w:space="0"/>
      <w:shd w:val="clear" w:color="auto" w:fill="028BD3"/>
    </w:rPr>
  </w:style>
  <w:style w:type="character" w:customStyle="1" w:styleId="124">
    <w:name w:val="Date Char"/>
    <w:qFormat/>
    <w:uiPriority w:val="0"/>
    <w:rPr>
      <w:rFonts w:eastAsia="宋体"/>
      <w:kern w:val="2"/>
      <w:sz w:val="21"/>
      <w:szCs w:val="24"/>
      <w:lang w:val="en-US" w:eastAsia="zh-CN" w:bidi="ar-SA"/>
    </w:rPr>
  </w:style>
  <w:style w:type="character" w:customStyle="1" w:styleId="125">
    <w:name w:val="Heading 5 Char"/>
    <w:qFormat/>
    <w:uiPriority w:val="0"/>
    <w:rPr>
      <w:rFonts w:eastAsia="宋体"/>
      <w:b/>
      <w:bCs/>
      <w:kern w:val="2"/>
      <w:sz w:val="28"/>
      <w:szCs w:val="28"/>
      <w:lang w:val="en-US" w:eastAsia="zh-CN" w:bidi="ar-SA"/>
    </w:rPr>
  </w:style>
  <w:style w:type="character" w:customStyle="1" w:styleId="126">
    <w:name w:val="正文文本 Char1"/>
    <w:qFormat/>
    <w:uiPriority w:val="0"/>
    <w:rPr>
      <w:kern w:val="2"/>
      <w:sz w:val="21"/>
      <w:szCs w:val="22"/>
    </w:rPr>
  </w:style>
  <w:style w:type="character" w:customStyle="1" w:styleId="127">
    <w:name w:val="Heading 3 Char1"/>
    <w:qFormat/>
    <w:uiPriority w:val="0"/>
    <w:rPr>
      <w:rFonts w:eastAsia="宋体"/>
      <w:b/>
      <w:bCs/>
      <w:kern w:val="2"/>
      <w:sz w:val="24"/>
      <w:szCs w:val="32"/>
      <w:lang w:val="en-US" w:eastAsia="zh-CN" w:bidi="ar-SA"/>
    </w:rPr>
  </w:style>
  <w:style w:type="character" w:customStyle="1" w:styleId="128">
    <w:name w:val="标题 Char2"/>
    <w:qFormat/>
    <w:uiPriority w:val="0"/>
    <w:rPr>
      <w:rFonts w:ascii="Cambria" w:hAnsi="Cambria" w:eastAsia="宋体" w:cs="Times New Roman"/>
      <w:b/>
      <w:bCs/>
      <w:sz w:val="32"/>
      <w:szCs w:val="32"/>
    </w:rPr>
  </w:style>
  <w:style w:type="character" w:customStyle="1" w:styleId="129">
    <w:name w:val="Heading 1 Char"/>
    <w:qFormat/>
    <w:uiPriority w:val="0"/>
    <w:rPr>
      <w:rFonts w:eastAsia="宋体"/>
      <w:b/>
      <w:bCs/>
      <w:kern w:val="44"/>
      <w:sz w:val="32"/>
      <w:szCs w:val="44"/>
      <w:lang w:val="en-US" w:eastAsia="zh-CN" w:bidi="ar-SA"/>
    </w:rPr>
  </w:style>
  <w:style w:type="character" w:customStyle="1" w:styleId="130">
    <w:name w:val="disabled"/>
    <w:qFormat/>
    <w:uiPriority w:val="0"/>
    <w:rPr>
      <w:vanish/>
    </w:rPr>
  </w:style>
  <w:style w:type="paragraph" w:customStyle="1" w:styleId="131">
    <w:name w:val="Char Char Char Char Char Char Char"/>
    <w:basedOn w:val="1"/>
    <w:qFormat/>
    <w:uiPriority w:val="0"/>
    <w:pPr>
      <w:widowControl/>
      <w:spacing w:after="160" w:line="240" w:lineRule="exact"/>
      <w:jc w:val="left"/>
    </w:pPr>
  </w:style>
  <w:style w:type="paragraph" w:customStyle="1" w:styleId="132">
    <w:name w:val="_Style 37"/>
    <w:basedOn w:val="1"/>
    <w:next w:val="1"/>
    <w:qFormat/>
    <w:uiPriority w:val="0"/>
  </w:style>
  <w:style w:type="paragraph" w:customStyle="1" w:styleId="133">
    <w:name w:val="样式1"/>
    <w:basedOn w:val="1"/>
    <w:next w:val="11"/>
    <w:qFormat/>
    <w:uiPriority w:val="0"/>
    <w:pPr>
      <w:spacing w:line="360" w:lineRule="auto"/>
      <w:ind w:firstLine="420" w:firstLineChars="200"/>
    </w:pPr>
    <w:rPr>
      <w:rFonts w:ascii="宋体" w:hAnsi="宋体"/>
      <w:szCs w:val="21"/>
    </w:rPr>
  </w:style>
  <w:style w:type="paragraph" w:customStyle="1" w:styleId="134">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35">
    <w:name w:val="1"/>
    <w:basedOn w:val="1"/>
    <w:next w:val="1"/>
    <w:qFormat/>
    <w:uiPriority w:val="0"/>
  </w:style>
  <w:style w:type="paragraph" w:customStyle="1" w:styleId="136">
    <w:name w:val="_Style 135"/>
    <w:qFormat/>
    <w:uiPriority w:val="0"/>
    <w:rPr>
      <w:rFonts w:ascii="Times New Roman" w:hAnsi="Times New Roman" w:eastAsia="宋体" w:cs="Times New Roman"/>
      <w:kern w:val="2"/>
      <w:sz w:val="21"/>
      <w:szCs w:val="24"/>
      <w:lang w:val="en-US" w:eastAsia="zh-CN" w:bidi="ar-SA"/>
    </w:rPr>
  </w:style>
  <w:style w:type="paragraph" w:customStyle="1" w:styleId="137">
    <w:name w:val="样式 标题 2 + Times New Roman 四号 非加粗 段前: 5 磅 段后: 0 磅 行距: 固定值 20..."/>
    <w:basedOn w:val="9"/>
    <w:qFormat/>
    <w:uiPriority w:val="0"/>
    <w:pPr>
      <w:spacing w:before="100" w:after="0" w:line="400" w:lineRule="exact"/>
    </w:pPr>
    <w:rPr>
      <w:rFonts w:ascii="Times New Roman" w:hAnsi="Times New Roman" w:cs="宋体"/>
      <w:kern w:val="0"/>
      <w:sz w:val="28"/>
      <w:szCs w:val="20"/>
    </w:rPr>
  </w:style>
  <w:style w:type="paragraph" w:customStyle="1" w:styleId="138">
    <w:name w:val="Char"/>
    <w:basedOn w:val="1"/>
    <w:qFormat/>
    <w:uiPriority w:val="0"/>
    <w:pPr>
      <w:widowControl/>
      <w:spacing w:after="160" w:line="240" w:lineRule="exact"/>
      <w:jc w:val="left"/>
    </w:pPr>
  </w:style>
  <w:style w:type="paragraph" w:styleId="139">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Char Char Char 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41">
    <w:name w:val="2-2ji"/>
    <w:basedOn w:val="9"/>
    <w:qFormat/>
    <w:uiPriority w:val="0"/>
    <w:pPr>
      <w:spacing w:before="0" w:after="0" w:line="360" w:lineRule="auto"/>
      <w:jc w:val="center"/>
    </w:pPr>
    <w:rPr>
      <w:rFonts w:ascii="宋体" w:hAnsi="宋体" w:eastAsia="宋体"/>
      <w:sz w:val="36"/>
      <w:szCs w:val="24"/>
    </w:rPr>
  </w:style>
  <w:style w:type="paragraph" w:customStyle="1" w:styleId="142">
    <w:name w:val="_Style 141"/>
    <w:basedOn w:val="8"/>
    <w:next w:val="1"/>
    <w:qFormat/>
    <w:uiPriority w:val="0"/>
    <w:pPr>
      <w:spacing w:before="340" w:after="330" w:line="576" w:lineRule="auto"/>
      <w:outlineLvl w:val="9"/>
    </w:pPr>
    <w:rPr>
      <w:rFonts w:ascii="Calibri" w:hAnsi="Calibri"/>
      <w:sz w:val="44"/>
    </w:rPr>
  </w:style>
  <w:style w:type="paragraph" w:customStyle="1" w:styleId="143">
    <w:name w:val="Char1"/>
    <w:basedOn w:val="1"/>
    <w:qFormat/>
    <w:uiPriority w:val="0"/>
    <w:pPr>
      <w:widowControl/>
      <w:spacing w:after="160" w:line="240" w:lineRule="exact"/>
      <w:jc w:val="left"/>
    </w:pPr>
  </w:style>
  <w:style w:type="paragraph" w:customStyle="1" w:styleId="144">
    <w:name w:val="p0"/>
    <w:basedOn w:val="1"/>
    <w:qFormat/>
    <w:uiPriority w:val="0"/>
    <w:pPr>
      <w:widowControl/>
    </w:pPr>
    <w:rPr>
      <w:rFonts w:ascii="Calibri" w:hAnsi="Calibri" w:cs="宋体"/>
      <w:kern w:val="0"/>
      <w:szCs w:val="21"/>
    </w:rPr>
  </w:style>
  <w:style w:type="paragraph" w:customStyle="1" w:styleId="145">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styleId="146">
    <w:name w:val="List Paragraph"/>
    <w:basedOn w:val="1"/>
    <w:qFormat/>
    <w:uiPriority w:val="0"/>
    <w:pPr>
      <w:ind w:firstLine="420" w:firstLineChars="200"/>
    </w:pPr>
    <w:rPr>
      <w:rFonts w:ascii="Calibri" w:hAnsi="Calibri"/>
      <w:szCs w:val="22"/>
    </w:rPr>
  </w:style>
  <w:style w:type="paragraph" w:customStyle="1" w:styleId="147">
    <w:name w:val="样式 标题 3 + (中文) 黑体 小四 非加粗 段前: 7.8 磅 段后: 0 磅 行距: 固定值 20 磅"/>
    <w:basedOn w:val="10"/>
    <w:qFormat/>
    <w:uiPriority w:val="0"/>
    <w:pPr>
      <w:spacing w:line="400" w:lineRule="exact"/>
    </w:pPr>
    <w:rPr>
      <w:rFonts w:cs="宋体"/>
      <w:szCs w:val="20"/>
    </w:rPr>
  </w:style>
  <w:style w:type="paragraph" w:customStyle="1" w:styleId="148">
    <w:name w:val="列出段落1"/>
    <w:basedOn w:val="1"/>
    <w:qFormat/>
    <w:uiPriority w:val="0"/>
    <w:pPr>
      <w:ind w:firstLine="420" w:firstLineChars="200"/>
    </w:pPr>
    <w:rPr>
      <w:rFonts w:ascii="Calibri" w:hAnsi="Calibri"/>
      <w:szCs w:val="22"/>
    </w:rPr>
  </w:style>
  <w:style w:type="paragraph" w:customStyle="1" w:styleId="14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5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52">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4">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5">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156">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157">
    <w:name w:val="页码1"/>
    <w:qFormat/>
    <w:uiPriority w:val="0"/>
    <w:rPr>
      <w:rFonts w:cs="Times New Roman"/>
    </w:rPr>
  </w:style>
  <w:style w:type="character" w:customStyle="1" w:styleId="158">
    <w:name w:val="Header Char1"/>
    <w:qFormat/>
    <w:uiPriority w:val="0"/>
    <w:rPr>
      <w:sz w:val="18"/>
    </w:rPr>
  </w:style>
  <w:style w:type="character" w:customStyle="1" w:styleId="159">
    <w:name w:val="Footer Char1"/>
    <w:qFormat/>
    <w:uiPriority w:val="0"/>
    <w:rPr>
      <w:sz w:val="18"/>
    </w:rPr>
  </w:style>
  <w:style w:type="character" w:customStyle="1" w:styleId="160">
    <w:name w:val="Balloon Text Char1"/>
    <w:qFormat/>
    <w:uiPriority w:val="0"/>
    <w:rPr>
      <w:sz w:val="2"/>
    </w:rPr>
  </w:style>
  <w:style w:type="character" w:customStyle="1" w:styleId="161">
    <w:name w:val="apple-converted-space"/>
    <w:qFormat/>
    <w:uiPriority w:val="0"/>
    <w:rPr>
      <w:rFonts w:cs="Times New Roman"/>
    </w:rPr>
  </w:style>
  <w:style w:type="character" w:customStyle="1" w:styleId="162">
    <w:name w:val="Char Char15"/>
    <w:qFormat/>
    <w:uiPriority w:val="0"/>
    <w:rPr>
      <w:rFonts w:ascii="Cambria" w:hAnsi="Cambria" w:eastAsia="宋体"/>
      <w:b/>
      <w:kern w:val="2"/>
      <w:sz w:val="28"/>
    </w:rPr>
  </w:style>
  <w:style w:type="character" w:customStyle="1" w:styleId="163">
    <w:name w:val="批注引用1"/>
    <w:qFormat/>
    <w:uiPriority w:val="0"/>
    <w:rPr>
      <w:rFonts w:cs="Times New Roman"/>
      <w:sz w:val="21"/>
    </w:rPr>
  </w:style>
  <w:style w:type="character" w:customStyle="1" w:styleId="164">
    <w:name w:val="annotation reference"/>
    <w:qFormat/>
    <w:uiPriority w:val="0"/>
    <w:rPr>
      <w:rFonts w:cs="Times New Roman"/>
      <w:sz w:val="21"/>
      <w:szCs w:val="21"/>
    </w:rPr>
  </w:style>
  <w:style w:type="paragraph" w:customStyle="1" w:styleId="165">
    <w:name w:val="文档结构图1"/>
    <w:basedOn w:val="1"/>
    <w:qFormat/>
    <w:uiPriority w:val="0"/>
    <w:rPr>
      <w:sz w:val="2"/>
    </w:rPr>
  </w:style>
  <w:style w:type="paragraph" w:customStyle="1" w:styleId="166">
    <w:name w:val="批注主题1"/>
    <w:basedOn w:val="20"/>
    <w:next w:val="20"/>
    <w:qFormat/>
    <w:uiPriority w:val="0"/>
    <w:rPr>
      <w:b/>
      <w:bCs/>
      <w:sz w:val="24"/>
    </w:rPr>
  </w:style>
  <w:style w:type="paragraph" w:customStyle="1" w:styleId="167">
    <w:name w:val="图表目录1"/>
    <w:basedOn w:val="1"/>
    <w:next w:val="1"/>
    <w:qFormat/>
    <w:uiPriority w:val="0"/>
    <w:pPr>
      <w:ind w:left="200" w:leftChars="200" w:hanging="200" w:hangingChars="200"/>
    </w:pPr>
  </w:style>
  <w:style w:type="paragraph" w:customStyle="1" w:styleId="168">
    <w:name w:val="TOC 标题1"/>
    <w:basedOn w:val="8"/>
    <w:next w:val="1"/>
    <w:qFormat/>
    <w:uiPriority w:val="0"/>
    <w:pPr>
      <w:spacing w:before="340" w:after="330" w:line="576" w:lineRule="auto"/>
      <w:jc w:val="both"/>
      <w:outlineLvl w:val="9"/>
    </w:pPr>
    <w:rPr>
      <w:rFonts w:ascii="Calibri" w:hAnsi="Calibri" w:eastAsia="宋体"/>
      <w:bCs/>
      <w:sz w:val="44"/>
      <w:szCs w:val="24"/>
    </w:rPr>
  </w:style>
  <w:style w:type="paragraph" w:customStyle="1" w:styleId="169">
    <w:name w:val="修订1"/>
    <w:qFormat/>
    <w:uiPriority w:val="0"/>
    <w:rPr>
      <w:rFonts w:ascii="Times New Roman" w:hAnsi="Times New Roman" w:eastAsia="宋体" w:cs="Times New Roman"/>
      <w:szCs w:val="24"/>
      <w:lang w:val="en-US" w:eastAsia="zh-CN" w:bidi="ar-SA"/>
    </w:rPr>
  </w:style>
  <w:style w:type="paragraph" w:customStyle="1" w:styleId="170">
    <w:name w:val="日期1"/>
    <w:basedOn w:val="1"/>
    <w:next w:val="1"/>
    <w:qFormat/>
    <w:uiPriority w:val="0"/>
    <w:pPr>
      <w:ind w:left="100" w:leftChars="2500"/>
    </w:pPr>
    <w:rPr>
      <w:sz w:val="24"/>
    </w:rPr>
  </w:style>
  <w:style w:type="paragraph" w:customStyle="1" w:styleId="171">
    <w:name w:val="msolistparagraph"/>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header" Target="header3.xml"/><Relationship Id="rId13" Type="http://schemas.openxmlformats.org/officeDocument/2006/relationships/header" Target="header2.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5" textRotate="1"/>
    <customShpInfo spid="_x0000_s2056" textRotate="1"/>
    <customShpInfo spid="_x0000_s2050" textRotate="1"/>
    <customShpInfo spid="_x0000_s2052" textRotate="1"/>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308</Pages>
  <Words>109268</Words>
  <Characters>118914</Characters>
  <Lines>642</Lines>
  <Paragraphs>180</Paragraphs>
  <TotalTime>2</TotalTime>
  <ScaleCrop>false</ScaleCrop>
  <LinksUpToDate>false</LinksUpToDate>
  <CharactersWithSpaces>154185</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2021-10-27T17:34:00Z</dcterms:created>
  <dc:creator>gxxc</dc:creator>
  <cp:lastModifiedBy>Eleanor</cp:lastModifiedBy>
  <cp:lastPrinted>2025-11-01T19:17:00Z</cp:lastPrinted>
  <dcterms:modified xsi:type="dcterms:W3CDTF">2025-11-12T17:15:14Z</dcterms:modified>
  <dc:title>广西壮族自治区房屋建筑和市政工程</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E4D8F5D14DBD8AFF804111699A6E4FB3_43</vt:lpwstr>
  </property>
  <property fmtid="{D5CDD505-2E9C-101B-9397-08002B2CF9AE}" pid="4" name="KSOTemplateDocerSaveRecord">
    <vt:lpwstr>eyJoZGlkIjoiMDQ0ZGU5NDI2YWFiYWUzYjAyZWNkYmZkODkxOGUzZjEiLCJ1c2VySWQiOiIzMzc1NjEzMTgifQ==</vt:lpwstr>
  </property>
</Properties>
</file>