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10.vsdx" ContentType="application/vnd.ms-visio.drawing"/>
  <Override PartName="/word/embeddings/Microsoft_Visio___11.vsdx" ContentType="application/vnd.ms-visio.drawing"/>
  <Override PartName="/word/embeddings/Microsoft_Visio___12.vsdx" ContentType="application/vnd.ms-visio.drawing"/>
  <Override PartName="/word/embeddings/Microsoft_Visio___13.vsdx" ContentType="application/vnd.ms-visio.drawing"/>
  <Override PartName="/word/embeddings/Microsoft_Visio___14.vsdx" ContentType="application/vnd.ms-visio.drawing"/>
  <Override PartName="/word/embeddings/Microsoft_Visio___15.vsdx" ContentType="application/vnd.ms-visio.drawing"/>
  <Override PartName="/word/embeddings/Microsoft_Visio___16.vsdx" ContentType="application/vnd.ms-visio.drawing"/>
  <Override PartName="/word/embeddings/Microsoft_Visio___17.vsdx" ContentType="application/vnd.ms-visio.drawing"/>
  <Override PartName="/word/embeddings/Microsoft_Visio___18.vsdx" ContentType="application/vnd.ms-visio.drawing"/>
  <Override PartName="/word/embeddings/Microsoft_Visio___19.vsdx" ContentType="application/vnd.ms-visio.drawing"/>
  <Override PartName="/word/embeddings/Microsoft_Visio___2.vsdx" ContentType="application/vnd.ms-visio.drawing"/>
  <Override PartName="/word/embeddings/Microsoft_Visio___20.vsdx" ContentType="application/vnd.ms-visio.drawing"/>
  <Override PartName="/word/embeddings/Microsoft_Visio___21.vsdx" ContentType="application/vnd.ms-visio.drawing"/>
  <Override PartName="/word/embeddings/Microsoft_Visio___22.vsdx" ContentType="application/vnd.ms-visio.drawing"/>
  <Override PartName="/word/embeddings/Microsoft_Visio___23.vsdx" ContentType="application/vnd.ms-visio.drawing"/>
  <Override PartName="/word/embeddings/Microsoft_Visio___24.vsdx" ContentType="application/vnd.ms-visio.drawing"/>
  <Override PartName="/word/embeddings/Microsoft_Visio___25.vsdx" ContentType="application/vnd.ms-visio.drawing"/>
  <Override PartName="/word/embeddings/Microsoft_Visio___26.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mbeddings/Microsoft_Visio___8.vsdx" ContentType="application/vnd.ms-visio.drawing"/>
  <Override PartName="/word/embeddings/Microsoft_Visio___9.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4B393B">
      <w:pPr>
        <w:rPr>
          <w:rFonts w:cs="Times New Roman"/>
          <w:sz w:val="32"/>
          <w:szCs w:val="32"/>
          <w:lang w:eastAsia="zh-CN"/>
        </w:rPr>
      </w:pPr>
      <w:bookmarkStart w:id="0" w:name="_Hlk139961618"/>
      <w:r>
        <w:rPr>
          <w:rFonts w:hint="eastAsia" w:cs="Times New Roman"/>
          <w:sz w:val="32"/>
          <w:szCs w:val="32"/>
          <w:lang w:eastAsia="zh-CN"/>
        </w:rPr>
        <w:t>UDC</w:t>
      </w:r>
    </w:p>
    <w:p w14:paraId="28DF7BEE">
      <w:pPr>
        <w:rPr>
          <w:rFonts w:hint="eastAsia" w:ascii="黑体" w:hAnsi="黑体" w:eastAsia="黑体" w:cs="黑体"/>
          <w:lang w:eastAsia="zh-CN"/>
        </w:rPr>
      </w:pPr>
      <w:r>
        <w:rPr>
          <w:rFonts w:hint="eastAsia" w:ascii="黑体" w:hAnsi="黑体" w:eastAsia="黑体" w:cs="黑体"/>
          <w:b/>
          <w:bCs/>
          <w:sz w:val="32"/>
          <w:szCs w:val="32"/>
          <w:lang w:eastAsia="zh-CN"/>
        </w:rPr>
        <w:t>广西壮族自治区工程建设地方标准</w:t>
      </w:r>
      <w:r>
        <w:rPr>
          <w:rFonts w:eastAsia="黑体" w:cs="Times New Roman"/>
          <w:b/>
          <w:bCs/>
          <w:sz w:val="76"/>
          <w:szCs w:val="76"/>
          <w:lang w:eastAsia="zh-CN"/>
        </w:rPr>
        <w:t>DB</w:t>
      </w:r>
    </w:p>
    <w:p w14:paraId="20A217BB">
      <w:pPr>
        <w:jc w:val="right"/>
        <w:rPr>
          <w:rFonts w:ascii="Cambria" w:hAnsi="Cambria" w:eastAsia="方正小标宋简体" w:cs="Times New Roman"/>
          <w:sz w:val="28"/>
          <w:szCs w:val="28"/>
          <w:lang w:eastAsia="zh-CN"/>
        </w:rPr>
      </w:pPr>
      <w:r>
        <w:rPr>
          <w:rFonts w:eastAsia="方正小标宋简体" w:cs="Times New Roman"/>
          <w:sz w:val="28"/>
          <w:szCs w:val="28"/>
          <w:lang w:eastAsia="zh-CN"/>
        </w:rPr>
        <w:t>DBJ/T45-XXX-20</w:t>
      </w:r>
      <w:r>
        <w:rPr>
          <w:rFonts w:hint="eastAsia" w:eastAsia="方正小标宋简体" w:cs="Times New Roman"/>
          <w:sz w:val="28"/>
          <w:szCs w:val="28"/>
          <w:lang w:eastAsia="zh-CN"/>
        </w:rPr>
        <w:t>2</w:t>
      </w:r>
      <w:r>
        <w:rPr>
          <w:rFonts w:hint="eastAsia" w:ascii="Cambria" w:hAnsi="Cambria" w:eastAsia="方正小标宋简体" w:cs="Times New Roman"/>
          <w:sz w:val="28"/>
          <w:szCs w:val="28"/>
          <w:lang w:eastAsia="zh-CN"/>
        </w:rPr>
        <w:t>5</w:t>
      </w:r>
    </w:p>
    <w:p w14:paraId="0575123E">
      <w:pPr>
        <w:rPr>
          <w:rFonts w:ascii="Cambria" w:hAnsi="Cambria" w:eastAsia="方正小标宋简体" w:cs="Times New Roman"/>
          <w:sz w:val="28"/>
          <w:szCs w:val="28"/>
          <w:lang w:eastAsia="zh-CN"/>
        </w:rPr>
      </w:pPr>
      <w:r>
        <w:rPr>
          <w:lang w:eastAsia="zh-CN"/>
        </w:rPr>
        <mc:AlternateContent>
          <mc:Choice Requires="wps">
            <w:drawing>
              <wp:anchor distT="0" distB="0" distL="114300" distR="114300" simplePos="0" relativeHeight="251659264" behindDoc="0" locked="0" layoutInCell="1" allowOverlap="1">
                <wp:simplePos x="0" y="0"/>
                <wp:positionH relativeFrom="column">
                  <wp:posOffset>-507365</wp:posOffset>
                </wp:positionH>
                <wp:positionV relativeFrom="paragraph">
                  <wp:posOffset>339725</wp:posOffset>
                </wp:positionV>
                <wp:extent cx="4865370" cy="1905"/>
                <wp:effectExtent l="0" t="0" r="11430" b="17145"/>
                <wp:wrapNone/>
                <wp:docPr id="783558643" name="直接连接符 11"/>
                <wp:cNvGraphicFramePr/>
                <a:graphic xmlns:a="http://schemas.openxmlformats.org/drawingml/2006/main">
                  <a:graphicData uri="http://schemas.microsoft.com/office/word/2010/wordprocessingShape">
                    <wps:wsp>
                      <wps:cNvCnPr/>
                      <wps:spPr>
                        <a:xfrm>
                          <a:off x="0" y="0"/>
                          <a:ext cx="4865370" cy="1905"/>
                        </a:xfrm>
                        <a:prstGeom prst="line">
                          <a:avLst/>
                        </a:prstGeom>
                        <a:ln w="19050" cap="flat" cmpd="sng">
                          <a:solidFill>
                            <a:srgbClr val="000000"/>
                          </a:solidFill>
                          <a:prstDash val="solid"/>
                          <a:headEnd type="none" w="med" len="med"/>
                          <a:tailEnd type="none" w="med" len="med"/>
                        </a:ln>
                        <a:effectLst/>
                      </wps:spPr>
                      <wps:bodyPr/>
                    </wps:wsp>
                  </a:graphicData>
                </a:graphic>
              </wp:anchor>
            </w:drawing>
          </mc:Choice>
          <mc:Fallback>
            <w:pict>
              <v:line id="直接连接符 11" o:spid="_x0000_s1026" o:spt="20" style="position:absolute;left:0pt;margin-left:-39.95pt;margin-top:26.75pt;height:0.15pt;width:383.1pt;z-index:251659264;mso-width-relative:page;mso-height-relative:page;" filled="f" stroked="t" coordsize="21600,21600" o:gfxdata="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hDUQtcAAAAJAQAADwAAAAAAAAABACAAAAAiAAAAZHJzL2Rvd25yZXYueG1s&#10;UEsBAhQAFAAAAAgAh07iQEuWNjf5AQAA8wMAAA4AAAAAAAAAAQAgAAAAJgEAAGRycy9lMm9Eb2Mu&#10;eG1sUEsFBgAAAAAGAAYAWQEAAJEFAAAAAA==&#10;">
                <v:fill on="f" focussize="0,0"/>
                <v:stroke weight="1.5pt" color="#000000" joinstyle="round"/>
                <v:imagedata o:title=""/>
                <o:lock v:ext="edit" aspectratio="f"/>
              </v:line>
            </w:pict>
          </mc:Fallback>
        </mc:AlternateContent>
      </w:r>
      <w:r>
        <w:rPr>
          <w:rFonts w:eastAsia="方正小标宋简体" w:cs="Times New Roman"/>
          <w:sz w:val="28"/>
          <w:szCs w:val="28"/>
          <w:lang w:eastAsia="zh-CN"/>
        </w:rPr>
        <w:t xml:space="preserve">P     </w:t>
      </w:r>
      <w:r>
        <w:rPr>
          <w:rFonts w:hint="eastAsia" w:eastAsia="方正小标宋简体" w:cs="Times New Roman"/>
          <w:sz w:val="28"/>
          <w:szCs w:val="28"/>
          <w:lang w:eastAsia="zh-CN"/>
        </w:rPr>
        <w:t xml:space="preserve">                  </w:t>
      </w:r>
      <w:r>
        <w:rPr>
          <w:rFonts w:eastAsia="方正小标宋简体" w:cs="Times New Roman"/>
          <w:sz w:val="28"/>
          <w:szCs w:val="28"/>
          <w:lang w:eastAsia="zh-CN"/>
        </w:rPr>
        <w:t>备案号：JXXX-20</w:t>
      </w:r>
      <w:r>
        <w:rPr>
          <w:rFonts w:hint="eastAsia" w:eastAsia="方正小标宋简体" w:cs="Times New Roman"/>
          <w:sz w:val="28"/>
          <w:szCs w:val="28"/>
          <w:lang w:eastAsia="zh-CN"/>
        </w:rPr>
        <w:t>2</w:t>
      </w:r>
      <w:r>
        <w:rPr>
          <w:rFonts w:hint="eastAsia" w:ascii="Cambria" w:hAnsi="Cambria" w:eastAsia="方正小标宋简体" w:cs="Times New Roman"/>
          <w:sz w:val="28"/>
          <w:szCs w:val="28"/>
          <w:lang w:eastAsia="zh-CN"/>
        </w:rPr>
        <w:t>4</w:t>
      </w:r>
    </w:p>
    <w:p w14:paraId="1F2C126F">
      <w:pPr>
        <w:pStyle w:val="17"/>
        <w:rPr>
          <w:lang w:eastAsia="zh-CN"/>
        </w:rPr>
      </w:pPr>
    </w:p>
    <w:p w14:paraId="3C819B4D">
      <w:pPr>
        <w:pStyle w:val="17"/>
        <w:rPr>
          <w:lang w:eastAsia="zh-CN"/>
        </w:rPr>
      </w:pPr>
    </w:p>
    <w:p w14:paraId="484E93C5">
      <w:pPr>
        <w:ind w:left="420" w:leftChars="200" w:right="420" w:rightChars="200"/>
        <w:jc w:val="center"/>
        <w:rPr>
          <w:rFonts w:hint="eastAsia" w:ascii="黑体" w:hAnsi="黑体" w:eastAsia="黑体" w:cs="黑体"/>
          <w:spacing w:val="-6"/>
          <w:sz w:val="36"/>
          <w:szCs w:val="36"/>
          <w:lang w:eastAsia="zh-CN"/>
        </w:rPr>
      </w:pPr>
      <w:r>
        <w:rPr>
          <w:rFonts w:hint="eastAsia" w:ascii="黑体" w:hAnsi="黑体" w:eastAsia="黑体" w:cs="黑体"/>
          <w:spacing w:val="-6"/>
          <w:sz w:val="36"/>
          <w:szCs w:val="36"/>
          <w:lang w:eastAsia="zh-CN"/>
        </w:rPr>
        <w:t>现役市政桥梁抗船撞性能评估技术规程</w:t>
      </w:r>
    </w:p>
    <w:p w14:paraId="5C8F7214">
      <w:pPr>
        <w:ind w:right="420" w:rightChars="200"/>
        <w:jc w:val="center"/>
      </w:pPr>
      <w:bookmarkStart w:id="1" w:name="_Hlk166508335"/>
      <w:r>
        <w:rPr>
          <w:rFonts w:cs="Times New Roman"/>
          <w:sz w:val="24"/>
        </w:rPr>
        <w:t xml:space="preserve">Technical </w:t>
      </w:r>
      <w:bookmarkEnd w:id="1"/>
      <w:r>
        <w:rPr>
          <w:rFonts w:cs="Times New Roman"/>
          <w:sz w:val="24"/>
          <w:lang w:eastAsia="zh-CN"/>
        </w:rPr>
        <w:t xml:space="preserve">specification for performance evaluation of </w:t>
      </w:r>
      <w:r>
        <w:rPr>
          <w:rFonts w:hint="eastAsia" w:cs="Times New Roman"/>
          <w:sz w:val="24"/>
          <w:lang w:eastAsia="zh-CN"/>
        </w:rPr>
        <w:t>in-service</w:t>
      </w:r>
      <w:r>
        <w:rPr>
          <w:rFonts w:cs="Times New Roman"/>
          <w:sz w:val="24"/>
          <w:lang w:eastAsia="zh-CN"/>
        </w:rPr>
        <w:t xml:space="preserve"> municipal bridges under vessel collisions</w:t>
      </w:r>
    </w:p>
    <w:p w14:paraId="0BCF6C3B">
      <w:pPr>
        <w:pStyle w:val="17"/>
        <w:jc w:val="center"/>
        <w:rPr>
          <w:b/>
          <w:bCs/>
          <w:sz w:val="24"/>
          <w:szCs w:val="24"/>
          <w:lang w:eastAsia="zh-CN"/>
        </w:rPr>
      </w:pPr>
      <w:r>
        <w:rPr>
          <w:rFonts w:hint="eastAsia"/>
          <w:b/>
          <w:bCs/>
          <w:sz w:val="24"/>
          <w:szCs w:val="24"/>
          <w:lang w:eastAsia="zh-CN"/>
        </w:rPr>
        <w:t>（</w:t>
      </w:r>
      <w:bookmarkStart w:id="589" w:name="_GoBack"/>
      <w:r>
        <w:rPr>
          <w:rFonts w:hint="eastAsia"/>
          <w:b/>
          <w:bCs/>
          <w:sz w:val="24"/>
          <w:szCs w:val="24"/>
          <w:lang w:eastAsia="zh-CN"/>
        </w:rPr>
        <w:t>征求意见稿</w:t>
      </w:r>
      <w:bookmarkEnd w:id="589"/>
      <w:r>
        <w:rPr>
          <w:rFonts w:hint="eastAsia"/>
          <w:b/>
          <w:bCs/>
          <w:sz w:val="24"/>
          <w:szCs w:val="24"/>
          <w:lang w:eastAsia="zh-CN"/>
        </w:rPr>
        <w:t>）</w:t>
      </w:r>
    </w:p>
    <w:p w14:paraId="661DB351">
      <w:pPr>
        <w:pStyle w:val="17"/>
        <w:rPr>
          <w:lang w:eastAsia="zh-CN"/>
        </w:rPr>
      </w:pPr>
    </w:p>
    <w:p w14:paraId="2E5A388B">
      <w:pPr>
        <w:pStyle w:val="17"/>
        <w:rPr>
          <w:lang w:eastAsia="zh-CN"/>
        </w:rPr>
      </w:pPr>
    </w:p>
    <w:p w14:paraId="2A81060B">
      <w:pPr>
        <w:pStyle w:val="17"/>
        <w:rPr>
          <w:lang w:eastAsia="zh-CN"/>
        </w:rPr>
      </w:pPr>
    </w:p>
    <w:p w14:paraId="2A0A9206">
      <w:pPr>
        <w:spacing w:line="360" w:lineRule="auto"/>
        <w:ind w:left="-735" w:firstLine="840" w:firstLineChars="300"/>
        <w:jc w:val="left"/>
        <w:rPr>
          <w:rFonts w:eastAsia="方正小标宋简体" w:cs="Times New Roman"/>
          <w:lang w:eastAsia="zh-CN"/>
        </w:rPr>
      </w:pPr>
      <w:r>
        <w:rPr>
          <w:rFonts w:eastAsia="方正小标宋简体" w:cs="Times New Roman"/>
          <w:sz w:val="28"/>
          <w:szCs w:val="28"/>
          <w:lang w:eastAsia="zh-CN"/>
        </w:rPr>
        <w:t>20</w:t>
      </w:r>
      <w:r>
        <w:rPr>
          <w:rFonts w:hint="eastAsia" w:eastAsia="方正小标宋简体" w:cs="Times New Roman"/>
          <w:sz w:val="28"/>
          <w:szCs w:val="28"/>
          <w:lang w:eastAsia="zh-CN"/>
        </w:rPr>
        <w:t>2</w:t>
      </w:r>
      <w:r>
        <w:rPr>
          <w:rFonts w:hint="eastAsia" w:ascii="Cambria" w:hAnsi="Cambria" w:eastAsia="方正小标宋简体" w:cs="Times New Roman"/>
          <w:sz w:val="28"/>
          <w:szCs w:val="28"/>
          <w:lang w:eastAsia="zh-CN"/>
        </w:rPr>
        <w:t>5</w:t>
      </w:r>
      <w:r>
        <w:rPr>
          <w:rFonts w:eastAsia="方正小标宋简体" w:cs="Times New Roman"/>
          <w:sz w:val="28"/>
          <w:szCs w:val="28"/>
          <w:lang w:eastAsia="zh-CN"/>
        </w:rPr>
        <w:t xml:space="preserve">-xx-xx </w:t>
      </w:r>
      <w:r>
        <w:rPr>
          <w:rFonts w:eastAsia="黑体" w:cs="Times New Roman"/>
          <w:sz w:val="28"/>
          <w:szCs w:val="28"/>
          <w:lang w:eastAsia="zh-CN"/>
        </w:rPr>
        <w:t>发布</w:t>
      </w:r>
      <w:r>
        <w:rPr>
          <w:rFonts w:eastAsia="方正小标宋简体" w:cs="Times New Roman"/>
          <w:sz w:val="28"/>
          <w:szCs w:val="28"/>
          <w:lang w:eastAsia="zh-CN"/>
        </w:rPr>
        <w:t xml:space="preserve">  </w:t>
      </w:r>
      <w:r>
        <w:rPr>
          <w:rFonts w:hint="eastAsia" w:eastAsia="方正小标宋简体" w:cs="Times New Roman"/>
          <w:sz w:val="28"/>
          <w:szCs w:val="28"/>
          <w:lang w:eastAsia="zh-CN"/>
        </w:rPr>
        <w:t xml:space="preserve">           </w:t>
      </w:r>
      <w:r>
        <w:rPr>
          <w:rFonts w:eastAsia="方正小标宋简体" w:cs="Times New Roman"/>
          <w:sz w:val="28"/>
          <w:szCs w:val="28"/>
          <w:lang w:eastAsia="zh-CN"/>
        </w:rPr>
        <w:t>20</w:t>
      </w:r>
      <w:r>
        <w:rPr>
          <w:rFonts w:hint="eastAsia" w:eastAsia="方正小标宋简体" w:cs="Times New Roman"/>
          <w:sz w:val="28"/>
          <w:szCs w:val="28"/>
          <w:lang w:eastAsia="zh-CN"/>
        </w:rPr>
        <w:t>2</w:t>
      </w:r>
      <w:r>
        <w:rPr>
          <w:rFonts w:hint="eastAsia" w:ascii="Cambria" w:hAnsi="Cambria" w:eastAsia="方正小标宋简体" w:cs="Times New Roman"/>
          <w:sz w:val="28"/>
          <w:szCs w:val="28"/>
          <w:lang w:eastAsia="zh-CN"/>
        </w:rPr>
        <w:t>5</w:t>
      </w:r>
      <w:r>
        <w:rPr>
          <w:rFonts w:eastAsia="方正小标宋简体" w:cs="Times New Roman"/>
          <w:sz w:val="28"/>
          <w:szCs w:val="28"/>
          <w:lang w:eastAsia="zh-CN"/>
        </w:rPr>
        <w:t xml:space="preserve">-xx-xx </w:t>
      </w:r>
      <w:r>
        <w:rPr>
          <w:rFonts w:eastAsia="黑体" w:cs="Times New Roman"/>
          <w:sz w:val="28"/>
          <w:szCs w:val="28"/>
          <w:lang w:eastAsia="zh-CN"/>
        </w:rPr>
        <w:t>实施</w:t>
      </w:r>
    </w:p>
    <w:p w14:paraId="3D4941A0">
      <w:pPr>
        <w:jc w:val="center"/>
        <w:rPr>
          <w:rFonts w:hint="eastAsia" w:ascii="黑体" w:hAnsi="黑体" w:eastAsia="黑体" w:cs="黑体"/>
          <w:sz w:val="30"/>
          <w:szCs w:val="30"/>
          <w:lang w:eastAsia="zh-CN"/>
        </w:rPr>
      </w:pPr>
      <w:r>
        <w:rPr>
          <w:lang w:eastAsia="zh-CN"/>
        </w:rPr>
        <mc:AlternateContent>
          <mc:Choice Requires="wps">
            <w:drawing>
              <wp:anchor distT="0" distB="0" distL="114300" distR="114300" simplePos="0" relativeHeight="251660288" behindDoc="0" locked="0" layoutInCell="1" allowOverlap="1">
                <wp:simplePos x="0" y="0"/>
                <wp:positionH relativeFrom="column">
                  <wp:posOffset>-507365</wp:posOffset>
                </wp:positionH>
                <wp:positionV relativeFrom="paragraph">
                  <wp:posOffset>14605</wp:posOffset>
                </wp:positionV>
                <wp:extent cx="4865370" cy="1905"/>
                <wp:effectExtent l="0" t="0" r="11430" b="17145"/>
                <wp:wrapNone/>
                <wp:docPr id="2000231752" name="直接连接符 10"/>
                <wp:cNvGraphicFramePr/>
                <a:graphic xmlns:a="http://schemas.openxmlformats.org/drawingml/2006/main">
                  <a:graphicData uri="http://schemas.microsoft.com/office/word/2010/wordprocessingShape">
                    <wps:wsp>
                      <wps:cNvCnPr/>
                      <wps:spPr>
                        <a:xfrm>
                          <a:off x="0" y="0"/>
                          <a:ext cx="4865370" cy="1905"/>
                        </a:xfrm>
                        <a:prstGeom prst="line">
                          <a:avLst/>
                        </a:prstGeom>
                        <a:ln w="19050" cap="flat" cmpd="sng">
                          <a:solidFill>
                            <a:srgbClr val="000000"/>
                          </a:solidFill>
                          <a:prstDash val="solid"/>
                          <a:headEnd type="none" w="med" len="med"/>
                          <a:tailEnd type="none" w="med" len="med"/>
                        </a:ln>
                        <a:effectLst/>
                      </wps:spPr>
                      <wps:bodyPr/>
                    </wps:wsp>
                  </a:graphicData>
                </a:graphic>
              </wp:anchor>
            </w:drawing>
          </mc:Choice>
          <mc:Fallback>
            <w:pict>
              <v:line id="直接连接符 10" o:spid="_x0000_s1026" o:spt="20" style="position:absolute;left:0pt;margin-left:-39.95pt;margin-top:1.15pt;height:0.15pt;width:383.1pt;z-index:251660288;mso-width-relative:page;mso-height-relative:page;" filled="f" stroked="t" coordsize="21600,21600" o:gfxdata="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rkoLNQAAAAHAQAADwAAAAAAAAABACAAAAAiAAAAZHJzL2Rvd25yZXYueG1sUEsB&#10;AhQAFAAAAAgAh07iQOzeQ2T5AQAA9AMAAA4AAAAAAAAAAQAgAAAAIwEAAGRycy9lMm9Eb2MueG1s&#10;UEsFBgAAAAAGAAYAWQEAAI4FAAAAAA==&#10;">
                <v:fill on="f" focussize="0,0"/>
                <v:stroke weight="1.5pt" color="#000000" joinstyle="round"/>
                <v:imagedata o:title=""/>
                <o:lock v:ext="edit" aspectratio="f"/>
              </v:line>
            </w:pict>
          </mc:Fallback>
        </mc:AlternateContent>
      </w:r>
    </w:p>
    <w:p w14:paraId="48057AD3">
      <w:pPr>
        <w:jc w:val="center"/>
        <w:rPr>
          <w:rFonts w:hint="eastAsia" w:ascii="黑体" w:hAnsi="黑体" w:eastAsia="黑体"/>
          <w:kern w:val="44"/>
          <w:sz w:val="28"/>
          <w:szCs w:val="28"/>
          <w:lang w:eastAsia="zh-CN"/>
        </w:rPr>
        <w:sectPr>
          <w:footerReference r:id="rId5" w:type="default"/>
          <w:footerReference r:id="rId6" w:type="even"/>
          <w:pgSz w:w="7938" w:h="11510"/>
          <w:pgMar w:top="1134" w:right="964" w:bottom="964" w:left="964" w:header="851" w:footer="992" w:gutter="0"/>
          <w:pgNumType w:fmt="upperRoman" w:start="1"/>
          <w:cols w:space="425" w:num="1"/>
          <w:docGrid w:type="lines" w:linePitch="312" w:charSpace="0"/>
        </w:sectPr>
      </w:pPr>
      <w:r>
        <w:rPr>
          <w:rFonts w:hint="eastAsia" w:ascii="黑体" w:hAnsi="黑体" w:eastAsia="黑体" w:cs="黑体"/>
          <w:sz w:val="30"/>
          <w:szCs w:val="30"/>
          <w:lang w:eastAsia="zh-CN"/>
        </w:rPr>
        <w:t>广西壮族自治区住房和城乡建设厅  发布</w:t>
      </w:r>
      <w:bookmarkEnd w:id="0"/>
      <w:bookmarkStart w:id="2" w:name="_Toc26215165"/>
    </w:p>
    <w:p w14:paraId="1545C121">
      <w:pPr>
        <w:spacing w:line="340" w:lineRule="exact"/>
        <w:jc w:val="center"/>
        <w:rPr>
          <w:rFonts w:hint="eastAsia" w:ascii="黑体" w:hAnsi="黑体" w:eastAsia="黑体"/>
          <w:kern w:val="44"/>
          <w:sz w:val="28"/>
          <w:szCs w:val="28"/>
          <w:lang w:eastAsia="zh-CN"/>
        </w:rPr>
      </w:pPr>
      <w:r>
        <w:rPr>
          <w:rFonts w:hint="eastAsia" w:ascii="黑体" w:hAnsi="黑体" w:eastAsia="黑体"/>
          <w:kern w:val="44"/>
          <w:sz w:val="28"/>
          <w:szCs w:val="28"/>
          <w:lang w:eastAsia="zh-CN"/>
        </w:rPr>
        <w:t>广西壮族自治区工程建设地方标准</w:t>
      </w:r>
    </w:p>
    <w:p w14:paraId="300EC59D">
      <w:pPr>
        <w:rPr>
          <w:rFonts w:hint="eastAsia" w:ascii="黑体" w:hAnsi="黑体" w:eastAsia="黑体"/>
          <w:kern w:val="44"/>
          <w:szCs w:val="28"/>
          <w:lang w:eastAsia="zh-CN"/>
        </w:rPr>
      </w:pPr>
    </w:p>
    <w:p w14:paraId="785376B6">
      <w:pPr>
        <w:ind w:left="420" w:leftChars="200" w:right="420" w:rightChars="200"/>
        <w:jc w:val="center"/>
        <w:rPr>
          <w:rFonts w:hint="eastAsia" w:ascii="黑体" w:hAnsi="黑体" w:eastAsia="黑体"/>
          <w:color w:val="000000"/>
          <w:sz w:val="32"/>
          <w:szCs w:val="32"/>
          <w:lang w:eastAsia="zh-CN"/>
        </w:rPr>
      </w:pPr>
      <w:bookmarkStart w:id="3" w:name="_Hlk165911332"/>
      <w:r>
        <w:rPr>
          <w:rFonts w:hint="eastAsia" w:ascii="黑体" w:hAnsi="黑体" w:eastAsia="黑体"/>
          <w:color w:val="000000"/>
          <w:sz w:val="32"/>
          <w:szCs w:val="32"/>
          <w:lang w:eastAsia="zh-CN"/>
        </w:rPr>
        <w:t>现役市政桥梁抗船撞性能评估技术规程</w:t>
      </w:r>
    </w:p>
    <w:bookmarkEnd w:id="3"/>
    <w:p w14:paraId="34FE2871">
      <w:pPr>
        <w:spacing w:line="260" w:lineRule="exact"/>
        <w:jc w:val="center"/>
        <w:rPr>
          <w:rFonts w:hint="eastAsia" w:ascii="黑体" w:hAnsi="黑体" w:eastAsia="黑体"/>
          <w:sz w:val="32"/>
          <w:szCs w:val="32"/>
          <w:lang w:eastAsia="zh-CN"/>
        </w:rPr>
      </w:pPr>
    </w:p>
    <w:p w14:paraId="0110BCDA">
      <w:pPr>
        <w:pStyle w:val="17"/>
        <w:jc w:val="center"/>
      </w:pPr>
      <w:bookmarkStart w:id="4" w:name="_Hlk169211500"/>
      <w:r>
        <w:rPr>
          <w:rFonts w:cs="Times New Roman"/>
          <w:sz w:val="24"/>
          <w:szCs w:val="24"/>
        </w:rPr>
        <w:t xml:space="preserve">Technical </w:t>
      </w:r>
      <w:r>
        <w:rPr>
          <w:rFonts w:hint="eastAsia" w:cs="Times New Roman"/>
          <w:sz w:val="24"/>
          <w:szCs w:val="24"/>
          <w:lang w:eastAsia="zh-CN"/>
        </w:rPr>
        <w:t>specification</w:t>
      </w:r>
      <w:r>
        <w:rPr>
          <w:rFonts w:cs="Times New Roman"/>
          <w:sz w:val="24"/>
          <w:szCs w:val="24"/>
          <w:lang w:eastAsia="zh-CN"/>
        </w:rPr>
        <w:t xml:space="preserve"> </w:t>
      </w:r>
      <w:r>
        <w:rPr>
          <w:rFonts w:hint="eastAsia" w:cs="Times New Roman"/>
          <w:sz w:val="24"/>
          <w:szCs w:val="24"/>
          <w:lang w:eastAsia="zh-CN"/>
        </w:rPr>
        <w:t>for performance evaluation of in-service municipal bridges under vessel collisions</w:t>
      </w:r>
    </w:p>
    <w:bookmarkEnd w:id="4"/>
    <w:p w14:paraId="450C1023">
      <w:pPr>
        <w:jc w:val="center"/>
        <w:rPr>
          <w:rFonts w:hint="eastAsia" w:ascii="黑体" w:hAnsi="黑体" w:eastAsia="黑体"/>
          <w:color w:val="000000"/>
          <w:kern w:val="44"/>
          <w:szCs w:val="21"/>
          <w:lang w:val="fr-FR" w:eastAsia="zh-CN"/>
        </w:rPr>
      </w:pPr>
      <w:bookmarkStart w:id="5" w:name="_Toc470576290"/>
      <w:bookmarkStart w:id="6" w:name="_Toc470636654"/>
      <w:bookmarkStart w:id="7" w:name="_Toc470617527"/>
      <w:bookmarkStart w:id="8" w:name="_Toc470616269"/>
      <w:r>
        <w:rPr>
          <w:rFonts w:hint="eastAsia" w:ascii="黑体" w:hAnsi="黑体" w:eastAsia="黑体"/>
          <w:color w:val="000000"/>
          <w:kern w:val="44"/>
          <w:szCs w:val="21"/>
          <w:lang w:val="fr-FR" w:eastAsia="zh-CN"/>
        </w:rPr>
        <w:t>DBJ/T45-</w:t>
      </w:r>
      <w:bookmarkEnd w:id="5"/>
      <w:bookmarkEnd w:id="6"/>
      <w:bookmarkEnd w:id="7"/>
      <w:bookmarkEnd w:id="8"/>
    </w:p>
    <w:p w14:paraId="7AD3D96A">
      <w:pPr>
        <w:pStyle w:val="17"/>
        <w:rPr>
          <w:lang w:val="fr-FR" w:eastAsia="zh-CN"/>
        </w:rPr>
      </w:pPr>
    </w:p>
    <w:p w14:paraId="1123DAF0">
      <w:pPr>
        <w:spacing w:line="340" w:lineRule="exact"/>
        <w:ind w:left="2100" w:leftChars="500" w:hanging="1050" w:hangingChars="500"/>
        <w:rPr>
          <w:rFonts w:hint="eastAsia" w:ascii="宋体" w:hAnsi="宋体" w:cs="宋体"/>
          <w:szCs w:val="21"/>
          <w:lang w:eastAsia="zh-CN"/>
        </w:rPr>
      </w:pPr>
      <w:r>
        <w:rPr>
          <w:rFonts w:hint="eastAsia" w:ascii="黑体" w:hAnsi="黑体" w:eastAsia="黑体" w:cs="黑体"/>
          <w:color w:val="000000"/>
          <w:lang w:eastAsia="zh-CN"/>
        </w:rPr>
        <w:t>主编单位：</w:t>
      </w:r>
      <w:r>
        <w:rPr>
          <w:rFonts w:hint="eastAsia" w:ascii="宋体" w:hAnsi="宋体" w:cs="宋体"/>
          <w:szCs w:val="21"/>
          <w:lang w:eastAsia="zh-CN"/>
        </w:rPr>
        <w:t>华蓝设计（集团）有限公司</w:t>
      </w:r>
    </w:p>
    <w:p w14:paraId="4B44739B">
      <w:pPr>
        <w:spacing w:line="340" w:lineRule="exact"/>
        <w:ind w:left="2100" w:leftChars="1000"/>
        <w:rPr>
          <w:rFonts w:hint="eastAsia" w:ascii="宋体" w:hAnsi="宋体" w:cs="宋体"/>
          <w:szCs w:val="21"/>
          <w:lang w:eastAsia="zh-CN"/>
        </w:rPr>
      </w:pPr>
      <w:r>
        <w:rPr>
          <w:rFonts w:hint="eastAsia" w:ascii="宋体" w:hAnsi="宋体" w:cs="宋体"/>
          <w:szCs w:val="21"/>
          <w:lang w:eastAsia="zh-CN"/>
        </w:rPr>
        <w:t>湖南大学</w:t>
      </w:r>
    </w:p>
    <w:p w14:paraId="2FC484BD">
      <w:pPr>
        <w:spacing w:line="340" w:lineRule="exact"/>
        <w:ind w:left="2100" w:leftChars="1000"/>
        <w:rPr>
          <w:rFonts w:hint="eastAsia" w:ascii="宋体" w:hAnsi="宋体" w:cs="宋体"/>
          <w:szCs w:val="21"/>
          <w:lang w:eastAsia="zh-CN"/>
        </w:rPr>
      </w:pPr>
      <w:r>
        <w:rPr>
          <w:rFonts w:hint="eastAsia" w:ascii="宋体" w:hAnsi="宋体" w:cs="宋体"/>
          <w:szCs w:val="21"/>
          <w:lang w:eastAsia="zh-CN"/>
        </w:rPr>
        <w:t>广西上横高速公路有限公司</w:t>
      </w:r>
    </w:p>
    <w:p w14:paraId="2C48BB62">
      <w:pPr>
        <w:spacing w:line="340" w:lineRule="exact"/>
        <w:ind w:left="1050" w:leftChars="500"/>
        <w:rPr>
          <w:rFonts w:hint="eastAsia" w:ascii="宋体" w:hAnsi="宋体" w:cs="黑体"/>
          <w:color w:val="000000"/>
          <w:lang w:eastAsia="zh-CN"/>
        </w:rPr>
      </w:pPr>
      <w:r>
        <w:rPr>
          <w:rFonts w:hint="eastAsia" w:ascii="黑体" w:hAnsi="黑体" w:eastAsia="黑体" w:cs="黑体"/>
          <w:color w:val="000000"/>
          <w:lang w:eastAsia="zh-CN"/>
        </w:rPr>
        <w:t>批准部门：</w:t>
      </w:r>
      <w:r>
        <w:rPr>
          <w:rFonts w:ascii="宋体" w:hAnsi="宋体" w:cs="宋体"/>
          <w:szCs w:val="21"/>
          <w:lang w:eastAsia="zh-CN"/>
        </w:rPr>
        <w:t>广西</w:t>
      </w:r>
      <w:r>
        <w:rPr>
          <w:rFonts w:hint="eastAsia" w:ascii="宋体" w:hAnsi="宋体" w:cs="宋体"/>
          <w:szCs w:val="21"/>
          <w:lang w:eastAsia="zh-CN"/>
        </w:rPr>
        <w:t>壮族自治区</w:t>
      </w:r>
      <w:r>
        <w:rPr>
          <w:rFonts w:ascii="宋体" w:hAnsi="宋体" w:cs="宋体"/>
          <w:szCs w:val="21"/>
          <w:lang w:eastAsia="zh-CN"/>
        </w:rPr>
        <w:t>住房和城乡建设厅</w:t>
      </w:r>
    </w:p>
    <w:p w14:paraId="04D26D6B">
      <w:pPr>
        <w:adjustRightInd w:val="0"/>
        <w:spacing w:line="340" w:lineRule="exact"/>
        <w:ind w:left="1050" w:leftChars="500" w:firstLine="1050" w:firstLineChars="500"/>
        <w:rPr>
          <w:rFonts w:hint="eastAsia" w:ascii="黑体" w:hAnsi="黑体" w:eastAsia="黑体" w:cs="黑体"/>
          <w:color w:val="000000"/>
          <w:lang w:eastAsia="zh-CN"/>
        </w:rPr>
      </w:pPr>
    </w:p>
    <w:p w14:paraId="17BC5C3E">
      <w:pPr>
        <w:pStyle w:val="17"/>
        <w:rPr>
          <w:lang w:eastAsia="zh-CN"/>
        </w:rPr>
      </w:pPr>
    </w:p>
    <w:p w14:paraId="302B7D1B">
      <w:pPr>
        <w:adjustRightInd w:val="0"/>
        <w:spacing w:line="340" w:lineRule="exact"/>
        <w:ind w:left="1050" w:leftChars="500"/>
        <w:jc w:val="left"/>
        <w:rPr>
          <w:rFonts w:hint="eastAsia" w:ascii="黑体" w:hAnsi="黑体" w:eastAsia="黑体" w:cs="Times New Roman"/>
          <w:color w:val="000000"/>
          <w:szCs w:val="21"/>
          <w:lang w:eastAsia="zh-CN"/>
        </w:rPr>
      </w:pPr>
    </w:p>
    <w:p w14:paraId="0F6B52B2">
      <w:pPr>
        <w:adjustRightInd w:val="0"/>
        <w:spacing w:line="340" w:lineRule="exact"/>
        <w:ind w:left="1050" w:leftChars="500"/>
        <w:jc w:val="left"/>
        <w:rPr>
          <w:rFonts w:hint="eastAsia" w:ascii="黑体" w:hAnsi="黑体" w:eastAsia="黑体" w:cs="Times New Roman"/>
          <w:color w:val="000000"/>
          <w:szCs w:val="21"/>
          <w:lang w:eastAsia="zh-CN"/>
        </w:rPr>
      </w:pPr>
      <w:r>
        <w:rPr>
          <w:rFonts w:hint="eastAsia" w:ascii="黑体" w:hAnsi="黑体" w:eastAsia="黑体" w:cs="Times New Roman"/>
          <w:color w:val="000000"/>
          <w:szCs w:val="21"/>
          <w:lang w:eastAsia="zh-CN"/>
        </w:rPr>
        <w:t>施行</w:t>
      </w:r>
      <w:r>
        <w:rPr>
          <w:rFonts w:ascii="黑体" w:hAnsi="黑体" w:eastAsia="黑体" w:cs="Times New Roman"/>
          <w:color w:val="000000"/>
          <w:szCs w:val="21"/>
          <w:lang w:eastAsia="zh-CN"/>
        </w:rPr>
        <w:t xml:space="preserve">日期： </w:t>
      </w:r>
    </w:p>
    <w:p w14:paraId="235040FF">
      <w:pPr>
        <w:spacing w:line="340" w:lineRule="exact"/>
        <w:jc w:val="center"/>
        <w:rPr>
          <w:rFonts w:eastAsia="黑体" w:cs="Times New Roman"/>
          <w:color w:val="000000"/>
          <w:kern w:val="44"/>
          <w:szCs w:val="28"/>
          <w:lang w:eastAsia="zh-CN"/>
        </w:rPr>
      </w:pPr>
    </w:p>
    <w:p w14:paraId="58DA314E">
      <w:pPr>
        <w:spacing w:line="340" w:lineRule="exact"/>
        <w:jc w:val="center"/>
        <w:rPr>
          <w:rFonts w:eastAsia="黑体" w:cs="Times New Roman"/>
          <w:kern w:val="44"/>
          <w:szCs w:val="28"/>
          <w:lang w:eastAsia="zh-CN"/>
        </w:rPr>
      </w:pPr>
    </w:p>
    <w:p w14:paraId="51DBC9A2">
      <w:pPr>
        <w:spacing w:line="340" w:lineRule="exact"/>
        <w:jc w:val="center"/>
        <w:rPr>
          <w:rFonts w:eastAsia="黑体" w:cs="Times New Roman"/>
          <w:kern w:val="44"/>
          <w:szCs w:val="28"/>
          <w:lang w:eastAsia="zh-CN"/>
        </w:rPr>
      </w:pPr>
    </w:p>
    <w:p w14:paraId="77D31ECC">
      <w:pPr>
        <w:spacing w:line="340" w:lineRule="exact"/>
        <w:jc w:val="center"/>
        <w:rPr>
          <w:rFonts w:eastAsia="黑体" w:cs="Times New Roman"/>
          <w:kern w:val="44"/>
          <w:szCs w:val="28"/>
          <w:lang w:eastAsia="zh-CN"/>
        </w:rPr>
      </w:pPr>
    </w:p>
    <w:p w14:paraId="79516055">
      <w:pPr>
        <w:spacing w:line="340" w:lineRule="exact"/>
        <w:jc w:val="center"/>
        <w:rPr>
          <w:rFonts w:eastAsia="黑体" w:cs="Times New Roman"/>
          <w:kern w:val="44"/>
          <w:szCs w:val="28"/>
          <w:lang w:eastAsia="zh-CN"/>
        </w:rPr>
      </w:pPr>
    </w:p>
    <w:p w14:paraId="41E99032">
      <w:pPr>
        <w:jc w:val="center"/>
        <w:rPr>
          <w:rFonts w:eastAsia="黑体" w:cs="Times New Roman"/>
          <w:kern w:val="44"/>
          <w:szCs w:val="21"/>
          <w:lang w:eastAsia="zh-CN"/>
        </w:rPr>
      </w:pPr>
      <w:r>
        <w:rPr>
          <w:rFonts w:eastAsia="黑体" w:cs="Times New Roman"/>
          <w:kern w:val="44"/>
          <w:szCs w:val="21"/>
          <w:lang w:eastAsia="zh-CN"/>
        </w:rPr>
        <w:t>20</w:t>
      </w:r>
      <w:r>
        <w:rPr>
          <w:rFonts w:hint="eastAsia" w:eastAsia="黑体" w:cs="Times New Roman"/>
          <w:kern w:val="44"/>
          <w:szCs w:val="21"/>
          <w:lang w:eastAsia="zh-CN"/>
        </w:rPr>
        <w:t>25  广西</w:t>
      </w:r>
    </w:p>
    <w:p w14:paraId="384D969F">
      <w:pPr>
        <w:pStyle w:val="17"/>
        <w:rPr>
          <w:lang w:eastAsia="zh-CN"/>
        </w:rPr>
      </w:pPr>
    </w:p>
    <w:p w14:paraId="4DA01CA9">
      <w:pPr>
        <w:jc w:val="center"/>
        <w:rPr>
          <w:rFonts w:hint="eastAsia" w:ascii="黑体" w:hAnsi="黑体" w:eastAsia="黑体"/>
          <w:sz w:val="28"/>
          <w:szCs w:val="28"/>
          <w:lang w:eastAsia="zh-CN"/>
        </w:rPr>
        <w:sectPr>
          <w:footerReference r:id="rId7" w:type="default"/>
          <w:pgSz w:w="7938" w:h="11510"/>
          <w:pgMar w:top="1134" w:right="964" w:bottom="964" w:left="964" w:header="851" w:footer="992" w:gutter="0"/>
          <w:pgNumType w:fmt="upperRoman" w:start="1"/>
          <w:cols w:space="425" w:num="1"/>
          <w:docGrid w:type="lines" w:linePitch="312" w:charSpace="0"/>
        </w:sectPr>
      </w:pPr>
      <w:r>
        <w:rPr>
          <w:rFonts w:hint="eastAsia" w:ascii="黑体" w:hAnsi="黑体" w:eastAsia="黑体"/>
          <w:sz w:val="28"/>
          <w:szCs w:val="28"/>
          <w:lang w:eastAsia="zh-CN"/>
        </w:rPr>
        <w:t xml:space="preserve"> </w:t>
      </w:r>
    </w:p>
    <w:p w14:paraId="12784E13">
      <w:pPr>
        <w:jc w:val="center"/>
        <w:rPr>
          <w:lang w:eastAsia="zh-CN"/>
        </w:rPr>
      </w:pPr>
      <w:r>
        <w:rPr>
          <w:rFonts w:hint="eastAsia" w:ascii="黑体" w:hAnsi="黑体" w:eastAsia="黑体"/>
          <w:sz w:val="28"/>
          <w:szCs w:val="28"/>
          <w:lang w:eastAsia="zh-CN"/>
        </w:rPr>
        <w:t>前  言</w:t>
      </w:r>
    </w:p>
    <w:p w14:paraId="6E255075">
      <w:pPr>
        <w:pStyle w:val="40"/>
        <w:ind w:firstLine="420"/>
        <w:rPr>
          <w:lang w:eastAsia="zh-CN"/>
        </w:rPr>
      </w:pPr>
      <w:r>
        <w:rPr>
          <w:rFonts w:hint="eastAsia"/>
          <w:lang w:eastAsia="zh-CN"/>
        </w:rPr>
        <w:t>根据广西壮族自治区住房和城乡建设厅《关于下达2</w:t>
      </w:r>
      <w:r>
        <w:rPr>
          <w:lang w:eastAsia="zh-CN"/>
        </w:rPr>
        <w:t>02</w:t>
      </w:r>
      <w:r>
        <w:rPr>
          <w:rFonts w:hint="eastAsia"/>
          <w:lang w:eastAsia="zh-CN"/>
        </w:rPr>
        <w:t>4年度全区工程建设地方标准制（修）订项目计划的通知》（桂建标〔2024〕4 号）的要求，标准编制组经广泛调查研究，针对广西区现役市政桥梁的实际情况，结合抗船撞性能评估的研究成果与工程实践经验，参照国内外有关技术标准，并在广泛征求意见的基础上，制定本规程。</w:t>
      </w:r>
    </w:p>
    <w:p w14:paraId="288C8899">
      <w:pPr>
        <w:pStyle w:val="40"/>
        <w:ind w:firstLine="420"/>
        <w:rPr>
          <w:lang w:eastAsia="zh-CN"/>
        </w:rPr>
      </w:pPr>
      <w:r>
        <w:rPr>
          <w:rFonts w:hint="eastAsia"/>
          <w:lang w:eastAsia="zh-CN"/>
        </w:rPr>
        <w:t>本规程共6章5个附录，主要内容包括：1总则、2术语和符号、3</w:t>
      </w:r>
      <w:bookmarkStart w:id="9" w:name="_Hlk165911111"/>
      <w:r>
        <w:rPr>
          <w:rFonts w:hint="eastAsia"/>
          <w:lang w:eastAsia="zh-CN"/>
        </w:rPr>
        <w:t>基本规定、4现状调查、5</w:t>
      </w:r>
      <w:bookmarkEnd w:id="9"/>
      <w:r>
        <w:rPr>
          <w:rFonts w:hint="eastAsia"/>
          <w:lang w:eastAsia="zh-CN"/>
        </w:rPr>
        <w:t>船撞作用、6性能评估、附录</w:t>
      </w:r>
      <w:r>
        <w:rPr>
          <w:lang w:eastAsia="zh-CN"/>
        </w:rPr>
        <w:t>A</w:t>
      </w:r>
      <w:r>
        <w:rPr>
          <w:rFonts w:hint="eastAsia"/>
          <w:lang w:eastAsia="zh-CN"/>
        </w:rPr>
        <w:t>通航观测基本要求、附录B船撞桥概率计算方法、附录C接触-碰撞有限元法、附录D简化相互作用模型法、附录E时程荷载法。</w:t>
      </w:r>
    </w:p>
    <w:p w14:paraId="18387B94">
      <w:pPr>
        <w:pStyle w:val="40"/>
        <w:ind w:firstLine="420"/>
        <w:rPr>
          <w:lang w:eastAsia="zh-CN"/>
        </w:rPr>
      </w:pPr>
      <w:r>
        <w:rPr>
          <w:rFonts w:hint="eastAsia"/>
          <w:lang w:eastAsia="zh-CN"/>
        </w:rPr>
        <w:t>本规程不涉及任何专利。</w:t>
      </w:r>
    </w:p>
    <w:p w14:paraId="3261253B">
      <w:pPr>
        <w:pStyle w:val="40"/>
        <w:ind w:firstLine="420"/>
        <w:rPr>
          <w:lang w:eastAsia="zh-CN"/>
        </w:rPr>
      </w:pPr>
      <w:r>
        <w:rPr>
          <w:rFonts w:hint="eastAsia"/>
          <w:lang w:eastAsia="zh-CN"/>
        </w:rPr>
        <w:t>本规程由广西壮族自治区住房和城乡建设厅提出并归口管理，授权华蓝设计（集团）有限公司负责具体技术内容的解释。有关单位在执行本规程过程中如有意见或建议，请寄送华蓝设计（集团）有限公司（地址：南宁市兴宁区华东路39号，邮政编码：530011)，以便修订时研用。</w:t>
      </w:r>
    </w:p>
    <w:p w14:paraId="044DC22C">
      <w:pPr>
        <w:spacing w:line="340" w:lineRule="exact"/>
        <w:ind w:left="210" w:leftChars="100" w:firstLine="210" w:firstLineChars="100"/>
        <w:rPr>
          <w:rFonts w:hint="eastAsia" w:ascii="宋体" w:hAnsi="宋体"/>
          <w:lang w:eastAsia="zh-CN"/>
        </w:rPr>
      </w:pPr>
      <w:r>
        <w:rPr>
          <w:rFonts w:hint="eastAsia" w:ascii="宋体" w:hAnsi="宋体"/>
          <w:lang w:eastAsia="zh-CN"/>
        </w:rPr>
        <w:t>本规程主编单位：</w:t>
      </w:r>
      <w:r>
        <w:rPr>
          <w:rFonts w:hint="eastAsia" w:ascii="宋体" w:hAnsi="宋体" w:cs="宋体"/>
          <w:szCs w:val="21"/>
          <w:lang w:eastAsia="zh-CN"/>
        </w:rPr>
        <w:t>华蓝设计（集团）有限公司</w:t>
      </w:r>
    </w:p>
    <w:p w14:paraId="53EF0408">
      <w:pPr>
        <w:spacing w:line="340" w:lineRule="exact"/>
        <w:ind w:left="210" w:leftChars="100" w:firstLine="1890" w:firstLineChars="900"/>
        <w:rPr>
          <w:rFonts w:hint="eastAsia" w:ascii="宋体" w:hAnsi="宋体"/>
          <w:lang w:eastAsia="zh-CN"/>
        </w:rPr>
      </w:pPr>
      <w:r>
        <w:rPr>
          <w:rFonts w:hint="eastAsia" w:ascii="宋体" w:hAnsi="宋体" w:cs="宋体"/>
          <w:szCs w:val="21"/>
          <w:lang w:eastAsia="zh-CN"/>
        </w:rPr>
        <w:t>湖南大学</w:t>
      </w:r>
    </w:p>
    <w:p w14:paraId="2A5EF2B4">
      <w:pPr>
        <w:spacing w:line="340" w:lineRule="exact"/>
        <w:ind w:left="210" w:leftChars="100" w:firstLine="1890" w:firstLineChars="900"/>
        <w:rPr>
          <w:rFonts w:hint="eastAsia" w:ascii="宋体" w:hAnsi="宋体" w:cs="宋体"/>
          <w:szCs w:val="21"/>
          <w:lang w:eastAsia="zh-CN"/>
        </w:rPr>
      </w:pPr>
      <w:r>
        <w:rPr>
          <w:rFonts w:hint="eastAsia" w:ascii="宋体" w:hAnsi="宋体" w:cs="宋体"/>
          <w:szCs w:val="21"/>
          <w:lang w:eastAsia="zh-CN"/>
        </w:rPr>
        <w:t>广西上横高速公路有限公司</w:t>
      </w:r>
    </w:p>
    <w:p w14:paraId="217A137F">
      <w:pPr>
        <w:pStyle w:val="40"/>
        <w:ind w:firstLine="420"/>
        <w:rPr>
          <w:rFonts w:hint="eastAsia" w:ascii="宋体" w:hAnsi="宋体" w:cs="黑体"/>
          <w:lang w:eastAsia="zh-CN"/>
        </w:rPr>
      </w:pPr>
      <w:r>
        <w:rPr>
          <w:rFonts w:hint="eastAsia" w:ascii="宋体" w:hAnsi="宋体" w:cs="黑体"/>
          <w:lang w:eastAsia="zh-CN"/>
        </w:rPr>
        <w:t>本规程参编单位：南宁交通投资集团有限责任公司</w:t>
      </w:r>
    </w:p>
    <w:p w14:paraId="1B908514">
      <w:pPr>
        <w:pStyle w:val="40"/>
        <w:ind w:firstLine="2100" w:firstLineChars="1000"/>
        <w:rPr>
          <w:rFonts w:hint="eastAsia" w:ascii="宋体" w:hAnsi="宋体" w:cs="黑体"/>
          <w:lang w:eastAsia="zh-CN"/>
        </w:rPr>
      </w:pPr>
      <w:r>
        <w:rPr>
          <w:rFonts w:hint="eastAsia" w:ascii="宋体" w:hAnsi="宋体" w:cs="黑体"/>
          <w:lang w:eastAsia="zh-CN"/>
        </w:rPr>
        <w:t>广西民族大学</w:t>
      </w:r>
    </w:p>
    <w:p w14:paraId="19F49E28">
      <w:pPr>
        <w:pStyle w:val="40"/>
        <w:ind w:firstLine="2100" w:firstLineChars="1000"/>
        <w:rPr>
          <w:rFonts w:hint="eastAsia" w:ascii="宋体" w:hAnsi="宋体" w:cs="黑体"/>
          <w:lang w:eastAsia="zh-CN"/>
        </w:rPr>
      </w:pPr>
      <w:r>
        <w:rPr>
          <w:rFonts w:hint="eastAsia" w:ascii="宋体" w:hAnsi="宋体" w:cs="黑体"/>
          <w:lang w:eastAsia="zh-CN"/>
        </w:rPr>
        <w:t>广西交通工程检测有限公司</w:t>
      </w:r>
    </w:p>
    <w:p w14:paraId="4634C713">
      <w:pPr>
        <w:pStyle w:val="40"/>
        <w:ind w:firstLine="2100" w:firstLineChars="1000"/>
        <w:rPr>
          <w:rFonts w:hint="eastAsia" w:ascii="宋体" w:hAnsi="宋体" w:cs="黑体"/>
          <w:lang w:eastAsia="zh-CN"/>
        </w:rPr>
      </w:pPr>
      <w:r>
        <w:rPr>
          <w:rFonts w:hint="eastAsia" w:ascii="宋体" w:hAnsi="宋体" w:cs="黑体"/>
          <w:lang w:eastAsia="zh-CN"/>
        </w:rPr>
        <w:t>广西交科集团有限公司</w:t>
      </w:r>
    </w:p>
    <w:p w14:paraId="0C59DE8D">
      <w:pPr>
        <w:pStyle w:val="40"/>
        <w:ind w:left="2625" w:leftChars="200" w:hanging="2205" w:hangingChars="1050"/>
        <w:rPr>
          <w:rFonts w:hint="eastAsia" w:ascii="宋体" w:hAnsi="宋体"/>
          <w:lang w:eastAsia="zh-CN"/>
        </w:rPr>
      </w:pPr>
    </w:p>
    <w:p w14:paraId="1DEF7063">
      <w:pPr>
        <w:pStyle w:val="40"/>
        <w:ind w:left="2625" w:leftChars="200" w:hanging="2205" w:hangingChars="1050"/>
        <w:rPr>
          <w:rFonts w:hint="eastAsia" w:ascii="宋体" w:hAnsi="宋体"/>
          <w:lang w:eastAsia="zh-CN"/>
        </w:rPr>
      </w:pPr>
    </w:p>
    <w:p w14:paraId="10B7FF5A">
      <w:pPr>
        <w:pStyle w:val="40"/>
        <w:ind w:left="0" w:leftChars="0" w:firstLine="420" w:firstLineChars="200"/>
        <w:rPr>
          <w:rFonts w:hint="eastAsia" w:ascii="宋体" w:hAnsi="宋体"/>
          <w:lang w:eastAsia="zh-CN"/>
        </w:rPr>
      </w:pPr>
      <w:r>
        <w:rPr>
          <w:rFonts w:hint="eastAsia" w:ascii="宋体" w:hAnsi="宋体"/>
          <w:lang w:eastAsia="zh-CN"/>
        </w:rPr>
        <w:t>本规程主要起草人员：樊</w:t>
      </w:r>
      <w:r>
        <w:rPr>
          <w:rFonts w:hint="eastAsia" w:ascii="宋体" w:hAnsi="宋体"/>
          <w:lang w:val="en-US" w:eastAsia="zh-CN"/>
        </w:rPr>
        <w:t xml:space="preserve">  </w:t>
      </w:r>
      <w:r>
        <w:rPr>
          <w:rFonts w:hint="eastAsia" w:ascii="宋体" w:hAnsi="宋体"/>
          <w:lang w:eastAsia="zh-CN"/>
        </w:rPr>
        <w:t>伟</w:t>
      </w:r>
      <w:r>
        <w:rPr>
          <w:rFonts w:hint="eastAsia" w:ascii="宋体" w:hAnsi="宋体"/>
          <w:lang w:val="en-US" w:eastAsia="zh-CN"/>
        </w:rPr>
        <w:t xml:space="preserve"> </w:t>
      </w:r>
      <w:r>
        <w:rPr>
          <w:rFonts w:hint="eastAsia" w:ascii="宋体" w:hAnsi="宋体"/>
          <w:lang w:eastAsia="zh-CN"/>
        </w:rPr>
        <w:t xml:space="preserve"> 刘</w:t>
      </w:r>
      <w:r>
        <w:rPr>
          <w:rFonts w:hint="eastAsia" w:ascii="宋体" w:hAnsi="宋体"/>
          <w:lang w:val="en-US" w:eastAsia="zh-CN"/>
        </w:rPr>
        <w:t xml:space="preserve">  </w:t>
      </w:r>
      <w:r>
        <w:rPr>
          <w:rFonts w:hint="eastAsia" w:ascii="宋体" w:hAnsi="宋体"/>
          <w:lang w:eastAsia="zh-CN"/>
        </w:rPr>
        <w:t xml:space="preserve">斌 </w:t>
      </w:r>
      <w:r>
        <w:rPr>
          <w:rFonts w:hint="eastAsia" w:ascii="宋体" w:hAnsi="宋体"/>
          <w:lang w:val="en-US" w:eastAsia="zh-CN"/>
        </w:rPr>
        <w:t xml:space="preserve"> </w:t>
      </w:r>
      <w:r>
        <w:rPr>
          <w:rFonts w:hint="eastAsia" w:ascii="宋体" w:hAnsi="宋体"/>
          <w:lang w:eastAsia="zh-CN"/>
        </w:rPr>
        <w:t xml:space="preserve">陆玉春 </w:t>
      </w:r>
      <w:r>
        <w:rPr>
          <w:rFonts w:hint="eastAsia" w:ascii="宋体" w:hAnsi="宋体"/>
          <w:lang w:val="en-US" w:eastAsia="zh-CN"/>
        </w:rPr>
        <w:t xml:space="preserve"> </w:t>
      </w:r>
      <w:r>
        <w:rPr>
          <w:rFonts w:hint="eastAsia" w:ascii="宋体" w:hAnsi="宋体"/>
          <w:lang w:eastAsia="zh-CN"/>
        </w:rPr>
        <w:t xml:space="preserve">陈世京 </w:t>
      </w:r>
    </w:p>
    <w:p w14:paraId="6DDA62F7">
      <w:pPr>
        <w:pStyle w:val="40"/>
        <w:ind w:left="0" w:leftChars="0" w:firstLine="2520" w:firstLineChars="1200"/>
        <w:rPr>
          <w:rFonts w:hint="eastAsia" w:ascii="宋体" w:hAnsi="宋体"/>
          <w:lang w:eastAsia="zh-CN"/>
        </w:rPr>
      </w:pPr>
      <w:r>
        <w:rPr>
          <w:rFonts w:hint="eastAsia" w:ascii="宋体" w:hAnsi="宋体"/>
          <w:lang w:eastAsia="zh-CN"/>
        </w:rPr>
        <w:t>陈海华</w:t>
      </w:r>
      <w:r>
        <w:rPr>
          <w:rFonts w:hint="eastAsia" w:ascii="宋体" w:hAnsi="宋体"/>
          <w:lang w:val="en-US" w:eastAsia="zh-CN"/>
        </w:rPr>
        <w:t xml:space="preserve"> </w:t>
      </w:r>
      <w:r>
        <w:rPr>
          <w:rFonts w:hint="eastAsia" w:ascii="宋体" w:hAnsi="宋体"/>
          <w:lang w:eastAsia="zh-CN"/>
        </w:rPr>
        <w:t xml:space="preserve"> 康黎静</w:t>
      </w:r>
      <w:r>
        <w:rPr>
          <w:rFonts w:hint="eastAsia" w:ascii="宋体" w:hAnsi="宋体"/>
          <w:lang w:val="en-US" w:eastAsia="zh-CN"/>
        </w:rPr>
        <w:t xml:space="preserve"> </w:t>
      </w:r>
      <w:r>
        <w:rPr>
          <w:rFonts w:hint="eastAsia" w:ascii="宋体" w:hAnsi="宋体"/>
          <w:lang w:eastAsia="zh-CN"/>
        </w:rPr>
        <w:t xml:space="preserve"> 吴青霖 </w:t>
      </w:r>
      <w:r>
        <w:rPr>
          <w:rFonts w:hint="eastAsia" w:ascii="宋体" w:hAnsi="宋体"/>
          <w:lang w:val="en-US" w:eastAsia="zh-CN"/>
        </w:rPr>
        <w:t xml:space="preserve"> </w:t>
      </w:r>
      <w:r>
        <w:rPr>
          <w:rFonts w:hint="eastAsia" w:ascii="宋体" w:hAnsi="宋体"/>
          <w:lang w:eastAsia="zh-CN"/>
        </w:rPr>
        <w:t xml:space="preserve">巫裕润 </w:t>
      </w:r>
    </w:p>
    <w:p w14:paraId="2D84E156">
      <w:pPr>
        <w:pStyle w:val="40"/>
        <w:ind w:left="0" w:leftChars="0" w:firstLine="2520" w:firstLineChars="1200"/>
        <w:rPr>
          <w:rFonts w:hint="eastAsia" w:ascii="宋体" w:hAnsi="宋体"/>
          <w:lang w:eastAsia="zh-CN"/>
        </w:rPr>
      </w:pPr>
      <w:r>
        <w:rPr>
          <w:rFonts w:hint="eastAsia" w:ascii="宋体" w:hAnsi="宋体"/>
          <w:lang w:eastAsia="zh-CN"/>
        </w:rPr>
        <w:t>钟正午</w:t>
      </w:r>
      <w:r>
        <w:rPr>
          <w:rFonts w:hint="eastAsia" w:ascii="宋体" w:hAnsi="宋体"/>
          <w:lang w:val="en-US" w:eastAsia="zh-CN"/>
        </w:rPr>
        <w:t xml:space="preserve"> </w:t>
      </w:r>
      <w:r>
        <w:rPr>
          <w:rFonts w:hint="eastAsia" w:ascii="宋体" w:hAnsi="宋体"/>
          <w:lang w:eastAsia="zh-CN"/>
        </w:rPr>
        <w:t xml:space="preserve"> 周里鸣 </w:t>
      </w:r>
      <w:r>
        <w:rPr>
          <w:rFonts w:hint="eastAsia" w:ascii="宋体" w:hAnsi="宋体"/>
          <w:lang w:val="en-US" w:eastAsia="zh-CN"/>
        </w:rPr>
        <w:t xml:space="preserve"> </w:t>
      </w:r>
      <w:r>
        <w:rPr>
          <w:rFonts w:hint="eastAsia" w:ascii="宋体" w:hAnsi="宋体"/>
          <w:lang w:eastAsia="zh-CN"/>
        </w:rPr>
        <w:t xml:space="preserve">刘佳桐 </w:t>
      </w:r>
      <w:r>
        <w:rPr>
          <w:rFonts w:hint="eastAsia" w:ascii="宋体" w:hAnsi="宋体"/>
          <w:lang w:val="en-US" w:eastAsia="zh-CN"/>
        </w:rPr>
        <w:t xml:space="preserve"> </w:t>
      </w:r>
      <w:r>
        <w:rPr>
          <w:rFonts w:hint="eastAsia" w:ascii="宋体" w:hAnsi="宋体"/>
          <w:lang w:eastAsia="zh-CN"/>
        </w:rPr>
        <w:t xml:space="preserve">韩育刚 </w:t>
      </w:r>
    </w:p>
    <w:p w14:paraId="1A0505A6">
      <w:pPr>
        <w:pStyle w:val="40"/>
        <w:ind w:left="0" w:leftChars="0" w:firstLine="2520" w:firstLineChars="1200"/>
        <w:rPr>
          <w:rFonts w:hint="eastAsia" w:ascii="宋体" w:hAnsi="宋体"/>
          <w:lang w:val="en-US" w:eastAsia="zh-CN"/>
        </w:rPr>
      </w:pPr>
      <w:r>
        <w:rPr>
          <w:rFonts w:hint="eastAsia" w:ascii="宋体" w:hAnsi="宋体"/>
          <w:lang w:eastAsia="zh-CN"/>
        </w:rPr>
        <w:t>孙文彪</w:t>
      </w:r>
      <w:r>
        <w:rPr>
          <w:rFonts w:hint="eastAsia" w:ascii="宋体" w:hAnsi="宋体"/>
          <w:lang w:val="en-US" w:eastAsia="zh-CN"/>
        </w:rPr>
        <w:t xml:space="preserve">  </w:t>
      </w:r>
      <w:r>
        <w:rPr>
          <w:rFonts w:hint="eastAsia" w:ascii="宋体" w:hAnsi="宋体"/>
          <w:lang w:eastAsia="zh-CN"/>
        </w:rPr>
        <w:t>龙</w:t>
      </w:r>
      <w:r>
        <w:rPr>
          <w:rFonts w:hint="eastAsia" w:ascii="宋体" w:hAnsi="宋体"/>
          <w:lang w:val="en-US" w:eastAsia="zh-CN"/>
        </w:rPr>
        <w:t xml:space="preserve">  </w:t>
      </w:r>
      <w:r>
        <w:rPr>
          <w:rFonts w:hint="eastAsia" w:ascii="宋体" w:hAnsi="宋体"/>
          <w:lang w:eastAsia="zh-CN"/>
        </w:rPr>
        <w:t>磊</w:t>
      </w:r>
      <w:r>
        <w:rPr>
          <w:rFonts w:hint="eastAsia" w:ascii="宋体" w:hAnsi="宋体"/>
          <w:lang w:val="en-US" w:eastAsia="zh-CN"/>
        </w:rPr>
        <w:t xml:space="preserve"> </w:t>
      </w:r>
      <w:r>
        <w:rPr>
          <w:rFonts w:hint="eastAsia" w:ascii="宋体" w:hAnsi="宋体"/>
          <w:lang w:eastAsia="zh-CN"/>
        </w:rPr>
        <w:t xml:space="preserve"> 杨雨厚</w:t>
      </w:r>
      <w:r>
        <w:rPr>
          <w:rFonts w:hint="eastAsia" w:ascii="宋体" w:hAnsi="宋体"/>
          <w:lang w:val="en-US" w:eastAsia="zh-CN"/>
        </w:rPr>
        <w:t xml:space="preserve"> </w:t>
      </w:r>
      <w:r>
        <w:rPr>
          <w:rFonts w:hint="eastAsia" w:ascii="宋体" w:hAnsi="宋体"/>
          <w:lang w:eastAsia="zh-CN"/>
        </w:rPr>
        <w:t xml:space="preserve"> 徐</w:t>
      </w:r>
      <w:r>
        <w:rPr>
          <w:rFonts w:hint="eastAsia" w:ascii="宋体" w:hAnsi="宋体"/>
          <w:lang w:val="en-US" w:eastAsia="zh-CN"/>
        </w:rPr>
        <w:t xml:space="preserve">  </w:t>
      </w:r>
      <w:r>
        <w:rPr>
          <w:rFonts w:hint="eastAsia" w:ascii="宋体" w:hAnsi="宋体"/>
          <w:lang w:eastAsia="zh-CN"/>
        </w:rPr>
        <w:t xml:space="preserve">闻 </w:t>
      </w:r>
      <w:r>
        <w:rPr>
          <w:rFonts w:hint="eastAsia" w:ascii="宋体" w:hAnsi="宋体"/>
          <w:lang w:val="en-US" w:eastAsia="zh-CN"/>
        </w:rPr>
        <w:t xml:space="preserve"> </w:t>
      </w:r>
    </w:p>
    <w:p w14:paraId="681CCDB8">
      <w:pPr>
        <w:pStyle w:val="40"/>
        <w:ind w:left="0" w:leftChars="0" w:firstLine="2520" w:firstLineChars="1200"/>
        <w:rPr>
          <w:rFonts w:hint="eastAsia" w:ascii="宋体" w:hAnsi="宋体"/>
          <w:lang w:val="en-US" w:eastAsia="zh-CN"/>
        </w:rPr>
      </w:pPr>
      <w:r>
        <w:rPr>
          <w:rFonts w:hint="eastAsia" w:ascii="宋体" w:hAnsi="宋体"/>
          <w:lang w:eastAsia="zh-CN"/>
        </w:rPr>
        <w:t xml:space="preserve">唐基凯 </w:t>
      </w:r>
      <w:r>
        <w:rPr>
          <w:rFonts w:hint="eastAsia" w:ascii="宋体" w:hAnsi="宋体"/>
          <w:lang w:val="en-US" w:eastAsia="zh-CN"/>
        </w:rPr>
        <w:t xml:space="preserve"> </w:t>
      </w:r>
      <w:r>
        <w:rPr>
          <w:rFonts w:hint="eastAsia" w:ascii="宋体" w:hAnsi="宋体"/>
          <w:lang w:eastAsia="zh-CN"/>
        </w:rPr>
        <w:t>王</w:t>
      </w:r>
      <w:r>
        <w:rPr>
          <w:rFonts w:hint="eastAsia" w:ascii="宋体" w:hAnsi="宋体"/>
          <w:lang w:val="en-US" w:eastAsia="zh-CN"/>
        </w:rPr>
        <w:t xml:space="preserve">  </w:t>
      </w:r>
      <w:r>
        <w:rPr>
          <w:rFonts w:hint="eastAsia" w:ascii="宋体" w:hAnsi="宋体"/>
          <w:lang w:eastAsia="zh-CN"/>
        </w:rPr>
        <w:t xml:space="preserve">涛 </w:t>
      </w:r>
      <w:r>
        <w:rPr>
          <w:rFonts w:hint="eastAsia" w:ascii="宋体" w:hAnsi="宋体"/>
          <w:lang w:val="en-US" w:eastAsia="zh-CN"/>
        </w:rPr>
        <w:t xml:space="preserve"> </w:t>
      </w:r>
      <w:r>
        <w:rPr>
          <w:rFonts w:hint="eastAsia" w:ascii="宋体" w:hAnsi="宋体"/>
          <w:lang w:eastAsia="zh-CN"/>
        </w:rPr>
        <w:t>郭</w:t>
      </w:r>
      <w:r>
        <w:rPr>
          <w:rFonts w:hint="eastAsia" w:ascii="宋体" w:hAnsi="宋体"/>
          <w:lang w:val="en-US" w:eastAsia="zh-CN"/>
        </w:rPr>
        <w:t xml:space="preserve">  </w:t>
      </w:r>
      <w:r>
        <w:rPr>
          <w:rFonts w:hint="eastAsia" w:ascii="宋体" w:hAnsi="宋体"/>
          <w:lang w:eastAsia="zh-CN"/>
        </w:rPr>
        <w:t xml:space="preserve">伟 </w:t>
      </w:r>
      <w:r>
        <w:rPr>
          <w:rFonts w:hint="eastAsia" w:ascii="宋体" w:hAnsi="宋体"/>
          <w:lang w:val="en-US" w:eastAsia="zh-CN"/>
        </w:rPr>
        <w:t xml:space="preserve"> </w:t>
      </w:r>
      <w:r>
        <w:rPr>
          <w:rFonts w:hint="eastAsia" w:ascii="宋体" w:hAnsi="宋体"/>
          <w:lang w:eastAsia="zh-CN"/>
        </w:rPr>
        <w:t xml:space="preserve">王文光 </w:t>
      </w:r>
      <w:r>
        <w:rPr>
          <w:rFonts w:hint="eastAsia" w:ascii="宋体" w:hAnsi="宋体"/>
          <w:lang w:val="en-US" w:eastAsia="zh-CN"/>
        </w:rPr>
        <w:t xml:space="preserve"> </w:t>
      </w:r>
    </w:p>
    <w:p w14:paraId="7368D044">
      <w:pPr>
        <w:pStyle w:val="40"/>
        <w:ind w:left="0" w:leftChars="0" w:firstLine="2520" w:firstLineChars="1200"/>
        <w:rPr>
          <w:rFonts w:hint="eastAsia" w:ascii="宋体" w:hAnsi="宋体"/>
          <w:lang w:eastAsia="zh-CN"/>
        </w:rPr>
      </w:pPr>
      <w:r>
        <w:rPr>
          <w:rFonts w:hint="eastAsia" w:ascii="宋体" w:hAnsi="宋体"/>
          <w:lang w:val="en-US" w:eastAsia="zh-CN"/>
        </w:rPr>
        <w:t xml:space="preserve">方亚威  </w:t>
      </w:r>
      <w:r>
        <w:rPr>
          <w:rFonts w:hint="eastAsia" w:ascii="宋体" w:hAnsi="宋体"/>
          <w:lang w:eastAsia="zh-CN"/>
        </w:rPr>
        <w:t>谭</w:t>
      </w:r>
      <w:r>
        <w:rPr>
          <w:rFonts w:hint="eastAsia" w:ascii="宋体" w:hAnsi="宋体"/>
          <w:lang w:val="en-US" w:eastAsia="zh-CN"/>
        </w:rPr>
        <w:t xml:space="preserve">  </w:t>
      </w:r>
      <w:r>
        <w:rPr>
          <w:rFonts w:hint="eastAsia" w:ascii="宋体" w:hAnsi="宋体"/>
          <w:lang w:eastAsia="zh-CN"/>
        </w:rPr>
        <w:t xml:space="preserve">力 </w:t>
      </w:r>
      <w:r>
        <w:rPr>
          <w:rFonts w:hint="eastAsia" w:ascii="宋体" w:hAnsi="宋体"/>
          <w:lang w:val="en-US" w:eastAsia="zh-CN"/>
        </w:rPr>
        <w:t xml:space="preserve"> </w:t>
      </w:r>
      <w:r>
        <w:rPr>
          <w:rFonts w:hint="eastAsia" w:ascii="宋体" w:hAnsi="宋体"/>
          <w:lang w:eastAsia="zh-CN"/>
        </w:rPr>
        <w:t xml:space="preserve">卓小丽 </w:t>
      </w:r>
      <w:r>
        <w:rPr>
          <w:rFonts w:hint="eastAsia" w:ascii="宋体" w:hAnsi="宋体"/>
          <w:lang w:val="en-US" w:eastAsia="zh-CN"/>
        </w:rPr>
        <w:t xml:space="preserve"> </w:t>
      </w:r>
      <w:r>
        <w:rPr>
          <w:rFonts w:hint="eastAsia" w:ascii="宋体" w:hAnsi="宋体"/>
          <w:lang w:eastAsia="zh-CN"/>
        </w:rPr>
        <w:t>陈</w:t>
      </w:r>
      <w:r>
        <w:rPr>
          <w:rFonts w:hint="eastAsia" w:ascii="宋体" w:hAnsi="宋体"/>
          <w:lang w:val="en-US" w:eastAsia="zh-CN"/>
        </w:rPr>
        <w:t xml:space="preserve">  </w:t>
      </w:r>
      <w:r>
        <w:rPr>
          <w:rFonts w:hint="eastAsia" w:ascii="宋体" w:hAnsi="宋体"/>
          <w:lang w:eastAsia="zh-CN"/>
        </w:rPr>
        <w:t xml:space="preserve">魏 </w:t>
      </w:r>
    </w:p>
    <w:p w14:paraId="09B610AA">
      <w:pPr>
        <w:pStyle w:val="40"/>
        <w:ind w:left="0" w:leftChars="0" w:firstLine="2520" w:firstLineChars="1200"/>
        <w:rPr>
          <w:rFonts w:hint="eastAsia" w:ascii="宋体" w:hAnsi="宋体"/>
          <w:lang w:val="en-US" w:eastAsia="zh-CN"/>
        </w:rPr>
      </w:pPr>
      <w:r>
        <w:rPr>
          <w:rFonts w:hint="eastAsia" w:ascii="宋体" w:hAnsi="宋体"/>
          <w:lang w:eastAsia="zh-CN"/>
        </w:rPr>
        <w:t>殷绪敏</w:t>
      </w:r>
      <w:r>
        <w:rPr>
          <w:rFonts w:hint="eastAsia" w:ascii="宋体" w:hAnsi="宋体"/>
          <w:lang w:val="en-US" w:eastAsia="zh-CN"/>
        </w:rPr>
        <w:t xml:space="preserve">  </w:t>
      </w:r>
      <w:r>
        <w:rPr>
          <w:rFonts w:hint="eastAsia" w:ascii="宋体" w:hAnsi="宋体"/>
          <w:lang w:eastAsia="zh-CN"/>
        </w:rPr>
        <w:t xml:space="preserve">罗伟斌 </w:t>
      </w:r>
      <w:r>
        <w:rPr>
          <w:rFonts w:hint="eastAsia" w:ascii="宋体" w:hAnsi="宋体"/>
          <w:lang w:val="en-US" w:eastAsia="zh-CN"/>
        </w:rPr>
        <w:t xml:space="preserve"> </w:t>
      </w:r>
      <w:r>
        <w:rPr>
          <w:rFonts w:hint="eastAsia" w:ascii="宋体" w:hAnsi="宋体"/>
          <w:lang w:eastAsia="zh-CN"/>
        </w:rPr>
        <w:t xml:space="preserve">谭福兵 </w:t>
      </w:r>
      <w:r>
        <w:rPr>
          <w:rFonts w:hint="eastAsia" w:ascii="宋体" w:hAnsi="宋体"/>
          <w:lang w:val="en-US" w:eastAsia="zh-CN"/>
        </w:rPr>
        <w:t xml:space="preserve"> 马智慧</w:t>
      </w:r>
    </w:p>
    <w:p w14:paraId="033052E9">
      <w:pPr>
        <w:pStyle w:val="40"/>
        <w:ind w:left="0" w:leftChars="0" w:firstLine="2520" w:firstLineChars="1200"/>
        <w:rPr>
          <w:rFonts w:hint="eastAsia" w:ascii="宋体" w:hAnsi="宋体"/>
          <w:lang w:eastAsia="zh-CN"/>
        </w:rPr>
      </w:pPr>
      <w:r>
        <w:rPr>
          <w:rFonts w:hint="eastAsia" w:ascii="宋体" w:hAnsi="宋体"/>
          <w:lang w:eastAsia="zh-CN"/>
        </w:rPr>
        <w:t xml:space="preserve">陈彦羽 </w:t>
      </w:r>
      <w:r>
        <w:rPr>
          <w:rFonts w:hint="eastAsia" w:ascii="宋体" w:hAnsi="宋体"/>
          <w:lang w:val="en-US" w:eastAsia="zh-CN"/>
        </w:rPr>
        <w:t xml:space="preserve"> 柯春光  </w:t>
      </w:r>
      <w:r>
        <w:rPr>
          <w:rFonts w:hint="eastAsia" w:ascii="宋体" w:hAnsi="宋体"/>
          <w:lang w:eastAsia="zh-CN"/>
        </w:rPr>
        <w:t xml:space="preserve">丁千夏 </w:t>
      </w:r>
      <w:r>
        <w:rPr>
          <w:rFonts w:hint="eastAsia" w:ascii="宋体" w:hAnsi="宋体"/>
          <w:lang w:val="en-US" w:eastAsia="zh-CN"/>
        </w:rPr>
        <w:t xml:space="preserve"> </w:t>
      </w:r>
      <w:r>
        <w:rPr>
          <w:rFonts w:hint="eastAsia" w:ascii="宋体" w:hAnsi="宋体"/>
          <w:lang w:eastAsia="zh-CN"/>
        </w:rPr>
        <w:t xml:space="preserve">刘超凤 </w:t>
      </w:r>
    </w:p>
    <w:p w14:paraId="06AA09DF">
      <w:pPr>
        <w:pStyle w:val="40"/>
        <w:ind w:left="0" w:leftChars="0" w:firstLine="2520" w:firstLineChars="1200"/>
        <w:rPr>
          <w:rFonts w:hint="eastAsia" w:ascii="宋体" w:hAnsi="宋体"/>
          <w:lang w:eastAsia="zh-CN"/>
        </w:rPr>
      </w:pPr>
      <w:r>
        <w:rPr>
          <w:rFonts w:hint="eastAsia" w:ascii="宋体" w:hAnsi="宋体"/>
          <w:lang w:eastAsia="zh-CN"/>
        </w:rPr>
        <w:t>吴志隆</w:t>
      </w:r>
      <w:r>
        <w:rPr>
          <w:rFonts w:hint="eastAsia" w:ascii="宋体" w:hAnsi="宋体"/>
          <w:lang w:val="en-US" w:eastAsia="zh-CN"/>
        </w:rPr>
        <w:t xml:space="preserve">  </w:t>
      </w:r>
      <w:r>
        <w:rPr>
          <w:rFonts w:hint="eastAsia" w:ascii="宋体" w:hAnsi="宋体"/>
          <w:lang w:eastAsia="zh-CN"/>
        </w:rPr>
        <w:t>吴治荣</w:t>
      </w:r>
      <w:r>
        <w:rPr>
          <w:rFonts w:hint="eastAsia" w:ascii="宋体" w:hAnsi="宋体"/>
          <w:lang w:val="en-US" w:eastAsia="zh-CN"/>
        </w:rPr>
        <w:t xml:space="preserve">  </w:t>
      </w:r>
      <w:r>
        <w:rPr>
          <w:rFonts w:hint="eastAsia" w:ascii="宋体" w:hAnsi="宋体"/>
          <w:lang w:eastAsia="zh-CN"/>
        </w:rPr>
        <w:t>宁怡豪</w:t>
      </w:r>
      <w:r>
        <w:rPr>
          <w:rFonts w:hint="eastAsia" w:ascii="宋体" w:hAnsi="宋体"/>
          <w:lang w:val="en-US" w:eastAsia="zh-CN"/>
        </w:rPr>
        <w:t xml:space="preserve">  </w:t>
      </w:r>
      <w:r>
        <w:rPr>
          <w:rFonts w:hint="eastAsia" w:ascii="宋体" w:hAnsi="宋体"/>
          <w:lang w:eastAsia="zh-CN"/>
        </w:rPr>
        <w:t>伍炳坤</w:t>
      </w:r>
    </w:p>
    <w:p w14:paraId="02201070">
      <w:pPr>
        <w:pStyle w:val="40"/>
        <w:ind w:left="2409" w:leftChars="1147" w:firstLine="210" w:firstLineChars="100"/>
        <w:rPr>
          <w:rFonts w:hint="eastAsia" w:ascii="宋体" w:hAnsi="宋体"/>
          <w:lang w:eastAsia="zh-CN"/>
        </w:rPr>
      </w:pPr>
    </w:p>
    <w:p w14:paraId="6BAE3664">
      <w:pPr>
        <w:pStyle w:val="40"/>
        <w:ind w:left="2709" w:leftChars="190" w:hanging="2310" w:hangingChars="1100"/>
        <w:rPr>
          <w:rFonts w:hint="eastAsia" w:ascii="宋体" w:hAnsi="宋体" w:cs="宋体"/>
          <w:lang w:eastAsia="zh-CN"/>
        </w:rPr>
      </w:pPr>
      <w:r>
        <w:rPr>
          <w:rFonts w:hint="eastAsia" w:ascii="宋体" w:hAnsi="宋体"/>
          <w:lang w:eastAsia="zh-CN"/>
        </w:rPr>
        <w:t xml:space="preserve">本文件主要审查人员： </w:t>
      </w:r>
      <w:r>
        <w:rPr>
          <w:rFonts w:hint="eastAsia" w:ascii="宋体" w:hAnsi="宋体" w:cs="宋体"/>
          <w:lang w:eastAsia="zh-CN"/>
        </w:rPr>
        <w:t xml:space="preserve"> </w:t>
      </w:r>
      <w:r>
        <w:rPr>
          <w:rFonts w:ascii="宋体" w:hAnsi="宋体" w:cs="宋体"/>
          <w:lang w:eastAsia="zh-CN"/>
        </w:rPr>
        <w:t xml:space="preserve">  </w:t>
      </w:r>
    </w:p>
    <w:p w14:paraId="28B29EB6">
      <w:pPr>
        <w:pStyle w:val="40"/>
        <w:ind w:firstLine="0" w:firstLineChars="0"/>
        <w:rPr>
          <w:rFonts w:hint="eastAsia" w:ascii="黑体" w:hAnsi="黑体" w:eastAsia="黑体"/>
          <w:lang w:eastAsia="zh-CN"/>
        </w:rPr>
        <w:sectPr>
          <w:footerReference r:id="rId8" w:type="default"/>
          <w:pgSz w:w="7938" w:h="11510"/>
          <w:pgMar w:top="1134" w:right="964" w:bottom="964" w:left="964" w:header="851" w:footer="992" w:gutter="0"/>
          <w:pgNumType w:fmt="upperRoman"/>
          <w:cols w:space="425" w:num="1"/>
          <w:docGrid w:type="lines" w:linePitch="312" w:charSpace="0"/>
        </w:sectPr>
      </w:pPr>
    </w:p>
    <w:p w14:paraId="677F832F">
      <w:pPr>
        <w:widowControl/>
        <w:spacing w:line="340" w:lineRule="exact"/>
        <w:jc w:val="center"/>
        <w:rPr>
          <w:rFonts w:hint="eastAsia" w:ascii="黑体" w:hAnsi="黑体" w:eastAsia="黑体"/>
          <w:color w:val="000000" w:themeColor="text1"/>
          <w:sz w:val="28"/>
          <w:szCs w:val="28"/>
          <w:lang w:val="zh-CN" w:eastAsia="zh-CN"/>
          <w14:textFill>
            <w14:solidFill>
              <w14:schemeClr w14:val="tx1"/>
            </w14:solidFill>
          </w14:textFill>
        </w:rPr>
      </w:pPr>
      <w:r>
        <w:rPr>
          <w:rFonts w:ascii="黑体" w:hAnsi="黑体" w:eastAsia="黑体" w:cstheme="majorBidi"/>
          <w:color w:val="000000" w:themeColor="text1"/>
          <w:sz w:val="28"/>
          <w:szCs w:val="28"/>
          <w:lang w:val="zh-CN" w:eastAsia="zh-CN"/>
          <w14:textFill>
            <w14:solidFill>
              <w14:schemeClr w14:val="tx1"/>
            </w14:solidFill>
          </w14:textFill>
        </w:rPr>
        <w:t>目</w:t>
      </w:r>
      <w:r>
        <w:rPr>
          <w:rFonts w:hint="eastAsia" w:ascii="黑体" w:hAnsi="黑体" w:eastAsia="黑体" w:cstheme="majorBidi"/>
          <w:color w:val="000000" w:themeColor="text1"/>
          <w:sz w:val="28"/>
          <w:szCs w:val="28"/>
          <w:lang w:val="zh-CN" w:eastAsia="zh-CN"/>
          <w14:textFill>
            <w14:solidFill>
              <w14:schemeClr w14:val="tx1"/>
            </w14:solidFill>
          </w14:textFill>
        </w:rPr>
        <w:t xml:space="preserve">  次</w:t>
      </w:r>
    </w:p>
    <w:p w14:paraId="14F7DC6F">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rPr>
          <w:lang w:eastAsia="zh-CN"/>
        </w:rPr>
        <w:fldChar w:fldCharType="begin"/>
      </w:r>
      <w:r>
        <w:rPr>
          <w:lang w:eastAsia="zh-CN"/>
        </w:rPr>
        <w:instrText xml:space="preserve"> TOC \o "1-2" \h \z \u </w:instrText>
      </w:r>
      <w:r>
        <w:rPr>
          <w:lang w:eastAsia="zh-CN"/>
        </w:rPr>
        <w:fldChar w:fldCharType="separate"/>
      </w:r>
      <w:r>
        <w:fldChar w:fldCharType="begin"/>
      </w:r>
      <w:r>
        <w:instrText xml:space="preserve"> HYPERLINK \l "_Toc204415977" </w:instrText>
      </w:r>
      <w:r>
        <w:fldChar w:fldCharType="separate"/>
      </w:r>
      <w:r>
        <w:rPr>
          <w:rStyle w:val="32"/>
          <w:rFonts w:hint="eastAsia"/>
        </w:rPr>
        <w:t>1　总则</w:t>
      </w:r>
      <w:r>
        <w:rPr>
          <w:rFonts w:hint="eastAsia"/>
        </w:rPr>
        <w:tab/>
      </w:r>
      <w:r>
        <w:rPr>
          <w:rFonts w:hint="eastAsia"/>
        </w:rPr>
        <w:fldChar w:fldCharType="begin"/>
      </w:r>
      <w:r>
        <w:rPr>
          <w:rFonts w:hint="eastAsia"/>
        </w:rPr>
        <w:instrText xml:space="preserve"> </w:instrText>
      </w:r>
      <w:r>
        <w:instrText xml:space="preserve">PAGEREF _Toc204415977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03D05B6E">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"_Toc204415978" </w:instrText>
      </w:r>
      <w:r>
        <w:fldChar w:fldCharType="separate"/>
      </w:r>
      <w:r>
        <w:rPr>
          <w:rStyle w:val="32"/>
          <w:rFonts w:hint="eastAsia"/>
          <w:lang w:eastAsia="zh-CN"/>
        </w:rPr>
        <w:t>2</w:t>
      </w:r>
      <w:r>
        <w:rPr>
          <w:rStyle w:val="32"/>
          <w:rFonts w:hint="eastAsia"/>
        </w:rPr>
        <w:t>　</w:t>
      </w:r>
      <w:r>
        <w:rPr>
          <w:rStyle w:val="32"/>
          <w:rFonts w:hint="eastAsia"/>
          <w:lang w:eastAsia="zh-CN"/>
        </w:rPr>
        <w:t>术语和符号</w:t>
      </w:r>
      <w:r>
        <w:rPr>
          <w:rFonts w:hint="eastAsia"/>
        </w:rPr>
        <w:tab/>
      </w:r>
      <w:r>
        <w:rPr>
          <w:rFonts w:hint="eastAsia"/>
        </w:rPr>
        <w:fldChar w:fldCharType="begin"/>
      </w:r>
      <w:r>
        <w:rPr>
          <w:rFonts w:hint="eastAsia"/>
        </w:rPr>
        <w:instrText xml:space="preserve"> </w:instrText>
      </w:r>
      <w:r>
        <w:instrText xml:space="preserve">PAGEREF _Toc204415978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6B503AE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"_Toc204415979" </w:instrText>
      </w:r>
      <w:r>
        <w:fldChar w:fldCharType="separate"/>
      </w:r>
      <w:r>
        <w:rPr>
          <w:rStyle w:val="32"/>
          <w:rFonts w:hint="eastAsia"/>
        </w:rPr>
        <w:t>2.1　术语</w:t>
      </w:r>
      <w:r>
        <w:rPr>
          <w:rFonts w:hint="eastAsia"/>
        </w:rPr>
        <w:tab/>
      </w:r>
      <w:r>
        <w:rPr>
          <w:rFonts w:hint="eastAsia"/>
        </w:rPr>
        <w:fldChar w:fldCharType="begin"/>
      </w:r>
      <w:r>
        <w:rPr>
          <w:rFonts w:hint="eastAsia"/>
        </w:rPr>
        <w:instrText xml:space="preserve"> </w:instrText>
      </w:r>
      <w:r>
        <w:instrText xml:space="preserve">PAGEREF _Toc204415979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7FF1066F">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"_Toc204415980" </w:instrText>
      </w:r>
      <w:r>
        <w:fldChar w:fldCharType="separate"/>
      </w:r>
      <w:r>
        <w:rPr>
          <w:rStyle w:val="32"/>
          <w:rFonts w:hint="eastAsia"/>
        </w:rPr>
        <w:t>2.2　符号</w:t>
      </w:r>
      <w:r>
        <w:rPr>
          <w:rFonts w:hint="eastAsia"/>
        </w:rPr>
        <w:tab/>
      </w:r>
      <w:r>
        <w:rPr>
          <w:rFonts w:hint="eastAsia"/>
        </w:rPr>
        <w:fldChar w:fldCharType="begin"/>
      </w:r>
      <w:r>
        <w:rPr>
          <w:rFonts w:hint="eastAsia"/>
        </w:rPr>
        <w:instrText xml:space="preserve"> </w:instrText>
      </w:r>
      <w:r>
        <w:instrText xml:space="preserve">PAGEREF _Toc204415980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5C90D206">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"_Toc204415981" </w:instrText>
      </w:r>
      <w:r>
        <w:fldChar w:fldCharType="separate"/>
      </w:r>
      <w:r>
        <w:rPr>
          <w:rStyle w:val="32"/>
          <w:rFonts w:hint="eastAsia"/>
        </w:rPr>
        <w:t>3　基本规定</w:t>
      </w:r>
      <w:r>
        <w:rPr>
          <w:rFonts w:hint="eastAsia"/>
        </w:rPr>
        <w:tab/>
      </w:r>
      <w:r>
        <w:rPr>
          <w:rFonts w:hint="eastAsia"/>
        </w:rPr>
        <w:fldChar w:fldCharType="begin"/>
      </w:r>
      <w:r>
        <w:rPr>
          <w:rFonts w:hint="eastAsia"/>
        </w:rPr>
        <w:instrText xml:space="preserve"> </w:instrText>
      </w:r>
      <w:r>
        <w:instrText xml:space="preserve">PAGEREF _Toc204415981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3AD61A34">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"_Toc204415982" </w:instrText>
      </w:r>
      <w:r>
        <w:fldChar w:fldCharType="separate"/>
      </w:r>
      <w:r>
        <w:rPr>
          <w:rStyle w:val="32"/>
          <w:rFonts w:hint="eastAsia"/>
        </w:rPr>
        <w:t>4　现状调查</w:t>
      </w:r>
      <w:r>
        <w:rPr>
          <w:rFonts w:hint="eastAsia"/>
        </w:rPr>
        <w:tab/>
      </w:r>
      <w:r>
        <w:rPr>
          <w:rFonts w:hint="eastAsia"/>
        </w:rPr>
        <w:fldChar w:fldCharType="begin"/>
      </w:r>
      <w:r>
        <w:rPr>
          <w:rFonts w:hint="eastAsia"/>
        </w:rPr>
        <w:instrText xml:space="preserve"> </w:instrText>
      </w:r>
      <w:r>
        <w:instrText xml:space="preserve">PAGEREF _Toc204415982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42B8178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"_Toc204415983" </w:instrText>
      </w:r>
      <w:r>
        <w:fldChar w:fldCharType="separate"/>
      </w:r>
      <w:r>
        <w:rPr>
          <w:rStyle w:val="32"/>
          <w:rFonts w:hint="eastAsia"/>
          <w:lang w:eastAsia="zh-CN"/>
        </w:rPr>
        <w:t>4.1　一般规定</w:t>
      </w:r>
      <w:r>
        <w:rPr>
          <w:rFonts w:hint="eastAsia"/>
        </w:rPr>
        <w:tab/>
      </w:r>
      <w:r>
        <w:rPr>
          <w:rFonts w:hint="eastAsia"/>
        </w:rPr>
        <w:fldChar w:fldCharType="begin"/>
      </w:r>
      <w:r>
        <w:rPr>
          <w:rFonts w:hint="eastAsia"/>
        </w:rPr>
        <w:instrText xml:space="preserve"> </w:instrText>
      </w:r>
      <w:r>
        <w:instrText xml:space="preserve">PAGEREF _Toc204415983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2B6C742F">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"_Toc204415984" </w:instrText>
      </w:r>
      <w:r>
        <w:fldChar w:fldCharType="separate"/>
      </w:r>
      <w:r>
        <w:rPr>
          <w:rStyle w:val="32"/>
          <w:rFonts w:hint="eastAsia"/>
          <w:lang w:eastAsia="zh-CN"/>
        </w:rPr>
        <w:t>4.2　桥梁调查</w:t>
      </w:r>
      <w:r>
        <w:rPr>
          <w:rFonts w:hint="eastAsia"/>
        </w:rPr>
        <w:tab/>
      </w:r>
      <w:r>
        <w:rPr>
          <w:rFonts w:hint="eastAsia"/>
        </w:rPr>
        <w:fldChar w:fldCharType="begin"/>
      </w:r>
      <w:r>
        <w:rPr>
          <w:rFonts w:hint="eastAsia"/>
        </w:rPr>
        <w:instrText xml:space="preserve"> </w:instrText>
      </w:r>
      <w:r>
        <w:instrText xml:space="preserve">PAGEREF _Toc204415984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7AB2017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"_Toc204415985" </w:instrText>
      </w:r>
      <w:r>
        <w:fldChar w:fldCharType="separate"/>
      </w:r>
      <w:r>
        <w:rPr>
          <w:rStyle w:val="32"/>
          <w:rFonts w:hint="eastAsia"/>
        </w:rPr>
        <w:t>4.3　通航调查</w:t>
      </w:r>
      <w:r>
        <w:rPr>
          <w:rFonts w:hint="eastAsia"/>
        </w:rPr>
        <w:tab/>
      </w:r>
      <w:r>
        <w:rPr>
          <w:rFonts w:hint="eastAsia"/>
        </w:rPr>
        <w:fldChar w:fldCharType="begin"/>
      </w:r>
      <w:r>
        <w:rPr>
          <w:rFonts w:hint="eastAsia"/>
        </w:rPr>
        <w:instrText xml:space="preserve"> </w:instrText>
      </w:r>
      <w:r>
        <w:instrText xml:space="preserve">PAGEREF _Toc204415985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19F0377C">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"_Toc204415986" </w:instrText>
      </w:r>
      <w:r>
        <w:fldChar w:fldCharType="separate"/>
      </w:r>
      <w:r>
        <w:rPr>
          <w:rStyle w:val="32"/>
          <w:rFonts w:hint="eastAsia"/>
        </w:rPr>
        <w:t>5　船撞作用</w:t>
      </w:r>
      <w:r>
        <w:rPr>
          <w:rFonts w:hint="eastAsia"/>
        </w:rPr>
        <w:tab/>
      </w:r>
      <w:r>
        <w:rPr>
          <w:rFonts w:hint="eastAsia"/>
        </w:rPr>
        <w:fldChar w:fldCharType="begin"/>
      </w:r>
      <w:r>
        <w:rPr>
          <w:rFonts w:hint="eastAsia"/>
        </w:rPr>
        <w:instrText xml:space="preserve"> </w:instrText>
      </w:r>
      <w:r>
        <w:instrText xml:space="preserve">PAGEREF _Toc204415986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2F8D5B8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"_Toc204415987" </w:instrText>
      </w:r>
      <w:r>
        <w:fldChar w:fldCharType="separate"/>
      </w:r>
      <w:r>
        <w:rPr>
          <w:rStyle w:val="32"/>
          <w:rFonts w:hint="eastAsia"/>
          <w:lang w:eastAsia="zh-CN"/>
        </w:rPr>
        <w:t>5.1　一般规定</w:t>
      </w:r>
      <w:r>
        <w:rPr>
          <w:rFonts w:hint="eastAsia"/>
        </w:rPr>
        <w:tab/>
      </w:r>
      <w:r>
        <w:rPr>
          <w:rFonts w:hint="eastAsia"/>
        </w:rPr>
        <w:fldChar w:fldCharType="begin"/>
      </w:r>
      <w:r>
        <w:rPr>
          <w:rFonts w:hint="eastAsia"/>
        </w:rPr>
        <w:instrText xml:space="preserve"> </w:instrText>
      </w:r>
      <w:r>
        <w:instrText xml:space="preserve">PAGEREF _Toc204415987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5CFC13F7">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"_Toc204415988" </w:instrText>
      </w:r>
      <w:r>
        <w:fldChar w:fldCharType="separate"/>
      </w:r>
      <w:r>
        <w:rPr>
          <w:rStyle w:val="32"/>
          <w:rFonts w:hint="eastAsia"/>
          <w:lang w:eastAsia="zh-CN"/>
        </w:rPr>
        <w:t>5.2　设防代表船舶</w:t>
      </w:r>
      <w:r>
        <w:rPr>
          <w:rFonts w:hint="eastAsia"/>
        </w:rPr>
        <w:tab/>
      </w:r>
      <w:r>
        <w:rPr>
          <w:rFonts w:hint="eastAsia"/>
        </w:rPr>
        <w:fldChar w:fldCharType="begin"/>
      </w:r>
      <w:r>
        <w:rPr>
          <w:rFonts w:hint="eastAsia"/>
        </w:rPr>
        <w:instrText xml:space="preserve"> </w:instrText>
      </w:r>
      <w:r>
        <w:instrText xml:space="preserve">PAGEREF _Toc204415988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4D96DC19">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"_Toc204415989" </w:instrText>
      </w:r>
      <w:r>
        <w:fldChar w:fldCharType="separate"/>
      </w:r>
      <w:r>
        <w:rPr>
          <w:rStyle w:val="32"/>
          <w:rFonts w:hint="eastAsia"/>
        </w:rPr>
        <w:t>5.3　撞击速度</w:t>
      </w:r>
      <w:r>
        <w:rPr>
          <w:rFonts w:hint="eastAsia"/>
        </w:rPr>
        <w:tab/>
      </w:r>
      <w:r>
        <w:rPr>
          <w:rFonts w:hint="eastAsia"/>
        </w:rPr>
        <w:fldChar w:fldCharType="begin"/>
      </w:r>
      <w:r>
        <w:rPr>
          <w:rFonts w:hint="eastAsia"/>
        </w:rPr>
        <w:instrText xml:space="preserve"> </w:instrText>
      </w:r>
      <w:r>
        <w:instrText xml:space="preserve">PAGEREF _Toc204415989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2F867E1B">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"_Toc204415990" </w:instrText>
      </w:r>
      <w:r>
        <w:fldChar w:fldCharType="separate"/>
      </w:r>
      <w:r>
        <w:rPr>
          <w:rStyle w:val="32"/>
          <w:rFonts w:hint="eastAsia"/>
        </w:rPr>
        <w:t>5.4　碰撞情形</w:t>
      </w:r>
      <w:r>
        <w:rPr>
          <w:rFonts w:hint="eastAsia"/>
        </w:rPr>
        <w:tab/>
      </w:r>
      <w:r>
        <w:rPr>
          <w:rFonts w:hint="eastAsia"/>
        </w:rPr>
        <w:fldChar w:fldCharType="begin"/>
      </w:r>
      <w:r>
        <w:rPr>
          <w:rFonts w:hint="eastAsia"/>
        </w:rPr>
        <w:instrText xml:space="preserve"> </w:instrText>
      </w:r>
      <w:r>
        <w:instrText xml:space="preserve">PAGEREF _Toc204415990 \h</w:instrText>
      </w:r>
      <w:r>
        <w:rPr>
          <w:rFonts w:hint="eastAsia"/>
        </w:rPr>
        <w:instrText xml:space="preserve"> </w:instrText>
      </w:r>
      <w:r>
        <w:rPr>
          <w:rFonts w:hint="eastAsia"/>
        </w:rPr>
        <w:fldChar w:fldCharType="separate"/>
      </w:r>
      <w:r>
        <w:t>16</w:t>
      </w:r>
      <w:r>
        <w:rPr>
          <w:rFonts w:hint="eastAsia"/>
        </w:rPr>
        <w:fldChar w:fldCharType="end"/>
      </w:r>
      <w:r>
        <w:rPr>
          <w:rFonts w:hint="eastAsia"/>
        </w:rPr>
        <w:fldChar w:fldCharType="end"/>
      </w:r>
    </w:p>
    <w:p w14:paraId="55A08F2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"_Toc204415991" </w:instrText>
      </w:r>
      <w:r>
        <w:fldChar w:fldCharType="separate"/>
      </w:r>
      <w:r>
        <w:rPr>
          <w:rStyle w:val="32"/>
          <w:rFonts w:hint="eastAsia"/>
        </w:rPr>
        <w:t>5.5　实现方法</w:t>
      </w:r>
      <w:r>
        <w:rPr>
          <w:rFonts w:hint="eastAsia"/>
        </w:rPr>
        <w:tab/>
      </w:r>
      <w:r>
        <w:rPr>
          <w:rFonts w:hint="eastAsia"/>
        </w:rPr>
        <w:fldChar w:fldCharType="begin"/>
      </w:r>
      <w:r>
        <w:rPr>
          <w:rFonts w:hint="eastAsia"/>
        </w:rPr>
        <w:instrText xml:space="preserve"> </w:instrText>
      </w:r>
      <w:r>
        <w:instrText xml:space="preserve">PAGEREF _Toc204415991 \h</w:instrText>
      </w:r>
      <w:r>
        <w:rPr>
          <w:rFonts w:hint="eastAsia"/>
        </w:rPr>
        <w:instrText xml:space="preserve"> </w:instrText>
      </w:r>
      <w:r>
        <w:rPr>
          <w:rFonts w:hint="eastAsia"/>
        </w:rPr>
        <w:fldChar w:fldCharType="separate"/>
      </w:r>
      <w:r>
        <w:t>18</w:t>
      </w:r>
      <w:r>
        <w:rPr>
          <w:rFonts w:hint="eastAsia"/>
        </w:rPr>
        <w:fldChar w:fldCharType="end"/>
      </w:r>
      <w:r>
        <w:rPr>
          <w:rFonts w:hint="eastAsia"/>
        </w:rPr>
        <w:fldChar w:fldCharType="end"/>
      </w:r>
    </w:p>
    <w:p w14:paraId="0BA18220">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"_Toc204415992" </w:instrText>
      </w:r>
      <w:r>
        <w:fldChar w:fldCharType="separate"/>
      </w:r>
      <w:r>
        <w:rPr>
          <w:rStyle w:val="32"/>
          <w:rFonts w:hint="eastAsia"/>
        </w:rPr>
        <w:t>6　性能评估</w:t>
      </w:r>
      <w:r>
        <w:rPr>
          <w:rFonts w:hint="eastAsia"/>
        </w:rPr>
        <w:tab/>
      </w:r>
      <w:r>
        <w:rPr>
          <w:rFonts w:hint="eastAsia"/>
        </w:rPr>
        <w:fldChar w:fldCharType="begin"/>
      </w:r>
      <w:r>
        <w:rPr>
          <w:rFonts w:hint="eastAsia"/>
        </w:rPr>
        <w:instrText xml:space="preserve"> </w:instrText>
      </w:r>
      <w:r>
        <w:instrText xml:space="preserve">PAGEREF _Toc204415992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4E09B1C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"_Toc204415993" </w:instrText>
      </w:r>
      <w:r>
        <w:fldChar w:fldCharType="separate"/>
      </w:r>
      <w:r>
        <w:rPr>
          <w:rStyle w:val="32"/>
          <w:rFonts w:hint="eastAsia"/>
        </w:rPr>
        <w:t>6.1　一般规定</w:t>
      </w:r>
      <w:r>
        <w:rPr>
          <w:rFonts w:hint="eastAsia"/>
        </w:rPr>
        <w:tab/>
      </w:r>
      <w:r>
        <w:rPr>
          <w:rFonts w:hint="eastAsia"/>
        </w:rPr>
        <w:fldChar w:fldCharType="begin"/>
      </w:r>
      <w:r>
        <w:rPr>
          <w:rFonts w:hint="eastAsia"/>
        </w:rPr>
        <w:instrText xml:space="preserve"> </w:instrText>
      </w:r>
      <w:r>
        <w:instrText xml:space="preserve">PAGEREF _Toc204415993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64F538C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"_Toc204415994" </w:instrText>
      </w:r>
      <w:r>
        <w:fldChar w:fldCharType="separate"/>
      </w:r>
      <w:r>
        <w:rPr>
          <w:rStyle w:val="32"/>
          <w:rFonts w:hint="eastAsia"/>
        </w:rPr>
        <w:t>6.2　分析方法</w:t>
      </w:r>
      <w:r>
        <w:rPr>
          <w:rFonts w:hint="eastAsia"/>
        </w:rPr>
        <w:tab/>
      </w:r>
      <w:r>
        <w:rPr>
          <w:rFonts w:hint="eastAsia"/>
        </w:rPr>
        <w:fldChar w:fldCharType="begin"/>
      </w:r>
      <w:r>
        <w:rPr>
          <w:rFonts w:hint="eastAsia"/>
        </w:rPr>
        <w:instrText xml:space="preserve"> </w:instrText>
      </w:r>
      <w:r>
        <w:instrText xml:space="preserve">PAGEREF _Toc204415994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2E908B01">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"_Toc204415995" </w:instrText>
      </w:r>
      <w:r>
        <w:fldChar w:fldCharType="separate"/>
      </w:r>
      <w:r>
        <w:rPr>
          <w:rStyle w:val="32"/>
          <w:rFonts w:hint="eastAsia"/>
        </w:rPr>
        <w:t>6.3　性能评判</w:t>
      </w:r>
      <w:r>
        <w:rPr>
          <w:rFonts w:hint="eastAsia"/>
        </w:rPr>
        <w:tab/>
      </w:r>
      <w:r>
        <w:rPr>
          <w:rFonts w:hint="eastAsia"/>
        </w:rPr>
        <w:fldChar w:fldCharType="begin"/>
      </w:r>
      <w:r>
        <w:rPr>
          <w:rFonts w:hint="eastAsia"/>
        </w:rPr>
        <w:instrText xml:space="preserve"> </w:instrText>
      </w:r>
      <w:r>
        <w:instrText xml:space="preserve">PAGEREF _Toc204415995 \h</w:instrText>
      </w:r>
      <w:r>
        <w:rPr>
          <w:rFonts w:hint="eastAsia"/>
        </w:rPr>
        <w:instrText xml:space="preserve"> </w:instrText>
      </w:r>
      <w:r>
        <w:rPr>
          <w:rFonts w:hint="eastAsia"/>
        </w:rPr>
        <w:fldChar w:fldCharType="separate"/>
      </w:r>
      <w:r>
        <w:t>20</w:t>
      </w:r>
      <w:r>
        <w:rPr>
          <w:rFonts w:hint="eastAsia"/>
        </w:rPr>
        <w:fldChar w:fldCharType="end"/>
      </w:r>
      <w:r>
        <w:rPr>
          <w:rFonts w:hint="eastAsia"/>
        </w:rPr>
        <w:fldChar w:fldCharType="end"/>
      </w:r>
    </w:p>
    <w:p w14:paraId="7A31753C">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"_Toc204415996" </w:instrText>
      </w:r>
      <w:r>
        <w:fldChar w:fldCharType="separate"/>
      </w:r>
      <w:r>
        <w:rPr>
          <w:rStyle w:val="32"/>
          <w:rFonts w:hint="eastAsia"/>
        </w:rPr>
        <w:t>附录A　通航观测基本要求</w:t>
      </w:r>
      <w:r>
        <w:rPr>
          <w:rFonts w:hint="eastAsia"/>
        </w:rPr>
        <w:tab/>
      </w:r>
      <w:r>
        <w:rPr>
          <w:rFonts w:hint="eastAsia"/>
        </w:rPr>
        <w:fldChar w:fldCharType="begin"/>
      </w:r>
      <w:r>
        <w:rPr>
          <w:rFonts w:hint="eastAsia"/>
        </w:rPr>
        <w:instrText xml:space="preserve"> </w:instrText>
      </w:r>
      <w:r>
        <w:instrText xml:space="preserve">PAGEREF _Toc204415996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566B70C3">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"_Toc204415997" </w:instrText>
      </w:r>
      <w:r>
        <w:fldChar w:fldCharType="separate"/>
      </w:r>
      <w:r>
        <w:rPr>
          <w:rStyle w:val="32"/>
          <w:rFonts w:hint="eastAsia"/>
        </w:rPr>
        <w:t>A.1　一般规定</w:t>
      </w:r>
      <w:r>
        <w:rPr>
          <w:rFonts w:hint="eastAsia"/>
        </w:rPr>
        <w:tab/>
      </w:r>
      <w:r>
        <w:rPr>
          <w:rFonts w:hint="eastAsia"/>
        </w:rPr>
        <w:fldChar w:fldCharType="begin"/>
      </w:r>
      <w:r>
        <w:rPr>
          <w:rFonts w:hint="eastAsia"/>
        </w:rPr>
        <w:instrText xml:space="preserve"> </w:instrText>
      </w:r>
      <w:r>
        <w:instrText xml:space="preserve">PAGEREF _Toc204415997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72D1CD51">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"_Toc204415998" </w:instrText>
      </w:r>
      <w:r>
        <w:fldChar w:fldCharType="separate"/>
      </w:r>
      <w:r>
        <w:rPr>
          <w:rStyle w:val="32"/>
          <w:rFonts w:hint="eastAsia"/>
        </w:rPr>
        <w:t>A.2　观测内容</w:t>
      </w:r>
      <w:r>
        <w:rPr>
          <w:rFonts w:hint="eastAsia"/>
        </w:rPr>
        <w:tab/>
      </w:r>
      <w:r>
        <w:rPr>
          <w:rFonts w:hint="eastAsia"/>
        </w:rPr>
        <w:fldChar w:fldCharType="begin"/>
      </w:r>
      <w:r>
        <w:rPr>
          <w:rFonts w:hint="eastAsia"/>
        </w:rPr>
        <w:instrText xml:space="preserve"> </w:instrText>
      </w:r>
      <w:r>
        <w:instrText xml:space="preserve">PAGEREF _Toc204415998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75BE8C84">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"_Toc204415999" </w:instrText>
      </w:r>
      <w:r>
        <w:fldChar w:fldCharType="separate"/>
      </w:r>
      <w:r>
        <w:rPr>
          <w:rStyle w:val="32"/>
          <w:rFonts w:hint="eastAsia"/>
        </w:rPr>
        <w:t>A.3　数据处理</w:t>
      </w:r>
      <w:r>
        <w:rPr>
          <w:rFonts w:hint="eastAsia"/>
        </w:rPr>
        <w:tab/>
      </w:r>
      <w:r>
        <w:rPr>
          <w:rFonts w:hint="eastAsia"/>
        </w:rPr>
        <w:fldChar w:fldCharType="begin"/>
      </w:r>
      <w:r>
        <w:rPr>
          <w:rFonts w:hint="eastAsia"/>
        </w:rPr>
        <w:instrText xml:space="preserve"> </w:instrText>
      </w:r>
      <w:r>
        <w:instrText xml:space="preserve">PAGEREF _Toc204415999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2A2199F8">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"_Toc204416000" </w:instrText>
      </w:r>
      <w:r>
        <w:fldChar w:fldCharType="separate"/>
      </w:r>
      <w:r>
        <w:rPr>
          <w:rStyle w:val="32"/>
          <w:rFonts w:hint="eastAsia"/>
        </w:rPr>
        <w:t>附录B　船撞桥概率计算方法</w:t>
      </w:r>
      <w:r>
        <w:rPr>
          <w:rFonts w:hint="eastAsia"/>
        </w:rPr>
        <w:tab/>
      </w:r>
      <w:r>
        <w:rPr>
          <w:rFonts w:hint="eastAsia"/>
        </w:rPr>
        <w:fldChar w:fldCharType="begin"/>
      </w:r>
      <w:r>
        <w:rPr>
          <w:rFonts w:hint="eastAsia"/>
        </w:rPr>
        <w:instrText xml:space="preserve"> </w:instrText>
      </w:r>
      <w:r>
        <w:instrText xml:space="preserve">PAGEREF _Toc204416000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661C75D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"_Toc204416001" </w:instrText>
      </w:r>
      <w:r>
        <w:fldChar w:fldCharType="separate"/>
      </w:r>
      <w:r>
        <w:rPr>
          <w:rStyle w:val="32"/>
          <w:rFonts w:hint="eastAsia"/>
        </w:rPr>
        <w:t>B.1　简单航道</w:t>
      </w:r>
      <w:r>
        <w:rPr>
          <w:rFonts w:hint="eastAsia"/>
        </w:rPr>
        <w:tab/>
      </w:r>
      <w:r>
        <w:rPr>
          <w:rFonts w:hint="eastAsia"/>
        </w:rPr>
        <w:fldChar w:fldCharType="begin"/>
      </w:r>
      <w:r>
        <w:rPr>
          <w:rFonts w:hint="eastAsia"/>
        </w:rPr>
        <w:instrText xml:space="preserve"> </w:instrText>
      </w:r>
      <w:r>
        <w:instrText xml:space="preserve">PAGEREF _Toc204416001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6CE29705">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"_Toc204416002" </w:instrText>
      </w:r>
      <w:r>
        <w:fldChar w:fldCharType="separate"/>
      </w:r>
      <w:r>
        <w:rPr>
          <w:rStyle w:val="32"/>
          <w:rFonts w:hint="eastAsia"/>
        </w:rPr>
        <w:t>B.2　复杂航道</w:t>
      </w:r>
      <w:r>
        <w:rPr>
          <w:rFonts w:hint="eastAsia"/>
        </w:rPr>
        <w:tab/>
      </w:r>
      <w:r>
        <w:rPr>
          <w:rFonts w:hint="eastAsia"/>
        </w:rPr>
        <w:fldChar w:fldCharType="begin"/>
      </w:r>
      <w:r>
        <w:rPr>
          <w:rFonts w:hint="eastAsia"/>
        </w:rPr>
        <w:instrText xml:space="preserve"> </w:instrText>
      </w:r>
      <w:r>
        <w:instrText xml:space="preserve">PAGEREF _Toc204416002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4BC87EB2">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"_Toc204416003" </w:instrText>
      </w:r>
      <w:r>
        <w:fldChar w:fldCharType="separate"/>
      </w:r>
      <w:r>
        <w:rPr>
          <w:rStyle w:val="32"/>
          <w:rFonts w:hint="eastAsia"/>
        </w:rPr>
        <w:t>附录C　接触-碰撞有限元法</w:t>
      </w:r>
      <w:r>
        <w:rPr>
          <w:rFonts w:hint="eastAsia"/>
        </w:rPr>
        <w:tab/>
      </w:r>
      <w:r>
        <w:rPr>
          <w:rFonts w:hint="eastAsia"/>
        </w:rPr>
        <w:fldChar w:fldCharType="begin"/>
      </w:r>
      <w:r>
        <w:rPr>
          <w:rFonts w:hint="eastAsia"/>
        </w:rPr>
        <w:instrText xml:space="preserve"> </w:instrText>
      </w:r>
      <w:r>
        <w:instrText xml:space="preserve">PAGEREF _Toc204416003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65B1517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"_Toc204416004" </w:instrText>
      </w:r>
      <w:r>
        <w:fldChar w:fldCharType="separate"/>
      </w:r>
      <w:r>
        <w:rPr>
          <w:rStyle w:val="32"/>
          <w:rFonts w:hint="eastAsia"/>
        </w:rPr>
        <w:t>C.1　典型碰撞情形</w:t>
      </w:r>
      <w:r>
        <w:rPr>
          <w:rFonts w:hint="eastAsia"/>
        </w:rPr>
        <w:tab/>
      </w:r>
      <w:r>
        <w:rPr>
          <w:rFonts w:hint="eastAsia"/>
        </w:rPr>
        <w:fldChar w:fldCharType="begin"/>
      </w:r>
      <w:r>
        <w:rPr>
          <w:rFonts w:hint="eastAsia"/>
        </w:rPr>
        <w:instrText xml:space="preserve"> </w:instrText>
      </w:r>
      <w:r>
        <w:instrText xml:space="preserve">PAGEREF _Toc204416004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5E8E7A0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"_Toc204416005" </w:instrText>
      </w:r>
      <w:r>
        <w:fldChar w:fldCharType="separate"/>
      </w:r>
      <w:r>
        <w:rPr>
          <w:rStyle w:val="32"/>
          <w:rFonts w:hint="eastAsia"/>
        </w:rPr>
        <w:t>C.2　复杂碰撞情形</w:t>
      </w:r>
      <w:r>
        <w:rPr>
          <w:rFonts w:hint="eastAsia"/>
        </w:rPr>
        <w:tab/>
      </w:r>
      <w:r>
        <w:rPr>
          <w:rFonts w:hint="eastAsia"/>
        </w:rPr>
        <w:fldChar w:fldCharType="begin"/>
      </w:r>
      <w:r>
        <w:rPr>
          <w:rFonts w:hint="eastAsia"/>
        </w:rPr>
        <w:instrText xml:space="preserve"> </w:instrText>
      </w:r>
      <w:r>
        <w:instrText xml:space="preserve">PAGEREF _Toc204416005 \h</w:instrText>
      </w:r>
      <w:r>
        <w:rPr>
          <w:rFonts w:hint="eastAsia"/>
        </w:rPr>
        <w:instrText xml:space="preserve"> </w:instrText>
      </w:r>
      <w:r>
        <w:rPr>
          <w:rFonts w:hint="eastAsia"/>
        </w:rPr>
        <w:fldChar w:fldCharType="separate"/>
      </w:r>
      <w:r>
        <w:t>37</w:t>
      </w:r>
      <w:r>
        <w:rPr>
          <w:rFonts w:hint="eastAsia"/>
        </w:rPr>
        <w:fldChar w:fldCharType="end"/>
      </w:r>
      <w:r>
        <w:rPr>
          <w:rFonts w:hint="eastAsia"/>
        </w:rPr>
        <w:fldChar w:fldCharType="end"/>
      </w:r>
    </w:p>
    <w:p w14:paraId="1AEB27F2">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"_Toc204416006" </w:instrText>
      </w:r>
      <w:r>
        <w:fldChar w:fldCharType="separate"/>
      </w:r>
      <w:r>
        <w:rPr>
          <w:rStyle w:val="32"/>
          <w:rFonts w:hint="eastAsia"/>
        </w:rPr>
        <w:t>附录D　简化相互作用模型法</w:t>
      </w:r>
      <w:r>
        <w:rPr>
          <w:rFonts w:hint="eastAsia"/>
        </w:rPr>
        <w:tab/>
      </w:r>
      <w:r>
        <w:rPr>
          <w:rFonts w:hint="eastAsia"/>
        </w:rPr>
        <w:fldChar w:fldCharType="begin"/>
      </w:r>
      <w:r>
        <w:rPr>
          <w:rFonts w:hint="eastAsia"/>
        </w:rPr>
        <w:instrText xml:space="preserve"> </w:instrText>
      </w:r>
      <w:r>
        <w:instrText xml:space="preserve">PAGEREF _Toc204416006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4A682F8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"_Toc204416007" </w:instrText>
      </w:r>
      <w:r>
        <w:fldChar w:fldCharType="separate"/>
      </w:r>
      <w:r>
        <w:rPr>
          <w:rStyle w:val="32"/>
          <w:rFonts w:hint="eastAsia"/>
        </w:rPr>
        <w:t>D.1　简化船舶模型</w:t>
      </w:r>
      <w:r>
        <w:rPr>
          <w:rFonts w:hint="eastAsia"/>
        </w:rPr>
        <w:tab/>
      </w:r>
      <w:r>
        <w:rPr>
          <w:rFonts w:hint="eastAsia"/>
        </w:rPr>
        <w:fldChar w:fldCharType="begin"/>
      </w:r>
      <w:r>
        <w:rPr>
          <w:rFonts w:hint="eastAsia"/>
        </w:rPr>
        <w:instrText xml:space="preserve"> </w:instrText>
      </w:r>
      <w:r>
        <w:instrText xml:space="preserve">PAGEREF _Toc204416007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19F3315F">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"_Toc204416008" </w:instrText>
      </w:r>
      <w:r>
        <w:fldChar w:fldCharType="separate"/>
      </w:r>
      <w:r>
        <w:rPr>
          <w:rStyle w:val="32"/>
          <w:rFonts w:hint="eastAsia"/>
        </w:rPr>
        <w:t>D.2　桥梁结构模型</w:t>
      </w:r>
      <w:r>
        <w:rPr>
          <w:rFonts w:hint="eastAsia"/>
        </w:rPr>
        <w:tab/>
      </w:r>
      <w:r>
        <w:rPr>
          <w:rFonts w:hint="eastAsia"/>
        </w:rPr>
        <w:fldChar w:fldCharType="begin"/>
      </w:r>
      <w:r>
        <w:rPr>
          <w:rFonts w:hint="eastAsia"/>
        </w:rPr>
        <w:instrText xml:space="preserve"> </w:instrText>
      </w:r>
      <w:r>
        <w:instrText xml:space="preserve">PAGEREF _Toc204416008 \h</w:instrText>
      </w:r>
      <w:r>
        <w:rPr>
          <w:rFonts w:hint="eastAsia"/>
        </w:rPr>
        <w:instrText xml:space="preserve"> </w:instrText>
      </w:r>
      <w:r>
        <w:rPr>
          <w:rFonts w:hint="eastAsia"/>
        </w:rPr>
        <w:fldChar w:fldCharType="separate"/>
      </w:r>
      <w:r>
        <w:t>52</w:t>
      </w:r>
      <w:r>
        <w:rPr>
          <w:rFonts w:hint="eastAsia"/>
        </w:rPr>
        <w:fldChar w:fldCharType="end"/>
      </w:r>
      <w:r>
        <w:rPr>
          <w:rFonts w:hint="eastAsia"/>
        </w:rPr>
        <w:fldChar w:fldCharType="end"/>
      </w:r>
    </w:p>
    <w:p w14:paraId="21B9C442">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"_Toc204416009" </w:instrText>
      </w:r>
      <w:r>
        <w:fldChar w:fldCharType="separate"/>
      </w:r>
      <w:r>
        <w:rPr>
          <w:rStyle w:val="32"/>
          <w:rFonts w:hint="eastAsia"/>
        </w:rPr>
        <w:t>附录E　时程荷载法</w:t>
      </w:r>
      <w:r>
        <w:rPr>
          <w:rFonts w:hint="eastAsia"/>
        </w:rPr>
        <w:tab/>
      </w:r>
      <w:r>
        <w:rPr>
          <w:rFonts w:hint="eastAsia"/>
        </w:rPr>
        <w:fldChar w:fldCharType="begin"/>
      </w:r>
      <w:r>
        <w:rPr>
          <w:rFonts w:hint="eastAsia"/>
        </w:rPr>
        <w:instrText xml:space="preserve"> </w:instrText>
      </w:r>
      <w:r>
        <w:instrText xml:space="preserve">PAGEREF _Toc204416009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6EAADB09">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"_Toc204416010" </w:instrText>
      </w:r>
      <w:r>
        <w:fldChar w:fldCharType="separate"/>
      </w:r>
      <w:r>
        <w:rPr>
          <w:rStyle w:val="32"/>
          <w:rFonts w:hint="eastAsia"/>
          <w:lang w:eastAsia="zh-CN"/>
        </w:rPr>
        <w:t>本规程用词说明</w:t>
      </w:r>
      <w:r>
        <w:rPr>
          <w:rFonts w:hint="eastAsia"/>
        </w:rPr>
        <w:tab/>
      </w:r>
      <w:r>
        <w:rPr>
          <w:rFonts w:hint="eastAsia"/>
        </w:rPr>
        <w:fldChar w:fldCharType="begin"/>
      </w:r>
      <w:r>
        <w:rPr>
          <w:rFonts w:hint="eastAsia"/>
        </w:rPr>
        <w:instrText xml:space="preserve"> </w:instrText>
      </w:r>
      <w:r>
        <w:instrText xml:space="preserve">PAGEREF _Toc204416010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2BA1D7EA">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"_Toc204416011" </w:instrText>
      </w:r>
      <w:r>
        <w:fldChar w:fldCharType="separate"/>
      </w:r>
      <w:r>
        <w:rPr>
          <w:rStyle w:val="32"/>
          <w:rFonts w:hint="eastAsia"/>
          <w:lang w:eastAsia="zh-CN"/>
        </w:rPr>
        <w:t>引用标准名录</w:t>
      </w:r>
      <w:r>
        <w:rPr>
          <w:rFonts w:hint="eastAsia"/>
        </w:rPr>
        <w:tab/>
      </w:r>
      <w:r>
        <w:rPr>
          <w:rFonts w:hint="eastAsia"/>
        </w:rPr>
        <w:fldChar w:fldCharType="begin"/>
      </w:r>
      <w:r>
        <w:rPr>
          <w:rFonts w:hint="eastAsia"/>
        </w:rPr>
        <w:instrText xml:space="preserve"> </w:instrText>
      </w:r>
      <w:r>
        <w:instrText xml:space="preserve">PAGEREF _Toc204416011 \h</w:instrText>
      </w:r>
      <w:r>
        <w:rPr>
          <w:rFonts w:hint="eastAsia"/>
        </w:rPr>
        <w:instrText xml:space="preserve"> </w:instrText>
      </w:r>
      <w:r>
        <w:rPr>
          <w:rFonts w:hint="eastAsia"/>
        </w:rPr>
        <w:fldChar w:fldCharType="separate"/>
      </w:r>
      <w:r>
        <w:t>62</w:t>
      </w:r>
      <w:r>
        <w:rPr>
          <w:rFonts w:hint="eastAsia"/>
        </w:rPr>
        <w:fldChar w:fldCharType="end"/>
      </w:r>
      <w:r>
        <w:rPr>
          <w:rFonts w:hint="eastAsia"/>
        </w:rPr>
        <w:fldChar w:fldCharType="end"/>
      </w:r>
    </w:p>
    <w:p w14:paraId="7AE4F85B">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"_Toc204416012" </w:instrText>
      </w:r>
      <w:r>
        <w:fldChar w:fldCharType="separate"/>
      </w:r>
      <w:r>
        <w:rPr>
          <w:rStyle w:val="32"/>
          <w:rFonts w:hint="eastAsia"/>
          <w:lang w:eastAsia="zh-CN"/>
        </w:rPr>
        <w:t>条文说明</w:t>
      </w:r>
      <w:r>
        <w:rPr>
          <w:rFonts w:hint="eastAsia"/>
        </w:rPr>
        <w:tab/>
      </w:r>
      <w:r>
        <w:rPr>
          <w:rFonts w:hint="eastAsia"/>
        </w:rPr>
        <w:fldChar w:fldCharType="begin"/>
      </w:r>
      <w:r>
        <w:rPr>
          <w:rFonts w:hint="eastAsia"/>
        </w:rPr>
        <w:instrText xml:space="preserve"> </w:instrText>
      </w:r>
      <w:r>
        <w:instrText xml:space="preserve">PAGEREF _Toc204416012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14:paraId="700B0EA7">
      <w:pPr>
        <w:pStyle w:val="19"/>
        <w:tabs>
          <w:tab w:val="right" w:leader="dot" w:pos="6000"/>
        </w:tabs>
        <w:rPr>
          <w:rFonts w:hint="eastAsia" w:asciiTheme="minorHAnsi" w:hAnsiTheme="minorHAnsi" w:eastAsiaTheme="minorEastAsia" w:cstheme="minorBidi"/>
          <w:kern w:val="2"/>
          <w:szCs w:val="22"/>
          <w:lang w:eastAsia="zh-CN"/>
          <w14:ligatures w14:val="standardContextual"/>
        </w:rPr>
      </w:pPr>
      <w:r>
        <w:rPr>
          <w:lang w:eastAsia="zh-CN"/>
        </w:rPr>
        <w:fldChar w:fldCharType="end"/>
      </w:r>
    </w:p>
    <w:p w14:paraId="786B4720">
      <w:pPr>
        <w:pStyle w:val="2"/>
        <w:spacing w:after="156"/>
        <w:jc w:val="both"/>
        <w:rPr>
          <w:lang w:eastAsia="zh-CN"/>
        </w:rPr>
        <w:sectPr>
          <w:footerReference r:id="rId11" w:type="first"/>
          <w:footerReference r:id="rId9" w:type="default"/>
          <w:footerReference r:id="rId10" w:type="even"/>
          <w:pgSz w:w="7938" w:h="11510"/>
          <w:pgMar w:top="1134" w:right="964" w:bottom="964" w:left="964" w:header="851" w:footer="992" w:gutter="0"/>
          <w:pgNumType w:fmt="upperRoman" w:start="1"/>
          <w:cols w:space="425" w:num="1"/>
          <w:titlePg/>
          <w:docGrid w:type="lines" w:linePitch="312" w:charSpace="0"/>
        </w:sectPr>
      </w:pPr>
    </w:p>
    <w:p w14:paraId="4694A06B">
      <w:pPr>
        <w:spacing w:line="360" w:lineRule="auto"/>
        <w:jc w:val="center"/>
        <w:rPr>
          <w:rFonts w:cs="Times New Roman"/>
          <w:bCs/>
          <w:sz w:val="32"/>
          <w:szCs w:val="32"/>
        </w:rPr>
      </w:pPr>
      <w:r>
        <w:rPr>
          <w:rFonts w:hint="eastAsia" w:cs="Times New Roman"/>
          <w:bCs/>
          <w:sz w:val="32"/>
          <w:szCs w:val="32"/>
        </w:rPr>
        <w:t>Contents</w:t>
      </w:r>
    </w:p>
    <w:p w14:paraId="0E424EB3">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rPr>
          <w:rFonts w:hint="eastAsia" w:asciiTheme="minorHAnsi" w:hAnsiTheme="minorHAnsi" w:eastAsiaTheme="minorEastAsia" w:cstheme="minorBidi"/>
          <w:kern w:val="2"/>
          <w:szCs w:val="22"/>
          <w:lang w:eastAsia="zh-CN"/>
          <w14:ligatures w14:val="standardContextual"/>
        </w:rPr>
        <w:fldChar w:fldCharType="begin"/>
      </w:r>
      <w:r>
        <w:rPr>
          <w:rFonts w:hint="eastAsia" w:asciiTheme="minorHAnsi" w:hAnsiTheme="minorHAnsi" w:eastAsiaTheme="minorEastAsia" w:cstheme="minorBidi"/>
          <w:kern w:val="2"/>
          <w:szCs w:val="22"/>
          <w:lang w:eastAsia="zh-CN"/>
          <w14:ligatures w14:val="standardContextual"/>
        </w:rPr>
        <w:instrText xml:space="preserve"> TOC \f \h \z </w:instrText>
      </w:r>
      <w:r>
        <w:rPr>
          <w:rFonts w:hint="eastAsia" w:asciiTheme="minorHAnsi" w:hAnsiTheme="minorHAnsi" w:eastAsiaTheme="minorEastAsia" w:cstheme="minorBidi"/>
          <w:kern w:val="2"/>
          <w:szCs w:val="22"/>
          <w:lang w:eastAsia="zh-CN"/>
          <w14:ligatures w14:val="standardContextual"/>
        </w:rPr>
        <w:fldChar w:fldCharType="separate"/>
      </w:r>
      <w:r>
        <w:fldChar w:fldCharType="begin"/>
      </w:r>
      <w:r>
        <w:instrText xml:space="preserve"> HYPERLINK \l "_Toc204416013" </w:instrText>
      </w:r>
      <w:r>
        <w:fldChar w:fldCharType="separate"/>
      </w:r>
      <w:r>
        <w:rPr>
          <w:rStyle w:val="32"/>
          <w:rFonts w:hint="eastAsia"/>
        </w:rPr>
        <w:t>1　General Provisions</w:t>
      </w:r>
      <w:r>
        <w:rPr>
          <w:rFonts w:hint="eastAsia"/>
        </w:rPr>
        <w:tab/>
      </w:r>
      <w:r>
        <w:rPr>
          <w:rFonts w:hint="eastAsia"/>
        </w:rPr>
        <w:fldChar w:fldCharType="begin"/>
      </w:r>
      <w:r>
        <w:rPr>
          <w:rFonts w:hint="eastAsia"/>
        </w:rPr>
        <w:instrText xml:space="preserve"> </w:instrText>
      </w:r>
      <w:r>
        <w:instrText xml:space="preserve">PAGEREF _Toc204416013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20D1F1C9">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"_Toc204416014" </w:instrText>
      </w:r>
      <w:r>
        <w:fldChar w:fldCharType="separate"/>
      </w:r>
      <w:r>
        <w:rPr>
          <w:rStyle w:val="32"/>
          <w:rFonts w:hint="eastAsia"/>
          <w:lang w:eastAsia="zh-CN"/>
        </w:rPr>
        <w:t>2</w:t>
      </w:r>
      <w:r>
        <w:rPr>
          <w:rStyle w:val="32"/>
          <w:rFonts w:hint="eastAsia"/>
        </w:rPr>
        <w:t>　</w:t>
      </w:r>
      <w:r>
        <w:rPr>
          <w:rStyle w:val="32"/>
          <w:rFonts w:hint="eastAsia"/>
          <w:lang w:eastAsia="zh-CN"/>
        </w:rPr>
        <w:t>Terminology and Symbols</w:t>
      </w:r>
      <w:r>
        <w:rPr>
          <w:rFonts w:hint="eastAsia"/>
        </w:rPr>
        <w:tab/>
      </w:r>
      <w:r>
        <w:rPr>
          <w:rFonts w:hint="eastAsia"/>
        </w:rPr>
        <w:fldChar w:fldCharType="begin"/>
      </w:r>
      <w:r>
        <w:rPr>
          <w:rFonts w:hint="eastAsia"/>
        </w:rPr>
        <w:instrText xml:space="preserve"> </w:instrText>
      </w:r>
      <w:r>
        <w:instrText xml:space="preserve">PAGEREF _Toc204416014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31356DCF">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"_Toc204416015" </w:instrText>
      </w:r>
      <w:r>
        <w:fldChar w:fldCharType="separate"/>
      </w:r>
      <w:r>
        <w:rPr>
          <w:rStyle w:val="32"/>
          <w:rFonts w:hint="eastAsia"/>
        </w:rPr>
        <w:t>2.1　Terminology</w:t>
      </w:r>
      <w:r>
        <w:rPr>
          <w:rFonts w:hint="eastAsia"/>
        </w:rPr>
        <w:tab/>
      </w:r>
      <w:r>
        <w:rPr>
          <w:rFonts w:hint="eastAsia"/>
        </w:rPr>
        <w:fldChar w:fldCharType="begin"/>
      </w:r>
      <w:r>
        <w:rPr>
          <w:rFonts w:hint="eastAsia"/>
        </w:rPr>
        <w:instrText xml:space="preserve"> </w:instrText>
      </w:r>
      <w:r>
        <w:instrText xml:space="preserve">PAGEREF _Toc204416015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69C2641B">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"_Toc204416016" </w:instrText>
      </w:r>
      <w:r>
        <w:fldChar w:fldCharType="separate"/>
      </w:r>
      <w:r>
        <w:rPr>
          <w:rStyle w:val="32"/>
          <w:rFonts w:hint="eastAsia"/>
        </w:rPr>
        <w:t>2.2　Symbol</w:t>
      </w:r>
      <w:r>
        <w:rPr>
          <w:rFonts w:hint="eastAsia"/>
        </w:rPr>
        <w:tab/>
      </w:r>
      <w:r>
        <w:rPr>
          <w:rFonts w:hint="eastAsia"/>
        </w:rPr>
        <w:fldChar w:fldCharType="begin"/>
      </w:r>
      <w:r>
        <w:rPr>
          <w:rFonts w:hint="eastAsia"/>
        </w:rPr>
        <w:instrText xml:space="preserve"> </w:instrText>
      </w:r>
      <w:r>
        <w:instrText xml:space="preserve">PAGEREF _Toc204416016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61874BB4">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"_Toc204416017" </w:instrText>
      </w:r>
      <w:r>
        <w:fldChar w:fldCharType="separate"/>
      </w:r>
      <w:r>
        <w:rPr>
          <w:rStyle w:val="32"/>
          <w:rFonts w:hint="eastAsia"/>
        </w:rPr>
        <w:t>3　Basic Regulations</w:t>
      </w:r>
      <w:r>
        <w:rPr>
          <w:rFonts w:hint="eastAsia"/>
        </w:rPr>
        <w:tab/>
      </w:r>
      <w:r>
        <w:rPr>
          <w:rFonts w:hint="eastAsia"/>
        </w:rPr>
        <w:fldChar w:fldCharType="begin"/>
      </w:r>
      <w:r>
        <w:rPr>
          <w:rFonts w:hint="eastAsia"/>
        </w:rPr>
        <w:instrText xml:space="preserve"> </w:instrText>
      </w:r>
      <w:r>
        <w:instrText xml:space="preserve">PAGEREF _Toc204416017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1E7027D0">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"_Toc204416018" </w:instrText>
      </w:r>
      <w:r>
        <w:fldChar w:fldCharType="separate"/>
      </w:r>
      <w:r>
        <w:rPr>
          <w:rStyle w:val="32"/>
          <w:rFonts w:hint="eastAsia"/>
        </w:rPr>
        <w:t>4　Current Situation Investigation</w:t>
      </w:r>
      <w:r>
        <w:rPr>
          <w:rFonts w:hint="eastAsia"/>
        </w:rPr>
        <w:tab/>
      </w:r>
      <w:r>
        <w:rPr>
          <w:rFonts w:hint="eastAsia"/>
        </w:rPr>
        <w:fldChar w:fldCharType="begin"/>
      </w:r>
      <w:r>
        <w:rPr>
          <w:rFonts w:hint="eastAsia"/>
        </w:rPr>
        <w:instrText xml:space="preserve"> </w:instrText>
      </w:r>
      <w:r>
        <w:instrText xml:space="preserve">PAGEREF _Toc204416018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4FB40DDC">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"_Toc204416019" </w:instrText>
      </w:r>
      <w:r>
        <w:fldChar w:fldCharType="separate"/>
      </w:r>
      <w:r>
        <w:rPr>
          <w:rStyle w:val="32"/>
          <w:rFonts w:hint="eastAsia"/>
          <w:lang w:eastAsia="zh-CN"/>
        </w:rPr>
        <w:t>4.1</w:t>
      </w:r>
      <w:r>
        <w:rPr>
          <w:rStyle w:val="32"/>
          <w:rFonts w:hint="eastAsia"/>
        </w:rPr>
        <w:t>　</w:t>
      </w:r>
      <w:r>
        <w:rPr>
          <w:rStyle w:val="32"/>
          <w:rFonts w:hint="eastAsia"/>
          <w:lang w:eastAsia="zh-CN"/>
        </w:rPr>
        <w:t>General Provisions</w:t>
      </w:r>
      <w:r>
        <w:rPr>
          <w:rFonts w:hint="eastAsia"/>
        </w:rPr>
        <w:tab/>
      </w:r>
      <w:r>
        <w:rPr>
          <w:rFonts w:hint="eastAsia"/>
        </w:rPr>
        <w:fldChar w:fldCharType="begin"/>
      </w:r>
      <w:r>
        <w:rPr>
          <w:rFonts w:hint="eastAsia"/>
        </w:rPr>
        <w:instrText xml:space="preserve"> </w:instrText>
      </w:r>
      <w:r>
        <w:instrText xml:space="preserve">PAGEREF _Toc204416019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49848CB5">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"_Toc204416020" </w:instrText>
      </w:r>
      <w:r>
        <w:fldChar w:fldCharType="separate"/>
      </w:r>
      <w:r>
        <w:rPr>
          <w:rStyle w:val="32"/>
          <w:rFonts w:hint="eastAsia"/>
          <w:lang w:eastAsia="zh-CN"/>
        </w:rPr>
        <w:t>4.2</w:t>
      </w:r>
      <w:r>
        <w:rPr>
          <w:rStyle w:val="32"/>
          <w:rFonts w:hint="eastAsia"/>
        </w:rPr>
        <w:t>　</w:t>
      </w:r>
      <w:r>
        <w:rPr>
          <w:rStyle w:val="32"/>
          <w:rFonts w:hint="eastAsia"/>
          <w:lang w:eastAsia="zh-CN"/>
        </w:rPr>
        <w:t>Bridge Investigation</w:t>
      </w:r>
      <w:r>
        <w:rPr>
          <w:rFonts w:hint="eastAsia"/>
        </w:rPr>
        <w:tab/>
      </w:r>
      <w:r>
        <w:rPr>
          <w:rFonts w:hint="eastAsia"/>
        </w:rPr>
        <w:fldChar w:fldCharType="begin"/>
      </w:r>
      <w:r>
        <w:rPr>
          <w:rFonts w:hint="eastAsia"/>
        </w:rPr>
        <w:instrText xml:space="preserve"> </w:instrText>
      </w:r>
      <w:r>
        <w:instrText xml:space="preserve">PAGEREF _Toc204416020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7D16E925">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"_Toc204416021" </w:instrText>
      </w:r>
      <w:r>
        <w:fldChar w:fldCharType="separate"/>
      </w:r>
      <w:r>
        <w:rPr>
          <w:rStyle w:val="32"/>
          <w:rFonts w:hint="eastAsia"/>
        </w:rPr>
        <w:t>4.3　Navigation Investigation</w:t>
      </w:r>
      <w:r>
        <w:rPr>
          <w:rFonts w:hint="eastAsia"/>
        </w:rPr>
        <w:tab/>
      </w:r>
      <w:r>
        <w:rPr>
          <w:rFonts w:hint="eastAsia"/>
        </w:rPr>
        <w:fldChar w:fldCharType="begin"/>
      </w:r>
      <w:r>
        <w:rPr>
          <w:rFonts w:hint="eastAsia"/>
        </w:rPr>
        <w:instrText xml:space="preserve"> </w:instrText>
      </w:r>
      <w:r>
        <w:instrText xml:space="preserve">PAGEREF _Toc204416021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72FB3822">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"_Toc204416022" </w:instrText>
      </w:r>
      <w:r>
        <w:fldChar w:fldCharType="separate"/>
      </w:r>
      <w:r>
        <w:rPr>
          <w:rStyle w:val="32"/>
          <w:rFonts w:hint="eastAsia"/>
        </w:rPr>
        <w:t>5　Vessel Collision Action</w:t>
      </w:r>
      <w:r>
        <w:rPr>
          <w:rFonts w:hint="eastAsia"/>
        </w:rPr>
        <w:tab/>
      </w:r>
      <w:r>
        <w:rPr>
          <w:rFonts w:hint="eastAsia"/>
        </w:rPr>
        <w:fldChar w:fldCharType="begin"/>
      </w:r>
      <w:r>
        <w:rPr>
          <w:rFonts w:hint="eastAsia"/>
        </w:rPr>
        <w:instrText xml:space="preserve"> </w:instrText>
      </w:r>
      <w:r>
        <w:instrText xml:space="preserve">PAGEREF _Toc204416022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2AA56EC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"_Toc204416023" </w:instrText>
      </w:r>
      <w:r>
        <w:fldChar w:fldCharType="separate"/>
      </w:r>
      <w:r>
        <w:rPr>
          <w:rStyle w:val="32"/>
          <w:rFonts w:hint="eastAsia"/>
          <w:lang w:eastAsia="zh-CN"/>
        </w:rPr>
        <w:t>5.1</w:t>
      </w:r>
      <w:r>
        <w:rPr>
          <w:rStyle w:val="32"/>
          <w:rFonts w:hint="eastAsia"/>
        </w:rPr>
        <w:t>　</w:t>
      </w:r>
      <w:r>
        <w:rPr>
          <w:rStyle w:val="32"/>
          <w:rFonts w:hint="eastAsia"/>
          <w:lang w:eastAsia="zh-CN"/>
        </w:rPr>
        <w:t>General Provisions</w:t>
      </w:r>
      <w:r>
        <w:rPr>
          <w:rFonts w:hint="eastAsia"/>
        </w:rPr>
        <w:tab/>
      </w:r>
      <w:r>
        <w:rPr>
          <w:rFonts w:hint="eastAsia"/>
        </w:rPr>
        <w:fldChar w:fldCharType="begin"/>
      </w:r>
      <w:r>
        <w:rPr>
          <w:rFonts w:hint="eastAsia"/>
        </w:rPr>
        <w:instrText xml:space="preserve"> </w:instrText>
      </w:r>
      <w:r>
        <w:instrText xml:space="preserve">PAGEREF _Toc204416023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2796CC7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"_Toc204416024" </w:instrText>
      </w:r>
      <w:r>
        <w:fldChar w:fldCharType="separate"/>
      </w:r>
      <w:r>
        <w:rPr>
          <w:rStyle w:val="32"/>
          <w:rFonts w:hint="eastAsia"/>
          <w:lang w:eastAsia="zh-CN"/>
        </w:rPr>
        <w:t>5.2</w:t>
      </w:r>
      <w:r>
        <w:rPr>
          <w:rStyle w:val="32"/>
          <w:rFonts w:hint="eastAsia"/>
        </w:rPr>
        <w:t>　</w:t>
      </w:r>
      <w:r>
        <w:rPr>
          <w:rStyle w:val="32"/>
          <w:rFonts w:hint="eastAsia"/>
          <w:lang w:eastAsia="zh-CN"/>
        </w:rPr>
        <w:t>Design Vessel</w:t>
      </w:r>
      <w:r>
        <w:rPr>
          <w:rFonts w:hint="eastAsia"/>
        </w:rPr>
        <w:tab/>
      </w:r>
      <w:r>
        <w:rPr>
          <w:rFonts w:hint="eastAsia"/>
        </w:rPr>
        <w:fldChar w:fldCharType="begin"/>
      </w:r>
      <w:r>
        <w:rPr>
          <w:rFonts w:hint="eastAsia"/>
        </w:rPr>
        <w:instrText xml:space="preserve"> </w:instrText>
      </w:r>
      <w:r>
        <w:instrText xml:space="preserve">PAGEREF _Toc204416024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5F2DB4DC">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"_Toc204416025" </w:instrText>
      </w:r>
      <w:r>
        <w:fldChar w:fldCharType="separate"/>
      </w:r>
      <w:r>
        <w:rPr>
          <w:rStyle w:val="32"/>
          <w:rFonts w:hint="eastAsia"/>
        </w:rPr>
        <w:t>5.3　Impact velocity</w:t>
      </w:r>
      <w:r>
        <w:rPr>
          <w:rFonts w:hint="eastAsia"/>
        </w:rPr>
        <w:tab/>
      </w:r>
      <w:r>
        <w:rPr>
          <w:rFonts w:hint="eastAsia"/>
        </w:rPr>
        <w:fldChar w:fldCharType="begin"/>
      </w:r>
      <w:r>
        <w:rPr>
          <w:rFonts w:hint="eastAsia"/>
        </w:rPr>
        <w:instrText xml:space="preserve"> </w:instrText>
      </w:r>
      <w:r>
        <w:instrText xml:space="preserve">PAGEREF _Toc204416025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77804365">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"_Toc204416026" </w:instrText>
      </w:r>
      <w:r>
        <w:fldChar w:fldCharType="separate"/>
      </w:r>
      <w:r>
        <w:rPr>
          <w:rStyle w:val="32"/>
          <w:rFonts w:hint="eastAsia"/>
        </w:rPr>
        <w:t>5.4　Collision Scenarios</w:t>
      </w:r>
      <w:r>
        <w:rPr>
          <w:rFonts w:hint="eastAsia"/>
        </w:rPr>
        <w:tab/>
      </w:r>
      <w:r>
        <w:rPr>
          <w:rFonts w:hint="eastAsia"/>
        </w:rPr>
        <w:fldChar w:fldCharType="begin"/>
      </w:r>
      <w:r>
        <w:rPr>
          <w:rFonts w:hint="eastAsia"/>
        </w:rPr>
        <w:instrText xml:space="preserve"> </w:instrText>
      </w:r>
      <w:r>
        <w:instrText xml:space="preserve">PAGEREF _Toc204416026 \h</w:instrText>
      </w:r>
      <w:r>
        <w:rPr>
          <w:rFonts w:hint="eastAsia"/>
        </w:rPr>
        <w:instrText xml:space="preserve"> </w:instrText>
      </w:r>
      <w:r>
        <w:rPr>
          <w:rFonts w:hint="eastAsia"/>
        </w:rPr>
        <w:fldChar w:fldCharType="separate"/>
      </w:r>
      <w:r>
        <w:t>16</w:t>
      </w:r>
      <w:r>
        <w:rPr>
          <w:rFonts w:hint="eastAsia"/>
        </w:rPr>
        <w:fldChar w:fldCharType="end"/>
      </w:r>
      <w:r>
        <w:rPr>
          <w:rFonts w:hint="eastAsia"/>
        </w:rPr>
        <w:fldChar w:fldCharType="end"/>
      </w:r>
    </w:p>
    <w:p w14:paraId="0EA673F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"_Toc204416027" </w:instrText>
      </w:r>
      <w:r>
        <w:fldChar w:fldCharType="separate"/>
      </w:r>
      <w:r>
        <w:rPr>
          <w:rStyle w:val="32"/>
          <w:rFonts w:hint="eastAsia"/>
        </w:rPr>
        <w:t>5.5　Implementation Method</w:t>
      </w:r>
      <w:r>
        <w:rPr>
          <w:rFonts w:hint="eastAsia"/>
        </w:rPr>
        <w:tab/>
      </w:r>
      <w:r>
        <w:rPr>
          <w:rFonts w:hint="eastAsia"/>
        </w:rPr>
        <w:fldChar w:fldCharType="begin"/>
      </w:r>
      <w:r>
        <w:rPr>
          <w:rFonts w:hint="eastAsia"/>
        </w:rPr>
        <w:instrText xml:space="preserve"> </w:instrText>
      </w:r>
      <w:r>
        <w:instrText xml:space="preserve">PAGEREF _Toc204416027 \h</w:instrText>
      </w:r>
      <w:r>
        <w:rPr>
          <w:rFonts w:hint="eastAsia"/>
        </w:rPr>
        <w:instrText xml:space="preserve"> </w:instrText>
      </w:r>
      <w:r>
        <w:rPr>
          <w:rFonts w:hint="eastAsia"/>
        </w:rPr>
        <w:fldChar w:fldCharType="separate"/>
      </w:r>
      <w:r>
        <w:t>18</w:t>
      </w:r>
      <w:r>
        <w:rPr>
          <w:rFonts w:hint="eastAsia"/>
        </w:rPr>
        <w:fldChar w:fldCharType="end"/>
      </w:r>
      <w:r>
        <w:rPr>
          <w:rFonts w:hint="eastAsia"/>
        </w:rPr>
        <w:fldChar w:fldCharType="end"/>
      </w:r>
    </w:p>
    <w:p w14:paraId="22BC0215">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"_Toc204416028" </w:instrText>
      </w:r>
      <w:r>
        <w:fldChar w:fldCharType="separate"/>
      </w:r>
      <w:r>
        <w:rPr>
          <w:rStyle w:val="32"/>
          <w:rFonts w:hint="eastAsia"/>
        </w:rPr>
        <w:t>6　Performance Evaluation</w:t>
      </w:r>
      <w:r>
        <w:rPr>
          <w:rFonts w:hint="eastAsia"/>
        </w:rPr>
        <w:tab/>
      </w:r>
      <w:r>
        <w:rPr>
          <w:rFonts w:hint="eastAsia"/>
        </w:rPr>
        <w:fldChar w:fldCharType="begin"/>
      </w:r>
      <w:r>
        <w:rPr>
          <w:rFonts w:hint="eastAsia"/>
        </w:rPr>
        <w:instrText xml:space="preserve"> </w:instrText>
      </w:r>
      <w:r>
        <w:instrText xml:space="preserve">PAGEREF _Toc204416028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21A8A55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"_Toc204416029" </w:instrText>
      </w:r>
      <w:r>
        <w:fldChar w:fldCharType="separate"/>
      </w:r>
      <w:r>
        <w:rPr>
          <w:rStyle w:val="32"/>
          <w:rFonts w:hint="eastAsia"/>
        </w:rPr>
        <w:t>6.1　General Provisions</w:t>
      </w:r>
      <w:r>
        <w:rPr>
          <w:rFonts w:hint="eastAsia"/>
        </w:rPr>
        <w:tab/>
      </w:r>
      <w:r>
        <w:rPr>
          <w:rFonts w:hint="eastAsia"/>
        </w:rPr>
        <w:fldChar w:fldCharType="begin"/>
      </w:r>
      <w:r>
        <w:rPr>
          <w:rFonts w:hint="eastAsia"/>
        </w:rPr>
        <w:instrText xml:space="preserve"> </w:instrText>
      </w:r>
      <w:r>
        <w:instrText xml:space="preserve">PAGEREF _Toc204416029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5DDAC50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"_Toc204416030" </w:instrText>
      </w:r>
      <w:r>
        <w:fldChar w:fldCharType="separate"/>
      </w:r>
      <w:r>
        <w:rPr>
          <w:rStyle w:val="32"/>
          <w:rFonts w:hint="eastAsia"/>
        </w:rPr>
        <w:t>6.2　Analysis Method</w:t>
      </w:r>
      <w:r>
        <w:rPr>
          <w:rFonts w:hint="eastAsia"/>
        </w:rPr>
        <w:tab/>
      </w:r>
      <w:r>
        <w:rPr>
          <w:rFonts w:hint="eastAsia"/>
        </w:rPr>
        <w:fldChar w:fldCharType="begin"/>
      </w:r>
      <w:r>
        <w:rPr>
          <w:rFonts w:hint="eastAsia"/>
        </w:rPr>
        <w:instrText xml:space="preserve"> </w:instrText>
      </w:r>
      <w:r>
        <w:instrText xml:space="preserve">PAGEREF _Toc204416030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2CC67F81">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"_Toc204416031" </w:instrText>
      </w:r>
      <w:r>
        <w:fldChar w:fldCharType="separate"/>
      </w:r>
      <w:r>
        <w:rPr>
          <w:rStyle w:val="32"/>
          <w:rFonts w:hint="eastAsia"/>
        </w:rPr>
        <w:t>6.3　Performance Verification</w:t>
      </w:r>
      <w:r>
        <w:rPr>
          <w:rFonts w:hint="eastAsia"/>
        </w:rPr>
        <w:tab/>
      </w:r>
      <w:r>
        <w:rPr>
          <w:rFonts w:hint="eastAsia"/>
        </w:rPr>
        <w:fldChar w:fldCharType="begin"/>
      </w:r>
      <w:r>
        <w:rPr>
          <w:rFonts w:hint="eastAsia"/>
        </w:rPr>
        <w:instrText xml:space="preserve"> </w:instrText>
      </w:r>
      <w:r>
        <w:instrText xml:space="preserve">PAGEREF _Toc204416031 \h</w:instrText>
      </w:r>
      <w:r>
        <w:rPr>
          <w:rFonts w:hint="eastAsia"/>
        </w:rPr>
        <w:instrText xml:space="preserve"> </w:instrText>
      </w:r>
      <w:r>
        <w:rPr>
          <w:rFonts w:hint="eastAsia"/>
        </w:rPr>
        <w:fldChar w:fldCharType="separate"/>
      </w:r>
      <w:r>
        <w:t>20</w:t>
      </w:r>
      <w:r>
        <w:rPr>
          <w:rFonts w:hint="eastAsia"/>
        </w:rPr>
        <w:fldChar w:fldCharType="end"/>
      </w:r>
      <w:r>
        <w:rPr>
          <w:rFonts w:hint="eastAsia"/>
        </w:rPr>
        <w:fldChar w:fldCharType="end"/>
      </w:r>
    </w:p>
    <w:p w14:paraId="56165466">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"_Toc204416032" </w:instrText>
      </w:r>
      <w:r>
        <w:fldChar w:fldCharType="separate"/>
      </w:r>
      <w:r>
        <w:rPr>
          <w:rStyle w:val="32"/>
          <w:rFonts w:hint="eastAsia"/>
        </w:rPr>
        <w:t>Appendix A　Basic Requirements for Navigation Observation</w:t>
      </w:r>
      <w:r>
        <w:rPr>
          <w:rFonts w:hint="eastAsia"/>
        </w:rPr>
        <w:tab/>
      </w:r>
      <w:r>
        <w:rPr>
          <w:rFonts w:hint="eastAsia"/>
        </w:rPr>
        <w:fldChar w:fldCharType="begin"/>
      </w:r>
      <w:r>
        <w:rPr>
          <w:rFonts w:hint="eastAsia"/>
        </w:rPr>
        <w:instrText xml:space="preserve"> </w:instrText>
      </w:r>
      <w:r>
        <w:instrText xml:space="preserve">PAGEREF _Toc204416032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31B0B368">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"_Toc204416033" </w:instrText>
      </w:r>
      <w:r>
        <w:fldChar w:fldCharType="separate"/>
      </w:r>
      <w:r>
        <w:rPr>
          <w:rStyle w:val="32"/>
          <w:rFonts w:hint="eastAsia"/>
        </w:rPr>
        <w:t>A.1　General Provisions</w:t>
      </w:r>
      <w:r>
        <w:rPr>
          <w:rFonts w:hint="eastAsia"/>
        </w:rPr>
        <w:tab/>
      </w:r>
      <w:r>
        <w:rPr>
          <w:rFonts w:hint="eastAsia"/>
        </w:rPr>
        <w:fldChar w:fldCharType="begin"/>
      </w:r>
      <w:r>
        <w:rPr>
          <w:rFonts w:hint="eastAsia"/>
        </w:rPr>
        <w:instrText xml:space="preserve"> </w:instrText>
      </w:r>
      <w:r>
        <w:instrText xml:space="preserve">PAGEREF _Toc204416033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62DF7B44">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"_Toc204416034" </w:instrText>
      </w:r>
      <w:r>
        <w:fldChar w:fldCharType="separate"/>
      </w:r>
      <w:r>
        <w:rPr>
          <w:rStyle w:val="32"/>
          <w:rFonts w:hint="eastAsia"/>
        </w:rPr>
        <w:t>A.2　Observation Contents</w:t>
      </w:r>
      <w:r>
        <w:rPr>
          <w:rFonts w:hint="eastAsia"/>
        </w:rPr>
        <w:tab/>
      </w:r>
      <w:r>
        <w:rPr>
          <w:rFonts w:hint="eastAsia"/>
        </w:rPr>
        <w:fldChar w:fldCharType="begin"/>
      </w:r>
      <w:r>
        <w:rPr>
          <w:rFonts w:hint="eastAsia"/>
        </w:rPr>
        <w:instrText xml:space="preserve"> </w:instrText>
      </w:r>
      <w:r>
        <w:instrText xml:space="preserve">PAGEREF _Toc204416034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3288BB6B">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"_Toc204416035" </w:instrText>
      </w:r>
      <w:r>
        <w:fldChar w:fldCharType="separate"/>
      </w:r>
      <w:r>
        <w:rPr>
          <w:rStyle w:val="32"/>
          <w:rFonts w:hint="eastAsia"/>
        </w:rPr>
        <w:t>A.3　Data Processing</w:t>
      </w:r>
      <w:r>
        <w:rPr>
          <w:rFonts w:hint="eastAsia"/>
        </w:rPr>
        <w:tab/>
      </w:r>
      <w:r>
        <w:rPr>
          <w:rFonts w:hint="eastAsia"/>
        </w:rPr>
        <w:fldChar w:fldCharType="begin"/>
      </w:r>
      <w:r>
        <w:rPr>
          <w:rFonts w:hint="eastAsia"/>
        </w:rPr>
        <w:instrText xml:space="preserve"> </w:instrText>
      </w:r>
      <w:r>
        <w:instrText xml:space="preserve">PAGEREF _Toc204416035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428AB7EF">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"_Toc204416036" </w:instrText>
      </w:r>
      <w:r>
        <w:fldChar w:fldCharType="separate"/>
      </w:r>
      <w:r>
        <w:rPr>
          <w:rStyle w:val="32"/>
          <w:rFonts w:hint="eastAsia"/>
        </w:rPr>
        <w:t>Appendix B　 Calculation Method for Collision Probability</w:t>
      </w:r>
      <w:r>
        <w:rPr>
          <w:rFonts w:hint="eastAsia"/>
        </w:rPr>
        <w:tab/>
      </w:r>
      <w:r>
        <w:rPr>
          <w:rFonts w:hint="eastAsia"/>
        </w:rPr>
        <w:fldChar w:fldCharType="begin"/>
      </w:r>
      <w:r>
        <w:rPr>
          <w:rFonts w:hint="eastAsia"/>
        </w:rPr>
        <w:instrText xml:space="preserve"> </w:instrText>
      </w:r>
      <w:r>
        <w:instrText xml:space="preserve">PAGEREF _Toc204416036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5EBF3147">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"_Toc204416037" </w:instrText>
      </w:r>
      <w:r>
        <w:fldChar w:fldCharType="separate"/>
      </w:r>
      <w:r>
        <w:rPr>
          <w:rStyle w:val="32"/>
          <w:rFonts w:hint="eastAsia"/>
        </w:rPr>
        <w:t>B.1　Simple waterway</w:t>
      </w:r>
      <w:r>
        <w:rPr>
          <w:rFonts w:hint="eastAsia"/>
        </w:rPr>
        <w:tab/>
      </w:r>
      <w:r>
        <w:rPr>
          <w:rFonts w:hint="eastAsia"/>
        </w:rPr>
        <w:fldChar w:fldCharType="begin"/>
      </w:r>
      <w:r>
        <w:rPr>
          <w:rFonts w:hint="eastAsia"/>
        </w:rPr>
        <w:instrText xml:space="preserve"> </w:instrText>
      </w:r>
      <w:r>
        <w:instrText xml:space="preserve">PAGEREF _Toc204416037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67D2486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"_Toc204416038" </w:instrText>
      </w:r>
      <w:r>
        <w:fldChar w:fldCharType="separate"/>
      </w:r>
      <w:r>
        <w:rPr>
          <w:rStyle w:val="32"/>
          <w:rFonts w:hint="eastAsia"/>
        </w:rPr>
        <w:t>B.2　Complex Waterways</w:t>
      </w:r>
      <w:r>
        <w:rPr>
          <w:rFonts w:hint="eastAsia"/>
        </w:rPr>
        <w:tab/>
      </w:r>
      <w:r>
        <w:rPr>
          <w:rFonts w:hint="eastAsia"/>
        </w:rPr>
        <w:fldChar w:fldCharType="begin"/>
      </w:r>
      <w:r>
        <w:rPr>
          <w:rFonts w:hint="eastAsia"/>
        </w:rPr>
        <w:instrText xml:space="preserve"> </w:instrText>
      </w:r>
      <w:r>
        <w:instrText xml:space="preserve">PAGEREF _Toc204416038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092FBE68">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"_Toc204416039" </w:instrText>
      </w:r>
      <w:r>
        <w:fldChar w:fldCharType="separate"/>
      </w:r>
      <w:r>
        <w:rPr>
          <w:rStyle w:val="32"/>
          <w:rFonts w:hint="eastAsia"/>
        </w:rPr>
        <w:t>Appendix C　Contact Collision Finite Element Method</w:t>
      </w:r>
      <w:r>
        <w:rPr>
          <w:rFonts w:hint="eastAsia"/>
        </w:rPr>
        <w:tab/>
      </w:r>
      <w:r>
        <w:rPr>
          <w:rFonts w:hint="eastAsia"/>
        </w:rPr>
        <w:fldChar w:fldCharType="begin"/>
      </w:r>
      <w:r>
        <w:rPr>
          <w:rFonts w:hint="eastAsia"/>
        </w:rPr>
        <w:instrText xml:space="preserve"> </w:instrText>
      </w:r>
      <w:r>
        <w:instrText xml:space="preserve">PAGEREF _Toc204416039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07A8575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"_Toc204416040" </w:instrText>
      </w:r>
      <w:r>
        <w:fldChar w:fldCharType="separate"/>
      </w:r>
      <w:r>
        <w:rPr>
          <w:rStyle w:val="32"/>
          <w:rFonts w:hint="eastAsia"/>
        </w:rPr>
        <w:t>C.1　Typical collision scenario</w:t>
      </w:r>
      <w:r>
        <w:rPr>
          <w:rFonts w:hint="eastAsia"/>
        </w:rPr>
        <w:tab/>
      </w:r>
      <w:r>
        <w:rPr>
          <w:rFonts w:hint="eastAsia"/>
        </w:rPr>
        <w:fldChar w:fldCharType="begin"/>
      </w:r>
      <w:r>
        <w:rPr>
          <w:rFonts w:hint="eastAsia"/>
        </w:rPr>
        <w:instrText xml:space="preserve"> </w:instrText>
      </w:r>
      <w:r>
        <w:instrText xml:space="preserve">PAGEREF _Toc204416040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602BDAA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"_Toc204416041" </w:instrText>
      </w:r>
      <w:r>
        <w:fldChar w:fldCharType="separate"/>
      </w:r>
      <w:r>
        <w:rPr>
          <w:rStyle w:val="32"/>
          <w:rFonts w:hint="eastAsia"/>
        </w:rPr>
        <w:t>C.2　Complex collision scenarios</w:t>
      </w:r>
      <w:r>
        <w:rPr>
          <w:rFonts w:hint="eastAsia"/>
        </w:rPr>
        <w:tab/>
      </w:r>
      <w:r>
        <w:rPr>
          <w:rFonts w:hint="eastAsia"/>
        </w:rPr>
        <w:fldChar w:fldCharType="begin"/>
      </w:r>
      <w:r>
        <w:rPr>
          <w:rFonts w:hint="eastAsia"/>
        </w:rPr>
        <w:instrText xml:space="preserve"> </w:instrText>
      </w:r>
      <w:r>
        <w:instrText xml:space="preserve">PAGEREF _Toc204416041 \h</w:instrText>
      </w:r>
      <w:r>
        <w:rPr>
          <w:rFonts w:hint="eastAsia"/>
        </w:rPr>
        <w:instrText xml:space="preserve"> </w:instrText>
      </w:r>
      <w:r>
        <w:rPr>
          <w:rFonts w:hint="eastAsia"/>
        </w:rPr>
        <w:fldChar w:fldCharType="separate"/>
      </w:r>
      <w:r>
        <w:t>37</w:t>
      </w:r>
      <w:r>
        <w:rPr>
          <w:rFonts w:hint="eastAsia"/>
        </w:rPr>
        <w:fldChar w:fldCharType="end"/>
      </w:r>
      <w:r>
        <w:rPr>
          <w:rFonts w:hint="eastAsia"/>
        </w:rPr>
        <w:fldChar w:fldCharType="end"/>
      </w:r>
    </w:p>
    <w:p w14:paraId="0D712DE4">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"_Toc204416042" </w:instrText>
      </w:r>
      <w:r>
        <w:fldChar w:fldCharType="separate"/>
      </w:r>
      <w:r>
        <w:rPr>
          <w:rStyle w:val="32"/>
          <w:rFonts w:hint="eastAsia"/>
        </w:rPr>
        <w:t>Appendix D　Simplified Interaction Model Method</w:t>
      </w:r>
      <w:r>
        <w:rPr>
          <w:rFonts w:hint="eastAsia"/>
        </w:rPr>
        <w:tab/>
      </w:r>
      <w:r>
        <w:rPr>
          <w:rFonts w:hint="eastAsia"/>
        </w:rPr>
        <w:fldChar w:fldCharType="begin"/>
      </w:r>
      <w:r>
        <w:rPr>
          <w:rFonts w:hint="eastAsia"/>
        </w:rPr>
        <w:instrText xml:space="preserve"> </w:instrText>
      </w:r>
      <w:r>
        <w:instrText xml:space="preserve">PAGEREF _Toc204416042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49FA2DC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"_Toc204416043" </w:instrText>
      </w:r>
      <w:r>
        <w:fldChar w:fldCharType="separate"/>
      </w:r>
      <w:r>
        <w:rPr>
          <w:rStyle w:val="32"/>
          <w:rFonts w:hint="eastAsia"/>
        </w:rPr>
        <w:t>D.1　Simplified Vessel Model</w:t>
      </w:r>
      <w:r>
        <w:rPr>
          <w:rFonts w:hint="eastAsia"/>
        </w:rPr>
        <w:tab/>
      </w:r>
      <w:r>
        <w:rPr>
          <w:rFonts w:hint="eastAsia"/>
        </w:rPr>
        <w:fldChar w:fldCharType="begin"/>
      </w:r>
      <w:r>
        <w:rPr>
          <w:rFonts w:hint="eastAsia"/>
        </w:rPr>
        <w:instrText xml:space="preserve"> </w:instrText>
      </w:r>
      <w:r>
        <w:instrText xml:space="preserve">PAGEREF _Toc204416043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1DBB6D6F">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"_Toc204416044" </w:instrText>
      </w:r>
      <w:r>
        <w:fldChar w:fldCharType="separate"/>
      </w:r>
      <w:r>
        <w:rPr>
          <w:rStyle w:val="32"/>
          <w:rFonts w:hint="eastAsia"/>
        </w:rPr>
        <w:t>D.2　Bridge Structure Model</w:t>
      </w:r>
      <w:r>
        <w:rPr>
          <w:rFonts w:hint="eastAsia"/>
        </w:rPr>
        <w:tab/>
      </w:r>
      <w:r>
        <w:rPr>
          <w:rFonts w:hint="eastAsia"/>
        </w:rPr>
        <w:fldChar w:fldCharType="begin"/>
      </w:r>
      <w:r>
        <w:rPr>
          <w:rFonts w:hint="eastAsia"/>
        </w:rPr>
        <w:instrText xml:space="preserve"> </w:instrText>
      </w:r>
      <w:r>
        <w:instrText xml:space="preserve">PAGEREF _Toc204416044 \h</w:instrText>
      </w:r>
      <w:r>
        <w:rPr>
          <w:rFonts w:hint="eastAsia"/>
        </w:rPr>
        <w:instrText xml:space="preserve"> </w:instrText>
      </w:r>
      <w:r>
        <w:rPr>
          <w:rFonts w:hint="eastAsia"/>
        </w:rPr>
        <w:fldChar w:fldCharType="separate"/>
      </w:r>
      <w:r>
        <w:t>52</w:t>
      </w:r>
      <w:r>
        <w:rPr>
          <w:rFonts w:hint="eastAsia"/>
        </w:rPr>
        <w:fldChar w:fldCharType="end"/>
      </w:r>
      <w:r>
        <w:rPr>
          <w:rFonts w:hint="eastAsia"/>
        </w:rPr>
        <w:fldChar w:fldCharType="end"/>
      </w:r>
    </w:p>
    <w:p w14:paraId="3A620701">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"_Toc204416045" </w:instrText>
      </w:r>
      <w:r>
        <w:fldChar w:fldCharType="separate"/>
      </w:r>
      <w:r>
        <w:rPr>
          <w:rStyle w:val="32"/>
          <w:rFonts w:hint="eastAsia"/>
        </w:rPr>
        <w:t>Appendix E　Time history load method</w:t>
      </w:r>
      <w:r>
        <w:rPr>
          <w:rFonts w:hint="eastAsia"/>
        </w:rPr>
        <w:tab/>
      </w:r>
      <w:r>
        <w:rPr>
          <w:rFonts w:hint="eastAsia"/>
        </w:rPr>
        <w:fldChar w:fldCharType="begin"/>
      </w:r>
      <w:r>
        <w:rPr>
          <w:rFonts w:hint="eastAsia"/>
        </w:rPr>
        <w:instrText xml:space="preserve"> </w:instrText>
      </w:r>
      <w:r>
        <w:instrText xml:space="preserve">PAGEREF _Toc204416045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5DB3765F">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"_Toc204416046" </w:instrText>
      </w:r>
      <w:r>
        <w:fldChar w:fldCharType="separate"/>
      </w:r>
      <w:r>
        <w:rPr>
          <w:rStyle w:val="32"/>
          <w:rFonts w:hint="eastAsia"/>
          <w:lang w:eastAsia="zh-CN"/>
        </w:rPr>
        <w:t>Explanation of Vocabulary in this Regulation</w:t>
      </w:r>
      <w:r>
        <w:rPr>
          <w:rFonts w:hint="eastAsia"/>
        </w:rPr>
        <w:tab/>
      </w:r>
      <w:r>
        <w:rPr>
          <w:rFonts w:hint="eastAsia"/>
        </w:rPr>
        <w:fldChar w:fldCharType="begin"/>
      </w:r>
      <w:r>
        <w:rPr>
          <w:rFonts w:hint="eastAsia"/>
        </w:rPr>
        <w:instrText xml:space="preserve"> </w:instrText>
      </w:r>
      <w:r>
        <w:instrText xml:space="preserve">PAGEREF _Toc204416046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48D0FF84">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"_Toc204416047" </w:instrText>
      </w:r>
      <w:r>
        <w:fldChar w:fldCharType="separate"/>
      </w:r>
      <w:r>
        <w:rPr>
          <w:rStyle w:val="32"/>
          <w:rFonts w:hint="eastAsia"/>
          <w:lang w:eastAsia="zh-CN"/>
        </w:rPr>
        <w:t>List of reference standards</w:t>
      </w:r>
      <w:r>
        <w:rPr>
          <w:rFonts w:hint="eastAsia"/>
        </w:rPr>
        <w:tab/>
      </w:r>
      <w:r>
        <w:rPr>
          <w:rFonts w:hint="eastAsia"/>
        </w:rPr>
        <w:fldChar w:fldCharType="begin"/>
      </w:r>
      <w:r>
        <w:rPr>
          <w:rFonts w:hint="eastAsia"/>
        </w:rPr>
        <w:instrText xml:space="preserve"> </w:instrText>
      </w:r>
      <w:r>
        <w:instrText xml:space="preserve">PAGEREF _Toc204416047 \h</w:instrText>
      </w:r>
      <w:r>
        <w:rPr>
          <w:rFonts w:hint="eastAsia"/>
        </w:rPr>
        <w:instrText xml:space="preserve"> </w:instrText>
      </w:r>
      <w:r>
        <w:rPr>
          <w:rFonts w:hint="eastAsia"/>
        </w:rPr>
        <w:fldChar w:fldCharType="separate"/>
      </w:r>
      <w:r>
        <w:t>62</w:t>
      </w:r>
      <w:r>
        <w:rPr>
          <w:rFonts w:hint="eastAsia"/>
        </w:rPr>
        <w:fldChar w:fldCharType="end"/>
      </w:r>
      <w:r>
        <w:rPr>
          <w:rFonts w:hint="eastAsia"/>
        </w:rPr>
        <w:fldChar w:fldCharType="end"/>
      </w:r>
    </w:p>
    <w:p w14:paraId="14E73F1A">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"_Toc204416048" </w:instrText>
      </w:r>
      <w:r>
        <w:fldChar w:fldCharType="separate"/>
      </w:r>
      <w:r>
        <w:rPr>
          <w:rStyle w:val="32"/>
          <w:rFonts w:hint="eastAsia"/>
        </w:rPr>
        <w:t>Article Explanation</w:t>
      </w:r>
      <w:r>
        <w:rPr>
          <w:rFonts w:hint="eastAsia"/>
        </w:rPr>
        <w:tab/>
      </w:r>
      <w:r>
        <w:rPr>
          <w:rFonts w:hint="eastAsia"/>
        </w:rPr>
        <w:fldChar w:fldCharType="begin"/>
      </w:r>
      <w:r>
        <w:rPr>
          <w:rFonts w:hint="eastAsia"/>
        </w:rPr>
        <w:instrText xml:space="preserve"> </w:instrText>
      </w:r>
      <w:r>
        <w:instrText xml:space="preserve">PAGEREF _Toc204416048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14:paraId="75123A8F">
      <w:pPr>
        <w:pStyle w:val="19"/>
        <w:tabs>
          <w:tab w:val="right" w:leader="dot" w:pos="6000"/>
        </w:tabs>
        <w:rPr>
          <w:rFonts w:hint="eastAsia" w:asciiTheme="minorHAnsi" w:hAnsiTheme="minorHAnsi" w:eastAsiaTheme="minorEastAsia" w:cstheme="minorBidi"/>
          <w:kern w:val="2"/>
          <w:szCs w:val="22"/>
          <w:lang w:eastAsia="zh-CN"/>
          <w14:ligatures w14:val="standardContextual"/>
        </w:rPr>
      </w:pPr>
      <w:r>
        <w:rPr>
          <w:rFonts w:hint="eastAsia" w:asciiTheme="minorHAnsi" w:hAnsiTheme="minorHAnsi" w:eastAsiaTheme="minorEastAsia" w:cstheme="minorBidi"/>
          <w:kern w:val="2"/>
          <w:szCs w:val="22"/>
          <w:lang w:eastAsia="zh-CN"/>
          <w14:ligatures w14:val="standardContextual"/>
        </w:rPr>
        <w:fldChar w:fldCharType="end"/>
      </w:r>
    </w:p>
    <w:p w14:paraId="75EA15D5">
      <w:pPr>
        <w:pStyle w:val="19"/>
        <w:tabs>
          <w:tab w:val="right" w:leader="dot" w:pos="6000"/>
        </w:tabs>
        <w:rPr>
          <w:color w:val="FF0000"/>
          <w:kern w:val="2"/>
          <w:lang w:eastAsia="zh-CN"/>
        </w:rPr>
      </w:pPr>
    </w:p>
    <w:p w14:paraId="6C2AF858">
      <w:pPr>
        <w:pStyle w:val="19"/>
        <w:tabs>
          <w:tab w:val="right" w:leader="dot" w:pos="6000"/>
        </w:tabs>
        <w:rPr>
          <w:color w:val="FF0000"/>
          <w:kern w:val="2"/>
          <w:lang w:eastAsia="zh-CN"/>
        </w:rPr>
      </w:pPr>
    </w:p>
    <w:p w14:paraId="7A542FA9">
      <w:pPr>
        <w:pStyle w:val="19"/>
        <w:tabs>
          <w:tab w:val="right" w:leader="dot" w:pos="6000"/>
        </w:tabs>
        <w:rPr>
          <w:color w:val="FF0000"/>
          <w:kern w:val="2"/>
          <w:lang w:eastAsia="zh-CN"/>
        </w:rPr>
      </w:pPr>
    </w:p>
    <w:p w14:paraId="0D3FA37B">
      <w:pPr>
        <w:pStyle w:val="19"/>
        <w:tabs>
          <w:tab w:val="right" w:leader="dot" w:pos="6000"/>
        </w:tabs>
        <w:rPr>
          <w:color w:val="FF0000"/>
          <w:kern w:val="2"/>
          <w:lang w:eastAsia="zh-CN"/>
        </w:rPr>
      </w:pPr>
    </w:p>
    <w:p w14:paraId="50E9DB10">
      <w:pPr>
        <w:pStyle w:val="19"/>
        <w:tabs>
          <w:tab w:val="right" w:leader="dot" w:pos="6000"/>
        </w:tabs>
        <w:rPr>
          <w:color w:val="FF0000"/>
          <w:kern w:val="2"/>
          <w:lang w:eastAsia="zh-CN"/>
        </w:rPr>
      </w:pPr>
    </w:p>
    <w:p w14:paraId="2EB32B55">
      <w:pPr>
        <w:pStyle w:val="19"/>
        <w:tabs>
          <w:tab w:val="right" w:leader="dot" w:pos="6000"/>
        </w:tabs>
        <w:rPr>
          <w:color w:val="FF0000"/>
          <w:kern w:val="2"/>
          <w:lang w:eastAsia="zh-CN"/>
        </w:rPr>
      </w:pPr>
    </w:p>
    <w:p w14:paraId="19E6E661">
      <w:pPr>
        <w:pStyle w:val="19"/>
        <w:tabs>
          <w:tab w:val="right" w:leader="dot" w:pos="6000"/>
        </w:tabs>
        <w:rPr>
          <w:color w:val="FF0000"/>
          <w:kern w:val="2"/>
          <w:lang w:eastAsia="zh-CN"/>
        </w:rPr>
      </w:pPr>
    </w:p>
    <w:p w14:paraId="41D2EC20">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rPr>
          <w:color w:val="FF0000"/>
          <w:kern w:val="2"/>
          <w:lang w:eastAsia="zh-CN"/>
        </w:rPr>
        <w:fldChar w:fldCharType="begin"/>
      </w:r>
      <w:r>
        <w:rPr>
          <w:color w:val="FF0000"/>
          <w:kern w:val="2"/>
          <w:lang w:eastAsia="zh-CN"/>
        </w:rPr>
        <w:instrText xml:space="preserve"> TOC \o "1-3" \h \z \u </w:instrText>
      </w:r>
      <w:r>
        <w:rPr>
          <w:color w:val="FF0000"/>
          <w:kern w:val="2"/>
          <w:lang w:eastAsia="zh-CN"/>
        </w:rPr>
        <w:fldChar w:fldCharType="separate"/>
      </w:r>
    </w:p>
    <w:p w14:paraId="6963C3C8">
      <w:pPr>
        <w:rPr>
          <w:kern w:val="2"/>
          <w:lang w:eastAsia="zh-CN"/>
        </w:rPr>
        <w:sectPr>
          <w:footerReference r:id="rId12" w:type="default"/>
          <w:pgSz w:w="7938" w:h="11510"/>
          <w:pgMar w:top="1134" w:right="964" w:bottom="964" w:left="964" w:header="851" w:footer="992" w:gutter="0"/>
          <w:pgNumType w:fmt="upperRoman"/>
          <w:cols w:space="425" w:num="1"/>
          <w:docGrid w:type="lines" w:linePitch="312" w:charSpace="0"/>
        </w:sectPr>
      </w:pPr>
      <w:r>
        <w:rPr>
          <w:color w:val="FF0000"/>
          <w:kern w:val="2"/>
          <w:lang w:eastAsia="zh-CN"/>
        </w:rPr>
        <w:fldChar w:fldCharType="end"/>
      </w:r>
    </w:p>
    <w:p w14:paraId="335ACE36">
      <w:pPr>
        <w:pStyle w:val="96"/>
      </w:pPr>
      <w:bookmarkStart w:id="10" w:name="_Toc18317"/>
      <w:bookmarkStart w:id="11" w:name="_Toc169208374"/>
      <w:bookmarkStart w:id="12" w:name="_Toc1404"/>
      <w:bookmarkStart w:id="13" w:name="_Toc8150"/>
      <w:bookmarkStart w:id="14" w:name="_Toc11145"/>
      <w:bookmarkStart w:id="15" w:name="_Toc20402"/>
      <w:bookmarkStart w:id="16" w:name="_Toc10498"/>
      <w:bookmarkStart w:id="17" w:name="_Toc29387457"/>
      <w:bookmarkStart w:id="18" w:name="_Toc18090"/>
      <w:bookmarkStart w:id="19" w:name="_Toc166854543"/>
      <w:bookmarkStart w:id="20" w:name="_Toc170209078"/>
      <w:bookmarkStart w:id="21" w:name="_Toc204415977"/>
      <w:bookmarkStart w:id="22" w:name="_Toc166844729"/>
      <w:bookmarkStart w:id="23" w:name="_Toc9086"/>
      <w:bookmarkStart w:id="24" w:name="_Toc529"/>
      <w:bookmarkStart w:id="25" w:name="_Toc193179598"/>
      <w:bookmarkStart w:id="26" w:name="_Toc24855"/>
      <w:bookmarkStart w:id="27" w:name="_Toc16827"/>
      <w:bookmarkStart w:id="28" w:name="_Toc140142125"/>
      <w:bookmarkStart w:id="29" w:name="_Toc11013"/>
      <w:bookmarkStart w:id="30" w:name="_Toc170209237"/>
      <w:bookmarkStart w:id="31" w:name="_Toc166845180"/>
      <w:bookmarkStart w:id="32" w:name="_Toc140155002"/>
      <w:r>
        <w:t>1</w:t>
      </w:r>
      <w:r>
        <w:rPr>
          <w:rFonts w:hint="eastAsia"/>
        </w:rPr>
        <w:t>　</w:t>
      </w:r>
      <w:r>
        <w:t>总则</w:t>
      </w:r>
      <w:bookmarkEnd w:id="2"/>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fldChar w:fldCharType="begin"/>
      </w:r>
      <w:r>
        <w:instrText xml:space="preserve"> TC "</w:instrText>
      </w:r>
      <w:bookmarkStart w:id="33" w:name="_Toc204416013"/>
      <w:r>
        <w:instrText xml:space="preserve">1</w:instrText>
      </w:r>
      <w:r>
        <w:rPr>
          <w:rFonts w:hint="eastAsia"/>
        </w:rPr>
        <w:instrText xml:space="preserve">　</w:instrText>
      </w:r>
      <w:r>
        <w:instrText xml:space="preserve">General Provisions</w:instrText>
      </w:r>
      <w:bookmarkEnd w:id="33"/>
      <w:r>
        <w:instrText xml:space="preserve">" \f C \l "1" </w:instrText>
      </w:r>
      <w:r>
        <w:fldChar w:fldCharType="end"/>
      </w:r>
    </w:p>
    <w:p w14:paraId="1D53C199">
      <w:pPr>
        <w:pStyle w:val="94"/>
        <w:spacing w:before="46"/>
      </w:pPr>
      <w:r>
        <w:rPr>
          <w:b/>
        </w:rPr>
        <w:t>1.0.1</w:t>
      </w:r>
      <w:r>
        <w:rPr>
          <w:rFonts w:hint="eastAsia"/>
        </w:rPr>
        <w:t>　为贯彻预防为主的方针，防止或减轻现役市政桥梁船撞危害，避免人员伤亡，减少经济损失，制定本规程。</w:t>
      </w:r>
    </w:p>
    <w:p w14:paraId="6C3A7188">
      <w:pPr>
        <w:pStyle w:val="94"/>
        <w:spacing w:before="46"/>
      </w:pPr>
      <w:r>
        <w:rPr>
          <w:b/>
        </w:rPr>
        <w:t>1.0.2</w:t>
      </w:r>
      <w:r>
        <w:rPr>
          <w:rFonts w:hint="eastAsia"/>
        </w:rPr>
        <w:t>　本规程适用于</w:t>
      </w:r>
      <w:r>
        <w:t>广西壮族自治区</w:t>
      </w:r>
      <w:r>
        <w:rPr>
          <w:rFonts w:hint="eastAsia"/>
        </w:rPr>
        <w:t>现役市政</w:t>
      </w:r>
      <w:r>
        <w:t>桥梁</w:t>
      </w:r>
      <w:r>
        <w:rPr>
          <w:rFonts w:hint="eastAsia"/>
        </w:rPr>
        <w:t>的抗船撞性能评估，包括有以下列情况的跨航道桥梁：</w:t>
      </w:r>
    </w:p>
    <w:p w14:paraId="6F4F3B5B">
      <w:pPr>
        <w:pStyle w:val="95"/>
      </w:pPr>
      <w:r>
        <w:rPr>
          <w:rFonts w:hint="eastAsia"/>
        </w:rPr>
        <w:t>　航道环境变化或</w:t>
      </w:r>
      <w:r>
        <w:t>抗撞设防要求提高的桥梁</w:t>
      </w:r>
      <w:r>
        <w:rPr>
          <w:rFonts w:hint="eastAsia"/>
        </w:rPr>
        <w:t>；</w:t>
      </w:r>
    </w:p>
    <w:p w14:paraId="1B96CC68">
      <w:pPr>
        <w:pStyle w:val="95"/>
      </w:pPr>
      <w:r>
        <w:rPr>
          <w:rFonts w:hint="eastAsia"/>
        </w:rPr>
        <w:t>　</w:t>
      </w:r>
      <w:r>
        <w:t>需要改变使用用途或使用环境的桥梁</w:t>
      </w:r>
      <w:r>
        <w:rPr>
          <w:rFonts w:hint="eastAsia"/>
        </w:rPr>
        <w:t>；</w:t>
      </w:r>
    </w:p>
    <w:p w14:paraId="4CFFAD62">
      <w:pPr>
        <w:pStyle w:val="95"/>
      </w:pPr>
      <w:r>
        <w:rPr>
          <w:rFonts w:hint="eastAsia"/>
        </w:rPr>
        <w:t>　</w:t>
      </w:r>
      <w:r>
        <w:t>需要进行结构改造或结构加固的桥梁</w:t>
      </w:r>
      <w:r>
        <w:rPr>
          <w:rFonts w:hint="eastAsia"/>
        </w:rPr>
        <w:t>。</w:t>
      </w:r>
    </w:p>
    <w:p w14:paraId="45D4CA72">
      <w:pPr>
        <w:pStyle w:val="94"/>
        <w:spacing w:before="46"/>
      </w:pPr>
      <w:r>
        <w:rPr>
          <w:b/>
        </w:rPr>
        <w:t>1.0.</w:t>
      </w:r>
      <w:r>
        <w:rPr>
          <w:rFonts w:hint="eastAsia"/>
          <w:b/>
        </w:rPr>
        <w:t>3</w:t>
      </w:r>
      <w:r>
        <w:rPr>
          <w:rFonts w:hint="eastAsia"/>
        </w:rPr>
        <w:t>　现役市政</w:t>
      </w:r>
      <w:r>
        <w:t>桥梁</w:t>
      </w:r>
      <w:r>
        <w:rPr>
          <w:rFonts w:hint="eastAsia"/>
        </w:rPr>
        <w:t>开展抗船撞性能评估时，桥梁后续使用年限应符合下列规定：</w:t>
      </w:r>
    </w:p>
    <w:p w14:paraId="58E80E49">
      <w:pPr>
        <w:pStyle w:val="95"/>
        <w:numPr>
          <w:ilvl w:val="0"/>
          <w:numId w:val="9"/>
        </w:numPr>
      </w:pPr>
      <w:r>
        <w:rPr>
          <w:rFonts w:hint="eastAsia"/>
        </w:rPr>
        <w:t>　正在使用且未超过设计使用年限的桥梁，应通过设计使用年限减去已使用年限确定后续使用年限；</w:t>
      </w:r>
    </w:p>
    <w:p w14:paraId="32B4E80E">
      <w:pPr>
        <w:pStyle w:val="95"/>
      </w:pPr>
      <w:r>
        <w:rPr>
          <w:rFonts w:hint="eastAsia"/>
        </w:rPr>
        <w:t>　超过设计使用年限且经过评估仍可以使用的桥梁，应按最新评估确定后续使用年限。</w:t>
      </w:r>
    </w:p>
    <w:p w14:paraId="7E27B315">
      <w:pPr>
        <w:pStyle w:val="94"/>
        <w:spacing w:before="46"/>
      </w:pPr>
      <w:r>
        <w:rPr>
          <w:b/>
        </w:rPr>
        <w:t>1.0.</w:t>
      </w:r>
      <w:r>
        <w:rPr>
          <w:rFonts w:hint="eastAsia"/>
          <w:b/>
        </w:rPr>
        <w:t>4</w:t>
      </w:r>
      <w:r>
        <w:rPr>
          <w:rFonts w:hint="eastAsia"/>
        </w:rPr>
        <w:t>　现役市政</w:t>
      </w:r>
      <w:r>
        <w:t>桥梁</w:t>
      </w:r>
      <w:r>
        <w:rPr>
          <w:rFonts w:hint="eastAsia"/>
        </w:rPr>
        <w:t>抗船撞性能评估宜采用基于性能的总体设计原则。</w:t>
      </w:r>
    </w:p>
    <w:p w14:paraId="41E8C7D2">
      <w:pPr>
        <w:pStyle w:val="94"/>
        <w:spacing w:before="46"/>
      </w:pPr>
      <w:r>
        <w:rPr>
          <w:b/>
        </w:rPr>
        <w:t>1.0.</w:t>
      </w:r>
      <w:r>
        <w:rPr>
          <w:rFonts w:hint="eastAsia"/>
          <w:b/>
        </w:rPr>
        <w:t>5</w:t>
      </w:r>
      <w:r>
        <w:rPr>
          <w:rFonts w:hint="eastAsia"/>
        </w:rPr>
        <w:t>　有特殊使用要求的现役市政</w:t>
      </w:r>
      <w:r>
        <w:t>桥梁</w:t>
      </w:r>
      <w:r>
        <w:rPr>
          <w:rFonts w:hint="eastAsia"/>
        </w:rPr>
        <w:t>，抗船撞性能评估应通过专项研究确定。</w:t>
      </w:r>
    </w:p>
    <w:p w14:paraId="13F85F08">
      <w:pPr>
        <w:pStyle w:val="94"/>
        <w:spacing w:before="46"/>
      </w:pPr>
      <w:r>
        <w:rPr>
          <w:b/>
        </w:rPr>
        <w:t>1.0.</w:t>
      </w:r>
      <w:r>
        <w:rPr>
          <w:rFonts w:hint="eastAsia"/>
          <w:b/>
        </w:rPr>
        <w:t>6</w:t>
      </w:r>
      <w:r>
        <w:rPr>
          <w:rFonts w:hint="eastAsia"/>
        </w:rPr>
        <w:t>　现役市政</w:t>
      </w:r>
      <w:r>
        <w:t>桥梁</w:t>
      </w:r>
      <w:r>
        <w:rPr>
          <w:rFonts w:hint="eastAsia"/>
        </w:rPr>
        <w:t>抗船撞性能评估，除应符合本规程的规定外，尚应符合国家、行业及</w:t>
      </w:r>
      <w:r>
        <w:t>广西壮族自治区</w:t>
      </w:r>
      <w:r>
        <w:rPr>
          <w:rFonts w:hint="eastAsia"/>
        </w:rPr>
        <w:t>现行相关标准的规定。</w:t>
      </w:r>
    </w:p>
    <w:p w14:paraId="756FFCD9">
      <w:pPr>
        <w:pStyle w:val="17"/>
        <w:rPr>
          <w:lang w:eastAsia="zh-CN"/>
        </w:rPr>
      </w:pPr>
    </w:p>
    <w:p w14:paraId="415408AE">
      <w:pPr>
        <w:pStyle w:val="17"/>
        <w:rPr>
          <w:lang w:eastAsia="zh-CN"/>
        </w:rPr>
      </w:pPr>
    </w:p>
    <w:p w14:paraId="310A4420">
      <w:pPr>
        <w:pStyle w:val="2"/>
        <w:spacing w:after="156"/>
        <w:rPr>
          <w:lang w:eastAsia="zh-CN"/>
        </w:rPr>
      </w:pPr>
      <w:bookmarkStart w:id="34" w:name="_Toc204415978"/>
      <w:r>
        <w:rPr>
          <w:lang w:eastAsia="zh-CN"/>
        </w:rPr>
        <w:t>2</w:t>
      </w:r>
      <w:r>
        <w:rPr>
          <w:rFonts w:hint="eastAsia"/>
        </w:rPr>
        <w:t>　</w:t>
      </w:r>
      <w:r>
        <w:rPr>
          <w:lang w:eastAsia="zh-CN"/>
        </w:rPr>
        <w:t>术语</w:t>
      </w:r>
      <w:r>
        <w:rPr>
          <w:rFonts w:hint="eastAsia"/>
          <w:lang w:eastAsia="zh-CN"/>
        </w:rPr>
        <w:t>和符号</w:t>
      </w:r>
      <w:bookmarkEnd w:id="34"/>
      <w:r>
        <w:rPr>
          <w:lang w:eastAsia="zh-CN"/>
        </w:rPr>
        <w:fldChar w:fldCharType="begin"/>
      </w:r>
      <w:r>
        <w:instrText xml:space="preserve"> TC "</w:instrText>
      </w:r>
      <w:bookmarkStart w:id="35" w:name="_Toc204416014"/>
      <w:r>
        <w:rPr>
          <w:lang w:eastAsia="zh-CN"/>
        </w:rPr>
        <w:instrText xml:space="preserve">2</w:instrText>
      </w:r>
      <w:r>
        <w:rPr>
          <w:rFonts w:hint="eastAsia"/>
        </w:rPr>
        <w:instrText xml:space="preserve">　</w:instrText>
      </w:r>
      <w:r>
        <w:rPr>
          <w:lang w:eastAsia="zh-CN"/>
        </w:rPr>
        <w:instrText xml:space="preserve">Terminology and Symbols</w:instrText>
      </w:r>
      <w:bookmarkEnd w:id="35"/>
      <w:r>
        <w:instrText xml:space="preserve">" \f C \l "1" </w:instrText>
      </w:r>
      <w:r>
        <w:rPr>
          <w:lang w:eastAsia="zh-CN"/>
        </w:rPr>
        <w:fldChar w:fldCharType="end"/>
      </w:r>
    </w:p>
    <w:p w14:paraId="7FB9D38B">
      <w:pPr>
        <w:pStyle w:val="98"/>
      </w:pPr>
      <w:bookmarkStart w:id="36" w:name="_Toc204415979"/>
      <w:r>
        <w:t>2.1</w:t>
      </w:r>
      <w:r>
        <w:rPr>
          <w:rFonts w:hint="eastAsia"/>
        </w:rPr>
        <w:t>　术语</w:t>
      </w:r>
      <w:bookmarkEnd w:id="36"/>
      <w:r>
        <w:fldChar w:fldCharType="begin"/>
      </w:r>
      <w:r>
        <w:instrText xml:space="preserve"> TC "</w:instrText>
      </w:r>
      <w:bookmarkStart w:id="37" w:name="_Toc204416015"/>
      <w:r>
        <w:instrText xml:space="preserve">2.1</w:instrText>
      </w:r>
      <w:r>
        <w:rPr>
          <w:rFonts w:hint="eastAsia"/>
        </w:rPr>
        <w:instrText xml:space="preserve">　</w:instrText>
      </w:r>
      <w:r>
        <w:instrText xml:space="preserve">Terminology</w:instrText>
      </w:r>
      <w:bookmarkEnd w:id="37"/>
      <w:r>
        <w:instrText xml:space="preserve">" \f C \l "2" </w:instrText>
      </w:r>
      <w:r>
        <w:fldChar w:fldCharType="end"/>
      </w:r>
    </w:p>
    <w:p w14:paraId="2EC01C53">
      <w:r>
        <w:rPr>
          <w:b/>
        </w:rPr>
        <w:t>2.</w:t>
      </w:r>
      <w:r>
        <w:rPr>
          <w:rFonts w:hint="eastAsia"/>
          <w:b/>
        </w:rPr>
        <w:t>1</w:t>
      </w:r>
      <w:r>
        <w:rPr>
          <w:b/>
        </w:rPr>
        <w:t>.</w:t>
      </w:r>
      <w:r>
        <w:rPr>
          <w:rFonts w:hint="eastAsia"/>
          <w:b/>
        </w:rPr>
        <w:t>1</w:t>
      </w:r>
      <w:r>
        <w:rPr>
          <w:rFonts w:hint="eastAsia"/>
        </w:rPr>
        <w:t>　</w:t>
      </w:r>
      <w:r>
        <w:rPr>
          <w:rFonts w:hint="eastAsia"/>
          <w:bCs/>
        </w:rPr>
        <w:t>现役市政</w:t>
      </w:r>
      <w:r>
        <w:rPr>
          <w:bCs/>
        </w:rPr>
        <w:t>桥梁</w:t>
      </w:r>
      <w:r>
        <w:rPr>
          <w:rFonts w:hint="eastAsia"/>
        </w:rPr>
        <w:t>　in-service municipal bridges</w:t>
      </w:r>
    </w:p>
    <w:p w14:paraId="06B6E1EF">
      <w:pPr>
        <w:pStyle w:val="97"/>
      </w:pPr>
      <w:r>
        <w:rPr>
          <w:rFonts w:hint="eastAsia"/>
        </w:rPr>
        <w:t>已完成竣工验收并交付使用，处于正常运营服务期，且承担城市交通功能的桥梁结构。</w:t>
      </w:r>
    </w:p>
    <w:p w14:paraId="259F9D4A">
      <w:pPr>
        <w:pStyle w:val="94"/>
        <w:spacing w:before="46"/>
      </w:pPr>
      <w:r>
        <w:rPr>
          <w:rFonts w:hint="eastAsia"/>
          <w:b/>
          <w:bCs/>
          <w:szCs w:val="21"/>
        </w:rPr>
        <w:t>2.1.2</w:t>
      </w:r>
      <w:r>
        <w:rPr>
          <w:rFonts w:hint="eastAsia"/>
        </w:rPr>
        <w:t>　后续使用年限　subsequent service life</w:t>
      </w:r>
    </w:p>
    <w:p w14:paraId="2D01A963">
      <w:pPr>
        <w:pStyle w:val="97"/>
      </w:pPr>
      <w:r>
        <w:rPr>
          <w:rFonts w:hint="eastAsia"/>
        </w:rPr>
        <w:t>现役市政桥梁经抗船撞评估后继续使用所预定的一个时期。在此期限内，正常使用和维护的桥梁一般不需重新评估和相应抗撞性能提升就能按预期目的使用、完成预定的功能。</w:t>
      </w:r>
    </w:p>
    <w:p w14:paraId="6ACC8862">
      <w:pPr>
        <w:pStyle w:val="94"/>
        <w:spacing w:before="46"/>
        <w:rPr>
          <w:lang w:val="fr-FR"/>
        </w:rPr>
      </w:pPr>
      <w:r>
        <w:rPr>
          <w:b/>
          <w:bCs/>
          <w:lang w:val="fr-FR"/>
        </w:rPr>
        <w:t>2.1.3</w:t>
      </w:r>
      <w:r>
        <w:rPr>
          <w:rFonts w:hint="eastAsia"/>
        </w:rPr>
        <w:t>　船撞作用　</w:t>
      </w:r>
      <w:r>
        <w:rPr>
          <w:lang w:val="fr-FR"/>
        </w:rPr>
        <w:t>vessel collision action</w:t>
      </w:r>
    </w:p>
    <w:p w14:paraId="5427E454">
      <w:pPr>
        <w:pStyle w:val="97"/>
      </w:pPr>
      <w:r>
        <w:rPr>
          <w:rFonts w:hint="eastAsia"/>
        </w:rPr>
        <w:t>船舶与桥梁发生碰撞时产生的相互作用力，具有瞬态高强度特征，又称为船撞荷载，包括作用幅值和作用持时。</w:t>
      </w:r>
    </w:p>
    <w:p w14:paraId="1D98498F">
      <w:pPr>
        <w:pStyle w:val="94"/>
        <w:spacing w:before="46"/>
        <w:rPr>
          <w:b/>
          <w:bCs/>
          <w:szCs w:val="21"/>
          <w:lang w:val="fr-FR"/>
        </w:rPr>
      </w:pPr>
      <w:r>
        <w:rPr>
          <w:b/>
          <w:bCs/>
          <w:szCs w:val="21"/>
          <w:lang w:val="fr-FR"/>
        </w:rPr>
        <w:t>2.1.4</w:t>
      </w:r>
      <w:r>
        <w:rPr>
          <w:rFonts w:hint="eastAsia"/>
        </w:rPr>
        <w:t>　</w:t>
      </w:r>
      <w:r>
        <w:rPr>
          <w:b/>
          <w:bCs/>
          <w:szCs w:val="21"/>
          <w:lang w:val="fr-FR"/>
        </w:rPr>
        <w:t>V1</w:t>
      </w:r>
      <w:r>
        <w:rPr>
          <w:rFonts w:hint="eastAsia"/>
          <w:szCs w:val="21"/>
        </w:rPr>
        <w:t>船撞作用</w:t>
      </w:r>
      <w:r>
        <w:rPr>
          <w:rFonts w:hint="eastAsia"/>
        </w:rPr>
        <w:t>　</w:t>
      </w:r>
      <w:r>
        <w:rPr>
          <w:lang w:val="fr-FR"/>
        </w:rPr>
        <w:t>vessel collision action V1</w:t>
      </w:r>
    </w:p>
    <w:p w14:paraId="52313CE4">
      <w:pPr>
        <w:pStyle w:val="97"/>
      </w:pPr>
      <w:r>
        <w:rPr>
          <w:rFonts w:hint="eastAsia"/>
        </w:rPr>
        <w:t>船舶碰撞桥梁重现期较短的船撞作用，在第一阶段抗船撞性能评估中采用。</w:t>
      </w:r>
    </w:p>
    <w:p w14:paraId="155C1F66">
      <w:pPr>
        <w:pStyle w:val="94"/>
        <w:spacing w:before="46"/>
        <w:rPr>
          <w:b/>
          <w:bCs/>
          <w:szCs w:val="21"/>
          <w:lang w:val="fr-FR"/>
        </w:rPr>
      </w:pPr>
      <w:r>
        <w:rPr>
          <w:b/>
          <w:bCs/>
          <w:szCs w:val="21"/>
          <w:lang w:val="fr-FR"/>
        </w:rPr>
        <w:t>2.1.5</w:t>
      </w:r>
      <w:r>
        <w:rPr>
          <w:rFonts w:hint="eastAsia"/>
        </w:rPr>
        <w:t>　</w:t>
      </w:r>
      <w:r>
        <w:rPr>
          <w:b/>
          <w:bCs/>
          <w:szCs w:val="21"/>
          <w:lang w:val="fr-FR"/>
        </w:rPr>
        <w:t>V2</w:t>
      </w:r>
      <w:r>
        <w:rPr>
          <w:rFonts w:hint="eastAsia"/>
          <w:szCs w:val="21"/>
        </w:rPr>
        <w:t>船撞作用</w:t>
      </w:r>
      <w:r>
        <w:rPr>
          <w:rFonts w:hint="eastAsia"/>
        </w:rPr>
        <w:t>　</w:t>
      </w:r>
      <w:r>
        <w:rPr>
          <w:lang w:val="fr-FR"/>
        </w:rPr>
        <w:t>vessel collision action V2</w:t>
      </w:r>
    </w:p>
    <w:p w14:paraId="72A2863B">
      <w:pPr>
        <w:pStyle w:val="97"/>
      </w:pPr>
      <w:r>
        <w:rPr>
          <w:rFonts w:hint="eastAsia"/>
        </w:rPr>
        <w:t>船舶碰撞桥梁重现期较长的船撞作用，在第二阶段抗船撞性能评估中采用。</w:t>
      </w:r>
    </w:p>
    <w:p w14:paraId="5FE73925">
      <w:pPr>
        <w:rPr>
          <w:b/>
          <w:bCs/>
          <w:szCs w:val="21"/>
          <w:lang w:eastAsia="zh-CN"/>
        </w:rPr>
      </w:pPr>
      <w:r>
        <w:rPr>
          <w:rFonts w:hint="eastAsia"/>
          <w:b/>
          <w:bCs/>
          <w:szCs w:val="21"/>
          <w:lang w:eastAsia="zh-CN"/>
        </w:rPr>
        <w:t>2.1.6</w:t>
      </w:r>
      <w:r>
        <w:rPr>
          <w:rFonts w:hint="eastAsia"/>
        </w:rPr>
        <w:t>　</w:t>
      </w:r>
      <w:r>
        <w:rPr>
          <w:rFonts w:hint="eastAsia"/>
          <w:szCs w:val="21"/>
          <w:lang w:eastAsia="zh-CN"/>
        </w:rPr>
        <w:t>船撞桥概率</w:t>
      </w:r>
      <w:r>
        <w:rPr>
          <w:rFonts w:hint="eastAsia"/>
        </w:rPr>
        <w:t>　p</w:t>
      </w:r>
      <w:r>
        <w:t>robability of vessel collisions</w:t>
      </w:r>
      <w:r>
        <w:rPr>
          <w:rFonts w:hint="eastAsia"/>
          <w:lang w:eastAsia="zh-CN"/>
        </w:rPr>
        <w:t xml:space="preserve"> with bridges</w:t>
      </w:r>
    </w:p>
    <w:p w14:paraId="044C98B4">
      <w:pPr>
        <w:ind w:firstLine="420" w:firstLineChars="200"/>
        <w:jc w:val="left"/>
        <w:rPr>
          <w:lang w:eastAsia="zh-CN"/>
        </w:rPr>
      </w:pPr>
      <w:r>
        <w:rPr>
          <w:rFonts w:hint="eastAsia"/>
        </w:rPr>
        <w:t>船舶偏航后与桥梁发生碰撞的概率。</w:t>
      </w:r>
    </w:p>
    <w:p w14:paraId="06C23F4C">
      <w:pPr>
        <w:pStyle w:val="94"/>
        <w:spacing w:before="46"/>
        <w:rPr>
          <w:b/>
          <w:bCs/>
        </w:rPr>
      </w:pPr>
      <w:r>
        <w:rPr>
          <w:rFonts w:hint="eastAsia"/>
          <w:b/>
          <w:bCs/>
        </w:rPr>
        <w:t>2.1.7</w:t>
      </w:r>
      <w:r>
        <w:rPr>
          <w:rFonts w:hint="eastAsia"/>
        </w:rPr>
        <w:t>　</w:t>
      </w:r>
      <w:bookmarkStart w:id="38" w:name="OLE_LINK4"/>
      <w:r>
        <w:rPr>
          <w:rFonts w:hint="eastAsia"/>
        </w:rPr>
        <w:t>累积船撞概率</w:t>
      </w:r>
      <w:bookmarkEnd w:id="38"/>
      <w:r>
        <w:rPr>
          <w:rFonts w:hint="eastAsia"/>
        </w:rPr>
        <w:t xml:space="preserve"> cumulative probability of vessel collisions </w:t>
      </w:r>
    </w:p>
    <w:p w14:paraId="65030612">
      <w:pPr>
        <w:pStyle w:val="97"/>
      </w:pPr>
      <w:r>
        <w:rPr>
          <w:rFonts w:hint="eastAsia"/>
        </w:rPr>
        <w:t>船舶按吨位从高到低排序后，逐吨位累加计算得出的船撞桥概率。</w:t>
      </w:r>
    </w:p>
    <w:p w14:paraId="0601F22C">
      <w:pPr>
        <w:pStyle w:val="94"/>
        <w:spacing w:before="46"/>
        <w:rPr>
          <w:b/>
          <w:bCs/>
        </w:rPr>
      </w:pPr>
      <w:r>
        <w:rPr>
          <w:rFonts w:hint="eastAsia"/>
          <w:b/>
          <w:bCs/>
        </w:rPr>
        <w:t>2.1.8</w:t>
      </w:r>
      <w:r>
        <w:rPr>
          <w:rFonts w:hint="eastAsia"/>
        </w:rPr>
        <w:t>　船撞超越概率　exceedance probability of vessel collisions</w:t>
      </w:r>
    </w:p>
    <w:p w14:paraId="65EC8049">
      <w:pPr>
        <w:pStyle w:val="97"/>
      </w:pPr>
      <w:r>
        <w:rPr>
          <w:rFonts w:hint="eastAsia"/>
        </w:rPr>
        <w:t>桥梁可能遭受大于或等于给定船撞桥事件的概率，用于确定V1和V2船撞作用。</w:t>
      </w:r>
    </w:p>
    <w:p w14:paraId="3063B2CD">
      <w:pPr>
        <w:pStyle w:val="94"/>
        <w:spacing w:before="46"/>
        <w:rPr>
          <w:b/>
          <w:bCs/>
        </w:rPr>
      </w:pPr>
      <w:r>
        <w:rPr>
          <w:rFonts w:hint="eastAsia"/>
          <w:b/>
          <w:bCs/>
        </w:rPr>
        <w:t>2.1.9</w:t>
      </w:r>
      <w:r>
        <w:rPr>
          <w:rFonts w:hint="eastAsia"/>
        </w:rPr>
        <w:t>　设防代表船舶　design vessel</w:t>
      </w:r>
    </w:p>
    <w:p w14:paraId="59F6DEE3">
      <w:pPr>
        <w:pStyle w:val="97"/>
      </w:pPr>
      <w:r>
        <w:rPr>
          <w:rFonts w:hint="eastAsia"/>
        </w:rPr>
        <w:t>结合通航现状与发展、桥梁结构情况，开展现役市政桥梁抗船撞性能评估时，选定的代表性船舶。</w:t>
      </w:r>
    </w:p>
    <w:p w14:paraId="0CE4AF9A">
      <w:pPr>
        <w:pStyle w:val="94"/>
        <w:spacing w:before="46"/>
      </w:pPr>
      <w:r>
        <w:rPr>
          <w:b/>
          <w:bCs/>
        </w:rPr>
        <w:t>2.1.10</w:t>
      </w:r>
      <w:r>
        <w:rPr>
          <w:rFonts w:hint="eastAsia"/>
        </w:rPr>
        <w:t>　第一类船舶 the first category of vessel</w:t>
      </w:r>
    </w:p>
    <w:p w14:paraId="7372DC97">
      <w:pPr>
        <w:pStyle w:val="97"/>
        <w:rPr>
          <w:highlight w:val="yellow"/>
        </w:rPr>
      </w:pPr>
      <w:r>
        <w:rPr>
          <w:rFonts w:hint="eastAsia"/>
        </w:rPr>
        <w:t>具有平底、吃水浅、直倾首等特征的内河船舶，主要包括无动力装置的非自航驳船和配有动力系统的自航驳船。</w:t>
      </w:r>
    </w:p>
    <w:p w14:paraId="54FEB6CC">
      <w:pPr>
        <w:pStyle w:val="94"/>
        <w:spacing w:before="46"/>
        <w:rPr>
          <w:b/>
          <w:bCs/>
        </w:rPr>
      </w:pPr>
      <w:r>
        <w:rPr>
          <w:b/>
          <w:bCs/>
        </w:rPr>
        <w:t>2.1.11</w:t>
      </w:r>
      <w:r>
        <w:rPr>
          <w:rFonts w:hint="eastAsia"/>
          <w:b/>
          <w:bCs/>
        </w:rPr>
        <w:t>　</w:t>
      </w:r>
      <w:r>
        <w:rPr>
          <w:rFonts w:hint="eastAsia"/>
        </w:rPr>
        <w:t>第二类船舶 the second category of vessel</w:t>
      </w:r>
    </w:p>
    <w:p w14:paraId="69DFE12C">
      <w:pPr>
        <w:pStyle w:val="97"/>
      </w:pPr>
      <w:r>
        <w:rPr>
          <w:rFonts w:hint="eastAsia"/>
        </w:rPr>
        <w:t>除第一类船舶外的大型船舶，通常具有球鼻艏、吃水深等特征，主要包括内河轮船和海轮等。</w:t>
      </w:r>
    </w:p>
    <w:p w14:paraId="5B84AFE7">
      <w:pPr>
        <w:pStyle w:val="94"/>
        <w:spacing w:before="46"/>
        <w:rPr>
          <w:b/>
          <w:bCs/>
        </w:rPr>
      </w:pPr>
      <w:r>
        <w:rPr>
          <w:rFonts w:hint="eastAsia"/>
          <w:b/>
          <w:bCs/>
        </w:rPr>
        <w:t>2.1.12</w:t>
      </w:r>
      <w:r>
        <w:rPr>
          <w:rFonts w:hint="eastAsia"/>
        </w:rPr>
        <w:t>　简单航道　simple waterways</w:t>
      </w:r>
    </w:p>
    <w:p w14:paraId="3DA67B23">
      <w:pPr>
        <w:pStyle w:val="97"/>
      </w:pPr>
      <w:r>
        <w:rPr>
          <w:rFonts w:hint="eastAsia"/>
        </w:rPr>
        <w:t>桥址上下游5km范围内航道顺直，且可用直线近似描述的航道。</w:t>
      </w:r>
    </w:p>
    <w:p w14:paraId="2E08449D">
      <w:pPr>
        <w:pStyle w:val="94"/>
        <w:spacing w:before="46"/>
      </w:pPr>
      <w:r>
        <w:rPr>
          <w:rFonts w:hint="eastAsia"/>
          <w:b/>
          <w:bCs/>
        </w:rPr>
        <w:t>2.1.13</w:t>
      </w:r>
      <w:r>
        <w:rPr>
          <w:rFonts w:hint="eastAsia"/>
        </w:rPr>
        <w:t>　复杂航道　complex waterways</w:t>
      </w:r>
    </w:p>
    <w:p w14:paraId="28B355EB">
      <w:pPr>
        <w:pStyle w:val="97"/>
      </w:pPr>
      <w:r>
        <w:rPr>
          <w:rFonts w:hint="eastAsia"/>
        </w:rPr>
        <w:t>除简单航道外的航道。</w:t>
      </w:r>
    </w:p>
    <w:p w14:paraId="2E2050B5">
      <w:pPr>
        <w:pStyle w:val="94"/>
        <w:spacing w:before="46"/>
      </w:pPr>
      <w:r>
        <w:rPr>
          <w:b/>
          <w:bCs/>
          <w:szCs w:val="21"/>
        </w:rPr>
        <w:t>2.1.1</w:t>
      </w:r>
      <w:r>
        <w:rPr>
          <w:rFonts w:hint="eastAsia"/>
          <w:b/>
          <w:bCs/>
          <w:szCs w:val="21"/>
        </w:rPr>
        <w:t>4</w:t>
      </w:r>
      <w:r>
        <w:rPr>
          <w:rFonts w:hint="eastAsia"/>
        </w:rPr>
        <w:t>　船舶主尺度　</w:t>
      </w:r>
      <w:r>
        <w:t>vessel’s principal dimensions</w:t>
      </w:r>
    </w:p>
    <w:p w14:paraId="59111AB4">
      <w:pPr>
        <w:pStyle w:val="97"/>
      </w:pPr>
      <w:r>
        <w:rPr>
          <w:rFonts w:hint="eastAsia"/>
        </w:rPr>
        <w:t>船体外形大小的基本度量，即船的长度、宽度、深度和吃水。</w:t>
      </w:r>
    </w:p>
    <w:p w14:paraId="0E366867">
      <w:pPr>
        <w:pStyle w:val="94"/>
        <w:spacing w:before="46"/>
      </w:pPr>
      <w:r>
        <w:rPr>
          <w:b/>
          <w:bCs/>
        </w:rPr>
        <w:t>2.1.1</w:t>
      </w:r>
      <w:r>
        <w:rPr>
          <w:rFonts w:hint="eastAsia"/>
          <w:b/>
          <w:bCs/>
        </w:rPr>
        <w:t>5</w:t>
      </w:r>
      <w:r>
        <w:rPr>
          <w:rFonts w:hint="eastAsia"/>
        </w:rPr>
        <w:t>　船舶排水量　</w:t>
      </w:r>
      <w:r>
        <w:t>vessel’s displacement weight</w:t>
      </w:r>
    </w:p>
    <w:p w14:paraId="623FFC78">
      <w:pPr>
        <w:pStyle w:val="97"/>
      </w:pPr>
      <w:r>
        <w:rPr>
          <w:rFonts w:hint="eastAsia"/>
        </w:rPr>
        <w:t>船舶自由浮于水中且保持静态平衡时所排开水的重量的统称，包括：满载排水量、设计排水量等。</w:t>
      </w:r>
    </w:p>
    <w:p w14:paraId="0540E245">
      <w:pPr>
        <w:pStyle w:val="94"/>
        <w:spacing w:before="46"/>
      </w:pPr>
      <w:r>
        <w:rPr>
          <w:b/>
          <w:bCs/>
        </w:rPr>
        <w:t>2.</w:t>
      </w:r>
      <w:r>
        <w:rPr>
          <w:rFonts w:hint="eastAsia"/>
          <w:b/>
          <w:bCs/>
        </w:rPr>
        <w:t>1</w:t>
      </w:r>
      <w:r>
        <w:rPr>
          <w:b/>
          <w:bCs/>
        </w:rPr>
        <w:t>.1</w:t>
      </w:r>
      <w:r>
        <w:rPr>
          <w:rFonts w:hint="eastAsia"/>
          <w:b/>
          <w:bCs/>
        </w:rPr>
        <w:t>6</w:t>
      </w:r>
      <w:r>
        <w:rPr>
          <w:rFonts w:hint="eastAsia"/>
        </w:rPr>
        <w:t>　船舶载重吨位　vessel</w:t>
      </w:r>
      <w:r>
        <w:t>’</w:t>
      </w:r>
      <w:r>
        <w:rPr>
          <w:rFonts w:hint="eastAsia"/>
        </w:rPr>
        <w:t>s deadweight tonnage (DWT)</w:t>
      </w:r>
    </w:p>
    <w:p w14:paraId="1229FA60">
      <w:pPr>
        <w:pStyle w:val="97"/>
      </w:pPr>
      <w:r>
        <w:rPr>
          <w:rFonts w:hint="eastAsia"/>
        </w:rPr>
        <w:t>船舶允许装载的可变载荷的最大值，此值为满载排水量与空船重量的差值。</w:t>
      </w:r>
    </w:p>
    <w:p w14:paraId="1AD4CEF5">
      <w:pPr>
        <w:pStyle w:val="94"/>
        <w:spacing w:before="46"/>
        <w:rPr>
          <w:b/>
          <w:bCs/>
        </w:rPr>
      </w:pPr>
      <w:r>
        <w:rPr>
          <w:b/>
          <w:bCs/>
        </w:rPr>
        <w:t>2.</w:t>
      </w:r>
      <w:r>
        <w:rPr>
          <w:rFonts w:hint="eastAsia"/>
          <w:b/>
          <w:bCs/>
        </w:rPr>
        <w:t>1</w:t>
      </w:r>
      <w:r>
        <w:rPr>
          <w:b/>
          <w:bCs/>
        </w:rPr>
        <w:t>.1</w:t>
      </w:r>
      <w:r>
        <w:rPr>
          <w:rFonts w:hint="eastAsia"/>
          <w:b/>
          <w:bCs/>
        </w:rPr>
        <w:t>7</w:t>
      </w:r>
      <w:r>
        <w:rPr>
          <w:rFonts w:hint="eastAsia"/>
        </w:rPr>
        <w:t>　水动力效应　h</w:t>
      </w:r>
      <w:r>
        <w:t>ydrodynamic effect</w:t>
      </w:r>
    </w:p>
    <w:p w14:paraId="4A76C2B7">
      <w:pPr>
        <w:pStyle w:val="97"/>
      </w:pPr>
      <w:r>
        <w:rPr>
          <w:rFonts w:hint="eastAsia"/>
        </w:rPr>
        <w:t>船舶碰撞桥梁过程中水介质影响的总称。</w:t>
      </w:r>
    </w:p>
    <w:p w14:paraId="5A9386C2">
      <w:pPr>
        <w:pStyle w:val="94"/>
        <w:spacing w:before="46"/>
        <w:rPr>
          <w:b/>
          <w:bCs/>
        </w:rPr>
      </w:pPr>
      <w:r>
        <w:rPr>
          <w:b/>
          <w:bCs/>
        </w:rPr>
        <w:t>2.</w:t>
      </w:r>
      <w:r>
        <w:rPr>
          <w:rFonts w:hint="eastAsia"/>
          <w:b/>
          <w:bCs/>
        </w:rPr>
        <w:t>1</w:t>
      </w:r>
      <w:r>
        <w:rPr>
          <w:b/>
          <w:bCs/>
        </w:rPr>
        <w:t>.1</w:t>
      </w:r>
      <w:r>
        <w:rPr>
          <w:rFonts w:hint="eastAsia"/>
          <w:b/>
          <w:bCs/>
        </w:rPr>
        <w:t>8</w:t>
      </w:r>
      <w:r>
        <w:rPr>
          <w:rFonts w:hint="eastAsia"/>
        </w:rPr>
        <w:t>　附连水质量　added mass</w:t>
      </w:r>
    </w:p>
    <w:p w14:paraId="1BAD12A2">
      <w:pPr>
        <w:pStyle w:val="97"/>
      </w:pPr>
      <w:r>
        <w:rPr>
          <w:rFonts w:hint="eastAsia"/>
        </w:rPr>
        <w:t>为了反映碰撞时水对船舶的影响，将水按照一定的规则简化为附加在船舶上的等效质量。</w:t>
      </w:r>
    </w:p>
    <w:p w14:paraId="097DF70F">
      <w:pPr>
        <w:pStyle w:val="94"/>
        <w:spacing w:before="46"/>
        <w:rPr>
          <w:b/>
          <w:bCs/>
        </w:rPr>
      </w:pPr>
      <w:r>
        <w:rPr>
          <w:b/>
          <w:bCs/>
        </w:rPr>
        <w:t>2.</w:t>
      </w:r>
      <w:r>
        <w:rPr>
          <w:rFonts w:hint="eastAsia"/>
          <w:b/>
          <w:bCs/>
        </w:rPr>
        <w:t>1</w:t>
      </w:r>
      <w:r>
        <w:rPr>
          <w:b/>
          <w:bCs/>
        </w:rPr>
        <w:t>.1</w:t>
      </w:r>
      <w:r>
        <w:rPr>
          <w:rFonts w:hint="eastAsia"/>
          <w:b/>
          <w:bCs/>
        </w:rPr>
        <w:t>9</w:t>
      </w:r>
      <w:r>
        <w:rPr>
          <w:rFonts w:hint="eastAsia"/>
        </w:rPr>
        <w:t>　附连水质量系数　a</w:t>
      </w:r>
      <w:r>
        <w:t>dded mass coefficient</w:t>
      </w:r>
    </w:p>
    <w:p w14:paraId="306816FD">
      <w:pPr>
        <w:pStyle w:val="97"/>
      </w:pPr>
      <w:r>
        <w:rPr>
          <w:rFonts w:hint="eastAsia"/>
        </w:rPr>
        <w:t>附连水质量与船舶满载排水量的比例系数。</w:t>
      </w:r>
    </w:p>
    <w:p w14:paraId="7A88C1B0">
      <w:pPr>
        <w:pStyle w:val="94"/>
        <w:spacing w:before="46"/>
        <w:rPr>
          <w:b/>
          <w:bCs/>
        </w:rPr>
      </w:pPr>
      <w:r>
        <w:rPr>
          <w:b/>
          <w:bCs/>
        </w:rPr>
        <w:t>2.</w:t>
      </w:r>
      <w:r>
        <w:rPr>
          <w:rFonts w:hint="eastAsia"/>
          <w:b/>
          <w:bCs/>
        </w:rPr>
        <w:t>1</w:t>
      </w:r>
      <w:r>
        <w:rPr>
          <w:b/>
          <w:bCs/>
        </w:rPr>
        <w:t>.</w:t>
      </w:r>
      <w:r>
        <w:rPr>
          <w:rFonts w:hint="eastAsia"/>
          <w:b/>
          <w:bCs/>
        </w:rPr>
        <w:t>20</w:t>
      </w:r>
      <w:r>
        <w:rPr>
          <w:rFonts w:hint="eastAsia"/>
        </w:rPr>
        <w:t>　防撞措施　p</w:t>
      </w:r>
      <w:r>
        <w:t>rotection measures</w:t>
      </w:r>
    </w:p>
    <w:p w14:paraId="48E7FE28">
      <w:pPr>
        <w:pStyle w:val="97"/>
      </w:pPr>
      <w:r>
        <w:rPr>
          <w:rFonts w:hint="eastAsia"/>
        </w:rPr>
        <w:t>用于防止船舶碰撞桥梁的措施，包括：碰撞预警措施（助航措施、预警措施等）和结构性防船撞措施。</w:t>
      </w:r>
    </w:p>
    <w:p w14:paraId="360765FB">
      <w:pPr>
        <w:pStyle w:val="98"/>
      </w:pPr>
      <w:bookmarkStart w:id="39" w:name="_Toc193179601"/>
      <w:bookmarkStart w:id="40" w:name="_Toc204415980"/>
      <w:r>
        <w:t>2.</w:t>
      </w:r>
      <w:r>
        <w:rPr>
          <w:rFonts w:hint="eastAsia"/>
        </w:rPr>
        <w:t>2　符号</w:t>
      </w:r>
      <w:bookmarkEnd w:id="39"/>
      <w:bookmarkEnd w:id="40"/>
      <w:r>
        <w:fldChar w:fldCharType="begin"/>
      </w:r>
      <w:r>
        <w:instrText xml:space="preserve"> TC "</w:instrText>
      </w:r>
      <w:bookmarkStart w:id="41" w:name="_Toc204416016"/>
      <w:r>
        <w:instrText xml:space="preserve">2.2</w:instrText>
      </w:r>
      <w:r>
        <w:rPr>
          <w:rFonts w:hint="eastAsia"/>
        </w:rPr>
        <w:instrText xml:space="preserve">　</w:instrText>
      </w:r>
      <w:r>
        <w:instrText xml:space="preserve">Symbol</w:instrText>
      </w:r>
      <w:bookmarkEnd w:id="41"/>
      <w:r>
        <w:instrText xml:space="preserve">" \f C \l "2" </w:instrText>
      </w:r>
      <w:r>
        <w:fldChar w:fldCharType="end"/>
      </w:r>
    </w:p>
    <w:p w14:paraId="24F51195">
      <w:pPr>
        <w:pStyle w:val="94"/>
        <w:spacing w:before="46"/>
        <w:rPr>
          <w:rFonts w:cs="Times New Roman"/>
        </w:rPr>
      </w:pPr>
      <w:r>
        <w:rPr>
          <w:b/>
        </w:rPr>
        <w:t>2.</w:t>
      </w:r>
      <w:r>
        <w:rPr>
          <w:rFonts w:hint="eastAsia"/>
          <w:b/>
        </w:rPr>
        <w:t>2</w:t>
      </w:r>
      <w:r>
        <w:rPr>
          <w:b/>
        </w:rPr>
        <w:t>.</w:t>
      </w:r>
      <w:r>
        <w:rPr>
          <w:rFonts w:hint="eastAsia"/>
          <w:b/>
        </w:rPr>
        <w:t>1</w:t>
      </w:r>
      <w:r>
        <w:rPr>
          <w:rFonts w:hint="eastAsia"/>
        </w:rPr>
        <w:t>　</w:t>
      </w:r>
      <w:r>
        <w:t>材料性能</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1"/>
        <w:gridCol w:w="31"/>
        <w:gridCol w:w="5118"/>
      </w:tblGrid>
      <w:tr w14:paraId="03BC99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70ED5369">
            <w:pPr>
              <w:adjustRightInd w:val="0"/>
              <w:snapToGrid w:val="0"/>
              <w:spacing w:line="360" w:lineRule="atLeast"/>
              <w:jc w:val="right"/>
            </w:pPr>
            <w:r>
              <w:rPr>
                <w:rFonts w:hint="eastAsia"/>
                <w:position w:val="-14"/>
              </w:rPr>
              <w:object>
                <v:shape id="_x0000_i1025" o:spt="75" type="#_x0000_t75" style="height:18.35pt;width:12.25pt;" o:ole="t" filled="f" o:preferrelative="t" stroked="f" coordsize="21600,21600">
                  <v:path/>
                  <v:fill on="f" focussize="0,0"/>
                  <v:stroke on="f" joinstyle="miter"/>
                  <v:imagedata r:id="rId19" o:title=""/>
                  <o:lock v:ext="edit" aspectratio="t"/>
                  <w10:wrap type="none"/>
                  <w10:anchorlock/>
                </v:shape>
                <o:OLEObject Type="Embed" ProgID="Equation.DSMT4" ShapeID="_x0000_i1025" DrawAspect="Content" ObjectID="_1468075725" r:id="rId18">
                  <o:LockedField>false</o:LockedField>
                </o:OLEObject>
              </w:object>
            </w:r>
          </w:p>
        </w:tc>
        <w:tc>
          <w:tcPr>
            <w:tcW w:w="5118" w:type="dxa"/>
            <w:tcMar>
              <w:left w:w="0" w:type="dxa"/>
              <w:right w:w="0" w:type="dxa"/>
            </w:tcMar>
          </w:tcPr>
          <w:p w14:paraId="5BA5D3D6">
            <w:pPr>
              <w:adjustRightInd w:val="0"/>
              <w:snapToGrid w:val="0"/>
              <w:spacing w:line="360" w:lineRule="atLeast"/>
              <w:ind w:left="437" w:hanging="436" w:hangingChars="208"/>
              <w:rPr>
                <w:lang w:eastAsia="zh-CN"/>
              </w:rPr>
            </w:pPr>
            <w:r>
              <w:rPr>
                <w:lang w:eastAsia="zh-CN"/>
              </w:rPr>
              <w:t>——钢筋混凝土构件斜截面抗剪强度；</w:t>
            </w:r>
          </w:p>
        </w:tc>
      </w:tr>
      <w:tr w14:paraId="4ED3C7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1DB590A4">
            <w:pPr>
              <w:adjustRightInd w:val="0"/>
              <w:snapToGrid w:val="0"/>
              <w:spacing w:line="360" w:lineRule="atLeast"/>
              <w:jc w:val="right"/>
              <w:rPr>
                <w:lang w:eastAsia="zh-CN"/>
              </w:rPr>
            </w:pPr>
            <w:r>
              <w:rPr>
                <w:rFonts w:hint="eastAsia"/>
                <w:position w:val="-10"/>
              </w:rPr>
              <w:object>
                <v:shape id="_x0000_i1026" o:spt="75" type="#_x0000_t75" style="height:16.15pt;width:12.1pt;" o:ole="t" filled="f" o:preferrelative="t" stroked="f" coordsize="21600,21600">
                  <v:path/>
                  <v:fill on="f" focussize="0,0"/>
                  <v:stroke on="f" joinstyle="miter"/>
                  <v:imagedata r:id="rId21" o:title=""/>
                  <o:lock v:ext="edit" aspectratio="t"/>
                  <w10:wrap type="none"/>
                  <w10:anchorlock/>
                </v:shape>
                <o:OLEObject Type="Embed" ProgID="Equation.DSMT4" ShapeID="_x0000_i1026" DrawAspect="Content" ObjectID="_1468075726" r:id="rId20">
                  <o:LockedField>false</o:LockedField>
                </o:OLEObject>
              </w:object>
            </w:r>
          </w:p>
        </w:tc>
        <w:tc>
          <w:tcPr>
            <w:tcW w:w="5118" w:type="dxa"/>
            <w:tcMar>
              <w:left w:w="0" w:type="dxa"/>
              <w:right w:w="0" w:type="dxa"/>
            </w:tcMar>
          </w:tcPr>
          <w:p w14:paraId="597A95DB">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混凝土抗压强度；</w:t>
            </w:r>
          </w:p>
        </w:tc>
      </w:tr>
      <w:tr w14:paraId="19A114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6DE7E676">
            <w:pPr>
              <w:adjustRightInd w:val="0"/>
              <w:snapToGrid w:val="0"/>
              <w:spacing w:line="360" w:lineRule="atLeast"/>
              <w:jc w:val="right"/>
            </w:pPr>
            <w:r>
              <w:rPr>
                <w:rFonts w:hint="eastAsia"/>
                <w:position w:val="-10"/>
              </w:rPr>
              <w:object>
                <v:shape id="_x0000_i1027" o:spt="75" type="#_x0000_t75" style="height:16.15pt;width:29.95pt;" o:ole="t" filled="f" o:preferrelative="t" stroked="f" coordsize="21600,21600">
                  <v:path/>
                  <v:fill on="f" focussize="0,0"/>
                  <v:stroke on="f" joinstyle="miter"/>
                  <v:imagedata r:id="rId23" o:title=""/>
                  <o:lock v:ext="edit" aspectratio="t"/>
                  <w10:wrap type="none"/>
                  <w10:anchorlock/>
                </v:shape>
                <o:OLEObject Type="Embed" ProgID="Equation.DSMT4" ShapeID="_x0000_i1027" DrawAspect="Content" ObjectID="_1468075727" r:id="rId22">
                  <o:LockedField>false</o:LockedField>
                </o:OLEObject>
              </w:object>
            </w:r>
          </w:p>
        </w:tc>
        <w:tc>
          <w:tcPr>
            <w:tcW w:w="5118" w:type="dxa"/>
            <w:tcMar>
              <w:left w:w="0" w:type="dxa"/>
              <w:right w:w="0" w:type="dxa"/>
            </w:tcMar>
          </w:tcPr>
          <w:p w14:paraId="74812623">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剪跨比；</w:t>
            </w:r>
          </w:p>
        </w:tc>
      </w:tr>
      <w:tr w14:paraId="1DFAB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53AA1769">
            <w:pPr>
              <w:adjustRightInd w:val="0"/>
              <w:snapToGrid w:val="0"/>
              <w:spacing w:line="360" w:lineRule="atLeast"/>
              <w:jc w:val="right"/>
              <w:rPr>
                <w:lang w:eastAsia="zh-CN"/>
              </w:rPr>
            </w:pPr>
            <w:r>
              <w:rPr>
                <w:rFonts w:hint="eastAsia"/>
                <w:position w:val="-14"/>
              </w:rPr>
              <w:object>
                <v:shape id="_x0000_i1028" o:spt="75" type="#_x0000_t75" style="height:18.45pt;width:12.65pt;" o:ole="t" filled="f" o:preferrelative="t" stroked="f" coordsize="21600,21600">
                  <v:path/>
                  <v:fill on="f" focussize="0,0"/>
                  <v:stroke on="f" joinstyle="miter"/>
                  <v:imagedata r:id="rId25" o:title=""/>
                  <o:lock v:ext="edit" aspectratio="t"/>
                  <w10:wrap type="none"/>
                  <w10:anchorlock/>
                </v:shape>
                <o:OLEObject Type="Embed" ProgID="Equation.DSMT4" ShapeID="_x0000_i1028" DrawAspect="Content" ObjectID="_1468075728" r:id="rId24">
                  <o:LockedField>false</o:LockedField>
                </o:OLEObject>
              </w:object>
            </w:r>
          </w:p>
        </w:tc>
        <w:tc>
          <w:tcPr>
            <w:tcW w:w="5118" w:type="dxa"/>
            <w:tcMar>
              <w:left w:w="0" w:type="dxa"/>
              <w:right w:w="0" w:type="dxa"/>
            </w:tcMar>
          </w:tcPr>
          <w:p w14:paraId="3F50E8AB">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全截面面积；</w:t>
            </w:r>
          </w:p>
        </w:tc>
      </w:tr>
      <w:tr w14:paraId="40210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35C7E4DF">
            <w:pPr>
              <w:adjustRightInd w:val="0"/>
              <w:snapToGrid w:val="0"/>
              <w:spacing w:line="360" w:lineRule="atLeast"/>
              <w:jc w:val="right"/>
              <w:rPr>
                <w:lang w:eastAsia="zh-CN"/>
              </w:rPr>
            </w:pPr>
            <w:r>
              <w:rPr>
                <w:rFonts w:hint="eastAsia"/>
                <w:position w:val="-6"/>
              </w:rPr>
              <w:object>
                <v:shape id="_x0000_i1029" o:spt="75" type="#_x0000_t75" style="height:12.65pt;width:12.1pt;" o:ole="t" filled="f" o:preferrelative="t" stroked="f" coordsize="21600,21600">
                  <v:path/>
                  <v:fill on="f" focussize="0,0"/>
                  <v:stroke on="f" joinstyle="miter"/>
                  <v:imagedata r:id="rId27" o:title=""/>
                  <o:lock v:ext="edit" aspectratio="t"/>
                  <w10:wrap type="none"/>
                  <w10:anchorlock/>
                </v:shape>
                <o:OLEObject Type="Embed" ProgID="Equation.DSMT4" ShapeID="_x0000_i1029" DrawAspect="Content" ObjectID="_1468075729" r:id="rId26">
                  <o:LockedField>false</o:LockedField>
                </o:OLEObject>
              </w:object>
            </w:r>
          </w:p>
        </w:tc>
        <w:tc>
          <w:tcPr>
            <w:tcW w:w="5118" w:type="dxa"/>
            <w:tcMar>
              <w:left w:w="0" w:type="dxa"/>
              <w:right w:w="0" w:type="dxa"/>
            </w:tcMar>
          </w:tcPr>
          <w:p w14:paraId="50A40A04">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轴力；</w:t>
            </w:r>
          </w:p>
        </w:tc>
      </w:tr>
      <w:tr w14:paraId="5425B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4F351BB0">
            <w:pPr>
              <w:adjustRightInd w:val="0"/>
              <w:snapToGrid w:val="0"/>
              <w:spacing w:line="360" w:lineRule="atLeast"/>
              <w:jc w:val="right"/>
            </w:pPr>
            <w:r>
              <w:rPr>
                <w:position w:val="-10"/>
              </w:rPr>
              <w:object>
                <v:shape id="_x0000_i1030" o:spt="75" type="#_x0000_t75" style="height:15pt;width:16.15pt;" o:ole="t" filled="f" o:preferrelative="t" stroked="f" coordsize="21600,21600">
                  <v:path/>
                  <v:fill on="f" focussize="0,0"/>
                  <v:stroke on="f" joinstyle="miter"/>
                  <v:imagedata r:id="rId29" o:title=""/>
                  <o:lock v:ext="edit" aspectratio="t"/>
                  <w10:wrap type="none"/>
                  <w10:anchorlock/>
                </v:shape>
                <o:OLEObject Type="Embed" ProgID="Equation.DSMT4" ShapeID="_x0000_i1030" DrawAspect="Content" ObjectID="_1468075730" r:id="rId28">
                  <o:LockedField>false</o:LockedField>
                </o:OLEObject>
              </w:object>
            </w:r>
          </w:p>
        </w:tc>
        <w:tc>
          <w:tcPr>
            <w:tcW w:w="5118" w:type="dxa"/>
            <w:tcMar>
              <w:left w:w="0" w:type="dxa"/>
              <w:right w:w="0" w:type="dxa"/>
            </w:tcMar>
          </w:tcPr>
          <w:p w14:paraId="4373FFB6">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受剪方向的箍筋面积；</w:t>
            </w:r>
          </w:p>
        </w:tc>
      </w:tr>
      <w:tr w14:paraId="63F1B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469B4F59">
            <w:pPr>
              <w:adjustRightInd w:val="0"/>
              <w:snapToGrid w:val="0"/>
              <w:spacing w:line="360" w:lineRule="atLeast"/>
              <w:jc w:val="right"/>
            </w:pPr>
            <w:r>
              <w:rPr>
                <w:position w:val="-14"/>
              </w:rPr>
              <w:object>
                <v:shape id="_x0000_i1031" o:spt="75" type="#_x0000_t75" style="height:20.15pt;width:15pt;" o:ole="t" filled="f" o:preferrelative="t" stroked="f" coordsize="21600,21600">
                  <v:path/>
                  <v:fill on="f" focussize="0,0"/>
                  <v:stroke on="f" joinstyle="miter"/>
                  <v:imagedata r:id="rId31" o:title=""/>
                  <o:lock v:ext="edit" aspectratio="t"/>
                  <w10:wrap type="none"/>
                  <w10:anchorlock/>
                </v:shape>
                <o:OLEObject Type="Embed" ProgID="Equation.DSMT4" ShapeID="_x0000_i1031" DrawAspect="Content" ObjectID="_1468075731" r:id="rId30">
                  <o:LockedField>false</o:LockedField>
                </o:OLEObject>
              </w:object>
            </w:r>
          </w:p>
        </w:tc>
        <w:tc>
          <w:tcPr>
            <w:tcW w:w="5118" w:type="dxa"/>
            <w:tcMar>
              <w:left w:w="0" w:type="dxa"/>
              <w:right w:w="0" w:type="dxa"/>
            </w:tcMar>
          </w:tcPr>
          <w:p w14:paraId="4F3FF6F4">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箍筋屈服强度；</w:t>
            </w:r>
          </w:p>
        </w:tc>
      </w:tr>
      <w:tr w14:paraId="79419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gridSpan w:val="2"/>
            <w:tcMar>
              <w:left w:w="0" w:type="dxa"/>
              <w:right w:w="0" w:type="dxa"/>
            </w:tcMar>
          </w:tcPr>
          <w:p w14:paraId="4C26998E">
            <w:pPr>
              <w:adjustRightInd w:val="0"/>
              <w:snapToGrid w:val="0"/>
              <w:spacing w:line="360" w:lineRule="atLeast"/>
              <w:jc w:val="right"/>
            </w:pPr>
            <w:r>
              <w:rPr>
                <w:rFonts w:hint="eastAsia"/>
                <w:position w:val="-6"/>
              </w:rPr>
              <w:object>
                <v:shape id="_x0000_i1032" o:spt="75" type="#_x0000_t75" style="height:10.35pt;width:8.05pt;" o:ole="t" filled="f" o:preferrelative="t" stroked="f" coordsize="21600,21600">
                  <v:path/>
                  <v:fill on="f" focussize="0,0"/>
                  <v:stroke on="f" joinstyle="miter"/>
                  <v:imagedata r:id="rId33" o:title=""/>
                  <o:lock v:ext="edit" aspectratio="t"/>
                  <w10:wrap type="none"/>
                  <w10:anchorlock/>
                </v:shape>
                <o:OLEObject Type="Embed" ProgID="Equation.DSMT4" ShapeID="_x0000_i1032" DrawAspect="Content" ObjectID="_1468075732" r:id="rId32">
                  <o:LockedField>false</o:LockedField>
                </o:OLEObject>
              </w:object>
            </w:r>
          </w:p>
        </w:tc>
        <w:tc>
          <w:tcPr>
            <w:tcW w:w="5118" w:type="dxa"/>
            <w:tcMar>
              <w:left w:w="0" w:type="dxa"/>
              <w:right w:w="0" w:type="dxa"/>
            </w:tcMar>
          </w:tcPr>
          <w:p w14:paraId="7FDDC0FC">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箍筋间距</w:t>
            </w:r>
            <w:r>
              <w:rPr>
                <w:rFonts w:hint="eastAsia"/>
                <w:lang w:eastAsia="zh-CN"/>
              </w:rPr>
              <w:t>；</w:t>
            </w:r>
          </w:p>
        </w:tc>
      </w:tr>
      <w:tr w14:paraId="6BECC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138F2520">
            <w:pPr>
              <w:adjustRightInd w:val="0"/>
              <w:snapToGrid w:val="0"/>
              <w:spacing w:line="360" w:lineRule="atLeast"/>
              <w:jc w:val="right"/>
              <w:rPr>
                <w:rFonts w:cs="Times New Roman"/>
              </w:rPr>
            </w:pPr>
            <w:r>
              <w:rPr>
                <w:rFonts w:cs="Times New Roman"/>
                <w:position w:val="-10"/>
              </w:rPr>
              <w:object>
                <v:shape id="_x0000_i1033" o:spt="75" type="#_x0000_t75" style="height:17.3pt;width:15pt;" o:ole="t" filled="f" o:preferrelative="t" stroked="f" coordsize="21600,21600">
                  <v:path/>
                  <v:fill on="f" focussize="0,0"/>
                  <v:stroke on="f" joinstyle="miter"/>
                  <v:imagedata r:id="rId35" o:title=""/>
                  <o:lock v:ext="edit" aspectratio="t"/>
                  <w10:wrap type="none"/>
                  <w10:anchorlock/>
                </v:shape>
                <o:OLEObject Type="Embed" ProgID="Equation.DSMT4" ShapeID="_x0000_i1033" DrawAspect="Content" ObjectID="_1468075733" r:id="rId34">
                  <o:LockedField>false</o:LockedField>
                </o:OLEObject>
              </w:object>
            </w:r>
          </w:p>
        </w:tc>
        <w:tc>
          <w:tcPr>
            <w:tcW w:w="5149" w:type="dxa"/>
            <w:gridSpan w:val="2"/>
            <w:tcMar>
              <w:left w:w="0" w:type="dxa"/>
              <w:right w:w="0" w:type="dxa"/>
            </w:tcMar>
          </w:tcPr>
          <w:p w14:paraId="75900B12">
            <w:pPr>
              <w:adjustRightInd w:val="0"/>
              <w:snapToGrid w:val="0"/>
              <w:spacing w:line="360" w:lineRule="atLeast"/>
              <w:ind w:left="437" w:hanging="436" w:hangingChars="208"/>
              <w:rPr>
                <w:rFonts w:cs="Times New Roman"/>
                <w:lang w:eastAsia="zh-CN"/>
              </w:rPr>
            </w:pPr>
            <w:r>
              <w:rPr>
                <w:rFonts w:cs="Times New Roman"/>
                <w:lang w:eastAsia="zh-CN"/>
              </w:rPr>
              <w:t>——弯曲损伤等级阈值（rad）；</w:t>
            </w:r>
          </w:p>
        </w:tc>
      </w:tr>
      <w:tr w14:paraId="3382A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20862C14">
            <w:pPr>
              <w:adjustRightInd w:val="0"/>
              <w:snapToGrid w:val="0"/>
              <w:spacing w:line="360" w:lineRule="atLeast"/>
              <w:jc w:val="right"/>
              <w:rPr>
                <w:rFonts w:cs="Times New Roman"/>
                <w:lang w:eastAsia="zh-CN"/>
              </w:rPr>
            </w:pPr>
            <w:r>
              <w:rPr>
                <w:rFonts w:cs="Times New Roman"/>
              </w:rPr>
              <w:object>
                <v:shape id="_x0000_i1034" o:spt="75" type="#_x0000_t75" style="height:17.3pt;width:12.65pt;" o:ole="t" filled="f" o:preferrelative="t" stroked="f" coordsize="21600,21600">
                  <v:path/>
                  <v:fill on="f" focussize="0,0"/>
                  <v:stroke on="f" joinstyle="miter"/>
                  <v:imagedata r:id="rId37" o:title=""/>
                  <o:lock v:ext="edit" aspectratio="t"/>
                  <w10:wrap type="none"/>
                  <w10:anchorlock/>
                </v:shape>
                <o:OLEObject Type="Embed" ProgID="Equation.DSMT4" ShapeID="_x0000_i1034" DrawAspect="Content" ObjectID="_1468075734" r:id="rId36">
                  <o:LockedField>false</o:LockedField>
                </o:OLEObject>
              </w:object>
            </w:r>
          </w:p>
        </w:tc>
        <w:tc>
          <w:tcPr>
            <w:tcW w:w="5149" w:type="dxa"/>
            <w:gridSpan w:val="2"/>
            <w:tcMar>
              <w:left w:w="0" w:type="dxa"/>
              <w:right w:w="0" w:type="dxa"/>
            </w:tcMar>
          </w:tcPr>
          <w:p w14:paraId="5655C4D8">
            <w:pPr>
              <w:adjustRightInd w:val="0"/>
              <w:snapToGrid w:val="0"/>
              <w:spacing w:line="360" w:lineRule="atLeast"/>
              <w:ind w:left="437" w:hanging="436" w:hangingChars="208"/>
              <w:rPr>
                <w:rFonts w:cs="Times New Roman"/>
                <w:lang w:eastAsia="zh-CN"/>
              </w:rPr>
            </w:pPr>
            <w:r>
              <w:rPr>
                <w:rFonts w:cs="Times New Roman"/>
                <w:lang w:eastAsia="zh-CN"/>
              </w:rPr>
              <w:t>——</w:t>
            </w:r>
            <w:r>
              <w:rPr>
                <w:rFonts w:cs="Times New Roman"/>
                <w:lang w:eastAsia="zh-CN"/>
              </w:rPr>
              <w:tab/>
            </w:r>
            <w:r>
              <w:rPr>
                <w:rFonts w:cs="Times New Roman"/>
                <w:lang w:eastAsia="zh-CN"/>
              </w:rPr>
              <w:t>屈服转角（rad）；</w:t>
            </w:r>
          </w:p>
        </w:tc>
      </w:tr>
      <w:tr w14:paraId="34672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433F2968">
            <w:pPr>
              <w:adjustRightInd w:val="0"/>
              <w:snapToGrid w:val="0"/>
              <w:spacing w:line="360" w:lineRule="atLeast"/>
              <w:jc w:val="right"/>
              <w:rPr>
                <w:rFonts w:cs="Times New Roman"/>
              </w:rPr>
            </w:pPr>
            <w:r>
              <w:rPr>
                <w:i/>
              </w:rPr>
              <w:t>θ</w:t>
            </w:r>
            <w:r>
              <w:rPr>
                <w:vertAlign w:val="subscript"/>
                <w:lang w:eastAsia="zh-CN"/>
              </w:rPr>
              <w:t>u</w:t>
            </w:r>
          </w:p>
        </w:tc>
        <w:tc>
          <w:tcPr>
            <w:tcW w:w="5149" w:type="dxa"/>
            <w:gridSpan w:val="2"/>
            <w:tcMar>
              <w:left w:w="0" w:type="dxa"/>
              <w:right w:w="0" w:type="dxa"/>
            </w:tcMar>
          </w:tcPr>
          <w:p w14:paraId="692465ED">
            <w:pPr>
              <w:adjustRightInd w:val="0"/>
              <w:snapToGrid w:val="0"/>
              <w:spacing w:line="360" w:lineRule="atLeast"/>
              <w:ind w:left="437" w:hanging="436" w:hangingChars="208"/>
              <w:rPr>
                <w:rFonts w:cs="Times New Roman"/>
                <w:lang w:eastAsia="zh-CN"/>
              </w:rPr>
            </w:pPr>
            <w:r>
              <w:rPr>
                <w:rFonts w:cs="Times New Roman"/>
                <w:lang w:eastAsia="zh-CN"/>
              </w:rPr>
              <w:t>——</w:t>
            </w:r>
            <w:r>
              <w:rPr>
                <w:rFonts w:hint="eastAsia"/>
                <w:lang w:eastAsia="zh-CN"/>
              </w:rPr>
              <w:t>极限转角</w:t>
            </w:r>
            <w:r>
              <w:rPr>
                <w:rFonts w:cs="Times New Roman"/>
                <w:lang w:eastAsia="zh-CN"/>
              </w:rPr>
              <w:t>（rad）；</w:t>
            </w:r>
          </w:p>
        </w:tc>
      </w:tr>
      <w:tr w14:paraId="058C5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0A030BCE">
            <w:pPr>
              <w:adjustRightInd w:val="0"/>
              <w:snapToGrid w:val="0"/>
              <w:spacing w:line="360" w:lineRule="atLeast"/>
              <w:jc w:val="right"/>
              <w:rPr>
                <w:rFonts w:cs="Times New Roman"/>
                <w:lang w:eastAsia="zh-CN"/>
              </w:rPr>
            </w:pPr>
            <w:r>
              <w:rPr>
                <w:rFonts w:cs="Times New Roman"/>
                <w:position w:val="-10"/>
              </w:rPr>
              <w:object>
                <v:shape id="_x0000_i1035" o:spt="75" type="#_x0000_t75" style="height:17.3pt;width:16.15pt;" o:ole="t" filled="f" o:preferrelative="t" stroked="f" coordsize="21600,21600">
                  <v:path/>
                  <v:fill on="f" focussize="0,0"/>
                  <v:stroke on="f" joinstyle="miter"/>
                  <v:imagedata r:id="rId39" o:title=""/>
                  <o:lock v:ext="edit" aspectratio="t"/>
                  <w10:wrap type="none"/>
                  <w10:anchorlock/>
                </v:shape>
                <o:OLEObject Type="Embed" ProgID="Equation.DSMT4" ShapeID="_x0000_i1035" DrawAspect="Content" ObjectID="_1468075735" r:id="rId38">
                  <o:LockedField>false</o:LockedField>
                </o:OLEObject>
              </w:object>
            </w:r>
          </w:p>
        </w:tc>
        <w:tc>
          <w:tcPr>
            <w:tcW w:w="5149" w:type="dxa"/>
            <w:gridSpan w:val="2"/>
            <w:tcMar>
              <w:left w:w="0" w:type="dxa"/>
              <w:right w:w="0" w:type="dxa"/>
            </w:tcMar>
          </w:tcPr>
          <w:p w14:paraId="31E88121">
            <w:pPr>
              <w:adjustRightInd w:val="0"/>
              <w:snapToGrid w:val="0"/>
              <w:spacing w:line="360" w:lineRule="atLeast"/>
              <w:ind w:left="437" w:hanging="436" w:hangingChars="208"/>
              <w:rPr>
                <w:rFonts w:cs="Times New Roman"/>
                <w:lang w:eastAsia="zh-CN"/>
              </w:rPr>
            </w:pPr>
            <w:r>
              <w:rPr>
                <w:rFonts w:cs="Times New Roman"/>
                <w:lang w:eastAsia="zh-CN"/>
              </w:rPr>
              <w:t>——构件损伤等级系数；</w:t>
            </w:r>
          </w:p>
        </w:tc>
      </w:tr>
      <w:tr w14:paraId="1A2EB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27FD5C4E">
            <w:pPr>
              <w:adjustRightInd w:val="0"/>
              <w:snapToGrid w:val="0"/>
              <w:spacing w:line="360" w:lineRule="atLeast"/>
              <w:jc w:val="right"/>
              <w:rPr>
                <w:rFonts w:cs="Times New Roman"/>
                <w:lang w:eastAsia="zh-CN"/>
              </w:rPr>
            </w:pPr>
            <w:r>
              <w:rPr>
                <w:rFonts w:cs="Times New Roman"/>
                <w:position w:val="-14"/>
              </w:rPr>
              <w:object>
                <v:shape id="_x0000_i1036" o:spt="75" type="#_x0000_t75" style="height:20.15pt;width:12.65pt;" o:ole="t" filled="f" o:preferrelative="t" stroked="f" coordsize="21600,21600">
                  <v:path/>
                  <v:fill on="f" focussize="0,0"/>
                  <v:stroke on="f" joinstyle="miter"/>
                  <v:imagedata r:id="rId41" o:title=""/>
                  <o:lock v:ext="edit" aspectratio="t"/>
                  <w10:wrap type="none"/>
                  <w10:anchorlock/>
                </v:shape>
                <o:OLEObject Type="Embed" ProgID="Equation.DSMT4" ShapeID="_x0000_i1036" DrawAspect="Content" ObjectID="_1468075736" r:id="rId40">
                  <o:LockedField>false</o:LockedField>
                </o:OLEObject>
              </w:object>
            </w:r>
          </w:p>
        </w:tc>
        <w:tc>
          <w:tcPr>
            <w:tcW w:w="5149" w:type="dxa"/>
            <w:gridSpan w:val="2"/>
            <w:tcMar>
              <w:left w:w="0" w:type="dxa"/>
              <w:right w:w="0" w:type="dxa"/>
            </w:tcMar>
          </w:tcPr>
          <w:p w14:paraId="3DCAE65E">
            <w:pPr>
              <w:adjustRightInd w:val="0"/>
              <w:snapToGrid w:val="0"/>
              <w:spacing w:line="360" w:lineRule="atLeast"/>
              <w:ind w:left="444" w:leftChars="4" w:hanging="436" w:hangingChars="208"/>
              <w:rPr>
                <w:rFonts w:cs="Times New Roman"/>
                <w:lang w:eastAsia="zh-CN"/>
              </w:rPr>
            </w:pPr>
            <w:r>
              <w:rPr>
                <w:rFonts w:cs="Times New Roman"/>
                <w:lang w:eastAsia="zh-CN"/>
              </w:rPr>
              <w:t>——塑性转角；</w:t>
            </w:r>
          </w:p>
        </w:tc>
      </w:tr>
      <w:tr w14:paraId="4E075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3257C368">
            <w:pPr>
              <w:adjustRightInd w:val="0"/>
              <w:snapToGrid w:val="0"/>
              <w:spacing w:line="360" w:lineRule="atLeast"/>
              <w:jc w:val="right"/>
              <w:rPr>
                <w:rFonts w:cs="Times New Roman"/>
                <w:lang w:eastAsia="zh-CN"/>
              </w:rPr>
            </w:pPr>
            <w:r>
              <w:rPr>
                <w:rFonts w:cs="Times New Roman"/>
                <w:position w:val="-14"/>
              </w:rPr>
              <w:object>
                <v:shape id="_x0000_i1037" o:spt="75" type="#_x0000_t75" style="height:20.15pt;width:12.65pt;" o:ole="t" filled="f" o:preferrelative="t" stroked="f" coordsize="21600,21600">
                  <v:path/>
                  <v:fill on="f" focussize="0,0"/>
                  <v:stroke on="f" joinstyle="miter"/>
                  <v:imagedata r:id="rId43" o:title=""/>
                  <o:lock v:ext="edit" aspectratio="t"/>
                  <w10:wrap type="none"/>
                  <w10:anchorlock/>
                </v:shape>
                <o:OLEObject Type="Embed" ProgID="Equation.DSMT4" ShapeID="_x0000_i1037" DrawAspect="Content" ObjectID="_1468075737" r:id="rId42">
                  <o:LockedField>false</o:LockedField>
                </o:OLEObject>
              </w:object>
            </w:r>
          </w:p>
        </w:tc>
        <w:tc>
          <w:tcPr>
            <w:tcW w:w="5149" w:type="dxa"/>
            <w:gridSpan w:val="2"/>
            <w:tcMar>
              <w:left w:w="0" w:type="dxa"/>
              <w:right w:w="0" w:type="dxa"/>
            </w:tcMar>
          </w:tcPr>
          <w:p w14:paraId="6BF0420C">
            <w:pPr>
              <w:adjustRightInd w:val="0"/>
              <w:snapToGrid w:val="0"/>
              <w:spacing w:line="360" w:lineRule="atLeast"/>
              <w:ind w:left="444" w:leftChars="4" w:hanging="436" w:hangingChars="208"/>
              <w:rPr>
                <w:rFonts w:cs="Times New Roman"/>
                <w:lang w:eastAsia="zh-CN"/>
              </w:rPr>
            </w:pPr>
            <w:r>
              <w:rPr>
                <w:rFonts w:cs="Times New Roman"/>
                <w:lang w:eastAsia="zh-CN"/>
              </w:rPr>
              <w:t>——截面屈服曲率（m</w:t>
            </w:r>
            <w:r>
              <w:rPr>
                <w:rFonts w:cs="Times New Roman"/>
                <w:vertAlign w:val="superscript"/>
                <w:lang w:eastAsia="zh-CN"/>
              </w:rPr>
              <w:t>-1</w:t>
            </w:r>
            <w:r>
              <w:rPr>
                <w:rFonts w:cs="Times New Roman"/>
                <w:lang w:eastAsia="zh-CN"/>
              </w:rPr>
              <w:t>）；</w:t>
            </w:r>
          </w:p>
        </w:tc>
      </w:tr>
      <w:tr w14:paraId="307FF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7E792774">
            <w:pPr>
              <w:adjustRightInd w:val="0"/>
              <w:snapToGrid w:val="0"/>
              <w:spacing w:line="360" w:lineRule="atLeast"/>
              <w:jc w:val="right"/>
              <w:rPr>
                <w:rFonts w:cs="Times New Roman"/>
                <w:lang w:eastAsia="zh-CN"/>
              </w:rPr>
            </w:pPr>
            <w:r>
              <w:rPr>
                <w:rFonts w:cs="Times New Roman"/>
                <w:position w:val="-10"/>
              </w:rPr>
              <w:object>
                <v:shape id="_x0000_i1038" o:spt="75" type="#_x0000_t75" style="height:17.3pt;width:12.65pt;" o:ole="t" filled="f" o:preferrelative="t" stroked="f" coordsize="21600,21600">
                  <v:path/>
                  <v:fill on="f" focussize="0,0"/>
                  <v:stroke on="f" joinstyle="miter"/>
                  <v:imagedata r:id="rId45" o:title=""/>
                  <o:lock v:ext="edit" aspectratio="t"/>
                  <w10:wrap type="none"/>
                  <w10:anchorlock/>
                </v:shape>
                <o:OLEObject Type="Embed" ProgID="Equation.DSMT4" ShapeID="_x0000_i1038" DrawAspect="Content" ObjectID="_1468075738" r:id="rId44">
                  <o:LockedField>false</o:LockedField>
                </o:OLEObject>
              </w:object>
            </w:r>
          </w:p>
        </w:tc>
        <w:tc>
          <w:tcPr>
            <w:tcW w:w="5149" w:type="dxa"/>
            <w:gridSpan w:val="2"/>
            <w:tcMar>
              <w:left w:w="0" w:type="dxa"/>
              <w:right w:w="0" w:type="dxa"/>
            </w:tcMar>
          </w:tcPr>
          <w:p w14:paraId="08EB9849">
            <w:pPr>
              <w:adjustRightInd w:val="0"/>
              <w:snapToGrid w:val="0"/>
              <w:spacing w:line="360" w:lineRule="atLeast"/>
              <w:ind w:left="444" w:leftChars="4" w:hanging="436" w:hangingChars="208"/>
              <w:rPr>
                <w:rFonts w:cs="Times New Roman"/>
                <w:lang w:eastAsia="zh-CN"/>
              </w:rPr>
            </w:pPr>
            <w:r>
              <w:rPr>
                <w:rFonts w:cs="Times New Roman"/>
                <w:lang w:eastAsia="zh-CN"/>
              </w:rPr>
              <w:t>——截面极限曲率（m</w:t>
            </w:r>
            <w:r>
              <w:rPr>
                <w:rFonts w:cs="Times New Roman"/>
                <w:vertAlign w:val="superscript"/>
                <w:lang w:eastAsia="zh-CN"/>
              </w:rPr>
              <w:t>-1</w:t>
            </w:r>
            <w:r>
              <w:rPr>
                <w:rFonts w:cs="Times New Roman"/>
                <w:lang w:eastAsia="zh-CN"/>
              </w:rPr>
              <w:t>）；</w:t>
            </w:r>
          </w:p>
        </w:tc>
      </w:tr>
      <w:tr w14:paraId="7C287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4EF3C2E0">
            <w:pPr>
              <w:adjustRightInd w:val="0"/>
              <w:snapToGrid w:val="0"/>
              <w:spacing w:line="360" w:lineRule="atLeast"/>
              <w:jc w:val="right"/>
              <w:rPr>
                <w:rFonts w:cs="Times New Roman"/>
                <w:lang w:eastAsia="zh-CN"/>
              </w:rPr>
            </w:pPr>
            <w:r>
              <w:rPr>
                <w:rFonts w:cs="Times New Roman"/>
                <w:position w:val="-14"/>
              </w:rPr>
              <w:object>
                <v:shape id="_x0000_i1039" o:spt="75" type="#_x0000_t75" style="height:20.15pt;width:12.65pt;" o:ole="t" filled="f" o:preferrelative="t" stroked="f" coordsize="21600,21600">
                  <v:path/>
                  <v:fill on="f" focussize="0,0"/>
                  <v:stroke on="f" joinstyle="miter"/>
                  <v:imagedata r:id="rId47" o:title=""/>
                  <o:lock v:ext="edit" aspectratio="t"/>
                  <w10:wrap type="none"/>
                  <w10:anchorlock/>
                </v:shape>
                <o:OLEObject Type="Embed" ProgID="Equation.DSMT4" ShapeID="_x0000_i1039" DrawAspect="Content" ObjectID="_1468075739" r:id="rId46">
                  <o:LockedField>false</o:LockedField>
                </o:OLEObject>
              </w:object>
            </w:r>
          </w:p>
        </w:tc>
        <w:tc>
          <w:tcPr>
            <w:tcW w:w="5149" w:type="dxa"/>
            <w:gridSpan w:val="2"/>
            <w:tcMar>
              <w:left w:w="0" w:type="dxa"/>
              <w:right w:w="0" w:type="dxa"/>
            </w:tcMar>
          </w:tcPr>
          <w:p w14:paraId="7887E5CF">
            <w:pPr>
              <w:adjustRightInd w:val="0"/>
              <w:snapToGrid w:val="0"/>
              <w:spacing w:line="360" w:lineRule="atLeast"/>
              <w:ind w:left="444" w:leftChars="4" w:hanging="436" w:hangingChars="208"/>
              <w:rPr>
                <w:rFonts w:cs="Times New Roman"/>
                <w:lang w:eastAsia="zh-CN"/>
              </w:rPr>
            </w:pPr>
            <w:r>
              <w:rPr>
                <w:rFonts w:cs="Times New Roman"/>
                <w:lang w:eastAsia="zh-CN"/>
              </w:rPr>
              <w:t>——塑性铰长度（m）</w:t>
            </w:r>
            <w:r>
              <w:rPr>
                <w:rFonts w:hint="eastAsia" w:cs="Times New Roman"/>
                <w:lang w:eastAsia="zh-CN"/>
              </w:rPr>
              <w:t>；</w:t>
            </w:r>
          </w:p>
        </w:tc>
      </w:tr>
      <w:tr w14:paraId="600C4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5F3F6AC1">
            <w:pPr>
              <w:adjustRightInd w:val="0"/>
              <w:snapToGrid w:val="0"/>
              <w:spacing w:line="360" w:lineRule="atLeast"/>
              <w:jc w:val="right"/>
              <w:rPr>
                <w:rFonts w:cs="Times New Roman"/>
              </w:rPr>
            </w:pPr>
            <w:r>
              <w:rPr>
                <w:i/>
                <w:lang w:eastAsia="zh-CN"/>
              </w:rPr>
              <w:t>M</w:t>
            </w:r>
            <w:r>
              <w:rPr>
                <w:vertAlign w:val="subscript"/>
                <w:lang w:eastAsia="zh-CN"/>
              </w:rPr>
              <w:t>y</w:t>
            </w:r>
          </w:p>
        </w:tc>
        <w:tc>
          <w:tcPr>
            <w:tcW w:w="5149" w:type="dxa"/>
            <w:gridSpan w:val="2"/>
            <w:tcMar>
              <w:left w:w="0" w:type="dxa"/>
              <w:right w:w="0" w:type="dxa"/>
            </w:tcMar>
          </w:tcPr>
          <w:p w14:paraId="1EEF5E95">
            <w:pPr>
              <w:adjustRightInd w:val="0"/>
              <w:snapToGrid w:val="0"/>
              <w:spacing w:line="360" w:lineRule="atLeast"/>
              <w:ind w:left="444" w:leftChars="4" w:hanging="436" w:hangingChars="208"/>
              <w:rPr>
                <w:rFonts w:cs="Times New Roman"/>
                <w:lang w:eastAsia="zh-CN"/>
              </w:rPr>
            </w:pPr>
            <w:r>
              <w:rPr>
                <w:rFonts w:cs="Times New Roman"/>
                <w:lang w:eastAsia="zh-CN"/>
              </w:rPr>
              <w:t>——</w:t>
            </w:r>
            <w:r>
              <w:rPr>
                <w:rFonts w:hint="eastAsia"/>
                <w:lang w:eastAsia="zh-CN"/>
              </w:rPr>
              <w:t>屈服弯矩。</w:t>
            </w:r>
          </w:p>
        </w:tc>
      </w:tr>
    </w:tbl>
    <w:p w14:paraId="7C74FC9A">
      <w:pPr>
        <w:pStyle w:val="100"/>
        <w:spacing w:before="156"/>
        <w:rPr>
          <w:rFonts w:cs="Times New Roman"/>
        </w:rPr>
      </w:pPr>
      <w:r>
        <w:rPr>
          <w:b/>
        </w:rPr>
        <w:t>2.</w:t>
      </w:r>
      <w:r>
        <w:rPr>
          <w:rFonts w:hint="eastAsia"/>
          <w:b/>
        </w:rPr>
        <w:t>2</w:t>
      </w:r>
      <w:r>
        <w:rPr>
          <w:b/>
        </w:rPr>
        <w:t>.</w:t>
      </w:r>
      <w:r>
        <w:rPr>
          <w:rFonts w:hint="eastAsia"/>
          <w:b/>
        </w:rPr>
        <w:t>2</w:t>
      </w:r>
      <w:r>
        <w:rPr>
          <w:rFonts w:hint="eastAsia"/>
        </w:rPr>
        <w:t>　作用和作用效应</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6"/>
        <w:gridCol w:w="5104"/>
      </w:tblGrid>
      <w:tr w14:paraId="393C2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0E0EF866">
            <w:pPr>
              <w:adjustRightInd w:val="0"/>
              <w:snapToGrid w:val="0"/>
              <w:spacing w:line="360" w:lineRule="atLeast"/>
              <w:jc w:val="right"/>
              <w:rPr>
                <w:rFonts w:cs="Times New Roman"/>
                <w:i/>
                <w:iCs/>
              </w:rPr>
            </w:pPr>
            <w:r>
              <w:rPr>
                <w:rFonts w:hint="eastAsia" w:cs="Times New Roman"/>
                <w:i/>
                <w:iCs/>
                <w:lang w:eastAsia="zh-CN"/>
              </w:rPr>
              <w:t>DWT</w:t>
            </w:r>
          </w:p>
        </w:tc>
        <w:tc>
          <w:tcPr>
            <w:tcW w:w="5104" w:type="dxa"/>
            <w:tcMar>
              <w:left w:w="0" w:type="dxa"/>
              <w:right w:w="0" w:type="dxa"/>
            </w:tcMar>
          </w:tcPr>
          <w:p w14:paraId="6F5C0BC3">
            <w:pPr>
              <w:adjustRightInd w:val="0"/>
              <w:snapToGrid w:val="0"/>
              <w:spacing w:line="360" w:lineRule="atLeast"/>
              <w:ind w:left="437" w:hanging="436" w:hangingChars="208"/>
              <w:rPr>
                <w:rFonts w:cs="Times New Roman"/>
                <w:lang w:eastAsia="zh-CN"/>
              </w:rPr>
            </w:pPr>
            <w:r>
              <w:rPr>
                <w:lang w:eastAsia="zh-CN"/>
              </w:rPr>
              <w:t>——</w:t>
            </w:r>
            <w:r>
              <w:rPr>
                <w:rFonts w:hint="eastAsia"/>
                <w:lang w:eastAsia="zh-CN"/>
              </w:rPr>
              <w:t>船舶载重吨位；</w:t>
            </w:r>
          </w:p>
        </w:tc>
      </w:tr>
      <w:tr w14:paraId="24B66D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41001250">
            <w:pPr>
              <w:adjustRightInd w:val="0"/>
              <w:snapToGrid w:val="0"/>
              <w:spacing w:line="360" w:lineRule="atLeast"/>
              <w:jc w:val="right"/>
              <w:rPr>
                <w:rFonts w:cs="Times New Roman"/>
                <w:i/>
                <w:iCs/>
                <w:lang w:eastAsia="zh-CN"/>
              </w:rPr>
            </w:pPr>
            <w:r>
              <w:rPr>
                <w:rFonts w:hint="eastAsia" w:cs="Times New Roman"/>
                <w:i/>
                <w:iCs/>
                <w:lang w:eastAsia="zh-CN"/>
              </w:rPr>
              <w:t>P</w:t>
            </w:r>
            <w:r>
              <w:rPr>
                <w:rFonts w:hint="eastAsia" w:cs="Times New Roman"/>
                <w:vertAlign w:val="subscript"/>
                <w:lang w:eastAsia="zh-CN"/>
              </w:rPr>
              <w:t>m</w:t>
            </w:r>
          </w:p>
        </w:tc>
        <w:tc>
          <w:tcPr>
            <w:tcW w:w="5104" w:type="dxa"/>
            <w:tcMar>
              <w:left w:w="0" w:type="dxa"/>
              <w:right w:w="0" w:type="dxa"/>
            </w:tcMar>
          </w:tcPr>
          <w:p w14:paraId="3ACB4F85">
            <w:pPr>
              <w:adjustRightInd w:val="0"/>
              <w:snapToGrid w:val="0"/>
              <w:spacing w:line="360" w:lineRule="atLeast"/>
              <w:ind w:left="437" w:hanging="436" w:hangingChars="208"/>
              <w:rPr>
                <w:lang w:eastAsia="zh-CN"/>
              </w:rPr>
            </w:pPr>
            <w:r>
              <w:rPr>
                <w:lang w:eastAsia="zh-CN"/>
              </w:rPr>
              <w:t>——</w:t>
            </w:r>
            <w:r>
              <w:rPr>
                <w:rFonts w:hint="eastAsia"/>
                <w:lang w:eastAsia="zh-CN"/>
              </w:rPr>
              <w:t>船撞力峰值；</w:t>
            </w:r>
          </w:p>
        </w:tc>
      </w:tr>
      <w:tr w14:paraId="0E530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1E024F01">
            <w:pPr>
              <w:adjustRightInd w:val="0"/>
              <w:snapToGrid w:val="0"/>
              <w:spacing w:line="360" w:lineRule="atLeast"/>
              <w:jc w:val="right"/>
              <w:rPr>
                <w:rFonts w:cs="Times New Roman"/>
              </w:rPr>
            </w:pPr>
            <w:r>
              <w:rPr>
                <w:rFonts w:cs="Times New Roman"/>
                <w:i/>
                <w:iCs/>
                <w:lang w:eastAsia="zh-CN"/>
              </w:rPr>
              <w:t>P</w:t>
            </w:r>
            <w:r>
              <w:rPr>
                <w:rFonts w:hint="eastAsia" w:cs="Times New Roman"/>
                <w:lang w:eastAsia="zh-CN"/>
              </w:rPr>
              <w:t>(</w:t>
            </w:r>
            <w:r>
              <w:rPr>
                <w:rFonts w:cs="Times New Roman"/>
                <w:i/>
                <w:iCs/>
                <w:lang w:eastAsia="zh-CN"/>
              </w:rPr>
              <w:t>a</w:t>
            </w:r>
            <w:r>
              <w:rPr>
                <w:rFonts w:hint="eastAsia" w:cs="Times New Roman"/>
                <w:lang w:eastAsia="zh-CN"/>
              </w:rPr>
              <w:t>)</w:t>
            </w:r>
          </w:p>
        </w:tc>
        <w:tc>
          <w:tcPr>
            <w:tcW w:w="5104" w:type="dxa"/>
            <w:tcMar>
              <w:left w:w="0" w:type="dxa"/>
              <w:right w:w="0" w:type="dxa"/>
            </w:tcMar>
          </w:tcPr>
          <w:p w14:paraId="599D9B13">
            <w:pPr>
              <w:adjustRightInd w:val="0"/>
              <w:snapToGrid w:val="0"/>
              <w:spacing w:line="360" w:lineRule="atLeast"/>
              <w:ind w:left="437" w:hanging="436" w:hangingChars="208"/>
              <w:rPr>
                <w:rFonts w:cs="Times New Roman"/>
                <w:szCs w:val="21"/>
                <w:lang w:eastAsia="zh-CN"/>
              </w:rPr>
            </w:pPr>
            <w:r>
              <w:rPr>
                <w:lang w:eastAsia="zh-CN"/>
              </w:rPr>
              <w:t>——</w:t>
            </w:r>
            <w:r>
              <w:rPr>
                <w:rFonts w:hint="eastAsia"/>
                <w:lang w:eastAsia="zh-CN"/>
              </w:rPr>
              <w:t>船撞力-撞深关系；</w:t>
            </w:r>
          </w:p>
        </w:tc>
      </w:tr>
      <w:tr w14:paraId="7AB06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5242CE71">
            <w:pPr>
              <w:adjustRightInd w:val="0"/>
              <w:snapToGrid w:val="0"/>
              <w:spacing w:line="360" w:lineRule="atLeast"/>
              <w:jc w:val="right"/>
              <w:rPr>
                <w:rFonts w:cs="Times New Roman"/>
                <w:i/>
                <w:iCs/>
                <w:lang w:eastAsia="zh-CN"/>
              </w:rPr>
            </w:pPr>
            <w:r>
              <w:rPr>
                <w:rFonts w:hint="eastAsia" w:cs="Times New Roman"/>
                <w:i/>
                <w:iCs/>
                <w:lang w:eastAsia="zh-CN"/>
              </w:rPr>
              <w:t>a</w:t>
            </w:r>
          </w:p>
        </w:tc>
        <w:tc>
          <w:tcPr>
            <w:tcW w:w="5104" w:type="dxa"/>
            <w:tcMar>
              <w:left w:w="0" w:type="dxa"/>
              <w:right w:w="0" w:type="dxa"/>
            </w:tcMar>
          </w:tcPr>
          <w:p w14:paraId="67F69B4B">
            <w:pPr>
              <w:adjustRightInd w:val="0"/>
              <w:snapToGrid w:val="0"/>
              <w:spacing w:line="360" w:lineRule="atLeast"/>
              <w:ind w:left="437" w:hanging="436" w:hangingChars="208"/>
              <w:rPr>
                <w:lang w:eastAsia="zh-CN"/>
              </w:rPr>
            </w:pPr>
            <w:r>
              <w:rPr>
                <w:lang w:eastAsia="zh-CN"/>
              </w:rPr>
              <w:t>——</w:t>
            </w:r>
            <w:r>
              <w:rPr>
                <w:rFonts w:hint="eastAsia"/>
                <w:lang w:eastAsia="zh-CN"/>
              </w:rPr>
              <w:t>撞深；</w:t>
            </w:r>
          </w:p>
        </w:tc>
      </w:tr>
      <w:tr w14:paraId="2776A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71F74BBF">
            <w:pPr>
              <w:adjustRightInd w:val="0"/>
              <w:snapToGrid w:val="0"/>
              <w:spacing w:line="360" w:lineRule="atLeast"/>
              <w:jc w:val="right"/>
              <w:rPr>
                <w:rFonts w:cs="Times New Roman"/>
              </w:rPr>
            </w:pPr>
            <w:r>
              <w:rPr>
                <w:rFonts w:cs="Times New Roman"/>
                <w:position w:val="-6"/>
              </w:rPr>
              <w:object>
                <v:shape id="_x0000_i1040" o:spt="75" type="#_x0000_t75" style="height:13.45pt;width:10.75pt;" o:ole="t" filled="f" o:preferrelative="t" stroked="f" coordsize="21600,21600">
                  <v:path/>
                  <v:fill on="f" focussize="0,0"/>
                  <v:stroke on="f" joinstyle="miter"/>
                  <v:imagedata r:id="rId49" o:title=""/>
                  <o:lock v:ext="edit" aspectratio="t"/>
                  <w10:wrap type="none"/>
                  <w10:anchorlock/>
                </v:shape>
                <o:OLEObject Type="Embed" ProgID="Equation.DSMT4" ShapeID="_x0000_i1040" DrawAspect="Content" ObjectID="_1468075740" r:id="rId48">
                  <o:LockedField>false</o:LockedField>
                </o:OLEObject>
              </w:object>
            </w:r>
          </w:p>
        </w:tc>
        <w:tc>
          <w:tcPr>
            <w:tcW w:w="5104" w:type="dxa"/>
            <w:tcMar>
              <w:left w:w="0" w:type="dxa"/>
              <w:right w:w="0" w:type="dxa"/>
            </w:tcMar>
          </w:tcPr>
          <w:p w14:paraId="3721D1B4">
            <w:pPr>
              <w:adjustRightInd w:val="0"/>
              <w:snapToGrid w:val="0"/>
              <w:spacing w:line="360" w:lineRule="atLeast"/>
              <w:ind w:left="437" w:hanging="436" w:hangingChars="208"/>
              <w:rPr>
                <w:rFonts w:cs="Times New Roman"/>
                <w:szCs w:val="21"/>
              </w:rPr>
            </w:pPr>
            <w:r>
              <w:rPr>
                <w:rFonts w:hint="eastAsia" w:cs="Times New Roman"/>
                <w:szCs w:val="21"/>
              </w:rPr>
              <w:t>——</w:t>
            </w:r>
            <w:r>
              <w:rPr>
                <w:rFonts w:hint="eastAsia" w:cs="Times New Roman"/>
                <w:color w:val="000000"/>
              </w:rPr>
              <w:t>设计撞击速度；</w:t>
            </w:r>
          </w:p>
        </w:tc>
      </w:tr>
      <w:tr w14:paraId="740B4B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7A7A5499">
            <w:pPr>
              <w:adjustRightInd w:val="0"/>
              <w:snapToGrid w:val="0"/>
              <w:spacing w:line="360" w:lineRule="atLeast"/>
              <w:jc w:val="right"/>
              <w:rPr>
                <w:rFonts w:cs="Times New Roman"/>
                <w:lang w:eastAsia="zh-CN"/>
              </w:rPr>
            </w:pPr>
            <w:r>
              <w:rPr>
                <w:position w:val="-10"/>
              </w:rPr>
              <w:object>
                <v:shape id="_x0000_i1041" o:spt="75" type="#_x0000_t75" style="height:15.05pt;width:12.9pt;" o:ole="t" filled="f" o:preferrelative="t" stroked="f" coordsize="21600,21600">
                  <v:path/>
                  <v:fill on="f" focussize="0,0"/>
                  <v:stroke on="f" joinstyle="miter"/>
                  <v:imagedata r:id="rId51" o:title=""/>
                  <o:lock v:ext="edit" aspectratio="t"/>
                  <w10:wrap type="none"/>
                  <w10:anchorlock/>
                </v:shape>
                <o:OLEObject Type="Embed" ProgID="Equation.DSMT4" ShapeID="_x0000_i1041" DrawAspect="Content" ObjectID="_1468075741" r:id="rId50">
                  <o:LockedField>false</o:LockedField>
                </o:OLEObject>
              </w:object>
            </w:r>
          </w:p>
        </w:tc>
        <w:tc>
          <w:tcPr>
            <w:tcW w:w="5104" w:type="dxa"/>
            <w:tcMar>
              <w:left w:w="0" w:type="dxa"/>
              <w:right w:w="0" w:type="dxa"/>
            </w:tcMar>
          </w:tcPr>
          <w:p w14:paraId="420C7C59">
            <w:pPr>
              <w:adjustRightInd w:val="0"/>
              <w:snapToGrid w:val="0"/>
              <w:spacing w:line="360" w:lineRule="atLeast"/>
              <w:ind w:left="437" w:hanging="436" w:hangingChars="208"/>
              <w:rPr>
                <w:rFonts w:cs="Times New Roman"/>
                <w:lang w:eastAsia="zh-CN"/>
              </w:rPr>
            </w:pPr>
            <w:r>
              <w:rPr>
                <w:lang w:eastAsia="zh-CN"/>
              </w:rPr>
              <w:t>——航道内设防代表船舶的通航速度；</w:t>
            </w:r>
          </w:p>
        </w:tc>
      </w:tr>
      <w:tr w14:paraId="2A817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705A9B45">
            <w:pPr>
              <w:adjustRightInd w:val="0"/>
              <w:snapToGrid w:val="0"/>
              <w:spacing w:line="360" w:lineRule="atLeast"/>
              <w:jc w:val="right"/>
              <w:rPr>
                <w:rFonts w:cs="Times New Roman"/>
                <w:lang w:eastAsia="zh-CN"/>
              </w:rPr>
            </w:pPr>
            <w:r>
              <w:rPr>
                <w:position w:val="-10"/>
              </w:rPr>
              <w:object>
                <v:shape id="_x0000_i1042" o:spt="75" type="#_x0000_t75" style="height:15.05pt;width:19.9pt;" o:ole="t" filled="f" o:preferrelative="t" stroked="f" coordsize="21600,21600">
                  <v:path/>
                  <v:fill on="f" focussize="0,0"/>
                  <v:stroke on="f" joinstyle="miter"/>
                  <v:imagedata r:id="rId53" o:title=""/>
                  <o:lock v:ext="edit" aspectratio="t"/>
                  <w10:wrap type="none"/>
                  <w10:anchorlock/>
                </v:shape>
                <o:OLEObject Type="Embed" ProgID="Equation.DSMT4" ShapeID="_x0000_i1042" DrawAspect="Content" ObjectID="_1468075742" r:id="rId52">
                  <o:LockedField>false</o:LockedField>
                </o:OLEObject>
              </w:object>
            </w:r>
          </w:p>
        </w:tc>
        <w:tc>
          <w:tcPr>
            <w:tcW w:w="5104" w:type="dxa"/>
            <w:tcMar>
              <w:left w:w="0" w:type="dxa"/>
              <w:right w:w="0" w:type="dxa"/>
            </w:tcMar>
          </w:tcPr>
          <w:p w14:paraId="5F03A944">
            <w:pPr>
              <w:adjustRightInd w:val="0"/>
              <w:snapToGrid w:val="0"/>
              <w:spacing w:line="360" w:lineRule="atLeast"/>
              <w:ind w:left="444" w:leftChars="4" w:hanging="436" w:hangingChars="208"/>
              <w:rPr>
                <w:rFonts w:cs="Times New Roman"/>
                <w:lang w:eastAsia="zh-CN"/>
              </w:rPr>
            </w:pPr>
            <w:r>
              <w:rPr>
                <w:lang w:eastAsia="zh-CN"/>
              </w:rPr>
              <w:t>——最小设计撞击速度（即桥区最大水流速度）；</w:t>
            </w:r>
          </w:p>
        </w:tc>
      </w:tr>
      <w:tr w14:paraId="19C2C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42F1758C">
            <w:pPr>
              <w:adjustRightInd w:val="0"/>
              <w:snapToGrid w:val="0"/>
              <w:spacing w:line="360" w:lineRule="atLeast"/>
              <w:jc w:val="right"/>
              <w:rPr>
                <w:rFonts w:cs="Times New Roman"/>
                <w:lang w:eastAsia="zh-CN"/>
              </w:rPr>
            </w:pPr>
            <w:r>
              <w:rPr>
                <w:position w:val="-4"/>
              </w:rPr>
              <w:object>
                <v:shape id="_x0000_i1043" o:spt="75" type="#_x0000_t75" style="height:13.95pt;width:12.9pt;" o:ole="t" filled="f" o:preferrelative="t" stroked="f" coordsize="21600,21600">
                  <v:path/>
                  <v:fill on="f" focussize="0,0"/>
                  <v:stroke on="f" joinstyle="miter"/>
                  <v:imagedata r:id="rId55" o:title=""/>
                  <o:lock v:ext="edit" aspectratio="t"/>
                  <w10:wrap type="none"/>
                  <w10:anchorlock/>
                </v:shape>
                <o:OLEObject Type="Embed" ProgID="Equation.DSMT4" ShapeID="_x0000_i1043" DrawAspect="Content" ObjectID="_1468075743" r:id="rId54">
                  <o:LockedField>false</o:LockedField>
                </o:OLEObject>
              </w:object>
            </w:r>
          </w:p>
        </w:tc>
        <w:tc>
          <w:tcPr>
            <w:tcW w:w="5104" w:type="dxa"/>
            <w:tcMar>
              <w:left w:w="0" w:type="dxa"/>
              <w:right w:w="0" w:type="dxa"/>
            </w:tcMar>
          </w:tcPr>
          <w:p w14:paraId="443754F3">
            <w:pPr>
              <w:adjustRightInd w:val="0"/>
              <w:snapToGrid w:val="0"/>
              <w:spacing w:line="360" w:lineRule="atLeast"/>
              <w:ind w:left="444" w:leftChars="4" w:hanging="436" w:hangingChars="208"/>
              <w:rPr>
                <w:rFonts w:cs="Times New Roman"/>
                <w:lang w:eastAsia="zh-CN"/>
              </w:rPr>
            </w:pPr>
            <w:r>
              <w:rPr>
                <w:lang w:eastAsia="zh-CN"/>
              </w:rPr>
              <w:t>——桥墩中心线至航道中心线的距离；</w:t>
            </w:r>
          </w:p>
        </w:tc>
      </w:tr>
      <w:tr w14:paraId="2A93E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6058DA82">
            <w:pPr>
              <w:adjustRightInd w:val="0"/>
              <w:snapToGrid w:val="0"/>
              <w:spacing w:line="360" w:lineRule="atLeast"/>
              <w:jc w:val="right"/>
            </w:pPr>
            <w:r>
              <w:rPr>
                <w:position w:val="-10"/>
              </w:rPr>
              <w:object>
                <v:shape id="_x0000_i1044" o:spt="75" type="#_x0000_t75" style="height:15.05pt;width:17.2pt;" o:ole="t" filled="f" o:preferrelative="t" stroked="f" coordsize="21600,21600">
                  <v:path/>
                  <v:fill on="f" focussize="0,0"/>
                  <v:stroke on="f" joinstyle="miter"/>
                  <v:imagedata r:id="rId57" o:title=""/>
                  <o:lock v:ext="edit" aspectratio="t"/>
                  <w10:wrap type="none"/>
                  <w10:anchorlock/>
                </v:shape>
                <o:OLEObject Type="Embed" ProgID="Equation.DSMT4" ShapeID="_x0000_i1044" DrawAspect="Content" ObjectID="_1468075744" r:id="rId56">
                  <o:LockedField>false</o:LockedField>
                </o:OLEObject>
              </w:object>
            </w:r>
          </w:p>
        </w:tc>
        <w:tc>
          <w:tcPr>
            <w:tcW w:w="5104" w:type="dxa"/>
            <w:tcMar>
              <w:left w:w="0" w:type="dxa"/>
              <w:right w:w="0" w:type="dxa"/>
            </w:tcMar>
          </w:tcPr>
          <w:p w14:paraId="4BC39E11">
            <w:pPr>
              <w:adjustRightInd w:val="0"/>
              <w:snapToGrid w:val="0"/>
              <w:spacing w:line="360" w:lineRule="atLeast"/>
              <w:ind w:left="444" w:leftChars="4" w:hanging="436" w:hangingChars="208"/>
              <w:rPr>
                <w:lang w:eastAsia="zh-CN"/>
              </w:rPr>
            </w:pPr>
            <w:r>
              <w:rPr>
                <w:lang w:eastAsia="zh-CN"/>
              </w:rPr>
              <w:t>——航道中心线距航道边缘的距离；</w:t>
            </w:r>
          </w:p>
        </w:tc>
      </w:tr>
      <w:tr w14:paraId="1BCFB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6" w:type="dxa"/>
            <w:tcMar>
              <w:left w:w="0" w:type="dxa"/>
              <w:right w:w="0" w:type="dxa"/>
            </w:tcMar>
          </w:tcPr>
          <w:p w14:paraId="063122A9">
            <w:pPr>
              <w:adjustRightInd w:val="0"/>
              <w:snapToGrid w:val="0"/>
              <w:spacing w:line="360" w:lineRule="atLeast"/>
              <w:jc w:val="right"/>
            </w:pPr>
            <w:r>
              <w:rPr>
                <w:position w:val="-10"/>
              </w:rPr>
              <w:object>
                <v:shape id="_x0000_i1045" o:spt="75" type="#_x0000_t75" style="height:15.05pt;width:15.05pt;" o:ole="t" filled="f" o:preferrelative="t" stroked="f" coordsize="21600,21600">
                  <v:path/>
                  <v:fill on="f" focussize="0,0"/>
                  <v:stroke on="f" joinstyle="miter"/>
                  <v:imagedata r:id="rId59" o:title=""/>
                  <o:lock v:ext="edit" aspectratio="t"/>
                  <w10:wrap type="none"/>
                  <w10:anchorlock/>
                </v:shape>
                <o:OLEObject Type="Embed" ProgID="Equation.DSMT4" ShapeID="_x0000_i1045" DrawAspect="Content" ObjectID="_1468075745" r:id="rId58">
                  <o:LockedField>false</o:LockedField>
                </o:OLEObject>
              </w:object>
            </w:r>
          </w:p>
        </w:tc>
        <w:tc>
          <w:tcPr>
            <w:tcW w:w="5104" w:type="dxa"/>
            <w:tcMar>
              <w:left w:w="0" w:type="dxa"/>
              <w:right w:w="0" w:type="dxa"/>
            </w:tcMar>
          </w:tcPr>
          <w:p w14:paraId="260B552F">
            <w:pPr>
              <w:adjustRightInd w:val="0"/>
              <w:snapToGrid w:val="0"/>
              <w:spacing w:line="360" w:lineRule="atLeast"/>
              <w:ind w:left="444" w:leftChars="4" w:hanging="436" w:hangingChars="208"/>
              <w:rPr>
                <w:lang w:eastAsia="zh-CN"/>
              </w:rPr>
            </w:pPr>
            <w:r>
              <w:rPr>
                <w:lang w:eastAsia="zh-CN"/>
              </w:rPr>
              <w:t>——离船舶航道中心线3×LOA的距离</w:t>
            </w:r>
            <w:r>
              <w:rPr>
                <w:rFonts w:hint="eastAsia"/>
                <w:lang w:eastAsia="zh-CN"/>
              </w:rPr>
              <w:t>，</w:t>
            </w:r>
            <w:r>
              <w:rPr>
                <w:lang w:eastAsia="zh-CN"/>
              </w:rPr>
              <w:t>LOA为设防代表船舶船长。</w:t>
            </w:r>
          </w:p>
        </w:tc>
      </w:tr>
    </w:tbl>
    <w:p w14:paraId="5E694173">
      <w:pPr>
        <w:pStyle w:val="100"/>
        <w:spacing w:before="156"/>
        <w:rPr>
          <w:rFonts w:cs="Times New Roman"/>
        </w:rPr>
      </w:pPr>
      <w:r>
        <w:rPr>
          <w:b/>
        </w:rPr>
        <w:t>2.</w:t>
      </w:r>
      <w:r>
        <w:rPr>
          <w:rFonts w:hint="eastAsia"/>
          <w:b/>
        </w:rPr>
        <w:t>2</w:t>
      </w:r>
      <w:r>
        <w:rPr>
          <w:b/>
        </w:rPr>
        <w:t>.</w:t>
      </w:r>
      <w:r>
        <w:rPr>
          <w:rFonts w:hint="eastAsia"/>
          <w:b/>
        </w:rPr>
        <w:t>3</w:t>
      </w:r>
      <w:r>
        <w:rPr>
          <w:rFonts w:hint="eastAsia"/>
        </w:rPr>
        <w:t>　计算系数及其他</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3"/>
        <w:gridCol w:w="5007"/>
      </w:tblGrid>
      <w:tr w14:paraId="31CAA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3" w:type="dxa"/>
            <w:tcMar>
              <w:left w:w="0" w:type="dxa"/>
              <w:right w:w="0" w:type="dxa"/>
            </w:tcMar>
          </w:tcPr>
          <w:p w14:paraId="15FE2153">
            <w:pPr>
              <w:adjustRightInd w:val="0"/>
              <w:snapToGrid w:val="0"/>
              <w:spacing w:line="360" w:lineRule="atLeast"/>
              <w:jc w:val="right"/>
              <w:rPr>
                <w:rFonts w:cs="Times New Roman"/>
              </w:rPr>
            </w:pPr>
            <w:r>
              <w:rPr>
                <w:rFonts w:cs="Times New Roman"/>
                <w:position w:val="-4"/>
              </w:rPr>
              <w:object>
                <v:shape id="_x0000_i1046" o:spt="75" type="#_x0000_t75" style="height:12.35pt;width:17.75pt;" o:ole="t" filled="f" o:preferrelative="t" stroked="f" coordsize="21600,21600">
                  <v:path/>
                  <v:fill on="f" focussize="0,0"/>
                  <v:stroke on="f" joinstyle="miter"/>
                  <v:imagedata r:id="rId61" o:title=""/>
                  <o:lock v:ext="edit" aspectratio="t"/>
                  <w10:wrap type="none"/>
                  <w10:anchorlock/>
                </v:shape>
                <o:OLEObject Type="Embed" ProgID="Equation.DSMT4" ShapeID="_x0000_i1046" DrawAspect="Content" ObjectID="_1468075746" r:id="rId60">
                  <o:LockedField>false</o:LockedField>
                </o:OLEObject>
              </w:object>
            </w:r>
          </w:p>
        </w:tc>
        <w:tc>
          <w:tcPr>
            <w:tcW w:w="5007" w:type="dxa"/>
            <w:tcMar>
              <w:left w:w="0" w:type="dxa"/>
              <w:right w:w="0" w:type="dxa"/>
            </w:tcMar>
          </w:tcPr>
          <w:p w14:paraId="51512A25">
            <w:pPr>
              <w:adjustRightInd w:val="0"/>
              <w:snapToGrid w:val="0"/>
              <w:spacing w:line="360" w:lineRule="atLeast"/>
              <w:ind w:left="437" w:hanging="436" w:hangingChars="208"/>
              <w:rPr>
                <w:rFonts w:cs="Times New Roman"/>
                <w:lang w:eastAsia="zh-CN"/>
              </w:rPr>
            </w:pPr>
            <w:r>
              <w:rPr>
                <w:rFonts w:hint="eastAsia" w:cs="Times New Roman"/>
                <w:lang w:eastAsia="zh-CN"/>
              </w:rPr>
              <w:t>——</w:t>
            </w:r>
            <w:r>
              <w:rPr>
                <w:rFonts w:hint="eastAsia" w:cs="Times New Roman"/>
              </w:rPr>
              <w:t>折减系数；</w:t>
            </w:r>
          </w:p>
        </w:tc>
      </w:tr>
      <w:tr w14:paraId="6E1B9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5AB9066">
            <w:pPr>
              <w:adjustRightInd w:val="0"/>
              <w:snapToGrid w:val="0"/>
              <w:spacing w:line="360" w:lineRule="atLeast"/>
              <w:jc w:val="right"/>
              <w:rPr>
                <w:rFonts w:cs="Times New Roman"/>
                <w:lang w:eastAsia="zh-CN"/>
              </w:rPr>
            </w:pPr>
            <w:r>
              <w:rPr>
                <w:rFonts w:cs="Times New Roman"/>
                <w:position w:val="-10"/>
              </w:rPr>
              <w:object>
                <v:shape id="_x0000_i1047" o:spt="75" type="#_x0000_t75" style="height:15.05pt;width:23.1pt;" o:ole="t" filled="f" o:preferrelative="t" stroked="f" coordsize="21600,21600">
                  <v:path/>
                  <v:fill on="f" focussize="0,0"/>
                  <v:stroke on="f" joinstyle="miter"/>
                  <v:imagedata r:id="rId63" o:title=""/>
                  <o:lock v:ext="edit" aspectratio="t"/>
                  <w10:wrap type="none"/>
                  <w10:anchorlock/>
                </v:shape>
                <o:OLEObject Type="Embed" ProgID="Equation.DSMT4" ShapeID="_x0000_i1047" DrawAspect="Content" ObjectID="_1468075747" r:id="rId62">
                  <o:LockedField>false</o:LockedField>
                </o:OLEObject>
              </w:object>
            </w:r>
          </w:p>
        </w:tc>
        <w:tc>
          <w:tcPr>
            <w:tcW w:w="5007" w:type="dxa"/>
            <w:tcMar>
              <w:left w:w="0" w:type="dxa"/>
              <w:right w:w="0" w:type="dxa"/>
            </w:tcMar>
          </w:tcPr>
          <w:p w14:paraId="61CF707F">
            <w:pPr>
              <w:adjustRightInd w:val="0"/>
              <w:snapToGrid w:val="0"/>
              <w:spacing w:line="360" w:lineRule="atLeast"/>
              <w:ind w:left="437" w:hanging="436" w:hangingChars="208"/>
              <w:rPr>
                <w:rFonts w:cs="Times New Roman"/>
                <w:lang w:eastAsia="zh-CN"/>
              </w:rPr>
            </w:pPr>
            <w:r>
              <w:rPr>
                <w:rFonts w:hint="eastAsia" w:cs="Times New Roman"/>
                <w:color w:val="000000"/>
                <w:kern w:val="2"/>
                <w:lang w:eastAsia="zh-CN"/>
              </w:rPr>
              <w:t>——船舶偏航角概率密度函数；</w:t>
            </w:r>
          </w:p>
        </w:tc>
      </w:tr>
      <w:tr w14:paraId="64F33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3296972D">
            <w:pPr>
              <w:adjustRightInd w:val="0"/>
              <w:snapToGrid w:val="0"/>
              <w:spacing w:line="360" w:lineRule="atLeast"/>
              <w:jc w:val="right"/>
              <w:rPr>
                <w:rFonts w:cs="Times New Roman"/>
                <w:lang w:eastAsia="zh-CN"/>
              </w:rPr>
            </w:pPr>
            <w:r>
              <w:rPr>
                <w:rFonts w:cs="Times New Roman"/>
                <w:position w:val="-10"/>
              </w:rPr>
              <w:object>
                <v:shape id="_x0000_i1048" o:spt="75" type="#_x0000_t75" style="height:15.85pt;width:12.25pt;" o:ole="t" filled="f" o:preferrelative="t" stroked="f" coordsize="21600,21600">
                  <v:path/>
                  <v:fill on="f" focussize="0,0"/>
                  <v:stroke on="f" joinstyle="miter"/>
                  <v:imagedata r:id="rId65" o:title=""/>
                  <o:lock v:ext="edit" aspectratio="t"/>
                  <w10:wrap type="none"/>
                  <w10:anchorlock/>
                </v:shape>
                <o:OLEObject Type="Embed" ProgID="Equation.DSMT4" ShapeID="_x0000_i1048" DrawAspect="Content" ObjectID="_1468075748" r:id="rId64">
                  <o:LockedField>false</o:LockedField>
                </o:OLEObject>
              </w:object>
            </w:r>
          </w:p>
        </w:tc>
        <w:tc>
          <w:tcPr>
            <w:tcW w:w="5007" w:type="dxa"/>
            <w:tcMar>
              <w:left w:w="0" w:type="dxa"/>
              <w:right w:w="0" w:type="dxa"/>
            </w:tcMar>
          </w:tcPr>
          <w:p w14:paraId="56325BA8">
            <w:pPr>
              <w:adjustRightInd w:val="0"/>
              <w:snapToGrid w:val="0"/>
              <w:spacing w:line="360" w:lineRule="atLeast"/>
              <w:ind w:left="444" w:leftChars="4" w:hanging="436" w:hangingChars="208"/>
              <w:rPr>
                <w:rFonts w:cs="Times New Roman"/>
                <w:lang w:eastAsia="zh-CN"/>
              </w:rPr>
            </w:pPr>
            <w:r>
              <w:rPr>
                <w:rFonts w:hint="eastAsia" w:cs="Times New Roman"/>
                <w:color w:val="000000"/>
                <w:kern w:val="2"/>
                <w:lang w:eastAsia="zh-CN"/>
              </w:rPr>
              <w:t>——遮蔽角度；</w:t>
            </w:r>
          </w:p>
        </w:tc>
      </w:tr>
      <w:tr w14:paraId="28947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0ED8BE4">
            <w:pPr>
              <w:adjustRightInd w:val="0"/>
              <w:snapToGrid w:val="0"/>
              <w:spacing w:line="360" w:lineRule="atLeast"/>
              <w:jc w:val="right"/>
              <w:rPr>
                <w:rFonts w:cs="Times New Roman"/>
                <w:lang w:eastAsia="zh-CN"/>
              </w:rPr>
            </w:pPr>
            <w:r>
              <w:rPr>
                <w:rFonts w:cs="Times New Roman"/>
              </w:rPr>
              <w:object>
                <v:shape id="_x0000_i1049" o:spt="75" type="#_x0000_t75" style="height:10.2pt;width:10.75pt;" o:ole="t" filled="f" o:preferrelative="t" stroked="f" coordsize="21600,21600">
                  <v:path/>
                  <v:fill on="f" focussize="0,0"/>
                  <v:stroke on="f" joinstyle="miter"/>
                  <v:imagedata r:id="rId67" o:title=""/>
                  <o:lock v:ext="edit" aspectratio="t"/>
                  <w10:wrap type="none"/>
                  <w10:anchorlock/>
                </v:shape>
                <o:OLEObject Type="Embed" ProgID="Equation.DSMT4" ShapeID="_x0000_i1049" DrawAspect="Content" ObjectID="_1468075749" r:id="rId66">
                  <o:LockedField>false</o:LockedField>
                </o:OLEObject>
              </w:object>
            </w:r>
          </w:p>
        </w:tc>
        <w:tc>
          <w:tcPr>
            <w:tcW w:w="5007" w:type="dxa"/>
            <w:tcMar>
              <w:left w:w="0" w:type="dxa"/>
              <w:right w:w="0" w:type="dxa"/>
            </w:tcMar>
          </w:tcPr>
          <w:p w14:paraId="141C9BDF">
            <w:pPr>
              <w:adjustRightInd w:val="0"/>
              <w:snapToGrid w:val="0"/>
              <w:spacing w:line="360" w:lineRule="atLeast"/>
              <w:ind w:left="444" w:leftChars="4" w:hanging="436" w:hangingChars="208"/>
              <w:rPr>
                <w:rFonts w:cs="Times New Roman"/>
                <w:lang w:eastAsia="zh-CN"/>
              </w:rPr>
            </w:pPr>
            <w:r>
              <w:rPr>
                <w:rFonts w:hint="eastAsia" w:cs="Times New Roman"/>
                <w:color w:val="000000"/>
                <w:kern w:val="2"/>
                <w:lang w:eastAsia="zh-CN"/>
              </w:rPr>
              <w:t>——标准差，</w:t>
            </w:r>
            <w:r>
              <w:rPr>
                <w:rFonts w:cs="Times New Roman"/>
                <w:color w:val="000000"/>
                <w:kern w:val="2"/>
                <w:lang w:eastAsia="zh-CN"/>
              </w:rPr>
              <w:t xml:space="preserve"> </w:t>
            </w:r>
            <w:r>
              <w:rPr>
                <w:rFonts w:cs="Times New Roman"/>
                <w:position w:val="-6"/>
              </w:rPr>
              <w:object>
                <v:shape id="_x0000_i1050" o:spt="75" type="#_x0000_t75" style="height:13.45pt;width:31.7pt;" o:ole="t" filled="f" o:preferrelative="t" stroked="f" coordsize="21600,21600">
                  <v:path/>
                  <v:fill on="f" focussize="0,0"/>
                  <v:stroke on="f" joinstyle="miter"/>
                  <v:imagedata r:id="rId69" o:title=""/>
                  <o:lock v:ext="edit" aspectratio="t"/>
                  <w10:wrap type="none"/>
                  <w10:anchorlock/>
                </v:shape>
                <o:OLEObject Type="Embed" ProgID="Equation.DSMT4" ShapeID="_x0000_i1050" DrawAspect="Content" ObjectID="_1468075750" r:id="rId68">
                  <o:LockedField>false</o:LockedField>
                </o:OLEObject>
              </w:object>
            </w:r>
            <w:r>
              <w:rPr>
                <w:rFonts w:hint="eastAsia" w:cs="Times New Roman"/>
                <w:color w:val="000000"/>
                <w:kern w:val="2"/>
                <w:lang w:eastAsia="zh-CN"/>
              </w:rPr>
              <w:t>；</w:t>
            </w:r>
          </w:p>
        </w:tc>
      </w:tr>
      <w:tr w14:paraId="0F7D35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DD9AAE1">
            <w:pPr>
              <w:adjustRightInd w:val="0"/>
              <w:snapToGrid w:val="0"/>
              <w:spacing w:line="360" w:lineRule="atLeast"/>
              <w:jc w:val="right"/>
              <w:rPr>
                <w:rFonts w:cs="Times New Roman"/>
              </w:rPr>
            </w:pPr>
            <w:r>
              <w:rPr>
                <w:rFonts w:cs="Times New Roman"/>
                <w:position w:val="-10"/>
                <w:szCs w:val="21"/>
              </w:rPr>
              <w:object>
                <v:shape id="_x0000_i1051" o:spt="75" type="#_x0000_t75" style="height:14.5pt;width:11.3pt;" o:ole="t" filled="f" o:preferrelative="t" stroked="f" coordsize="21600,21600">
                  <v:path/>
                  <v:fill on="f" focussize="0,0"/>
                  <v:stroke on="f" joinstyle="miter"/>
                  <v:imagedata r:id="rId71" o:title=""/>
                  <o:lock v:ext="edit" aspectratio="t"/>
                  <w10:wrap type="none"/>
                  <w10:anchorlock/>
                </v:shape>
                <o:OLEObject Type="Embed" ProgID="Equation.DSMT4" ShapeID="_x0000_i1051" DrawAspect="Content" ObjectID="_1468075751" r:id="rId70">
                  <o:LockedField>false</o:LockedField>
                </o:OLEObject>
              </w:object>
            </w:r>
          </w:p>
        </w:tc>
        <w:tc>
          <w:tcPr>
            <w:tcW w:w="5007" w:type="dxa"/>
            <w:tcMar>
              <w:left w:w="0" w:type="dxa"/>
              <w:right w:w="0" w:type="dxa"/>
            </w:tcMar>
          </w:tcPr>
          <w:p w14:paraId="327D644A">
            <w:pPr>
              <w:adjustRightInd w:val="0"/>
              <w:snapToGrid w:val="0"/>
              <w:spacing w:line="360" w:lineRule="atLeast"/>
              <w:ind w:left="444" w:leftChars="4" w:hanging="436" w:hangingChars="208"/>
              <w:rPr>
                <w:rFonts w:cs="Times New Roman"/>
                <w:color w:val="000000"/>
                <w:kern w:val="2"/>
                <w:lang w:eastAsia="zh-CN"/>
              </w:rPr>
            </w:pPr>
            <w:r>
              <w:rPr>
                <w:rFonts w:hint="eastAsia" w:cs="Times New Roman"/>
                <w:lang w:eastAsia="zh-CN"/>
              </w:rPr>
              <w:t>——船撞力</w:t>
            </w:r>
            <w:r>
              <w:rPr>
                <w:rFonts w:cs="Times New Roman"/>
                <w:lang w:eastAsia="zh-CN"/>
              </w:rPr>
              <w:t>-</w:t>
            </w:r>
            <w:r>
              <w:rPr>
                <w:rFonts w:hint="eastAsia" w:cs="Times New Roman"/>
                <w:lang w:eastAsia="zh-CN"/>
              </w:rPr>
              <w:t>撞深曲线（即</w:t>
            </w:r>
            <w:r>
              <w:rPr>
                <w:rFonts w:cs="Times New Roman"/>
                <w:i/>
                <w:iCs/>
                <w:lang w:eastAsia="zh-CN"/>
              </w:rPr>
              <w:t>P</w:t>
            </w:r>
            <w:r>
              <w:rPr>
                <w:rFonts w:cs="Times New Roman"/>
                <w:vertAlign w:val="subscript"/>
                <w:lang w:eastAsia="zh-CN"/>
              </w:rPr>
              <w:t>d</w:t>
            </w:r>
            <w:r>
              <w:rPr>
                <w:rFonts w:cs="Times New Roman"/>
                <w:i/>
                <w:iCs/>
                <w:lang w:eastAsia="zh-CN"/>
              </w:rPr>
              <w:t>-a</w:t>
            </w:r>
            <w:r>
              <w:rPr>
                <w:rFonts w:hint="eastAsia" w:cs="Times New Roman"/>
                <w:lang w:eastAsia="zh-CN"/>
              </w:rPr>
              <w:t>曲线）修正系数。</w:t>
            </w:r>
          </w:p>
        </w:tc>
      </w:tr>
    </w:tbl>
    <w:p w14:paraId="05EAF0BA">
      <w:pPr>
        <w:rPr>
          <w:b/>
          <w:lang w:eastAsia="zh-CN"/>
        </w:rPr>
      </w:pPr>
    </w:p>
    <w:p w14:paraId="0ECD7C63">
      <w:pPr>
        <w:rPr>
          <w:b/>
          <w:lang w:eastAsia="zh-CN"/>
        </w:rPr>
      </w:pPr>
      <w:r>
        <w:rPr>
          <w:rFonts w:hint="eastAsia"/>
          <w:b/>
          <w:lang w:eastAsia="zh-CN"/>
        </w:rPr>
        <w:br w:type="page"/>
      </w:r>
    </w:p>
    <w:p w14:paraId="7C299330">
      <w:pPr>
        <w:pStyle w:val="96"/>
      </w:pPr>
      <w:bookmarkStart w:id="42" w:name="_Toc27998"/>
      <w:bookmarkStart w:id="43" w:name="_Toc140155006"/>
      <w:bookmarkStart w:id="44" w:name="_Toc166844733"/>
      <w:bookmarkStart w:id="45" w:name="_Toc4202"/>
      <w:bookmarkStart w:id="46" w:name="_Toc3598"/>
      <w:bookmarkStart w:id="47" w:name="_Toc7233"/>
      <w:bookmarkStart w:id="48" w:name="_Toc26215169"/>
      <w:bookmarkStart w:id="49" w:name="_Toc29387461"/>
      <w:bookmarkStart w:id="50" w:name="_Toc11015"/>
      <w:bookmarkStart w:id="51" w:name="_Toc140142129"/>
      <w:bookmarkStart w:id="52" w:name="_Toc24892"/>
      <w:bookmarkStart w:id="53" w:name="_Toc26929"/>
      <w:bookmarkStart w:id="54" w:name="_Toc166845184"/>
      <w:bookmarkStart w:id="55" w:name="_Toc8958"/>
      <w:bookmarkStart w:id="56" w:name="_Toc10990"/>
      <w:bookmarkStart w:id="57" w:name="_Toc22287"/>
      <w:bookmarkStart w:id="58" w:name="_Toc15727"/>
      <w:bookmarkStart w:id="59" w:name="_Toc170209239"/>
      <w:bookmarkStart w:id="60" w:name="_Toc166854547"/>
      <w:bookmarkStart w:id="61" w:name="_Toc170209080"/>
      <w:bookmarkStart w:id="62" w:name="_Toc24993"/>
      <w:bookmarkStart w:id="63" w:name="_Toc169208378"/>
      <w:bookmarkStart w:id="64" w:name="_Toc204415981"/>
      <w:bookmarkStart w:id="65" w:name="_Toc193179602"/>
      <w:r>
        <w:t>3</w:t>
      </w:r>
      <w:r>
        <w:rPr>
          <w:rFonts w:hint="eastAsia"/>
        </w:rPr>
        <w:t>　</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Pr>
          <w:rFonts w:hint="eastAsia"/>
        </w:rPr>
        <w:t>基本规定</w:t>
      </w:r>
      <w:bookmarkEnd w:id="64"/>
      <w:bookmarkEnd w:id="65"/>
      <w:r>
        <w:fldChar w:fldCharType="begin"/>
      </w:r>
      <w:r>
        <w:instrText xml:space="preserve"> TC "</w:instrText>
      </w:r>
      <w:bookmarkStart w:id="66" w:name="_Toc204416017"/>
      <w:r>
        <w:instrText xml:space="preserve">3</w:instrText>
      </w:r>
      <w:r>
        <w:rPr>
          <w:rFonts w:hint="eastAsia"/>
        </w:rPr>
        <w:instrText xml:space="preserve">　</w:instrText>
      </w:r>
      <w:r>
        <w:instrText xml:space="preserve">Basic Regulations</w:instrText>
      </w:r>
      <w:bookmarkEnd w:id="66"/>
      <w:r>
        <w:instrText xml:space="preserve">" \f C \l "1" </w:instrText>
      </w:r>
      <w:r>
        <w:fldChar w:fldCharType="end"/>
      </w:r>
    </w:p>
    <w:p w14:paraId="20BB0AF2">
      <w:pPr>
        <w:pStyle w:val="94"/>
        <w:spacing w:before="46"/>
      </w:pPr>
      <w:r>
        <w:rPr>
          <w:b/>
          <w:bCs/>
        </w:rPr>
        <w:t>3.</w:t>
      </w:r>
      <w:r>
        <w:rPr>
          <w:rFonts w:hint="eastAsia"/>
          <w:b/>
          <w:bCs/>
        </w:rPr>
        <w:t>0</w:t>
      </w:r>
      <w:r>
        <w:rPr>
          <w:b/>
          <w:bCs/>
        </w:rPr>
        <w:t>.</w:t>
      </w:r>
      <w:r>
        <w:rPr>
          <w:rFonts w:hint="eastAsia"/>
          <w:b/>
          <w:bCs/>
        </w:rPr>
        <w:t>1</w:t>
      </w:r>
      <w:r>
        <w:rPr>
          <w:rFonts w:hint="eastAsia"/>
        </w:rPr>
        <w:t>　抗船撞性能评估时，现役市政桥梁重要性分级应符合表3.0.1的规定。</w:t>
      </w:r>
    </w:p>
    <w:p w14:paraId="23C0B6F5">
      <w:pPr>
        <w:pStyle w:val="99"/>
      </w:pPr>
      <w:r>
        <w:rPr>
          <w:rFonts w:hint="eastAsia"/>
        </w:rPr>
        <w:t>表</w:t>
      </w:r>
      <w:r>
        <w:t>3.</w:t>
      </w:r>
      <w:r>
        <w:rPr>
          <w:rFonts w:hint="eastAsia"/>
        </w:rPr>
        <w:t>0</w:t>
      </w:r>
      <w:r>
        <w:t>.</w:t>
      </w:r>
      <w:r>
        <w:rPr>
          <w:rFonts w:hint="eastAsia"/>
        </w:rPr>
        <w:t>1　现役市政桥梁重要性分级</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4857"/>
      </w:tblGrid>
      <w:tr w14:paraId="18C9C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143" w:type="dxa"/>
            <w:vAlign w:val="center"/>
          </w:tcPr>
          <w:p w14:paraId="3337ABD9">
            <w:pPr>
              <w:spacing w:line="240" w:lineRule="auto"/>
              <w:jc w:val="center"/>
              <w:rPr>
                <w:position w:val="6"/>
                <w:sz w:val="18"/>
                <w:szCs w:val="18"/>
                <w:lang w:eastAsia="zh-CN"/>
              </w:rPr>
            </w:pPr>
            <w:r>
              <w:rPr>
                <w:rFonts w:hint="eastAsia"/>
                <w:position w:val="6"/>
                <w:sz w:val="18"/>
                <w:szCs w:val="18"/>
                <w:lang w:eastAsia="zh-CN"/>
              </w:rPr>
              <w:t>重要性等级</w:t>
            </w:r>
          </w:p>
        </w:tc>
        <w:tc>
          <w:tcPr>
            <w:tcW w:w="4857" w:type="dxa"/>
            <w:vAlign w:val="center"/>
          </w:tcPr>
          <w:p w14:paraId="79C86B4F">
            <w:pPr>
              <w:spacing w:line="240" w:lineRule="auto"/>
              <w:jc w:val="center"/>
              <w:rPr>
                <w:position w:val="6"/>
                <w:sz w:val="18"/>
                <w:szCs w:val="18"/>
              </w:rPr>
            </w:pPr>
            <w:r>
              <w:rPr>
                <w:rFonts w:hint="eastAsia"/>
                <w:position w:val="6"/>
                <w:sz w:val="18"/>
                <w:szCs w:val="18"/>
                <w:lang w:eastAsia="zh-CN"/>
              </w:rPr>
              <w:t>桥梁类型</w:t>
            </w:r>
          </w:p>
        </w:tc>
      </w:tr>
      <w:tr w14:paraId="1A410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1143" w:type="dxa"/>
            <w:vAlign w:val="center"/>
          </w:tcPr>
          <w:p w14:paraId="23536E84">
            <w:pPr>
              <w:spacing w:line="240" w:lineRule="auto"/>
              <w:jc w:val="center"/>
              <w:rPr>
                <w:position w:val="6"/>
                <w:sz w:val="18"/>
                <w:szCs w:val="18"/>
              </w:rPr>
            </w:pPr>
            <w:r>
              <w:rPr>
                <w:rFonts w:hint="eastAsia"/>
                <w:position w:val="6"/>
                <w:sz w:val="18"/>
                <w:szCs w:val="18"/>
                <w:lang w:eastAsia="zh-CN"/>
              </w:rPr>
              <w:t>一级</w:t>
            </w:r>
          </w:p>
        </w:tc>
        <w:tc>
          <w:tcPr>
            <w:tcW w:w="4857" w:type="dxa"/>
            <w:vAlign w:val="center"/>
          </w:tcPr>
          <w:p w14:paraId="36EF6D4D">
            <w:pPr>
              <w:spacing w:line="240" w:lineRule="auto"/>
              <w:jc w:val="left"/>
              <w:rPr>
                <w:position w:val="6"/>
                <w:sz w:val="18"/>
                <w:szCs w:val="18"/>
                <w:lang w:eastAsia="zh-CN"/>
              </w:rPr>
            </w:pPr>
            <w:r>
              <w:rPr>
                <w:rFonts w:hint="eastAsia"/>
                <w:position w:val="6"/>
                <w:sz w:val="18"/>
                <w:szCs w:val="18"/>
                <w:lang w:eastAsia="zh-CN"/>
              </w:rPr>
              <w:t>单跨跨径超过150m的特大桥、交通网络中枢纽位置的桥梁、城市快速路上的桥梁、轨道交通桥梁</w:t>
            </w:r>
          </w:p>
        </w:tc>
      </w:tr>
      <w:tr w14:paraId="56616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143" w:type="dxa"/>
            <w:vAlign w:val="center"/>
          </w:tcPr>
          <w:p w14:paraId="4B6E9AE1">
            <w:pPr>
              <w:spacing w:line="240" w:lineRule="auto"/>
              <w:jc w:val="center"/>
              <w:rPr>
                <w:position w:val="6"/>
                <w:sz w:val="18"/>
                <w:szCs w:val="18"/>
              </w:rPr>
            </w:pPr>
            <w:r>
              <w:rPr>
                <w:rFonts w:hint="eastAsia"/>
                <w:position w:val="6"/>
                <w:sz w:val="18"/>
                <w:szCs w:val="18"/>
                <w:lang w:eastAsia="zh-CN"/>
              </w:rPr>
              <w:t>二级</w:t>
            </w:r>
          </w:p>
        </w:tc>
        <w:tc>
          <w:tcPr>
            <w:tcW w:w="4857" w:type="dxa"/>
            <w:vAlign w:val="center"/>
          </w:tcPr>
          <w:p w14:paraId="6DEA7397">
            <w:pPr>
              <w:spacing w:line="240" w:lineRule="auto"/>
              <w:jc w:val="left"/>
              <w:rPr>
                <w:position w:val="6"/>
                <w:sz w:val="18"/>
                <w:szCs w:val="18"/>
                <w:lang w:eastAsia="zh-CN"/>
              </w:rPr>
            </w:pPr>
            <w:r>
              <w:rPr>
                <w:rFonts w:hint="eastAsia"/>
                <w:position w:val="6"/>
                <w:sz w:val="18"/>
                <w:szCs w:val="18"/>
                <w:lang w:eastAsia="zh-CN"/>
              </w:rPr>
              <w:t>城市主干道桥梁</w:t>
            </w:r>
          </w:p>
        </w:tc>
      </w:tr>
      <w:tr w14:paraId="444B6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143" w:type="dxa"/>
            <w:vAlign w:val="center"/>
          </w:tcPr>
          <w:p w14:paraId="71749E1C">
            <w:pPr>
              <w:spacing w:line="240" w:lineRule="auto"/>
              <w:jc w:val="center"/>
              <w:rPr>
                <w:position w:val="6"/>
                <w:sz w:val="18"/>
                <w:szCs w:val="18"/>
              </w:rPr>
            </w:pPr>
            <w:r>
              <w:rPr>
                <w:rFonts w:hint="eastAsia"/>
                <w:position w:val="6"/>
                <w:sz w:val="18"/>
                <w:szCs w:val="18"/>
                <w:lang w:eastAsia="zh-CN"/>
              </w:rPr>
              <w:t>三级</w:t>
            </w:r>
          </w:p>
        </w:tc>
        <w:tc>
          <w:tcPr>
            <w:tcW w:w="4857" w:type="dxa"/>
            <w:vAlign w:val="center"/>
          </w:tcPr>
          <w:p w14:paraId="46FF1EBF">
            <w:pPr>
              <w:spacing w:line="240" w:lineRule="auto"/>
              <w:jc w:val="left"/>
              <w:rPr>
                <w:position w:val="6"/>
                <w:sz w:val="18"/>
                <w:szCs w:val="18"/>
                <w:lang w:eastAsia="zh-CN"/>
              </w:rPr>
            </w:pPr>
            <w:r>
              <w:rPr>
                <w:rFonts w:hint="eastAsia"/>
                <w:position w:val="6"/>
                <w:sz w:val="18"/>
                <w:szCs w:val="18"/>
                <w:lang w:eastAsia="zh-CN"/>
              </w:rPr>
              <w:t>除一级和二级桥梁以外的其他桥梁</w:t>
            </w:r>
          </w:p>
        </w:tc>
      </w:tr>
    </w:tbl>
    <w:p w14:paraId="52AF47BC">
      <w:pPr>
        <w:pStyle w:val="100"/>
        <w:spacing w:before="156"/>
      </w:pPr>
      <w:bookmarkStart w:id="67" w:name="OLE_LINK13"/>
      <w:bookmarkStart w:id="68" w:name="OLE_LINK1"/>
      <w:r>
        <w:rPr>
          <w:b/>
          <w:bCs/>
        </w:rPr>
        <w:t>3.</w:t>
      </w:r>
      <w:r>
        <w:rPr>
          <w:rFonts w:hint="eastAsia"/>
          <w:b/>
          <w:bCs/>
        </w:rPr>
        <w:t>0</w:t>
      </w:r>
      <w:r>
        <w:rPr>
          <w:b/>
          <w:bCs/>
        </w:rPr>
        <w:t>.</w:t>
      </w:r>
      <w:bookmarkEnd w:id="67"/>
      <w:r>
        <w:rPr>
          <w:rFonts w:hint="eastAsia"/>
          <w:b/>
          <w:bCs/>
        </w:rPr>
        <w:t>2</w:t>
      </w:r>
      <w:r>
        <w:rPr>
          <w:rFonts w:hint="eastAsia"/>
        </w:rPr>
        <w:t>　现役市政桥梁抗船撞设防等级应符合表3.0.2的规定。</w:t>
      </w:r>
    </w:p>
    <w:p w14:paraId="47FD4B4D">
      <w:pPr>
        <w:pStyle w:val="99"/>
      </w:pPr>
      <w:r>
        <w:rPr>
          <w:rFonts w:hint="eastAsia"/>
        </w:rPr>
        <w:t>表</w:t>
      </w:r>
      <w:r>
        <w:t>3.</w:t>
      </w:r>
      <w:r>
        <w:rPr>
          <w:rFonts w:hint="eastAsia"/>
        </w:rPr>
        <w:t>0</w:t>
      </w:r>
      <w:r>
        <w:t>.</w:t>
      </w:r>
      <w:r>
        <w:rPr>
          <w:rFonts w:hint="eastAsia"/>
        </w:rPr>
        <w:t>3　现役市政桥梁抗船撞设防等级</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546"/>
        <w:gridCol w:w="1701"/>
        <w:gridCol w:w="1610"/>
      </w:tblGrid>
      <w:tr w14:paraId="0C776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1143" w:type="dxa"/>
            <w:vMerge w:val="restart"/>
            <w:vAlign w:val="center"/>
          </w:tcPr>
          <w:p w14:paraId="5B3E994B">
            <w:pPr>
              <w:spacing w:line="240" w:lineRule="auto"/>
              <w:jc w:val="center"/>
              <w:rPr>
                <w:position w:val="6"/>
                <w:sz w:val="18"/>
                <w:szCs w:val="18"/>
              </w:rPr>
            </w:pPr>
            <w:r>
              <w:rPr>
                <w:rFonts w:hint="eastAsia"/>
                <w:position w:val="6"/>
                <w:sz w:val="18"/>
                <w:szCs w:val="18"/>
              </w:rPr>
              <w:t>航道等级</w:t>
            </w:r>
          </w:p>
        </w:tc>
        <w:tc>
          <w:tcPr>
            <w:tcW w:w="4857" w:type="dxa"/>
            <w:gridSpan w:val="3"/>
            <w:vAlign w:val="center"/>
          </w:tcPr>
          <w:p w14:paraId="0B8BC7AA">
            <w:pPr>
              <w:spacing w:line="240" w:lineRule="auto"/>
              <w:jc w:val="center"/>
              <w:rPr>
                <w:position w:val="6"/>
                <w:sz w:val="18"/>
                <w:szCs w:val="18"/>
              </w:rPr>
            </w:pPr>
            <w:r>
              <w:rPr>
                <w:rFonts w:hint="eastAsia"/>
                <w:position w:val="6"/>
                <w:sz w:val="18"/>
                <w:szCs w:val="18"/>
                <w:lang w:eastAsia="zh-CN"/>
              </w:rPr>
              <w:t>桥梁重要性</w:t>
            </w:r>
            <w:r>
              <w:rPr>
                <w:rFonts w:hint="eastAsia"/>
                <w:position w:val="6"/>
                <w:sz w:val="18"/>
                <w:szCs w:val="18"/>
              </w:rPr>
              <w:t>等级</w:t>
            </w:r>
          </w:p>
        </w:tc>
      </w:tr>
      <w:tr w14:paraId="258AE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Merge w:val="continue"/>
            <w:vAlign w:val="center"/>
          </w:tcPr>
          <w:p w14:paraId="5C2D1FE9">
            <w:pPr>
              <w:spacing w:line="240" w:lineRule="auto"/>
              <w:jc w:val="center"/>
              <w:rPr>
                <w:position w:val="6"/>
                <w:sz w:val="18"/>
                <w:szCs w:val="18"/>
              </w:rPr>
            </w:pPr>
          </w:p>
        </w:tc>
        <w:tc>
          <w:tcPr>
            <w:tcW w:w="1546" w:type="dxa"/>
            <w:vAlign w:val="center"/>
          </w:tcPr>
          <w:p w14:paraId="4A2E12A6">
            <w:pPr>
              <w:spacing w:line="240" w:lineRule="auto"/>
              <w:jc w:val="center"/>
              <w:rPr>
                <w:position w:val="6"/>
                <w:sz w:val="18"/>
                <w:szCs w:val="18"/>
              </w:rPr>
            </w:pPr>
            <w:r>
              <w:rPr>
                <w:rFonts w:hint="eastAsia"/>
                <w:position w:val="6"/>
                <w:sz w:val="18"/>
                <w:szCs w:val="18"/>
              </w:rPr>
              <w:t>一级</w:t>
            </w:r>
          </w:p>
        </w:tc>
        <w:tc>
          <w:tcPr>
            <w:tcW w:w="1701" w:type="dxa"/>
            <w:vAlign w:val="center"/>
          </w:tcPr>
          <w:p w14:paraId="648E3E72">
            <w:pPr>
              <w:spacing w:line="240" w:lineRule="auto"/>
              <w:jc w:val="center"/>
              <w:rPr>
                <w:position w:val="6"/>
                <w:sz w:val="18"/>
                <w:szCs w:val="18"/>
              </w:rPr>
            </w:pPr>
            <w:r>
              <w:rPr>
                <w:rFonts w:hint="eastAsia"/>
                <w:position w:val="6"/>
                <w:sz w:val="18"/>
                <w:szCs w:val="18"/>
                <w:lang w:eastAsia="zh-CN"/>
              </w:rPr>
              <w:t>二</w:t>
            </w:r>
            <w:r>
              <w:rPr>
                <w:rFonts w:hint="eastAsia"/>
                <w:position w:val="6"/>
                <w:sz w:val="18"/>
                <w:szCs w:val="18"/>
              </w:rPr>
              <w:t>级</w:t>
            </w:r>
          </w:p>
        </w:tc>
        <w:tc>
          <w:tcPr>
            <w:tcW w:w="1610" w:type="dxa"/>
            <w:vAlign w:val="center"/>
          </w:tcPr>
          <w:p w14:paraId="3FFE9AF1">
            <w:pPr>
              <w:spacing w:line="240" w:lineRule="auto"/>
              <w:jc w:val="center"/>
              <w:rPr>
                <w:position w:val="6"/>
                <w:sz w:val="18"/>
                <w:szCs w:val="18"/>
              </w:rPr>
            </w:pPr>
            <w:r>
              <w:rPr>
                <w:rFonts w:hint="eastAsia"/>
                <w:position w:val="6"/>
                <w:sz w:val="18"/>
                <w:szCs w:val="18"/>
                <w:lang w:eastAsia="zh-CN"/>
              </w:rPr>
              <w:t>三</w:t>
            </w:r>
            <w:r>
              <w:rPr>
                <w:rFonts w:hint="eastAsia"/>
                <w:position w:val="6"/>
                <w:sz w:val="18"/>
                <w:szCs w:val="18"/>
              </w:rPr>
              <w:t>级</w:t>
            </w:r>
          </w:p>
        </w:tc>
      </w:tr>
      <w:tr w14:paraId="377BD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E08A8E9">
            <w:pPr>
              <w:spacing w:line="240" w:lineRule="auto"/>
              <w:jc w:val="center"/>
              <w:rPr>
                <w:position w:val="6"/>
                <w:sz w:val="18"/>
                <w:szCs w:val="18"/>
              </w:rPr>
            </w:pPr>
            <w:r>
              <w:rPr>
                <w:position w:val="6"/>
                <w:sz w:val="18"/>
                <w:szCs w:val="18"/>
              </w:rPr>
              <w:t>I</w:t>
            </w:r>
          </w:p>
        </w:tc>
        <w:tc>
          <w:tcPr>
            <w:tcW w:w="1546" w:type="dxa"/>
            <w:vAlign w:val="center"/>
          </w:tcPr>
          <w:p w14:paraId="0D44E3DD">
            <w:pPr>
              <w:spacing w:line="240" w:lineRule="auto"/>
              <w:jc w:val="center"/>
              <w:rPr>
                <w:position w:val="6"/>
                <w:sz w:val="18"/>
                <w:szCs w:val="18"/>
              </w:rPr>
            </w:pPr>
            <w:r>
              <w:rPr>
                <w:position w:val="6"/>
                <w:sz w:val="18"/>
                <w:szCs w:val="18"/>
              </w:rPr>
              <w:t>A</w:t>
            </w:r>
          </w:p>
        </w:tc>
        <w:tc>
          <w:tcPr>
            <w:tcW w:w="1701" w:type="dxa"/>
            <w:vAlign w:val="center"/>
          </w:tcPr>
          <w:p w14:paraId="26E65A5F">
            <w:pPr>
              <w:spacing w:line="240" w:lineRule="auto"/>
              <w:jc w:val="center"/>
              <w:rPr>
                <w:position w:val="6"/>
                <w:sz w:val="18"/>
                <w:szCs w:val="18"/>
              </w:rPr>
            </w:pPr>
            <w:r>
              <w:rPr>
                <w:position w:val="6"/>
                <w:sz w:val="18"/>
                <w:szCs w:val="18"/>
              </w:rPr>
              <w:t>A</w:t>
            </w:r>
          </w:p>
        </w:tc>
        <w:tc>
          <w:tcPr>
            <w:tcW w:w="1610" w:type="dxa"/>
            <w:vAlign w:val="center"/>
          </w:tcPr>
          <w:p w14:paraId="6E25B41E">
            <w:pPr>
              <w:spacing w:line="240" w:lineRule="auto"/>
              <w:jc w:val="center"/>
              <w:rPr>
                <w:position w:val="6"/>
                <w:sz w:val="18"/>
                <w:szCs w:val="18"/>
              </w:rPr>
            </w:pPr>
            <w:r>
              <w:rPr>
                <w:position w:val="6"/>
                <w:sz w:val="18"/>
                <w:szCs w:val="18"/>
              </w:rPr>
              <w:t>A</w:t>
            </w:r>
          </w:p>
        </w:tc>
      </w:tr>
      <w:tr w14:paraId="1F2C0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54B9F10">
            <w:pPr>
              <w:spacing w:line="240" w:lineRule="auto"/>
              <w:jc w:val="center"/>
              <w:rPr>
                <w:position w:val="6"/>
                <w:sz w:val="18"/>
                <w:szCs w:val="18"/>
              </w:rPr>
            </w:pPr>
            <w:r>
              <w:rPr>
                <w:position w:val="6"/>
                <w:sz w:val="18"/>
                <w:szCs w:val="18"/>
              </w:rPr>
              <w:t>II</w:t>
            </w:r>
          </w:p>
        </w:tc>
        <w:tc>
          <w:tcPr>
            <w:tcW w:w="1546" w:type="dxa"/>
            <w:vAlign w:val="center"/>
          </w:tcPr>
          <w:p w14:paraId="6121DE9C">
            <w:pPr>
              <w:spacing w:line="240" w:lineRule="auto"/>
              <w:jc w:val="center"/>
              <w:rPr>
                <w:position w:val="6"/>
                <w:sz w:val="18"/>
                <w:szCs w:val="18"/>
              </w:rPr>
            </w:pPr>
            <w:r>
              <w:rPr>
                <w:position w:val="6"/>
                <w:sz w:val="18"/>
                <w:szCs w:val="18"/>
              </w:rPr>
              <w:t>A</w:t>
            </w:r>
          </w:p>
        </w:tc>
        <w:tc>
          <w:tcPr>
            <w:tcW w:w="1701" w:type="dxa"/>
            <w:vAlign w:val="center"/>
          </w:tcPr>
          <w:p w14:paraId="6B65F08B">
            <w:pPr>
              <w:spacing w:line="240" w:lineRule="auto"/>
              <w:jc w:val="center"/>
              <w:rPr>
                <w:position w:val="6"/>
                <w:sz w:val="18"/>
                <w:szCs w:val="18"/>
              </w:rPr>
            </w:pPr>
            <w:r>
              <w:rPr>
                <w:position w:val="6"/>
                <w:sz w:val="18"/>
                <w:szCs w:val="18"/>
              </w:rPr>
              <w:t>A</w:t>
            </w:r>
          </w:p>
        </w:tc>
        <w:tc>
          <w:tcPr>
            <w:tcW w:w="1610" w:type="dxa"/>
            <w:vAlign w:val="center"/>
          </w:tcPr>
          <w:p w14:paraId="40C9F796">
            <w:pPr>
              <w:spacing w:line="240" w:lineRule="auto"/>
              <w:jc w:val="center"/>
              <w:rPr>
                <w:position w:val="6"/>
                <w:sz w:val="18"/>
                <w:szCs w:val="18"/>
                <w:lang w:eastAsia="zh-CN"/>
              </w:rPr>
            </w:pPr>
            <w:r>
              <w:rPr>
                <w:rFonts w:hint="eastAsia"/>
                <w:position w:val="6"/>
                <w:sz w:val="18"/>
                <w:szCs w:val="18"/>
                <w:lang w:eastAsia="zh-CN"/>
              </w:rPr>
              <w:t>A</w:t>
            </w:r>
          </w:p>
        </w:tc>
      </w:tr>
      <w:tr w14:paraId="0377D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855018C">
            <w:pPr>
              <w:spacing w:line="240" w:lineRule="auto"/>
              <w:jc w:val="center"/>
              <w:rPr>
                <w:position w:val="6"/>
                <w:sz w:val="18"/>
                <w:szCs w:val="18"/>
              </w:rPr>
            </w:pPr>
            <w:r>
              <w:rPr>
                <w:position w:val="6"/>
                <w:sz w:val="18"/>
                <w:szCs w:val="18"/>
              </w:rPr>
              <w:t>III</w:t>
            </w:r>
          </w:p>
        </w:tc>
        <w:tc>
          <w:tcPr>
            <w:tcW w:w="1546" w:type="dxa"/>
            <w:vAlign w:val="center"/>
          </w:tcPr>
          <w:p w14:paraId="7029579C">
            <w:pPr>
              <w:spacing w:line="240" w:lineRule="auto"/>
              <w:jc w:val="center"/>
              <w:rPr>
                <w:position w:val="6"/>
                <w:sz w:val="18"/>
                <w:szCs w:val="18"/>
              </w:rPr>
            </w:pPr>
            <w:r>
              <w:rPr>
                <w:position w:val="6"/>
                <w:sz w:val="18"/>
                <w:szCs w:val="18"/>
              </w:rPr>
              <w:t>A</w:t>
            </w:r>
          </w:p>
        </w:tc>
        <w:tc>
          <w:tcPr>
            <w:tcW w:w="1701" w:type="dxa"/>
            <w:vAlign w:val="center"/>
          </w:tcPr>
          <w:p w14:paraId="7D12F055">
            <w:pPr>
              <w:spacing w:line="240" w:lineRule="auto"/>
              <w:jc w:val="center"/>
              <w:rPr>
                <w:position w:val="6"/>
                <w:sz w:val="18"/>
                <w:szCs w:val="18"/>
              </w:rPr>
            </w:pPr>
            <w:r>
              <w:rPr>
                <w:position w:val="6"/>
                <w:sz w:val="18"/>
                <w:szCs w:val="18"/>
              </w:rPr>
              <w:t>A</w:t>
            </w:r>
          </w:p>
        </w:tc>
        <w:tc>
          <w:tcPr>
            <w:tcW w:w="1610" w:type="dxa"/>
            <w:vAlign w:val="center"/>
          </w:tcPr>
          <w:p w14:paraId="5A9AE609">
            <w:pPr>
              <w:spacing w:line="240" w:lineRule="auto"/>
              <w:jc w:val="center"/>
              <w:rPr>
                <w:position w:val="6"/>
                <w:sz w:val="18"/>
                <w:szCs w:val="18"/>
              </w:rPr>
            </w:pPr>
            <w:r>
              <w:rPr>
                <w:rFonts w:hint="eastAsia"/>
                <w:position w:val="6"/>
                <w:sz w:val="18"/>
                <w:szCs w:val="18"/>
                <w:lang w:eastAsia="zh-CN"/>
              </w:rPr>
              <w:t>B</w:t>
            </w:r>
          </w:p>
        </w:tc>
      </w:tr>
      <w:tr w14:paraId="6445F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8543183">
            <w:pPr>
              <w:spacing w:line="240" w:lineRule="auto"/>
              <w:jc w:val="center"/>
              <w:rPr>
                <w:position w:val="6"/>
                <w:sz w:val="18"/>
                <w:szCs w:val="18"/>
              </w:rPr>
            </w:pPr>
            <w:r>
              <w:rPr>
                <w:position w:val="6"/>
                <w:sz w:val="18"/>
                <w:szCs w:val="18"/>
              </w:rPr>
              <w:t>IV</w:t>
            </w:r>
          </w:p>
        </w:tc>
        <w:tc>
          <w:tcPr>
            <w:tcW w:w="1546" w:type="dxa"/>
            <w:vAlign w:val="center"/>
          </w:tcPr>
          <w:p w14:paraId="40FC3BD7">
            <w:pPr>
              <w:spacing w:line="240" w:lineRule="auto"/>
              <w:jc w:val="center"/>
              <w:rPr>
                <w:position w:val="6"/>
                <w:sz w:val="18"/>
                <w:szCs w:val="18"/>
              </w:rPr>
            </w:pPr>
            <w:r>
              <w:rPr>
                <w:position w:val="6"/>
                <w:sz w:val="18"/>
                <w:szCs w:val="18"/>
              </w:rPr>
              <w:t>A</w:t>
            </w:r>
          </w:p>
        </w:tc>
        <w:tc>
          <w:tcPr>
            <w:tcW w:w="1701" w:type="dxa"/>
            <w:vAlign w:val="center"/>
          </w:tcPr>
          <w:p w14:paraId="27908B5D">
            <w:pPr>
              <w:spacing w:line="240" w:lineRule="auto"/>
              <w:jc w:val="center"/>
              <w:rPr>
                <w:position w:val="6"/>
                <w:sz w:val="18"/>
                <w:szCs w:val="18"/>
              </w:rPr>
            </w:pPr>
            <w:r>
              <w:rPr>
                <w:rFonts w:hint="eastAsia"/>
                <w:position w:val="6"/>
                <w:sz w:val="18"/>
                <w:szCs w:val="18"/>
                <w:lang w:eastAsia="zh-CN"/>
              </w:rPr>
              <w:t>B</w:t>
            </w:r>
          </w:p>
        </w:tc>
        <w:tc>
          <w:tcPr>
            <w:tcW w:w="1610" w:type="dxa"/>
            <w:vAlign w:val="center"/>
          </w:tcPr>
          <w:p w14:paraId="6F3F239B">
            <w:pPr>
              <w:spacing w:line="240" w:lineRule="auto"/>
              <w:jc w:val="center"/>
              <w:rPr>
                <w:position w:val="6"/>
                <w:sz w:val="18"/>
                <w:szCs w:val="18"/>
              </w:rPr>
            </w:pPr>
            <w:r>
              <w:rPr>
                <w:rFonts w:hint="eastAsia"/>
                <w:position w:val="6"/>
                <w:sz w:val="18"/>
                <w:szCs w:val="18"/>
                <w:lang w:eastAsia="zh-CN"/>
              </w:rPr>
              <w:t>C</w:t>
            </w:r>
          </w:p>
        </w:tc>
      </w:tr>
      <w:tr w14:paraId="2D1B3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6AA25C82">
            <w:pPr>
              <w:spacing w:line="240" w:lineRule="auto"/>
              <w:jc w:val="center"/>
              <w:rPr>
                <w:position w:val="6"/>
                <w:sz w:val="18"/>
                <w:szCs w:val="18"/>
              </w:rPr>
            </w:pPr>
            <w:r>
              <w:rPr>
                <w:position w:val="6"/>
                <w:sz w:val="18"/>
                <w:szCs w:val="18"/>
              </w:rPr>
              <w:t>V</w:t>
            </w:r>
            <w:r>
              <w:rPr>
                <w:rFonts w:hint="eastAsia"/>
                <w:position w:val="6"/>
                <w:sz w:val="18"/>
                <w:szCs w:val="18"/>
              </w:rPr>
              <w:t>级及以下</w:t>
            </w:r>
          </w:p>
        </w:tc>
        <w:tc>
          <w:tcPr>
            <w:tcW w:w="1546" w:type="dxa"/>
            <w:vAlign w:val="center"/>
          </w:tcPr>
          <w:p w14:paraId="71C3E28E">
            <w:pPr>
              <w:spacing w:line="240" w:lineRule="auto"/>
              <w:jc w:val="center"/>
              <w:rPr>
                <w:position w:val="6"/>
                <w:sz w:val="18"/>
                <w:szCs w:val="18"/>
              </w:rPr>
            </w:pPr>
            <w:r>
              <w:rPr>
                <w:position w:val="6"/>
                <w:sz w:val="18"/>
                <w:szCs w:val="18"/>
              </w:rPr>
              <w:t>A</w:t>
            </w:r>
          </w:p>
        </w:tc>
        <w:tc>
          <w:tcPr>
            <w:tcW w:w="1701" w:type="dxa"/>
            <w:vAlign w:val="center"/>
          </w:tcPr>
          <w:p w14:paraId="02D7610B">
            <w:pPr>
              <w:spacing w:line="240" w:lineRule="auto"/>
              <w:jc w:val="center"/>
              <w:rPr>
                <w:position w:val="6"/>
                <w:sz w:val="18"/>
                <w:szCs w:val="18"/>
                <w:lang w:eastAsia="zh-CN"/>
              </w:rPr>
            </w:pPr>
            <w:r>
              <w:rPr>
                <w:rFonts w:hint="eastAsia"/>
                <w:position w:val="6"/>
                <w:sz w:val="18"/>
                <w:szCs w:val="18"/>
                <w:lang w:eastAsia="zh-CN"/>
              </w:rPr>
              <w:t>C</w:t>
            </w:r>
          </w:p>
        </w:tc>
        <w:tc>
          <w:tcPr>
            <w:tcW w:w="1610" w:type="dxa"/>
            <w:vAlign w:val="center"/>
          </w:tcPr>
          <w:p w14:paraId="1BB2956D">
            <w:pPr>
              <w:spacing w:line="240" w:lineRule="auto"/>
              <w:jc w:val="center"/>
              <w:rPr>
                <w:position w:val="6"/>
                <w:sz w:val="18"/>
                <w:szCs w:val="18"/>
                <w:lang w:eastAsia="zh-CN"/>
              </w:rPr>
            </w:pPr>
            <w:r>
              <w:rPr>
                <w:rFonts w:hint="eastAsia"/>
                <w:position w:val="6"/>
                <w:sz w:val="18"/>
                <w:szCs w:val="18"/>
                <w:lang w:eastAsia="zh-CN"/>
              </w:rPr>
              <w:t>C</w:t>
            </w:r>
          </w:p>
        </w:tc>
      </w:tr>
      <w:bookmarkEnd w:id="68"/>
    </w:tbl>
    <w:p w14:paraId="285462C2">
      <w:pPr>
        <w:pStyle w:val="100"/>
        <w:spacing w:before="156"/>
      </w:pPr>
      <w:r>
        <w:rPr>
          <w:b/>
          <w:bCs/>
        </w:rPr>
        <w:t>3.</w:t>
      </w:r>
      <w:r>
        <w:rPr>
          <w:rFonts w:hint="eastAsia"/>
          <w:b/>
          <w:bCs/>
        </w:rPr>
        <w:t>0</w:t>
      </w:r>
      <w:r>
        <w:rPr>
          <w:b/>
          <w:bCs/>
        </w:rPr>
        <w:t>.</w:t>
      </w:r>
      <w:r>
        <w:rPr>
          <w:rFonts w:hint="eastAsia"/>
          <w:b/>
          <w:bCs/>
        </w:rPr>
        <w:t>3</w:t>
      </w:r>
      <w:r>
        <w:rPr>
          <w:rFonts w:hint="eastAsia"/>
        </w:rPr>
        <w:t>　</w:t>
      </w:r>
      <w:bookmarkStart w:id="69" w:name="OLE_LINK51"/>
      <w:r>
        <w:rPr>
          <w:rFonts w:hint="eastAsia"/>
        </w:rPr>
        <w:t>现役市政桥梁</w:t>
      </w:r>
      <w:bookmarkEnd w:id="69"/>
      <w:r>
        <w:rPr>
          <w:rFonts w:hint="eastAsia"/>
        </w:rPr>
        <w:t>应采用两水准抗船撞设防，包括V1船撞作用和V2船撞作用。各水准下，现役市政桥梁抗船撞性能目标应符合表3.0.4的要求。</w:t>
      </w:r>
    </w:p>
    <w:p w14:paraId="1A410964">
      <w:pPr>
        <w:pStyle w:val="99"/>
      </w:pPr>
      <w:r>
        <w:rPr>
          <w:rFonts w:hint="eastAsia"/>
          <w:lang w:bidi="ar"/>
        </w:rPr>
        <w:t>表3.0</w:t>
      </w:r>
      <w:r>
        <w:rPr>
          <w:lang w:bidi="ar"/>
        </w:rPr>
        <w:t>.</w:t>
      </w:r>
      <w:r>
        <w:rPr>
          <w:rFonts w:hint="eastAsia"/>
          <w:lang w:bidi="ar"/>
        </w:rPr>
        <w:t>3</w:t>
      </w:r>
      <w:r>
        <w:rPr>
          <w:rFonts w:hint="eastAsia"/>
        </w:rPr>
        <w:t>　</w:t>
      </w:r>
      <w:r>
        <w:rPr>
          <w:lang w:bidi="ar"/>
        </w:rPr>
        <w:t>现役市政桥梁</w:t>
      </w:r>
      <w:r>
        <w:rPr>
          <w:rFonts w:hint="eastAsia"/>
          <w:lang w:bidi="ar"/>
        </w:rPr>
        <w:t>抗船撞性能目标</w:t>
      </w:r>
    </w:p>
    <w:tbl>
      <w:tblPr>
        <w:tblStyle w:val="28"/>
        <w:tblW w:w="59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51"/>
        <w:gridCol w:w="1701"/>
        <w:gridCol w:w="1417"/>
        <w:gridCol w:w="1276"/>
      </w:tblGrid>
      <w:tr w14:paraId="7BDAB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0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AE59B3A">
            <w:pPr>
              <w:spacing w:line="240" w:lineRule="auto"/>
              <w:jc w:val="center"/>
              <w:rPr>
                <w:sz w:val="18"/>
                <w:szCs w:val="18"/>
              </w:rPr>
            </w:pPr>
            <w:bookmarkStart w:id="70" w:name="OLE_LINK2"/>
            <w:r>
              <w:rPr>
                <w:rFonts w:hint="eastAsia" w:cs="宋体"/>
                <w:kern w:val="2"/>
                <w:sz w:val="18"/>
                <w:szCs w:val="18"/>
                <w:lang w:eastAsia="zh-CN" w:bidi="ar"/>
              </w:rPr>
              <w:t>设防等级</w:t>
            </w:r>
          </w:p>
        </w:tc>
        <w:tc>
          <w:tcPr>
            <w:tcW w:w="5245"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7592E212">
            <w:pPr>
              <w:spacing w:line="240" w:lineRule="auto"/>
              <w:jc w:val="center"/>
              <w:rPr>
                <w:sz w:val="18"/>
                <w:szCs w:val="18"/>
              </w:rPr>
            </w:pPr>
            <w:r>
              <w:rPr>
                <w:rFonts w:hint="eastAsia" w:cs="宋体"/>
                <w:kern w:val="2"/>
                <w:sz w:val="18"/>
                <w:szCs w:val="18"/>
                <w:lang w:eastAsia="zh-CN" w:bidi="ar"/>
              </w:rPr>
              <w:t>设防目标</w:t>
            </w:r>
          </w:p>
        </w:tc>
      </w:tr>
      <w:tr w14:paraId="62FF7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704"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83CB7AC">
            <w:pPr>
              <w:rPr>
                <w:rFonts w:hint="eastAsia" w:ascii="等线" w:hAnsi="等线" w:eastAsia="等线" w:cs="等线"/>
                <w:sz w:val="18"/>
                <w:szCs w:val="18"/>
              </w:rPr>
            </w:pPr>
          </w:p>
        </w:tc>
        <w:tc>
          <w:tcPr>
            <w:tcW w:w="2552"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FB74620">
            <w:pPr>
              <w:spacing w:line="240" w:lineRule="auto"/>
              <w:jc w:val="center"/>
              <w:rPr>
                <w:sz w:val="18"/>
                <w:szCs w:val="18"/>
              </w:rPr>
            </w:pPr>
            <w:r>
              <w:rPr>
                <w:rFonts w:cs="Times New Roman"/>
                <w:kern w:val="2"/>
                <w:sz w:val="18"/>
                <w:szCs w:val="18"/>
                <w:lang w:eastAsia="zh-CN" w:bidi="ar"/>
              </w:rPr>
              <w:t>V1</w:t>
            </w:r>
            <w:r>
              <w:rPr>
                <w:rFonts w:hint="eastAsia" w:cs="宋体"/>
                <w:kern w:val="2"/>
                <w:sz w:val="18"/>
                <w:szCs w:val="18"/>
                <w:lang w:eastAsia="zh-CN" w:bidi="ar"/>
              </w:rPr>
              <w:t>船撞作用</w:t>
            </w:r>
          </w:p>
        </w:tc>
        <w:tc>
          <w:tcPr>
            <w:tcW w:w="2693"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B696D2F">
            <w:pPr>
              <w:spacing w:line="240" w:lineRule="auto"/>
              <w:jc w:val="center"/>
              <w:rPr>
                <w:sz w:val="18"/>
                <w:szCs w:val="18"/>
              </w:rPr>
            </w:pPr>
            <w:r>
              <w:rPr>
                <w:rFonts w:cs="Times New Roman"/>
                <w:kern w:val="2"/>
                <w:sz w:val="18"/>
                <w:szCs w:val="18"/>
                <w:lang w:eastAsia="zh-CN" w:bidi="ar"/>
              </w:rPr>
              <w:t>V2</w:t>
            </w:r>
            <w:r>
              <w:rPr>
                <w:rFonts w:hint="eastAsia" w:cs="宋体"/>
                <w:kern w:val="2"/>
                <w:sz w:val="18"/>
                <w:szCs w:val="18"/>
                <w:lang w:eastAsia="zh-CN" w:bidi="ar"/>
              </w:rPr>
              <w:t>船撞作用</w:t>
            </w:r>
          </w:p>
        </w:tc>
      </w:tr>
      <w:tr w14:paraId="28415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04"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3248C9E">
            <w:pPr>
              <w:rPr>
                <w:rFonts w:hint="eastAsia" w:ascii="等线" w:hAnsi="等线" w:eastAsia="等线" w:cs="等线"/>
                <w:sz w:val="18"/>
                <w:szCs w:val="18"/>
              </w:rPr>
            </w:pP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CE3F2A">
            <w:pPr>
              <w:spacing w:line="240" w:lineRule="auto"/>
              <w:jc w:val="center"/>
              <w:rPr>
                <w:sz w:val="18"/>
                <w:szCs w:val="18"/>
              </w:rPr>
            </w:pPr>
            <w:r>
              <w:rPr>
                <w:rFonts w:hint="eastAsia" w:cs="宋体"/>
                <w:kern w:val="2"/>
                <w:sz w:val="18"/>
                <w:szCs w:val="18"/>
                <w:lang w:eastAsia="zh-CN" w:bidi="ar"/>
              </w:rPr>
              <w:t>撞后使用要求</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02355E">
            <w:pPr>
              <w:spacing w:line="240" w:lineRule="auto"/>
              <w:jc w:val="center"/>
              <w:rPr>
                <w:sz w:val="18"/>
                <w:szCs w:val="18"/>
              </w:rPr>
            </w:pPr>
            <w:r>
              <w:rPr>
                <w:rFonts w:hint="eastAsia" w:cs="宋体"/>
                <w:kern w:val="2"/>
                <w:sz w:val="18"/>
                <w:szCs w:val="18"/>
                <w:lang w:eastAsia="zh-CN" w:bidi="ar"/>
              </w:rPr>
              <w:t>损伤状态</w:t>
            </w:r>
          </w:p>
        </w:tc>
        <w:tc>
          <w:tcPr>
            <w:tcW w:w="141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873A93">
            <w:pPr>
              <w:spacing w:line="240" w:lineRule="auto"/>
              <w:jc w:val="center"/>
              <w:rPr>
                <w:sz w:val="18"/>
                <w:szCs w:val="18"/>
              </w:rPr>
            </w:pPr>
            <w:r>
              <w:rPr>
                <w:rFonts w:hint="eastAsia" w:cs="宋体"/>
                <w:kern w:val="2"/>
                <w:sz w:val="18"/>
                <w:szCs w:val="18"/>
                <w:lang w:eastAsia="zh-CN" w:bidi="ar"/>
              </w:rPr>
              <w:t>撞后使用要求</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66CB47">
            <w:pPr>
              <w:spacing w:line="240" w:lineRule="auto"/>
              <w:jc w:val="center"/>
              <w:rPr>
                <w:sz w:val="18"/>
                <w:szCs w:val="18"/>
              </w:rPr>
            </w:pPr>
            <w:r>
              <w:rPr>
                <w:rFonts w:hint="eastAsia" w:cs="宋体"/>
                <w:kern w:val="2"/>
                <w:sz w:val="18"/>
                <w:szCs w:val="18"/>
                <w:lang w:eastAsia="zh-CN" w:bidi="ar"/>
              </w:rPr>
              <w:t>损伤状态</w:t>
            </w:r>
          </w:p>
        </w:tc>
      </w:tr>
      <w:tr w14:paraId="2DDA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794088">
            <w:pPr>
              <w:spacing w:line="240" w:lineRule="auto"/>
              <w:jc w:val="center"/>
              <w:rPr>
                <w:sz w:val="18"/>
                <w:szCs w:val="18"/>
              </w:rPr>
            </w:pPr>
            <w:r>
              <w:rPr>
                <w:rFonts w:cs="Times New Roman"/>
                <w:kern w:val="2"/>
                <w:sz w:val="18"/>
                <w:szCs w:val="18"/>
                <w:lang w:eastAsia="zh-CN" w:bidi="ar"/>
              </w:rPr>
              <w:t>A</w:t>
            </w:r>
            <w:r>
              <w:rPr>
                <w:rFonts w:hint="eastAsia" w:cs="Times New Roman"/>
                <w:kern w:val="2"/>
                <w:sz w:val="18"/>
                <w:szCs w:val="18"/>
                <w:lang w:eastAsia="zh-CN" w:bidi="ar"/>
              </w:rPr>
              <w:t>类</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DA6D7F">
            <w:pPr>
              <w:spacing w:line="240" w:lineRule="auto"/>
              <w:jc w:val="center"/>
              <w:rPr>
                <w:sz w:val="18"/>
                <w:szCs w:val="18"/>
              </w:rPr>
            </w:pPr>
            <w:r>
              <w:rPr>
                <w:rFonts w:hint="eastAsia" w:cs="宋体"/>
                <w:kern w:val="2"/>
                <w:sz w:val="18"/>
                <w:szCs w:val="18"/>
                <w:lang w:eastAsia="zh-CN" w:bidi="ar"/>
              </w:rPr>
              <w:t>可正常使用</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0BA059">
            <w:pPr>
              <w:spacing w:line="240" w:lineRule="auto"/>
              <w:jc w:val="center"/>
              <w:rPr>
                <w:sz w:val="18"/>
                <w:szCs w:val="18"/>
                <w:lang w:eastAsia="zh-CN"/>
              </w:rPr>
            </w:pPr>
            <w:r>
              <w:rPr>
                <w:rFonts w:hint="eastAsia" w:cs="宋体"/>
                <w:kern w:val="2"/>
                <w:sz w:val="18"/>
                <w:szCs w:val="18"/>
                <w:lang w:eastAsia="zh-CN" w:bidi="ar"/>
              </w:rPr>
              <w:t>结构总体反应在弹性范围，基本无损伤</w:t>
            </w:r>
          </w:p>
        </w:tc>
        <w:tc>
          <w:tcPr>
            <w:tcW w:w="141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B3C0D6">
            <w:pPr>
              <w:spacing w:line="240" w:lineRule="auto"/>
              <w:jc w:val="center"/>
              <w:rPr>
                <w:sz w:val="18"/>
                <w:szCs w:val="18"/>
                <w:lang w:eastAsia="zh-CN"/>
              </w:rPr>
            </w:pPr>
            <w:r>
              <w:rPr>
                <w:rFonts w:hint="eastAsia" w:cs="宋体"/>
                <w:kern w:val="2"/>
                <w:sz w:val="18"/>
                <w:szCs w:val="18"/>
                <w:lang w:eastAsia="zh-CN" w:bidi="ar"/>
              </w:rPr>
              <w:t>不需修复或经简单修复可正常使用</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07DAFC">
            <w:pPr>
              <w:spacing w:line="240" w:lineRule="auto"/>
              <w:jc w:val="center"/>
              <w:rPr>
                <w:sz w:val="18"/>
                <w:szCs w:val="18"/>
              </w:rPr>
            </w:pPr>
            <w:r>
              <w:rPr>
                <w:rFonts w:hint="eastAsia" w:cs="宋体"/>
                <w:kern w:val="2"/>
                <w:sz w:val="18"/>
                <w:szCs w:val="18"/>
                <w:lang w:eastAsia="zh-CN" w:bidi="ar"/>
              </w:rPr>
              <w:t>可发生局部轻微损伤</w:t>
            </w:r>
          </w:p>
        </w:tc>
      </w:tr>
      <w:tr w14:paraId="72AF4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8BBB4C">
            <w:pPr>
              <w:spacing w:line="240" w:lineRule="auto"/>
              <w:jc w:val="center"/>
              <w:rPr>
                <w:sz w:val="18"/>
                <w:szCs w:val="18"/>
              </w:rPr>
            </w:pPr>
            <w:r>
              <w:rPr>
                <w:rFonts w:cs="Times New Roman"/>
                <w:kern w:val="2"/>
                <w:sz w:val="18"/>
                <w:szCs w:val="18"/>
                <w:lang w:eastAsia="zh-CN" w:bidi="ar"/>
              </w:rPr>
              <w:t>B</w:t>
            </w:r>
            <w:r>
              <w:rPr>
                <w:rFonts w:hint="eastAsia" w:cs="宋体"/>
                <w:kern w:val="2"/>
                <w:sz w:val="18"/>
                <w:szCs w:val="18"/>
                <w:lang w:eastAsia="zh-CN" w:bidi="ar"/>
              </w:rPr>
              <w:t>类</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6115A7">
            <w:pPr>
              <w:spacing w:line="240" w:lineRule="auto"/>
              <w:jc w:val="center"/>
              <w:rPr>
                <w:sz w:val="18"/>
                <w:szCs w:val="18"/>
              </w:rPr>
            </w:pPr>
            <w:r>
              <w:rPr>
                <w:rFonts w:hint="eastAsia" w:cs="宋体"/>
                <w:kern w:val="2"/>
                <w:sz w:val="18"/>
                <w:szCs w:val="18"/>
                <w:lang w:eastAsia="zh-CN" w:bidi="ar"/>
              </w:rPr>
              <w:t>可正常使用</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F39FD5">
            <w:pPr>
              <w:spacing w:line="240" w:lineRule="auto"/>
              <w:jc w:val="center"/>
              <w:rPr>
                <w:sz w:val="18"/>
                <w:szCs w:val="18"/>
                <w:lang w:eastAsia="zh-CN"/>
              </w:rPr>
            </w:pPr>
            <w:r>
              <w:rPr>
                <w:rFonts w:hint="eastAsia" w:cs="宋体"/>
                <w:kern w:val="2"/>
                <w:sz w:val="18"/>
                <w:szCs w:val="18"/>
                <w:lang w:eastAsia="zh-CN" w:bidi="ar"/>
              </w:rPr>
              <w:t>结构总体反应在弹性范围，基本无损伤</w:t>
            </w:r>
          </w:p>
        </w:tc>
        <w:tc>
          <w:tcPr>
            <w:tcW w:w="141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9FF8B8">
            <w:pPr>
              <w:spacing w:line="240" w:lineRule="auto"/>
              <w:jc w:val="center"/>
              <w:rPr>
                <w:sz w:val="18"/>
                <w:szCs w:val="18"/>
                <w:lang w:eastAsia="zh-CN"/>
              </w:rPr>
            </w:pPr>
            <w:r>
              <w:rPr>
                <w:rFonts w:hint="eastAsia" w:cs="宋体"/>
                <w:kern w:val="2"/>
                <w:sz w:val="18"/>
                <w:szCs w:val="18"/>
                <w:lang w:eastAsia="zh-CN" w:bidi="ar"/>
              </w:rPr>
              <w:t>经临时加固后可供维持应急交通使用</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CC8344C">
            <w:pPr>
              <w:spacing w:line="240" w:lineRule="auto"/>
              <w:jc w:val="center"/>
              <w:rPr>
                <w:sz w:val="18"/>
                <w:szCs w:val="18"/>
                <w:lang w:eastAsia="zh-CN"/>
              </w:rPr>
            </w:pPr>
            <w:r>
              <w:rPr>
                <w:rFonts w:hint="eastAsia" w:cs="宋体"/>
                <w:kern w:val="2"/>
                <w:sz w:val="18"/>
                <w:szCs w:val="18"/>
                <w:lang w:eastAsia="zh-CN" w:bidi="ar"/>
              </w:rPr>
              <w:t>不致倒塌或产生严重结构损伤</w:t>
            </w:r>
          </w:p>
        </w:tc>
      </w:tr>
      <w:tr w14:paraId="2B9B4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64DF36">
            <w:pPr>
              <w:spacing w:line="240" w:lineRule="auto"/>
              <w:jc w:val="center"/>
              <w:rPr>
                <w:sz w:val="18"/>
                <w:szCs w:val="18"/>
              </w:rPr>
            </w:pPr>
            <w:r>
              <w:rPr>
                <w:rFonts w:cs="Times New Roman"/>
                <w:kern w:val="2"/>
                <w:sz w:val="18"/>
                <w:szCs w:val="18"/>
                <w:lang w:eastAsia="zh-CN" w:bidi="ar"/>
              </w:rPr>
              <w:t>C</w:t>
            </w:r>
            <w:r>
              <w:rPr>
                <w:rFonts w:hint="eastAsia" w:cs="宋体"/>
                <w:kern w:val="2"/>
                <w:sz w:val="18"/>
                <w:szCs w:val="18"/>
                <w:lang w:eastAsia="zh-CN" w:bidi="ar"/>
              </w:rPr>
              <w:t>类</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1A1B71">
            <w:pPr>
              <w:spacing w:line="240" w:lineRule="auto"/>
              <w:jc w:val="center"/>
              <w:rPr>
                <w:sz w:val="18"/>
                <w:szCs w:val="18"/>
              </w:rPr>
            </w:pPr>
            <w:r>
              <w:rPr>
                <w:rFonts w:hint="eastAsia" w:cs="宋体"/>
                <w:kern w:val="2"/>
                <w:sz w:val="18"/>
                <w:szCs w:val="18"/>
                <w:lang w:eastAsia="zh-CN" w:bidi="ar"/>
              </w:rPr>
              <w:t>可正常使用</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31DEA0">
            <w:pPr>
              <w:spacing w:line="240" w:lineRule="auto"/>
              <w:jc w:val="center"/>
              <w:rPr>
                <w:sz w:val="18"/>
                <w:szCs w:val="18"/>
                <w:lang w:eastAsia="zh-CN"/>
              </w:rPr>
            </w:pPr>
            <w:r>
              <w:rPr>
                <w:rFonts w:hint="eastAsia" w:cs="宋体"/>
                <w:kern w:val="2"/>
                <w:sz w:val="18"/>
                <w:szCs w:val="18"/>
                <w:lang w:eastAsia="zh-CN" w:bidi="ar"/>
              </w:rPr>
              <w:t>结构总体反应在弹性范围，基本无损伤</w:t>
            </w:r>
          </w:p>
        </w:tc>
        <w:tc>
          <w:tcPr>
            <w:tcW w:w="141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E7D29F">
            <w:pPr>
              <w:spacing w:line="240" w:lineRule="auto"/>
              <w:jc w:val="center"/>
              <w:rPr>
                <w:sz w:val="18"/>
                <w:szCs w:val="18"/>
              </w:rPr>
            </w:pPr>
            <w:r>
              <w:rPr>
                <w:rFonts w:hint="eastAsia" w:cs="宋体"/>
                <w:kern w:val="2"/>
                <w:sz w:val="18"/>
                <w:szCs w:val="18"/>
                <w:lang w:eastAsia="zh-CN" w:bidi="ar"/>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CB98C9C">
            <w:pPr>
              <w:spacing w:line="240" w:lineRule="auto"/>
              <w:jc w:val="center"/>
              <w:rPr>
                <w:sz w:val="18"/>
                <w:szCs w:val="18"/>
              </w:rPr>
            </w:pPr>
            <w:r>
              <w:rPr>
                <w:rFonts w:hint="eastAsia" w:cs="宋体"/>
                <w:kern w:val="2"/>
                <w:sz w:val="18"/>
                <w:szCs w:val="18"/>
                <w:lang w:eastAsia="zh-CN" w:bidi="ar"/>
              </w:rPr>
              <w:t>不致倒塌</w:t>
            </w:r>
            <w:bookmarkEnd w:id="70"/>
          </w:p>
        </w:tc>
      </w:tr>
    </w:tbl>
    <w:p w14:paraId="31DF180D">
      <w:pPr>
        <w:pStyle w:val="99"/>
        <w:keepLines/>
        <w:adjustRightInd w:val="0"/>
        <w:snapToGrid w:val="0"/>
        <w:jc w:val="both"/>
        <w:rPr>
          <w:sz w:val="24"/>
        </w:rPr>
      </w:pPr>
      <w:r>
        <w:br w:type="page"/>
      </w:r>
    </w:p>
    <w:p w14:paraId="3FF21667">
      <w:pPr>
        <w:pStyle w:val="96"/>
      </w:pPr>
      <w:bookmarkStart w:id="71" w:name="_Toc169208386"/>
      <w:bookmarkStart w:id="72" w:name="_Toc5311"/>
      <w:bookmarkStart w:id="73" w:name="_Toc18892"/>
      <w:bookmarkStart w:id="74" w:name="_Toc30141"/>
      <w:bookmarkStart w:id="75" w:name="_Toc23904"/>
      <w:bookmarkStart w:id="76" w:name="_Toc13229"/>
      <w:bookmarkStart w:id="77" w:name="_Toc6171"/>
      <w:bookmarkStart w:id="78" w:name="_Toc166845190"/>
      <w:bookmarkStart w:id="79" w:name="_Toc166854553"/>
      <w:bookmarkStart w:id="80" w:name="_Toc170209244"/>
      <w:bookmarkStart w:id="81" w:name="_Toc170209085"/>
      <w:bookmarkStart w:id="82" w:name="_Toc23323"/>
      <w:bookmarkStart w:id="83" w:name="_Toc1027"/>
      <w:bookmarkStart w:id="84" w:name="_Toc28410"/>
      <w:bookmarkStart w:id="85" w:name="_Toc31414"/>
      <w:bookmarkStart w:id="86" w:name="_Toc29387471"/>
      <w:bookmarkStart w:id="87" w:name="_Toc13731"/>
      <w:bookmarkStart w:id="88" w:name="_Toc26215179"/>
      <w:bookmarkStart w:id="89" w:name="_Toc12825"/>
      <w:bookmarkStart w:id="90" w:name="_Toc140155012"/>
      <w:bookmarkStart w:id="91" w:name="_Toc140142135"/>
      <w:bookmarkStart w:id="92" w:name="_Toc166844739"/>
      <w:bookmarkStart w:id="93" w:name="_Toc193179607"/>
      <w:bookmarkStart w:id="94" w:name="_Toc204415982"/>
      <w:bookmarkStart w:id="95" w:name="_Toc170209098"/>
      <w:bookmarkStart w:id="96" w:name="_Toc170209257"/>
      <w:r>
        <w:rPr>
          <w:rFonts w:hint="eastAsia"/>
        </w:rPr>
        <w:t>4</w:t>
      </w:r>
      <w:bookmarkStart w:id="97" w:name="OLE_LINK32"/>
      <w:r>
        <w:rPr>
          <w:rFonts w:hint="eastAsia"/>
        </w:rPr>
        <w:t>　</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7"/>
      <w:r>
        <w:rPr>
          <w:rFonts w:hint="eastAsia"/>
        </w:rPr>
        <w:t>现状调查</w:t>
      </w:r>
      <w:bookmarkEnd w:id="93"/>
      <w:bookmarkEnd w:id="94"/>
      <w:r>
        <w:fldChar w:fldCharType="begin"/>
      </w:r>
      <w:r>
        <w:instrText xml:space="preserve"> TC "</w:instrText>
      </w:r>
      <w:bookmarkStart w:id="98" w:name="_Toc204416018"/>
      <w:r>
        <w:instrText xml:space="preserve">4</w:instrText>
      </w:r>
      <w:r>
        <w:rPr>
          <w:rFonts w:hint="eastAsia"/>
        </w:rPr>
        <w:instrText xml:space="preserve">　</w:instrText>
      </w:r>
      <w:r>
        <w:instrText xml:space="preserve">Current </w:instrText>
      </w:r>
      <w:r>
        <w:rPr>
          <w:rFonts w:hint="eastAsia"/>
        </w:rPr>
        <w:instrText xml:space="preserve">S</w:instrText>
      </w:r>
      <w:r>
        <w:instrText xml:space="preserve">ituation </w:instrText>
      </w:r>
      <w:r>
        <w:rPr>
          <w:rFonts w:hint="eastAsia"/>
        </w:rPr>
        <w:instrText xml:space="preserve">I</w:instrText>
      </w:r>
      <w:r>
        <w:instrText xml:space="preserve">nvestigation</w:instrText>
      </w:r>
      <w:bookmarkEnd w:id="98"/>
      <w:r>
        <w:instrText xml:space="preserve">" \f C \l "1" </w:instrText>
      </w:r>
      <w:r>
        <w:fldChar w:fldCharType="end"/>
      </w:r>
    </w:p>
    <w:p w14:paraId="4552423D">
      <w:pPr>
        <w:pStyle w:val="3"/>
        <w:spacing w:before="312" w:after="156"/>
        <w:rPr>
          <w:lang w:eastAsia="zh-CN"/>
        </w:rPr>
      </w:pPr>
      <w:bookmarkStart w:id="99" w:name="_Toc25370"/>
      <w:bookmarkStart w:id="100" w:name="_Toc4603"/>
      <w:bookmarkStart w:id="101" w:name="_Toc169208387"/>
      <w:bookmarkStart w:id="102" w:name="_Toc25217"/>
      <w:bookmarkStart w:id="103" w:name="_Toc32699"/>
      <w:bookmarkStart w:id="104" w:name="_Toc166844740"/>
      <w:bookmarkStart w:id="105" w:name="_Toc26319"/>
      <w:bookmarkStart w:id="106" w:name="_Toc140155013"/>
      <w:bookmarkStart w:id="107" w:name="_Toc193179608"/>
      <w:bookmarkStart w:id="108" w:name="_Toc23208"/>
      <w:bookmarkStart w:id="109" w:name="_Toc166845191"/>
      <w:bookmarkStart w:id="110" w:name="_Toc21253"/>
      <w:bookmarkStart w:id="111" w:name="_Toc166854554"/>
      <w:bookmarkStart w:id="112" w:name="_Toc29879"/>
      <w:bookmarkStart w:id="113" w:name="_Toc29387472"/>
      <w:bookmarkStart w:id="114" w:name="_Toc204415983"/>
      <w:bookmarkStart w:id="115" w:name="_Toc140142136"/>
      <w:bookmarkStart w:id="116" w:name="_Toc170209245"/>
      <w:bookmarkStart w:id="117" w:name="_Toc170209086"/>
      <w:bookmarkStart w:id="118" w:name="_Toc13661"/>
      <w:bookmarkStart w:id="119" w:name="_Toc18250"/>
      <w:bookmarkStart w:id="120" w:name="_Toc22725"/>
      <w:bookmarkStart w:id="121" w:name="_Toc26215180"/>
      <w:bookmarkStart w:id="122" w:name="_Toc5334"/>
      <w:bookmarkStart w:id="123" w:name="_Hlk179015594"/>
      <w:r>
        <w:rPr>
          <w:rFonts w:hint="eastAsia"/>
          <w:lang w:eastAsia="zh-CN"/>
        </w:rPr>
        <w:t>4.1</w:t>
      </w:r>
      <w:bookmarkStart w:id="124" w:name="OLE_LINK26"/>
      <w:r>
        <w:rPr>
          <w:rFonts w:hint="eastAsia"/>
          <w:lang w:eastAsia="zh-CN"/>
        </w:rPr>
        <w:t>　</w:t>
      </w:r>
      <w:bookmarkEnd w:id="124"/>
      <w:r>
        <w:rPr>
          <w:rFonts w:hint="eastAsia"/>
          <w:lang w:eastAsia="zh-CN"/>
        </w:rPr>
        <w:t>一般规定</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Pr>
          <w:lang w:eastAsia="zh-CN"/>
        </w:rPr>
        <w:fldChar w:fldCharType="begin"/>
      </w:r>
      <w:r>
        <w:rPr>
          <w:lang w:eastAsia="zh-CN"/>
        </w:rPr>
        <w:instrText xml:space="preserve"> TC "</w:instrText>
      </w:r>
      <w:bookmarkStart w:id="125" w:name="_Toc204416019"/>
      <w:r>
        <w:rPr>
          <w:lang w:eastAsia="zh-CN"/>
        </w:rPr>
        <w:instrText xml:space="preserve">4.1</w:instrText>
      </w:r>
      <w:r>
        <w:rPr>
          <w:rFonts w:hint="eastAsia"/>
        </w:rPr>
        <w:instrText xml:space="preserve">　</w:instrText>
      </w:r>
      <w:r>
        <w:rPr>
          <w:lang w:eastAsia="zh-CN"/>
        </w:rPr>
        <w:instrText xml:space="preserve">General Provisions</w:instrText>
      </w:r>
      <w:bookmarkEnd w:id="125"/>
      <w:r>
        <w:rPr>
          <w:lang w:eastAsia="zh-CN"/>
        </w:rPr>
        <w:instrText xml:space="preserve">" \f C \l "2" </w:instrText>
      </w:r>
      <w:r>
        <w:rPr>
          <w:lang w:eastAsia="zh-CN"/>
        </w:rPr>
        <w:fldChar w:fldCharType="end"/>
      </w:r>
    </w:p>
    <w:bookmarkEnd w:id="123"/>
    <w:p w14:paraId="6E9CB3B4">
      <w:pPr>
        <w:pStyle w:val="94"/>
        <w:spacing w:before="46"/>
      </w:pPr>
      <w:bookmarkStart w:id="126" w:name="OLE_LINK44"/>
      <w:r>
        <w:rPr>
          <w:rFonts w:hint="eastAsia"/>
          <w:b/>
          <w:bCs/>
        </w:rPr>
        <w:t>4.1.1</w:t>
      </w:r>
      <w:r>
        <w:rPr>
          <w:rFonts w:hint="eastAsia"/>
        </w:rPr>
        <w:t>　现状调查宜采用资料溯源、现场检测与数值建模相结合的工作方法。</w:t>
      </w:r>
    </w:p>
    <w:p w14:paraId="19DA8306">
      <w:pPr>
        <w:pStyle w:val="94"/>
        <w:spacing w:before="46"/>
      </w:pPr>
      <w:r>
        <w:rPr>
          <w:rFonts w:hint="eastAsia"/>
          <w:b/>
          <w:bCs/>
        </w:rPr>
        <w:t>4.1.2</w:t>
      </w:r>
      <w:r>
        <w:rPr>
          <w:rFonts w:hint="eastAsia"/>
        </w:rPr>
        <w:t>　</w:t>
      </w:r>
      <w:r>
        <w:t>调查数据来源</w:t>
      </w:r>
      <w:r>
        <w:rPr>
          <w:rFonts w:hint="eastAsia"/>
        </w:rPr>
        <w:t>宜</w:t>
      </w:r>
      <w:r>
        <w:t>优先采用经核验的竣工资料、定期检测报告及海事</w:t>
      </w:r>
      <w:r>
        <w:rPr>
          <w:rFonts w:hint="eastAsia"/>
        </w:rPr>
        <w:t>等</w:t>
      </w:r>
      <w:r>
        <w:t>部门官方记录。</w:t>
      </w:r>
    </w:p>
    <w:bookmarkEnd w:id="126"/>
    <w:p w14:paraId="646BFB4B">
      <w:pPr>
        <w:pStyle w:val="3"/>
        <w:spacing w:before="312" w:after="156"/>
        <w:rPr>
          <w:lang w:eastAsia="zh-CN"/>
        </w:rPr>
      </w:pPr>
      <w:bookmarkStart w:id="127" w:name="_Toc166844741"/>
      <w:bookmarkStart w:id="128" w:name="_Toc7075"/>
      <w:bookmarkStart w:id="129" w:name="_Toc18610"/>
      <w:bookmarkStart w:id="130" w:name="_Toc23267"/>
      <w:bookmarkStart w:id="131" w:name="_Toc25058"/>
      <w:bookmarkStart w:id="132" w:name="_Toc4077"/>
      <w:bookmarkStart w:id="133" w:name="_Toc1141"/>
      <w:bookmarkStart w:id="134" w:name="_Toc17367"/>
      <w:bookmarkStart w:id="135" w:name="_Toc170209246"/>
      <w:bookmarkStart w:id="136" w:name="_Toc170209087"/>
      <w:bookmarkStart w:id="137" w:name="_Toc140155014"/>
      <w:bookmarkStart w:id="138" w:name="_Toc3908"/>
      <w:bookmarkStart w:id="139" w:name="_Toc166845192"/>
      <w:bookmarkStart w:id="140" w:name="_Toc140142137"/>
      <w:bookmarkStart w:id="141" w:name="_Toc29387473"/>
      <w:bookmarkStart w:id="142" w:name="_Toc26574"/>
      <w:bookmarkStart w:id="143" w:name="_Toc169208388"/>
      <w:bookmarkStart w:id="144" w:name="_Toc166854555"/>
      <w:bookmarkStart w:id="145" w:name="_Toc31875"/>
      <w:bookmarkStart w:id="146" w:name="_Toc32625"/>
      <w:bookmarkStart w:id="147" w:name="_Toc26215181"/>
      <w:bookmarkStart w:id="148" w:name="_Toc13208"/>
      <w:bookmarkStart w:id="149" w:name="_Toc204415984"/>
      <w:bookmarkStart w:id="150" w:name="_Toc193179609"/>
      <w:r>
        <w:rPr>
          <w:rFonts w:hint="eastAsia"/>
          <w:lang w:eastAsia="zh-CN"/>
        </w:rPr>
        <w:t>4.2</w:t>
      </w:r>
      <w:bookmarkStart w:id="151" w:name="OLE_LINK29"/>
      <w:r>
        <w:rPr>
          <w:rFonts w:hint="eastAsia"/>
          <w:lang w:eastAsia="zh-CN"/>
        </w:rPr>
        <w:t>　</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51"/>
      <w:r>
        <w:rPr>
          <w:rFonts w:hint="eastAsia"/>
          <w:lang w:eastAsia="zh-CN"/>
        </w:rPr>
        <w:t>桥梁调查</w:t>
      </w:r>
      <w:bookmarkEnd w:id="149"/>
      <w:bookmarkEnd w:id="150"/>
      <w:r>
        <w:rPr>
          <w:lang w:eastAsia="zh-CN"/>
        </w:rPr>
        <w:fldChar w:fldCharType="begin"/>
      </w:r>
      <w:r>
        <w:rPr>
          <w:lang w:eastAsia="zh-CN"/>
        </w:rPr>
        <w:instrText xml:space="preserve"> TC "</w:instrText>
      </w:r>
      <w:bookmarkStart w:id="152" w:name="_Toc204416020"/>
      <w:r>
        <w:rPr>
          <w:lang w:eastAsia="zh-CN"/>
        </w:rPr>
        <w:instrText xml:space="preserve">4.2</w:instrText>
      </w:r>
      <w:r>
        <w:rPr>
          <w:rFonts w:hint="eastAsia"/>
        </w:rPr>
        <w:instrText xml:space="preserve">　</w:instrText>
      </w:r>
      <w:r>
        <w:rPr>
          <w:lang w:eastAsia="zh-CN"/>
        </w:rPr>
        <w:instrText xml:space="preserve">Bridge Investigation</w:instrText>
      </w:r>
      <w:bookmarkEnd w:id="152"/>
      <w:r>
        <w:rPr>
          <w:lang w:eastAsia="zh-CN"/>
        </w:rPr>
        <w:instrText xml:space="preserve">" \f C \l "2" </w:instrText>
      </w:r>
      <w:r>
        <w:rPr>
          <w:lang w:eastAsia="zh-CN"/>
        </w:rPr>
        <w:fldChar w:fldCharType="end"/>
      </w:r>
    </w:p>
    <w:p w14:paraId="0511CB87">
      <w:pPr>
        <w:pStyle w:val="94"/>
        <w:spacing w:before="46"/>
      </w:pPr>
      <w:bookmarkStart w:id="153" w:name="_Toc166854556"/>
      <w:bookmarkStart w:id="154" w:name="_Toc140142138"/>
      <w:bookmarkStart w:id="155" w:name="_Toc166844742"/>
      <w:bookmarkStart w:id="156" w:name="_Toc166845193"/>
      <w:bookmarkStart w:id="157" w:name="_Toc140155015"/>
      <w:bookmarkStart w:id="158" w:name="_Toc169208389"/>
      <w:r>
        <w:rPr>
          <w:rFonts w:hint="eastAsia"/>
          <w:b/>
        </w:rPr>
        <w:t>4.2.1</w:t>
      </w:r>
      <w:r>
        <w:rPr>
          <w:rFonts w:hint="eastAsia"/>
        </w:rPr>
        <w:t>　桥梁调查应包括下列内容：</w:t>
      </w:r>
    </w:p>
    <w:p w14:paraId="16B9AECC">
      <w:pPr>
        <w:pStyle w:val="95"/>
        <w:numPr>
          <w:ilvl w:val="0"/>
          <w:numId w:val="10"/>
        </w:numPr>
      </w:pPr>
      <w:bookmarkStart w:id="159" w:name="OLE_LINK25"/>
      <w:r>
        <w:rPr>
          <w:rFonts w:hint="eastAsia"/>
        </w:rPr>
        <w:t>　</w:t>
      </w:r>
      <w:bookmarkEnd w:id="159"/>
      <w:r>
        <w:rPr>
          <w:rFonts w:hint="eastAsia"/>
        </w:rPr>
        <w:t>搜集桥梁的地质勘探报告、设计图纸、设计计算书、竣工图纸、工程验收文件、管养资料等原始资料；当资料不全时，宜根据评估的需要进行补充勘查和实测；</w:t>
      </w:r>
    </w:p>
    <w:p w14:paraId="6C7376CA">
      <w:pPr>
        <w:pStyle w:val="95"/>
      </w:pPr>
      <w:r>
        <w:rPr>
          <w:rFonts w:hint="eastAsia"/>
        </w:rPr>
        <w:t>　调查桥梁现状与原始资料相符合的程度、施工质量和维护状况，找出对抗撞不利的因素；</w:t>
      </w:r>
    </w:p>
    <w:p w14:paraId="24A10371">
      <w:pPr>
        <w:pStyle w:val="95"/>
      </w:pPr>
      <w:r>
        <w:rPr>
          <w:rFonts w:hint="eastAsia"/>
        </w:rPr>
        <w:t>　搜集该专题研究报告及成果，并对比其与现状的符合程度；</w:t>
      </w:r>
    </w:p>
    <w:p w14:paraId="1B02E688">
      <w:pPr>
        <w:pStyle w:val="95"/>
      </w:pPr>
      <w:r>
        <w:rPr>
          <w:rFonts w:hint="eastAsia"/>
        </w:rPr>
        <w:t>　搜集已实施措施的运行情况及现状；</w:t>
      </w:r>
    </w:p>
    <w:p w14:paraId="1D945898">
      <w:pPr>
        <w:pStyle w:val="95"/>
      </w:pPr>
      <w:bookmarkStart w:id="160" w:name="OLE_LINK28"/>
      <w:r>
        <w:rPr>
          <w:rFonts w:hint="eastAsia"/>
        </w:rPr>
        <w:t>　</w:t>
      </w:r>
      <w:bookmarkEnd w:id="160"/>
      <w:r>
        <w:rPr>
          <w:rFonts w:hint="eastAsia"/>
        </w:rPr>
        <w:t>桥址上下游临近桥梁防船撞设计及措施实施情况与现状。</w:t>
      </w:r>
    </w:p>
    <w:p w14:paraId="5F178BB8">
      <w:pPr>
        <w:pStyle w:val="94"/>
        <w:spacing w:before="46"/>
      </w:pPr>
      <w:r>
        <w:rPr>
          <w:b/>
        </w:rPr>
        <w:t>4.2.</w:t>
      </w:r>
      <w:r>
        <w:rPr>
          <w:rFonts w:hint="eastAsia"/>
          <w:b/>
        </w:rPr>
        <w:t>2</w:t>
      </w:r>
      <w:bookmarkStart w:id="161" w:name="OLE_LINK30"/>
      <w:r>
        <w:rPr>
          <w:rFonts w:hint="eastAsia"/>
        </w:rPr>
        <w:t>　</w:t>
      </w:r>
      <w:bookmarkEnd w:id="161"/>
      <w:r>
        <w:rPr>
          <w:rFonts w:hint="eastAsia"/>
        </w:rPr>
        <w:t>桥梁现状调查应有桥梁现场调查环节，确有需要时宜进行检测。</w:t>
      </w:r>
    </w:p>
    <w:p w14:paraId="3B972C1D">
      <w:pPr>
        <w:pStyle w:val="98"/>
      </w:pPr>
      <w:bookmarkStart w:id="162" w:name="_Toc170209088"/>
      <w:bookmarkStart w:id="163" w:name="_Toc170209247"/>
      <w:bookmarkStart w:id="164" w:name="_Toc193179610"/>
      <w:bookmarkStart w:id="165" w:name="_Toc204415985"/>
      <w:r>
        <w:rPr>
          <w:rFonts w:hint="eastAsia"/>
        </w:rPr>
        <w:t>4.</w:t>
      </w:r>
      <w:r>
        <w:t>3</w:t>
      </w:r>
      <w:r>
        <w:rPr>
          <w:rFonts w:hint="eastAsia"/>
        </w:rPr>
        <w:t>　</w:t>
      </w:r>
      <w:bookmarkEnd w:id="153"/>
      <w:bookmarkEnd w:id="154"/>
      <w:bookmarkEnd w:id="155"/>
      <w:bookmarkEnd w:id="156"/>
      <w:bookmarkEnd w:id="157"/>
      <w:bookmarkEnd w:id="158"/>
      <w:bookmarkEnd w:id="162"/>
      <w:bookmarkEnd w:id="163"/>
      <w:r>
        <w:rPr>
          <w:rFonts w:hint="eastAsia"/>
        </w:rPr>
        <w:t>通航调查</w:t>
      </w:r>
      <w:bookmarkEnd w:id="164"/>
      <w:bookmarkEnd w:id="165"/>
      <w:r>
        <w:fldChar w:fldCharType="begin"/>
      </w:r>
      <w:r>
        <w:instrText xml:space="preserve"> TC "</w:instrText>
      </w:r>
      <w:bookmarkStart w:id="166" w:name="_Toc204416021"/>
      <w:r>
        <w:instrText xml:space="preserve">4.3</w:instrText>
      </w:r>
      <w:r>
        <w:rPr>
          <w:rFonts w:hint="eastAsia"/>
        </w:rPr>
        <w:instrText xml:space="preserve">　</w:instrText>
      </w:r>
      <w:r>
        <w:instrText xml:space="preserve">Navigation Investigation</w:instrText>
      </w:r>
      <w:bookmarkEnd w:id="166"/>
      <w:r>
        <w:instrText xml:space="preserve">" \f C \l "2" </w:instrText>
      </w:r>
      <w:r>
        <w:fldChar w:fldCharType="end"/>
      </w:r>
    </w:p>
    <w:p w14:paraId="31842CCD">
      <w:pPr>
        <w:pStyle w:val="94"/>
        <w:spacing w:before="46"/>
      </w:pPr>
      <w:r>
        <w:rPr>
          <w:rFonts w:hint="eastAsia"/>
          <w:b/>
        </w:rPr>
        <w:t>4.</w:t>
      </w:r>
      <w:r>
        <w:rPr>
          <w:b/>
        </w:rPr>
        <w:t>3</w:t>
      </w:r>
      <w:r>
        <w:rPr>
          <w:rFonts w:hint="eastAsia"/>
          <w:b/>
        </w:rPr>
        <w:t>.1</w:t>
      </w:r>
      <w:bookmarkStart w:id="167" w:name="OLE_LINK31"/>
      <w:r>
        <w:rPr>
          <w:rFonts w:hint="eastAsia"/>
        </w:rPr>
        <w:t>　</w:t>
      </w:r>
      <w:bookmarkEnd w:id="167"/>
      <w:r>
        <w:rPr>
          <w:rFonts w:hint="eastAsia"/>
        </w:rPr>
        <w:t>通航调查应包括下列内容：</w:t>
      </w:r>
    </w:p>
    <w:p w14:paraId="4E9C0BBF">
      <w:pPr>
        <w:pStyle w:val="95"/>
        <w:numPr>
          <w:ilvl w:val="0"/>
          <w:numId w:val="11"/>
        </w:numPr>
      </w:pPr>
      <w:r>
        <w:rPr>
          <w:rFonts w:hint="eastAsia"/>
        </w:rPr>
        <w:t>　航道情况：调查收集气象条件、航道设计和维护尺度、相关测图、航道通航条件、相邻涉水设施及周围环境、水上航标配布、水位（潮位）变化、水流流速流向、航道规划、港口现状及规划和航运发展等情况；</w:t>
      </w:r>
    </w:p>
    <w:p w14:paraId="68E7B711">
      <w:pPr>
        <w:pStyle w:val="95"/>
      </w:pPr>
      <w:r>
        <w:rPr>
          <w:rFonts w:hint="eastAsia"/>
        </w:rPr>
        <w:t>　船舶情况：调查收集桥梁所在河段船舶类型、吨位、装载情况、流量、AIS轨迹、过桥航速、船型尺度、船舶碰撞桥梁事故及险情等情况。</w:t>
      </w:r>
    </w:p>
    <w:p w14:paraId="1B0FCFB8">
      <w:pPr>
        <w:pStyle w:val="94"/>
        <w:spacing w:before="46"/>
      </w:pPr>
      <w:r>
        <w:rPr>
          <w:rFonts w:hint="eastAsia"/>
          <w:b/>
        </w:rPr>
        <w:t>4.3.2</w:t>
      </w:r>
      <w:r>
        <w:rPr>
          <w:rFonts w:hint="eastAsia"/>
        </w:rPr>
        <w:t>　通航调查宜以桥区水运主管部门长期监测的数据为基础，获取监测数据的观测站不宜离桥位上下游超过2</w:t>
      </w:r>
      <w:r>
        <w:t>0</w:t>
      </w:r>
      <w:r>
        <w:rPr>
          <w:rFonts w:hint="eastAsia"/>
        </w:rPr>
        <w:t>km。</w:t>
      </w:r>
    </w:p>
    <w:p w14:paraId="78457BA4">
      <w:pPr>
        <w:pStyle w:val="94"/>
        <w:spacing w:before="46"/>
      </w:pPr>
      <w:r>
        <w:rPr>
          <w:rFonts w:hint="eastAsia"/>
          <w:b/>
        </w:rPr>
        <w:t>4.3.3</w:t>
      </w:r>
      <w:r>
        <w:rPr>
          <w:rFonts w:hint="eastAsia"/>
        </w:rPr>
        <w:t>　缺乏通航调查数据时，宜按附录</w:t>
      </w:r>
      <w:r>
        <w:t>A</w:t>
      </w:r>
      <w:r>
        <w:rPr>
          <w:rFonts w:hint="eastAsia"/>
        </w:rPr>
        <w:t>进行桥址通航观测。通航观测点宜设置在所需评估现役市政桥梁结构上。</w:t>
      </w:r>
    </w:p>
    <w:p w14:paraId="55489F03">
      <w:pPr>
        <w:pStyle w:val="17"/>
        <w:rPr>
          <w:lang w:eastAsia="zh-CN"/>
        </w:rPr>
      </w:pPr>
      <w:bookmarkStart w:id="168" w:name="_Toc166845194"/>
      <w:bookmarkStart w:id="169" w:name="_Toc170209248"/>
      <w:bookmarkStart w:id="170" w:name="_Toc166854557"/>
      <w:bookmarkStart w:id="171" w:name="_Toc140142139"/>
      <w:bookmarkStart w:id="172" w:name="_Toc166844743"/>
      <w:bookmarkStart w:id="173" w:name="_Toc169208390"/>
      <w:bookmarkStart w:id="174" w:name="_Toc26215186"/>
      <w:bookmarkStart w:id="175" w:name="_Toc140155016"/>
      <w:bookmarkStart w:id="176" w:name="_Toc170209089"/>
      <w:r>
        <w:rPr>
          <w:lang w:eastAsia="zh-CN"/>
        </w:rPr>
        <w:br w:type="page"/>
      </w:r>
    </w:p>
    <w:p w14:paraId="23F3715C">
      <w:pPr>
        <w:pStyle w:val="96"/>
      </w:pPr>
      <w:bookmarkStart w:id="177" w:name="_Toc193179611"/>
      <w:bookmarkStart w:id="178" w:name="_Toc204415986"/>
      <w:r>
        <w:rPr>
          <w:rFonts w:hint="eastAsia"/>
        </w:rPr>
        <w:t>5　船撞作用</w:t>
      </w:r>
      <w:bookmarkEnd w:id="177"/>
      <w:bookmarkEnd w:id="178"/>
      <w:r>
        <w:fldChar w:fldCharType="begin"/>
      </w:r>
      <w:r>
        <w:instrText xml:space="preserve"> TC "</w:instrText>
      </w:r>
      <w:bookmarkStart w:id="179" w:name="_Toc204416022"/>
      <w:r>
        <w:rPr>
          <w:rFonts w:hint="eastAsia"/>
        </w:rPr>
        <w:instrText xml:space="preserve">5　Vessel Collision Action</w:instrText>
      </w:r>
      <w:bookmarkEnd w:id="179"/>
      <w:r>
        <w:instrText xml:space="preserve">" \f C \l "1" </w:instrText>
      </w:r>
      <w:r>
        <w:fldChar w:fldCharType="end"/>
      </w:r>
    </w:p>
    <w:p w14:paraId="2DFDAA48">
      <w:pPr>
        <w:pStyle w:val="3"/>
        <w:spacing w:before="312" w:after="156"/>
        <w:rPr>
          <w:lang w:eastAsia="zh-CN"/>
        </w:rPr>
      </w:pPr>
      <w:bookmarkStart w:id="180" w:name="_Toc193179612"/>
      <w:bookmarkStart w:id="181" w:name="_Toc204415987"/>
      <w:r>
        <w:rPr>
          <w:rFonts w:hint="eastAsia"/>
          <w:lang w:eastAsia="zh-CN"/>
        </w:rPr>
        <w:t>5.1</w:t>
      </w:r>
      <w:bookmarkStart w:id="182" w:name="OLE_LINK35"/>
      <w:r>
        <w:rPr>
          <w:rFonts w:hint="eastAsia"/>
          <w:lang w:eastAsia="zh-CN"/>
        </w:rPr>
        <w:t>　</w:t>
      </w:r>
      <w:bookmarkEnd w:id="182"/>
      <w:r>
        <w:rPr>
          <w:rFonts w:hint="eastAsia"/>
          <w:lang w:eastAsia="zh-CN"/>
        </w:rPr>
        <w:t>一般规定</w:t>
      </w:r>
      <w:bookmarkEnd w:id="180"/>
      <w:bookmarkEnd w:id="181"/>
      <w:r>
        <w:rPr>
          <w:lang w:eastAsia="zh-CN"/>
        </w:rPr>
        <w:fldChar w:fldCharType="begin"/>
      </w:r>
      <w:r>
        <w:rPr>
          <w:lang w:eastAsia="zh-CN"/>
        </w:rPr>
        <w:instrText xml:space="preserve"> TC "</w:instrText>
      </w:r>
      <w:bookmarkStart w:id="183" w:name="_Toc204416023"/>
      <w:r>
        <w:rPr>
          <w:lang w:eastAsia="zh-CN"/>
        </w:rPr>
        <w:instrText xml:space="preserve">5.1</w:instrText>
      </w:r>
      <w:r>
        <w:rPr>
          <w:rFonts w:hint="eastAsia"/>
        </w:rPr>
        <w:instrText xml:space="preserve">　</w:instrText>
      </w:r>
      <w:r>
        <w:rPr>
          <w:lang w:eastAsia="zh-CN"/>
        </w:rPr>
        <w:instrText xml:space="preserve">General Provisions</w:instrText>
      </w:r>
      <w:bookmarkEnd w:id="183"/>
      <w:r>
        <w:rPr>
          <w:lang w:eastAsia="zh-CN"/>
        </w:rPr>
        <w:instrText xml:space="preserve">" \f C \l "2" </w:instrText>
      </w:r>
      <w:r>
        <w:rPr>
          <w:lang w:eastAsia="zh-CN"/>
        </w:rPr>
        <w:fldChar w:fldCharType="end"/>
      </w:r>
    </w:p>
    <w:p w14:paraId="50FDB939">
      <w:pPr>
        <w:pStyle w:val="94"/>
        <w:spacing w:before="46"/>
      </w:pPr>
      <w:r>
        <w:rPr>
          <w:rFonts w:hint="eastAsia"/>
          <w:b/>
          <w:bCs/>
        </w:rPr>
        <w:t>5</w:t>
      </w:r>
      <w:r>
        <w:rPr>
          <w:b/>
          <w:bCs/>
        </w:rPr>
        <w:t>.</w:t>
      </w:r>
      <w:r>
        <w:rPr>
          <w:rFonts w:hint="eastAsia"/>
          <w:b/>
          <w:bCs/>
        </w:rPr>
        <w:t>1</w:t>
      </w:r>
      <w:r>
        <w:rPr>
          <w:b/>
          <w:bCs/>
        </w:rPr>
        <w:t>.</w:t>
      </w:r>
      <w:r>
        <w:rPr>
          <w:rFonts w:hint="eastAsia"/>
          <w:b/>
          <w:bCs/>
        </w:rPr>
        <w:t>1</w:t>
      </w:r>
      <w:r>
        <w:rPr>
          <w:rFonts w:hint="eastAsia"/>
        </w:rPr>
        <w:t>　船撞作用应根据桥梁抗船撞设防等级、设计代表船舶、撞击速度等综合确定。</w:t>
      </w:r>
    </w:p>
    <w:p w14:paraId="2BB59327">
      <w:pPr>
        <w:pStyle w:val="94"/>
        <w:spacing w:before="46"/>
        <w:rPr>
          <w:szCs w:val="21"/>
        </w:rPr>
      </w:pPr>
      <w:r>
        <w:rPr>
          <w:rFonts w:hint="eastAsia"/>
          <w:b/>
          <w:bCs/>
          <w:szCs w:val="21"/>
        </w:rPr>
        <w:t>5</w:t>
      </w:r>
      <w:r>
        <w:rPr>
          <w:b/>
          <w:bCs/>
          <w:szCs w:val="21"/>
        </w:rPr>
        <w:t>.</w:t>
      </w:r>
      <w:r>
        <w:rPr>
          <w:rFonts w:hint="eastAsia"/>
          <w:b/>
          <w:bCs/>
          <w:szCs w:val="21"/>
        </w:rPr>
        <w:t>1</w:t>
      </w:r>
      <w:r>
        <w:rPr>
          <w:b/>
          <w:bCs/>
          <w:szCs w:val="21"/>
        </w:rPr>
        <w:t>.</w:t>
      </w:r>
      <w:r>
        <w:rPr>
          <w:rFonts w:hint="eastAsia"/>
          <w:b/>
          <w:bCs/>
          <w:szCs w:val="21"/>
        </w:rPr>
        <w:t>2</w:t>
      </w:r>
      <w:r>
        <w:rPr>
          <w:rFonts w:hint="eastAsia"/>
        </w:rPr>
        <w:t>　</w:t>
      </w:r>
      <w:r>
        <w:rPr>
          <w:rFonts w:hint="eastAsia"/>
          <w:lang w:bidi="ar"/>
        </w:rPr>
        <w:t>船撞作用与其他作用的组合应符合现行《公路桥涵设计通用规范》（JTG D60）的偶然组合规定，并应遵守下列原则：</w:t>
      </w:r>
    </w:p>
    <w:p w14:paraId="6FDB00F4">
      <w:pPr>
        <w:pStyle w:val="95"/>
        <w:numPr>
          <w:ilvl w:val="0"/>
          <w:numId w:val="12"/>
        </w:numPr>
      </w:pPr>
      <w:r>
        <w:rPr>
          <w:rFonts w:hint="eastAsia"/>
        </w:rPr>
        <w:t>　当船撞作用与可变作用组合时，所使施加的可变作用应对桥梁抗撞性能影响是不利的，否则不予以组合；</w:t>
      </w:r>
    </w:p>
    <w:p w14:paraId="3FC07CEA">
      <w:pPr>
        <w:pStyle w:val="95"/>
      </w:pPr>
      <w:r>
        <w:rPr>
          <w:rFonts w:hint="eastAsia"/>
        </w:rPr>
        <w:t>　应调查桥梁冲刷情况，并按调查结果考虑冲刷作用与船撞作用组合；无调查数据时，应将最大冲刷的一半与船撞作用进行组合；</w:t>
      </w:r>
    </w:p>
    <w:p w14:paraId="04E61D07">
      <w:pPr>
        <w:pStyle w:val="95"/>
        <w:rPr>
          <w:b/>
        </w:rPr>
      </w:pPr>
      <w:r>
        <w:rPr>
          <w:rFonts w:hint="eastAsia"/>
        </w:rPr>
        <w:t>　</w:t>
      </w:r>
      <w:r>
        <w:rPr>
          <w:rFonts w:hint="eastAsia"/>
          <w:lang w:bidi="ar"/>
        </w:rPr>
        <w:t>组合系数按现行行业标准规定确定。</w:t>
      </w:r>
    </w:p>
    <w:p w14:paraId="3D5A4AE4">
      <w:pPr>
        <w:pStyle w:val="94"/>
        <w:spacing w:before="46"/>
      </w:pPr>
      <w:r>
        <w:rPr>
          <w:rFonts w:hint="eastAsia"/>
          <w:b/>
        </w:rPr>
        <w:t>5.1.3</w:t>
      </w:r>
      <w:r>
        <w:rPr>
          <w:rFonts w:hint="eastAsia"/>
        </w:rPr>
        <w:t>　船撞作用宜优先采用动力形式。</w:t>
      </w:r>
    </w:p>
    <w:bookmarkEnd w:id="168"/>
    <w:bookmarkEnd w:id="169"/>
    <w:bookmarkEnd w:id="170"/>
    <w:bookmarkEnd w:id="171"/>
    <w:bookmarkEnd w:id="172"/>
    <w:bookmarkEnd w:id="173"/>
    <w:bookmarkEnd w:id="174"/>
    <w:bookmarkEnd w:id="175"/>
    <w:bookmarkEnd w:id="176"/>
    <w:p w14:paraId="47BED5D2">
      <w:pPr>
        <w:pStyle w:val="3"/>
        <w:spacing w:before="312" w:after="156"/>
        <w:rPr>
          <w:lang w:eastAsia="zh-CN"/>
        </w:rPr>
      </w:pPr>
      <w:bookmarkStart w:id="184" w:name="_Toc26277"/>
      <w:bookmarkStart w:id="185" w:name="_Toc20112"/>
      <w:bookmarkStart w:id="186" w:name="_Toc29493"/>
      <w:bookmarkStart w:id="187" w:name="_Toc29252"/>
      <w:bookmarkStart w:id="188" w:name="_Toc17867"/>
      <w:bookmarkStart w:id="189" w:name="_Toc13936"/>
      <w:bookmarkStart w:id="190" w:name="_Toc13516"/>
      <w:bookmarkStart w:id="191" w:name="_Toc7739"/>
      <w:bookmarkStart w:id="192" w:name="_Toc23213"/>
      <w:bookmarkStart w:id="193" w:name="_Toc23051"/>
      <w:bookmarkStart w:id="194" w:name="_Toc29387480"/>
      <w:bookmarkStart w:id="195" w:name="_Toc26215188"/>
      <w:bookmarkStart w:id="196" w:name="_Toc8040"/>
      <w:bookmarkStart w:id="197" w:name="_Toc30862"/>
      <w:bookmarkStart w:id="198" w:name="_Toc170209254"/>
      <w:bookmarkStart w:id="199" w:name="_Toc140142145"/>
      <w:bookmarkStart w:id="200" w:name="_Toc166844749"/>
      <w:bookmarkStart w:id="201" w:name="_Toc170209095"/>
      <w:bookmarkStart w:id="202" w:name="_Toc140155022"/>
      <w:bookmarkStart w:id="203" w:name="_Toc166845200"/>
      <w:bookmarkStart w:id="204" w:name="_Toc169208396"/>
      <w:bookmarkStart w:id="205" w:name="_Toc166854563"/>
      <w:bookmarkStart w:id="206" w:name="_Toc193179613"/>
      <w:bookmarkStart w:id="207" w:name="_Toc204415988"/>
      <w:r>
        <w:rPr>
          <w:rFonts w:hint="eastAsia"/>
          <w:lang w:eastAsia="zh-CN"/>
        </w:rPr>
        <w:t>5.2</w:t>
      </w:r>
      <w:bookmarkStart w:id="208" w:name="OLE_LINK41"/>
      <w:r>
        <w:rPr>
          <w:rFonts w:hint="eastAsia"/>
          <w:lang w:eastAsia="zh-CN"/>
        </w:rPr>
        <w:t>　</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8"/>
      <w:r>
        <w:rPr>
          <w:rFonts w:hint="eastAsia"/>
          <w:lang w:eastAsia="zh-CN"/>
        </w:rPr>
        <w:t>设防代表船舶</w:t>
      </w:r>
      <w:bookmarkEnd w:id="206"/>
      <w:bookmarkEnd w:id="207"/>
      <w:r>
        <w:rPr>
          <w:lang w:eastAsia="zh-CN"/>
        </w:rPr>
        <w:fldChar w:fldCharType="begin"/>
      </w:r>
      <w:r>
        <w:rPr>
          <w:lang w:eastAsia="zh-CN"/>
        </w:rPr>
        <w:instrText xml:space="preserve"> TC "</w:instrText>
      </w:r>
      <w:bookmarkStart w:id="209" w:name="_Toc204416024"/>
      <w:r>
        <w:rPr>
          <w:lang w:eastAsia="zh-CN"/>
        </w:rPr>
        <w:instrText xml:space="preserve">5.</w:instrText>
      </w:r>
      <w:r>
        <w:rPr>
          <w:rFonts w:hint="eastAsia"/>
          <w:lang w:eastAsia="zh-CN"/>
        </w:rPr>
        <w:instrText xml:space="preserve">2　</w:instrText>
      </w:r>
      <w:r>
        <w:rPr>
          <w:lang w:eastAsia="zh-CN"/>
        </w:rPr>
        <w:instrText xml:space="preserve">Design Vessel</w:instrText>
      </w:r>
      <w:bookmarkEnd w:id="209"/>
      <w:r>
        <w:rPr>
          <w:lang w:eastAsia="zh-CN"/>
        </w:rPr>
        <w:instrText xml:space="preserve">" \f C \l "2" </w:instrText>
      </w:r>
      <w:r>
        <w:rPr>
          <w:lang w:eastAsia="zh-CN"/>
        </w:rPr>
        <w:fldChar w:fldCharType="end"/>
      </w:r>
    </w:p>
    <w:p w14:paraId="7F1DB274">
      <w:pPr>
        <w:pStyle w:val="94"/>
        <w:spacing w:before="46"/>
      </w:pPr>
      <w:r>
        <w:rPr>
          <w:rFonts w:hint="eastAsia"/>
          <w:b/>
        </w:rPr>
        <w:t>5.2.1</w:t>
      </w:r>
      <w:bookmarkStart w:id="210" w:name="OLE_LINK37"/>
      <w:r>
        <w:rPr>
          <w:rFonts w:hint="eastAsia"/>
        </w:rPr>
        <w:t>　</w:t>
      </w:r>
      <w:bookmarkEnd w:id="210"/>
      <w:r>
        <w:rPr>
          <w:rFonts w:hint="eastAsia"/>
        </w:rPr>
        <w:t>设防代表船舶宜分为第一类船舶（见图5.2.1-1）和第二类船舶（见图5.2.1-2）。桥区通航船舶中，若两类船舶都有通行，应分别给出两类设防代表船舶，用于确定船撞作用。</w:t>
      </w:r>
    </w:p>
    <w:p w14:paraId="5594F00E">
      <w:pPr>
        <w:pStyle w:val="94"/>
        <w:spacing w:before="46"/>
      </w:pPr>
      <w:r>
        <w:rPr>
          <w:rFonts w:hint="eastAsia"/>
          <w:b/>
        </w:rPr>
        <w:t>5.2.2</w:t>
      </w:r>
      <w:r>
        <w:rPr>
          <w:rFonts w:hint="eastAsia"/>
        </w:rPr>
        <w:t>　桥梁航道通航条件影响评价或行业管理部门批文规定了设防代表船舶时，宜采用其规定船舶作为设计代表船舶；无规定时，宜采用船撞超越概率确定设防代表船舶。</w:t>
      </w:r>
    </w:p>
    <w:p w14:paraId="1229109F">
      <w:pPr>
        <w:pStyle w:val="94"/>
        <w:spacing w:before="46"/>
      </w:pPr>
    </w:p>
    <w:p w14:paraId="2B1DCB5B">
      <w:pPr>
        <w:pStyle w:val="62"/>
        <w:ind w:firstLine="0" w:firstLineChars="0"/>
        <w:jc w:val="center"/>
      </w:pPr>
      <w:r>
        <w:rPr>
          <w:rFonts w:hint="eastAsia"/>
        </w:rPr>
        <w:object>
          <v:shape id="_x0000_i1052" o:spt="75" type="#_x0000_t75" style="height:144.7pt;width:258.85pt;" o:ole="t" filled="f" o:preferrelative="t" stroked="f" coordsize="21600,21600">
            <v:path/>
            <v:fill on="f" focussize="0,0"/>
            <v:stroke on="f" joinstyle="miter"/>
            <v:imagedata r:id="rId73" o:title=""/>
            <o:lock v:ext="edit" aspectratio="t"/>
            <w10:wrap type="none"/>
            <w10:anchorlock/>
          </v:shape>
          <o:OLEObject Type="Embed" ProgID="Visio.Drawing.15" ShapeID="_x0000_i1052" DrawAspect="Content" ObjectID="_1468075752" r:id="rId72">
            <o:LockedField>false</o:LockedField>
          </o:OLEObject>
        </w:object>
      </w:r>
    </w:p>
    <w:p w14:paraId="310F2DBD">
      <w:pPr>
        <w:pStyle w:val="99"/>
      </w:pPr>
      <w:r>
        <w:rPr>
          <w:rFonts w:hint="eastAsia"/>
        </w:rPr>
        <w:t>图5.2.1-1　第一类船舶示意图</w:t>
      </w:r>
    </w:p>
    <w:p w14:paraId="10951886">
      <w:pPr>
        <w:pStyle w:val="40"/>
        <w:ind w:firstLine="0" w:firstLineChars="0"/>
        <w:jc w:val="center"/>
      </w:pPr>
      <w:r>
        <w:object>
          <v:shape id="_x0000_i1053" o:spt="75" type="#_x0000_t75" style="height:144pt;width:264.75pt;" o:ole="t" filled="f" o:preferrelative="t" stroked="f" coordsize="21600,21600">
            <v:path/>
            <v:fill on="f" focussize="0,0"/>
            <v:stroke on="f" joinstyle="miter"/>
            <v:imagedata r:id="rId75" o:title=""/>
            <o:lock v:ext="edit" aspectratio="t"/>
            <w10:wrap type="none"/>
            <w10:anchorlock/>
          </v:shape>
          <o:OLEObject Type="Embed" ProgID="Visio.Drawing.15" ShapeID="_x0000_i1053" DrawAspect="Content" ObjectID="_1468075753" r:id="rId74">
            <o:LockedField>false</o:LockedField>
          </o:OLEObject>
        </w:object>
      </w:r>
    </w:p>
    <w:p w14:paraId="7AC34D5B">
      <w:pPr>
        <w:pStyle w:val="99"/>
      </w:pPr>
      <w:r>
        <w:rPr>
          <w:rFonts w:hint="eastAsia"/>
        </w:rPr>
        <w:t>图</w:t>
      </w:r>
      <w:r>
        <w:t>5.2.1-2</w:t>
      </w:r>
      <w:bookmarkStart w:id="211" w:name="OLE_LINK47"/>
      <w:r>
        <w:rPr>
          <w:rFonts w:hint="eastAsia"/>
        </w:rPr>
        <w:t>　</w:t>
      </w:r>
      <w:bookmarkEnd w:id="211"/>
      <w:r>
        <w:rPr>
          <w:rFonts w:hint="eastAsia"/>
        </w:rPr>
        <w:t>第二类船舶示意图</w:t>
      </w:r>
    </w:p>
    <w:p w14:paraId="3F3275A1">
      <w:pPr>
        <w:pStyle w:val="94"/>
        <w:spacing w:before="46"/>
      </w:pPr>
      <w:r>
        <w:rPr>
          <w:rFonts w:hint="eastAsia"/>
          <w:b/>
        </w:rPr>
        <w:t>5.2.3</w:t>
      </w:r>
      <w:bookmarkStart w:id="212" w:name="OLE_LINK38"/>
      <w:r>
        <w:rPr>
          <w:rFonts w:hint="eastAsia"/>
        </w:rPr>
        <w:t>　</w:t>
      </w:r>
      <w:bookmarkEnd w:id="212"/>
      <w:r>
        <w:rPr>
          <w:rFonts w:hint="eastAsia"/>
        </w:rPr>
        <w:t>航道通航条件影响评价或行业管理部门批文仅规定最大设防代表船舶时，宜按以下原则确定设计代表船舶：</w:t>
      </w:r>
    </w:p>
    <w:p w14:paraId="0A980E8E">
      <w:pPr>
        <w:pStyle w:val="95"/>
        <w:numPr>
          <w:ilvl w:val="0"/>
          <w:numId w:val="13"/>
        </w:numPr>
      </w:pPr>
      <w:r>
        <w:rPr>
          <w:rFonts w:hint="eastAsia"/>
        </w:rPr>
        <w:t>　规定的设防代表船舶应作为V2船撞作用的设防代表船舶；</w:t>
      </w:r>
    </w:p>
    <w:p w14:paraId="6EDA5D78">
      <w:pPr>
        <w:pStyle w:val="95"/>
        <w:numPr>
          <w:ilvl w:val="0"/>
          <w:numId w:val="13"/>
        </w:numPr>
      </w:pPr>
      <w:r>
        <w:rPr>
          <w:rFonts w:hint="eastAsia"/>
        </w:rPr>
        <w:t>　V1船撞作用设防代表船舶宜采用船撞超越概率确定；</w:t>
      </w:r>
    </w:p>
    <w:p w14:paraId="3B81E214">
      <w:pPr>
        <w:pStyle w:val="95"/>
        <w:numPr>
          <w:ilvl w:val="0"/>
          <w:numId w:val="13"/>
        </w:numPr>
      </w:pPr>
      <w:r>
        <w:rPr>
          <w:rFonts w:hint="eastAsia"/>
        </w:rPr>
        <w:t>　不具备数据条件时，V1船撞作用设防代表船舶吨位可为V2船撞作用设防代表船舶吨位的60%。</w:t>
      </w:r>
    </w:p>
    <w:p w14:paraId="4F924388">
      <w:pPr>
        <w:pStyle w:val="94"/>
        <w:spacing w:before="46"/>
      </w:pPr>
      <w:r>
        <w:rPr>
          <w:rFonts w:hint="eastAsia"/>
          <w:b/>
        </w:rPr>
        <w:t>5.2.4</w:t>
      </w:r>
      <w:r>
        <w:rPr>
          <w:rFonts w:hint="eastAsia"/>
        </w:rPr>
        <w:t>　采用船撞超越概率确定设防代表船舶时，桥梁应以“累积船撞概率与对应允许的船撞超越概率相等” 时的船舶作为设防代表船舶。确定过程中，两类船舶对应的设防代表船舶应按以下规定确定：</w:t>
      </w:r>
    </w:p>
    <w:p w14:paraId="1F586DCA">
      <w:pPr>
        <w:pStyle w:val="95"/>
        <w:numPr>
          <w:ilvl w:val="0"/>
          <w:numId w:val="14"/>
        </w:numPr>
      </w:pPr>
      <w:bookmarkStart w:id="213" w:name="OLE_LINK39"/>
      <w:r>
        <w:rPr>
          <w:rFonts w:hint="eastAsia"/>
        </w:rPr>
        <w:t>　</w:t>
      </w:r>
      <w:bookmarkEnd w:id="213"/>
      <w:r>
        <w:rPr>
          <w:rFonts w:hint="eastAsia"/>
        </w:rPr>
        <w:t>当第一类船舶为设防代表船舶时，第二类船舶应按照就高临近原则选取。</w:t>
      </w:r>
    </w:p>
    <w:p w14:paraId="1E78B1C8">
      <w:pPr>
        <w:pStyle w:val="95"/>
      </w:pPr>
      <w:r>
        <w:rPr>
          <w:rFonts w:hint="eastAsia"/>
        </w:rPr>
        <w:t>　当第二类船舶为设防代表船舶时，第一类船舶应按照就高临近原则选取。</w:t>
      </w:r>
    </w:p>
    <w:p w14:paraId="2A99E9EF">
      <w:pPr>
        <w:pStyle w:val="94"/>
        <w:spacing w:before="46"/>
      </w:pPr>
      <w:r>
        <w:rPr>
          <w:rFonts w:hint="eastAsia"/>
          <w:b/>
          <w:bCs/>
          <w:szCs w:val="21"/>
        </w:rPr>
        <w:t>5</w:t>
      </w:r>
      <w:r>
        <w:rPr>
          <w:b/>
          <w:bCs/>
          <w:szCs w:val="21"/>
        </w:rPr>
        <w:t>.</w:t>
      </w:r>
      <w:r>
        <w:rPr>
          <w:rFonts w:hint="eastAsia"/>
          <w:b/>
          <w:bCs/>
          <w:szCs w:val="21"/>
        </w:rPr>
        <w:t>2</w:t>
      </w:r>
      <w:r>
        <w:rPr>
          <w:b/>
          <w:bCs/>
          <w:szCs w:val="21"/>
        </w:rPr>
        <w:t>.</w:t>
      </w:r>
      <w:r>
        <w:rPr>
          <w:rFonts w:hint="eastAsia"/>
          <w:b/>
          <w:bCs/>
          <w:szCs w:val="21"/>
        </w:rPr>
        <w:t>5</w:t>
      </w:r>
      <w:r>
        <w:rPr>
          <w:rFonts w:hint="eastAsia"/>
        </w:rPr>
        <w:t>　</w:t>
      </w:r>
      <w:r>
        <w:rPr>
          <w:lang w:bidi="ar"/>
        </w:rPr>
        <w:t>A</w:t>
      </w:r>
      <w:r>
        <w:rPr>
          <w:rFonts w:hint="eastAsia"/>
          <w:lang w:bidi="ar"/>
        </w:rPr>
        <w:t>类桥梁允许的船撞超越概率不宜大于表5.2.5所列数值。</w:t>
      </w:r>
    </w:p>
    <w:p w14:paraId="1EB974C1">
      <w:pPr>
        <w:pStyle w:val="99"/>
        <w:rPr>
          <w:lang w:bidi="ar"/>
        </w:rPr>
      </w:pPr>
      <w:r>
        <w:rPr>
          <w:rFonts w:hint="eastAsia"/>
          <w:lang w:bidi="ar"/>
        </w:rPr>
        <w:t>表5</w:t>
      </w:r>
      <w:r>
        <w:rPr>
          <w:lang w:bidi="ar"/>
        </w:rPr>
        <w:t>.</w:t>
      </w:r>
      <w:r>
        <w:rPr>
          <w:rFonts w:hint="eastAsia"/>
          <w:lang w:bidi="ar"/>
        </w:rPr>
        <w:t>2</w:t>
      </w:r>
      <w:r>
        <w:rPr>
          <w:lang w:bidi="ar"/>
        </w:rPr>
        <w:t>.</w:t>
      </w:r>
      <w:r>
        <w:rPr>
          <w:rFonts w:hint="eastAsia"/>
          <w:lang w:bidi="ar"/>
        </w:rPr>
        <w:t>5</w:t>
      </w:r>
      <w:r>
        <w:rPr>
          <w:rFonts w:hint="eastAsia"/>
        </w:rPr>
        <w:t>　A类桥梁允许的</w:t>
      </w:r>
      <w:r>
        <w:rPr>
          <w:rFonts w:hint="eastAsia"/>
          <w:lang w:bidi="ar"/>
        </w:rPr>
        <w:t>船撞超越概率</w:t>
      </w:r>
    </w:p>
    <w:tbl>
      <w:tblPr>
        <w:tblStyle w:val="28"/>
        <w:tblW w:w="0" w:type="auto"/>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108" w:type="dxa"/>
          <w:bottom w:w="0" w:type="dxa"/>
          <w:right w:w="108" w:type="dxa"/>
        </w:tblCellMar>
      </w:tblPr>
      <w:tblGrid>
        <w:gridCol w:w="1636"/>
        <w:gridCol w:w="2381"/>
        <w:gridCol w:w="1983"/>
      </w:tblGrid>
      <w:tr w14:paraId="1BC762C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436" w:hRule="atLeast"/>
        </w:trPr>
        <w:tc>
          <w:tcPr>
            <w:tcW w:w="1636" w:type="dxa"/>
            <w:vAlign w:val="center"/>
          </w:tcPr>
          <w:p w14:paraId="4BC0E023">
            <w:pPr>
              <w:spacing w:line="240" w:lineRule="auto"/>
              <w:jc w:val="center"/>
              <w:rPr>
                <w:rFonts w:cs="Times New Roman"/>
                <w:position w:val="6"/>
                <w:sz w:val="18"/>
                <w:szCs w:val="18"/>
              </w:rPr>
            </w:pPr>
            <w:r>
              <w:rPr>
                <w:rFonts w:hint="eastAsia" w:cs="Times New Roman"/>
                <w:position w:val="6"/>
                <w:sz w:val="18"/>
                <w:szCs w:val="18"/>
              </w:rPr>
              <w:t>设防等级</w:t>
            </w:r>
          </w:p>
        </w:tc>
        <w:tc>
          <w:tcPr>
            <w:tcW w:w="2381" w:type="dxa"/>
            <w:vAlign w:val="center"/>
          </w:tcPr>
          <w:p w14:paraId="41637841">
            <w:pPr>
              <w:spacing w:line="240" w:lineRule="auto"/>
              <w:jc w:val="center"/>
              <w:rPr>
                <w:rFonts w:cs="Times New Roman"/>
                <w:position w:val="6"/>
                <w:sz w:val="18"/>
                <w:szCs w:val="18"/>
              </w:rPr>
            </w:pPr>
            <w:r>
              <w:rPr>
                <w:rFonts w:cs="Times New Roman"/>
                <w:position w:val="6"/>
                <w:sz w:val="18"/>
                <w:szCs w:val="18"/>
              </w:rPr>
              <w:t>V1</w:t>
            </w:r>
            <w:r>
              <w:rPr>
                <w:rFonts w:hint="eastAsia" w:cs="Times New Roman"/>
                <w:position w:val="6"/>
                <w:sz w:val="18"/>
                <w:szCs w:val="18"/>
              </w:rPr>
              <w:t>船撞作用</w:t>
            </w:r>
          </w:p>
        </w:tc>
        <w:tc>
          <w:tcPr>
            <w:tcW w:w="1983" w:type="dxa"/>
            <w:vAlign w:val="center"/>
          </w:tcPr>
          <w:p w14:paraId="200931C7">
            <w:pPr>
              <w:spacing w:line="240" w:lineRule="auto"/>
              <w:jc w:val="center"/>
              <w:rPr>
                <w:rFonts w:cs="Times New Roman"/>
                <w:position w:val="6"/>
                <w:sz w:val="18"/>
                <w:szCs w:val="18"/>
              </w:rPr>
            </w:pPr>
            <w:r>
              <w:rPr>
                <w:rFonts w:cs="Times New Roman"/>
                <w:position w:val="6"/>
                <w:sz w:val="18"/>
                <w:szCs w:val="18"/>
              </w:rPr>
              <w:t>V2</w:t>
            </w:r>
            <w:r>
              <w:rPr>
                <w:rFonts w:hint="eastAsia" w:cs="Times New Roman"/>
                <w:position w:val="6"/>
                <w:sz w:val="18"/>
                <w:szCs w:val="18"/>
              </w:rPr>
              <w:t>船撞作用</w:t>
            </w:r>
          </w:p>
        </w:tc>
      </w:tr>
      <w:tr w14:paraId="3DF02D7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636" w:type="dxa"/>
            <w:vAlign w:val="center"/>
          </w:tcPr>
          <w:p w14:paraId="4B264590">
            <w:pPr>
              <w:spacing w:line="240" w:lineRule="auto"/>
              <w:jc w:val="center"/>
              <w:rPr>
                <w:rFonts w:cs="Times New Roman"/>
                <w:position w:val="6"/>
                <w:sz w:val="18"/>
                <w:szCs w:val="18"/>
              </w:rPr>
            </w:pPr>
            <w:r>
              <w:rPr>
                <w:rFonts w:cs="Times New Roman"/>
                <w:position w:val="6"/>
                <w:sz w:val="18"/>
                <w:szCs w:val="18"/>
              </w:rPr>
              <w:t>A</w:t>
            </w:r>
            <w:r>
              <w:rPr>
                <w:rFonts w:hint="eastAsia" w:cs="Times New Roman"/>
                <w:position w:val="6"/>
                <w:sz w:val="18"/>
                <w:szCs w:val="18"/>
              </w:rPr>
              <w:t>类</w:t>
            </w:r>
          </w:p>
        </w:tc>
        <w:tc>
          <w:tcPr>
            <w:tcW w:w="2381" w:type="dxa"/>
            <w:vAlign w:val="center"/>
          </w:tcPr>
          <w:p w14:paraId="16477F28">
            <w:pPr>
              <w:spacing w:line="240" w:lineRule="auto"/>
              <w:jc w:val="center"/>
              <w:rPr>
                <w:rFonts w:cs="Times New Roman"/>
                <w:position w:val="6"/>
                <w:sz w:val="18"/>
                <w:szCs w:val="18"/>
              </w:rPr>
            </w:pPr>
            <w:r>
              <w:rPr>
                <w:rFonts w:cs="Times New Roman"/>
                <w:position w:val="6"/>
                <w:sz w:val="18"/>
                <w:szCs w:val="18"/>
              </w:rPr>
              <w:t>2×10</w:t>
            </w:r>
            <w:r>
              <w:rPr>
                <w:rFonts w:cs="Times New Roman"/>
                <w:position w:val="6"/>
                <w:sz w:val="18"/>
                <w:szCs w:val="18"/>
                <w:vertAlign w:val="superscript"/>
              </w:rPr>
              <w:t>-3</w:t>
            </w:r>
          </w:p>
        </w:tc>
        <w:tc>
          <w:tcPr>
            <w:tcW w:w="1983" w:type="dxa"/>
            <w:vAlign w:val="center"/>
          </w:tcPr>
          <w:p w14:paraId="4FE5CCD7">
            <w:pPr>
              <w:spacing w:line="240" w:lineRule="auto"/>
              <w:jc w:val="center"/>
              <w:rPr>
                <w:rFonts w:cs="Times New Roman"/>
                <w:position w:val="6"/>
                <w:sz w:val="18"/>
                <w:szCs w:val="18"/>
              </w:rPr>
            </w:pPr>
            <w:r>
              <w:rPr>
                <w:rFonts w:eastAsia="楷体" w:cs="Times New Roman"/>
                <w:position w:val="6"/>
                <w:sz w:val="18"/>
                <w:szCs w:val="18"/>
              </w:rPr>
              <w:t>5</w:t>
            </w:r>
            <w:r>
              <w:rPr>
                <w:rFonts w:hint="eastAsia" w:eastAsia="楷体" w:cs="Times New Roman"/>
                <w:position w:val="6"/>
                <w:sz w:val="18"/>
                <w:szCs w:val="18"/>
              </w:rPr>
              <w:t>×</w:t>
            </w:r>
            <w:r>
              <w:rPr>
                <w:rFonts w:eastAsia="楷体" w:cs="Times New Roman"/>
                <w:position w:val="6"/>
                <w:sz w:val="18"/>
                <w:szCs w:val="18"/>
              </w:rPr>
              <w:t>10</w:t>
            </w:r>
            <w:r>
              <w:rPr>
                <w:rFonts w:eastAsia="楷体" w:cs="Times New Roman"/>
                <w:position w:val="6"/>
                <w:sz w:val="18"/>
                <w:szCs w:val="18"/>
                <w:vertAlign w:val="superscript"/>
              </w:rPr>
              <w:t>-4</w:t>
            </w:r>
          </w:p>
        </w:tc>
      </w:tr>
    </w:tbl>
    <w:p w14:paraId="71E6D3B3">
      <w:pPr>
        <w:pStyle w:val="100"/>
        <w:spacing w:before="156"/>
        <w:rPr>
          <w:lang w:bidi="ar"/>
        </w:rPr>
      </w:pPr>
      <w:r>
        <w:rPr>
          <w:b/>
          <w:bCs/>
        </w:rPr>
        <w:t>5.</w:t>
      </w:r>
      <w:r>
        <w:rPr>
          <w:rFonts w:hint="eastAsia"/>
          <w:b/>
          <w:bCs/>
        </w:rPr>
        <w:t>2</w:t>
      </w:r>
      <w:r>
        <w:rPr>
          <w:b/>
          <w:bCs/>
        </w:rPr>
        <w:t>.</w:t>
      </w:r>
      <w:r>
        <w:rPr>
          <w:rFonts w:hint="eastAsia"/>
          <w:b/>
          <w:bCs/>
        </w:rPr>
        <w:t>6</w:t>
      </w:r>
      <w:r>
        <w:rPr>
          <w:rFonts w:hint="eastAsia"/>
        </w:rPr>
        <w:t>　</w:t>
      </w:r>
      <w:r>
        <w:rPr>
          <w:rFonts w:hint="eastAsia"/>
          <w:lang w:bidi="ar"/>
        </w:rPr>
        <w:t>各类桥梁抗船撞重要性系数</w:t>
      </w:r>
      <w:r>
        <w:rPr>
          <w:i/>
          <w:iCs/>
          <w:lang w:bidi="ar"/>
        </w:rPr>
        <w:t>IC</w:t>
      </w:r>
      <w:r>
        <w:rPr>
          <w:rFonts w:hint="eastAsia"/>
          <w:lang w:bidi="ar"/>
        </w:rPr>
        <w:t>可按表5</w:t>
      </w:r>
      <w:r>
        <w:rPr>
          <w:lang w:bidi="ar"/>
        </w:rPr>
        <w:t>.</w:t>
      </w:r>
      <w:r>
        <w:rPr>
          <w:rFonts w:hint="eastAsia"/>
          <w:lang w:bidi="ar"/>
        </w:rPr>
        <w:t>2</w:t>
      </w:r>
      <w:r>
        <w:rPr>
          <w:lang w:bidi="ar"/>
        </w:rPr>
        <w:t>.</w:t>
      </w:r>
      <w:r>
        <w:rPr>
          <w:rFonts w:hint="eastAsia"/>
          <w:lang w:bidi="ar"/>
        </w:rPr>
        <w:t>6确定。</w:t>
      </w:r>
    </w:p>
    <w:p w14:paraId="3F547728">
      <w:pPr>
        <w:pStyle w:val="99"/>
        <w:rPr>
          <w:lang w:bidi="ar"/>
        </w:rPr>
      </w:pPr>
      <w:r>
        <w:rPr>
          <w:rFonts w:hint="eastAsia"/>
          <w:lang w:bidi="ar"/>
        </w:rPr>
        <w:t>表5</w:t>
      </w:r>
      <w:r>
        <w:rPr>
          <w:lang w:bidi="ar"/>
        </w:rPr>
        <w:t>.</w:t>
      </w:r>
      <w:r>
        <w:rPr>
          <w:rFonts w:hint="eastAsia"/>
          <w:lang w:bidi="ar"/>
        </w:rPr>
        <w:t>2</w:t>
      </w:r>
      <w:r>
        <w:rPr>
          <w:lang w:bidi="ar"/>
        </w:rPr>
        <w:t>.</w:t>
      </w:r>
      <w:r>
        <w:rPr>
          <w:rFonts w:hint="eastAsia"/>
          <w:lang w:bidi="ar"/>
        </w:rPr>
        <w:t>6</w:t>
      </w:r>
      <w:r>
        <w:rPr>
          <w:rFonts w:hint="eastAsia"/>
        </w:rPr>
        <w:t>　各类</w:t>
      </w:r>
      <w:r>
        <w:rPr>
          <w:rFonts w:hint="eastAsia"/>
          <w:lang w:bidi="ar"/>
        </w:rPr>
        <w:t>桥梁抗船撞重要性系数</w:t>
      </w:r>
      <w:r>
        <w:rPr>
          <w:rFonts w:hint="eastAsia"/>
          <w:i/>
          <w:iCs/>
          <w:lang w:bidi="ar"/>
        </w:rPr>
        <w:t>IC</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3"/>
        <w:gridCol w:w="2342"/>
        <w:gridCol w:w="2005"/>
      </w:tblGrid>
      <w:tr w14:paraId="04C283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653" w:type="dxa"/>
            <w:shd w:val="clear" w:color="auto" w:fill="auto"/>
            <w:vAlign w:val="center"/>
          </w:tcPr>
          <w:p w14:paraId="266C208F">
            <w:pPr>
              <w:spacing w:line="400" w:lineRule="exact"/>
              <w:jc w:val="center"/>
              <w:rPr>
                <w:rFonts w:cs="Times New Roman"/>
                <w:position w:val="6"/>
                <w:sz w:val="18"/>
                <w:szCs w:val="18"/>
              </w:rPr>
            </w:pPr>
            <w:r>
              <w:rPr>
                <w:rFonts w:hint="eastAsia" w:cs="Times New Roman"/>
                <w:kern w:val="2"/>
                <w:position w:val="6"/>
                <w:sz w:val="18"/>
                <w:szCs w:val="18"/>
                <w:lang w:eastAsia="zh-CN" w:bidi="ar"/>
              </w:rPr>
              <w:t>设防等级</w:t>
            </w:r>
          </w:p>
        </w:tc>
        <w:tc>
          <w:tcPr>
            <w:tcW w:w="2342" w:type="dxa"/>
            <w:shd w:val="clear" w:color="auto" w:fill="auto"/>
            <w:vAlign w:val="center"/>
          </w:tcPr>
          <w:p w14:paraId="1D29DE6D">
            <w:pPr>
              <w:spacing w:line="400" w:lineRule="exact"/>
              <w:jc w:val="center"/>
              <w:rPr>
                <w:rFonts w:cs="Times New Roman"/>
                <w:position w:val="6"/>
                <w:sz w:val="18"/>
                <w:szCs w:val="18"/>
              </w:rPr>
            </w:pPr>
            <w:r>
              <w:rPr>
                <w:rFonts w:cs="Times New Roman"/>
                <w:kern w:val="2"/>
                <w:position w:val="6"/>
                <w:sz w:val="18"/>
                <w:szCs w:val="18"/>
                <w:lang w:eastAsia="zh-CN" w:bidi="ar"/>
              </w:rPr>
              <w:t>V1</w:t>
            </w:r>
            <w:r>
              <w:rPr>
                <w:rFonts w:hint="eastAsia" w:cs="Times New Roman"/>
                <w:kern w:val="2"/>
                <w:position w:val="6"/>
                <w:sz w:val="18"/>
                <w:szCs w:val="18"/>
                <w:lang w:eastAsia="zh-CN" w:bidi="ar"/>
              </w:rPr>
              <w:t>船撞作用</w:t>
            </w:r>
          </w:p>
        </w:tc>
        <w:tc>
          <w:tcPr>
            <w:tcW w:w="2005" w:type="dxa"/>
            <w:shd w:val="clear" w:color="auto" w:fill="auto"/>
            <w:vAlign w:val="center"/>
          </w:tcPr>
          <w:p w14:paraId="6A46B238">
            <w:pPr>
              <w:spacing w:line="400" w:lineRule="exact"/>
              <w:jc w:val="center"/>
              <w:rPr>
                <w:rFonts w:cs="Times New Roman"/>
                <w:position w:val="6"/>
                <w:sz w:val="18"/>
                <w:szCs w:val="18"/>
              </w:rPr>
            </w:pPr>
            <w:r>
              <w:rPr>
                <w:rFonts w:cs="Times New Roman"/>
                <w:kern w:val="2"/>
                <w:position w:val="6"/>
                <w:sz w:val="18"/>
                <w:szCs w:val="18"/>
                <w:lang w:eastAsia="zh-CN" w:bidi="ar"/>
              </w:rPr>
              <w:t>V2</w:t>
            </w:r>
            <w:r>
              <w:rPr>
                <w:rFonts w:hint="eastAsia" w:cs="Times New Roman"/>
                <w:kern w:val="2"/>
                <w:position w:val="6"/>
                <w:sz w:val="18"/>
                <w:szCs w:val="18"/>
                <w:lang w:eastAsia="zh-CN" w:bidi="ar"/>
              </w:rPr>
              <w:t>船撞作用</w:t>
            </w:r>
          </w:p>
        </w:tc>
      </w:tr>
      <w:tr w14:paraId="5C0EF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653" w:type="dxa"/>
            <w:shd w:val="clear" w:color="auto" w:fill="auto"/>
            <w:vAlign w:val="center"/>
          </w:tcPr>
          <w:p w14:paraId="0C4F6934">
            <w:pPr>
              <w:spacing w:line="400" w:lineRule="exact"/>
              <w:jc w:val="center"/>
              <w:rPr>
                <w:rFonts w:cs="Times New Roman"/>
                <w:position w:val="6"/>
                <w:sz w:val="18"/>
                <w:szCs w:val="18"/>
              </w:rPr>
            </w:pPr>
            <w:r>
              <w:rPr>
                <w:rFonts w:cs="Times New Roman"/>
                <w:kern w:val="2"/>
                <w:position w:val="6"/>
                <w:sz w:val="18"/>
                <w:szCs w:val="18"/>
                <w:lang w:eastAsia="zh-CN" w:bidi="ar"/>
              </w:rPr>
              <w:t>A</w:t>
            </w:r>
            <w:r>
              <w:rPr>
                <w:rFonts w:hint="eastAsia" w:cs="Times New Roman"/>
                <w:kern w:val="2"/>
                <w:position w:val="6"/>
                <w:sz w:val="18"/>
                <w:szCs w:val="18"/>
                <w:lang w:eastAsia="zh-CN" w:bidi="ar"/>
              </w:rPr>
              <w:t>类</w:t>
            </w:r>
          </w:p>
        </w:tc>
        <w:tc>
          <w:tcPr>
            <w:tcW w:w="2342" w:type="dxa"/>
            <w:shd w:val="clear" w:color="auto" w:fill="auto"/>
            <w:vAlign w:val="center"/>
          </w:tcPr>
          <w:p w14:paraId="5D83A77C">
            <w:pPr>
              <w:spacing w:line="400" w:lineRule="exact"/>
              <w:jc w:val="center"/>
              <w:rPr>
                <w:rFonts w:cs="Times New Roman"/>
                <w:position w:val="6"/>
                <w:sz w:val="18"/>
                <w:szCs w:val="18"/>
              </w:rPr>
            </w:pPr>
            <w:r>
              <w:rPr>
                <w:rFonts w:cs="Times New Roman"/>
                <w:kern w:val="2"/>
                <w:position w:val="6"/>
                <w:sz w:val="18"/>
                <w:szCs w:val="18"/>
                <w:lang w:eastAsia="zh-CN" w:bidi="ar"/>
              </w:rPr>
              <w:t>1.0</w:t>
            </w:r>
          </w:p>
        </w:tc>
        <w:tc>
          <w:tcPr>
            <w:tcW w:w="2005" w:type="dxa"/>
            <w:shd w:val="clear" w:color="auto" w:fill="auto"/>
            <w:vAlign w:val="center"/>
          </w:tcPr>
          <w:p w14:paraId="1EBD37B6">
            <w:pPr>
              <w:spacing w:line="400" w:lineRule="exact"/>
              <w:jc w:val="center"/>
              <w:rPr>
                <w:rFonts w:cs="Times New Roman"/>
                <w:position w:val="6"/>
                <w:sz w:val="18"/>
                <w:szCs w:val="18"/>
              </w:rPr>
            </w:pPr>
            <w:r>
              <w:rPr>
                <w:rFonts w:cs="Times New Roman"/>
                <w:kern w:val="2"/>
                <w:position w:val="6"/>
                <w:sz w:val="18"/>
                <w:szCs w:val="18"/>
                <w:lang w:eastAsia="zh-CN" w:bidi="ar"/>
              </w:rPr>
              <w:t>1.0</w:t>
            </w:r>
          </w:p>
        </w:tc>
      </w:tr>
      <w:tr w14:paraId="07A51C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653" w:type="dxa"/>
            <w:shd w:val="clear" w:color="auto" w:fill="auto"/>
            <w:vAlign w:val="center"/>
          </w:tcPr>
          <w:p w14:paraId="45401797">
            <w:pPr>
              <w:spacing w:line="400" w:lineRule="exact"/>
              <w:jc w:val="center"/>
              <w:rPr>
                <w:rFonts w:cs="Times New Roman"/>
                <w:position w:val="6"/>
                <w:sz w:val="18"/>
                <w:szCs w:val="18"/>
              </w:rPr>
            </w:pPr>
            <w:r>
              <w:rPr>
                <w:rFonts w:cs="Times New Roman"/>
                <w:kern w:val="2"/>
                <w:position w:val="6"/>
                <w:sz w:val="18"/>
                <w:szCs w:val="18"/>
                <w:lang w:eastAsia="zh-CN" w:bidi="ar"/>
              </w:rPr>
              <w:t>B</w:t>
            </w:r>
            <w:r>
              <w:rPr>
                <w:rFonts w:hint="eastAsia" w:cs="Times New Roman"/>
                <w:kern w:val="2"/>
                <w:position w:val="6"/>
                <w:sz w:val="18"/>
                <w:szCs w:val="18"/>
                <w:lang w:eastAsia="zh-CN" w:bidi="ar"/>
              </w:rPr>
              <w:t>类</w:t>
            </w:r>
          </w:p>
        </w:tc>
        <w:tc>
          <w:tcPr>
            <w:tcW w:w="2342" w:type="dxa"/>
            <w:shd w:val="clear" w:color="auto" w:fill="auto"/>
            <w:vAlign w:val="center"/>
          </w:tcPr>
          <w:p w14:paraId="46D5C5BC">
            <w:pPr>
              <w:spacing w:line="400" w:lineRule="exact"/>
              <w:jc w:val="center"/>
              <w:rPr>
                <w:rFonts w:cs="Times New Roman"/>
                <w:position w:val="6"/>
                <w:sz w:val="18"/>
                <w:szCs w:val="18"/>
              </w:rPr>
            </w:pPr>
            <w:r>
              <w:rPr>
                <w:rFonts w:cs="Times New Roman"/>
                <w:kern w:val="2"/>
                <w:position w:val="6"/>
                <w:sz w:val="18"/>
                <w:szCs w:val="18"/>
                <w:lang w:eastAsia="zh-CN" w:bidi="ar"/>
              </w:rPr>
              <w:t>0.8</w:t>
            </w:r>
          </w:p>
        </w:tc>
        <w:tc>
          <w:tcPr>
            <w:tcW w:w="2005" w:type="dxa"/>
            <w:shd w:val="clear" w:color="auto" w:fill="auto"/>
            <w:vAlign w:val="center"/>
          </w:tcPr>
          <w:p w14:paraId="120F9AE3">
            <w:pPr>
              <w:spacing w:line="400" w:lineRule="exact"/>
              <w:jc w:val="center"/>
              <w:rPr>
                <w:rFonts w:cs="Times New Roman"/>
                <w:position w:val="6"/>
                <w:sz w:val="18"/>
                <w:szCs w:val="18"/>
              </w:rPr>
            </w:pPr>
            <w:r>
              <w:rPr>
                <w:rFonts w:cs="Times New Roman"/>
                <w:kern w:val="2"/>
                <w:position w:val="6"/>
                <w:sz w:val="18"/>
                <w:szCs w:val="18"/>
                <w:lang w:eastAsia="zh-CN" w:bidi="ar"/>
              </w:rPr>
              <w:t>1.0</w:t>
            </w:r>
          </w:p>
        </w:tc>
      </w:tr>
      <w:tr w14:paraId="37D226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3" w:type="dxa"/>
            <w:shd w:val="clear" w:color="auto" w:fill="auto"/>
            <w:vAlign w:val="center"/>
          </w:tcPr>
          <w:p w14:paraId="0284BCE4">
            <w:pPr>
              <w:spacing w:line="400" w:lineRule="exact"/>
              <w:jc w:val="center"/>
              <w:rPr>
                <w:rFonts w:cs="Times New Roman"/>
                <w:position w:val="6"/>
                <w:sz w:val="18"/>
                <w:szCs w:val="18"/>
              </w:rPr>
            </w:pPr>
            <w:r>
              <w:rPr>
                <w:rFonts w:cs="Times New Roman"/>
                <w:kern w:val="2"/>
                <w:position w:val="6"/>
                <w:sz w:val="18"/>
                <w:szCs w:val="18"/>
                <w:lang w:eastAsia="zh-CN" w:bidi="ar"/>
              </w:rPr>
              <w:t>C</w:t>
            </w:r>
            <w:r>
              <w:rPr>
                <w:rFonts w:hint="eastAsia" w:cs="Times New Roman"/>
                <w:kern w:val="2"/>
                <w:position w:val="6"/>
                <w:sz w:val="18"/>
                <w:szCs w:val="18"/>
                <w:lang w:eastAsia="zh-CN" w:bidi="ar"/>
              </w:rPr>
              <w:t>类</w:t>
            </w:r>
          </w:p>
        </w:tc>
        <w:tc>
          <w:tcPr>
            <w:tcW w:w="2342" w:type="dxa"/>
            <w:shd w:val="clear" w:color="auto" w:fill="auto"/>
            <w:vAlign w:val="center"/>
          </w:tcPr>
          <w:p w14:paraId="394F317F">
            <w:pPr>
              <w:spacing w:line="400" w:lineRule="exact"/>
              <w:jc w:val="center"/>
              <w:rPr>
                <w:rFonts w:cs="Times New Roman"/>
                <w:position w:val="6"/>
                <w:sz w:val="18"/>
                <w:szCs w:val="18"/>
              </w:rPr>
            </w:pPr>
            <w:r>
              <w:rPr>
                <w:rFonts w:cs="Times New Roman"/>
                <w:kern w:val="2"/>
                <w:position w:val="6"/>
                <w:sz w:val="18"/>
                <w:szCs w:val="18"/>
                <w:lang w:eastAsia="zh-CN" w:bidi="ar"/>
              </w:rPr>
              <w:t>0.5</w:t>
            </w:r>
          </w:p>
        </w:tc>
        <w:tc>
          <w:tcPr>
            <w:tcW w:w="2005" w:type="dxa"/>
            <w:shd w:val="clear" w:color="auto" w:fill="auto"/>
            <w:vAlign w:val="center"/>
          </w:tcPr>
          <w:p w14:paraId="2E2AB799">
            <w:pPr>
              <w:spacing w:line="400" w:lineRule="exact"/>
              <w:jc w:val="center"/>
              <w:rPr>
                <w:rFonts w:cs="Times New Roman"/>
                <w:position w:val="6"/>
                <w:sz w:val="18"/>
                <w:szCs w:val="18"/>
              </w:rPr>
            </w:pPr>
            <w:r>
              <w:rPr>
                <w:rFonts w:cs="Times New Roman"/>
                <w:kern w:val="2"/>
                <w:position w:val="6"/>
                <w:sz w:val="18"/>
                <w:szCs w:val="18"/>
                <w:lang w:eastAsia="zh-CN" w:bidi="ar"/>
              </w:rPr>
              <w:t>0.5</w:t>
            </w:r>
          </w:p>
        </w:tc>
      </w:tr>
    </w:tbl>
    <w:p w14:paraId="14208AE4">
      <w:pPr>
        <w:pStyle w:val="100"/>
        <w:spacing w:before="156"/>
        <w:rPr>
          <w:szCs w:val="21"/>
        </w:rPr>
      </w:pPr>
      <w:r>
        <w:rPr>
          <w:b/>
          <w:bCs/>
        </w:rPr>
        <w:t>5.</w:t>
      </w:r>
      <w:r>
        <w:rPr>
          <w:rFonts w:hint="eastAsia"/>
          <w:b/>
          <w:bCs/>
        </w:rPr>
        <w:t>2</w:t>
      </w:r>
      <w:r>
        <w:rPr>
          <w:b/>
          <w:bCs/>
        </w:rPr>
        <w:t>.</w:t>
      </w:r>
      <w:r>
        <w:rPr>
          <w:rFonts w:hint="eastAsia"/>
          <w:b/>
          <w:bCs/>
        </w:rPr>
        <w:t>7</w:t>
      </w:r>
      <w:r>
        <w:rPr>
          <w:rFonts w:hint="eastAsia"/>
        </w:rPr>
        <w:t>　</w:t>
      </w:r>
      <w:r>
        <w:rPr>
          <w:lang w:bidi="ar"/>
        </w:rPr>
        <w:t>B</w:t>
      </w:r>
      <w:r>
        <w:rPr>
          <w:rFonts w:hint="eastAsia"/>
          <w:lang w:bidi="ar"/>
        </w:rPr>
        <w:t>、</w:t>
      </w:r>
      <w:r>
        <w:rPr>
          <w:lang w:bidi="ar"/>
        </w:rPr>
        <w:t>C</w:t>
      </w:r>
      <w:r>
        <w:rPr>
          <w:rFonts w:hint="eastAsia"/>
          <w:lang w:bidi="ar"/>
        </w:rPr>
        <w:t>类桥梁允许的船撞超越概率可按下式计算：</w:t>
      </w:r>
    </w:p>
    <w:p w14:paraId="3F7CFA3C">
      <w:pPr>
        <w:pStyle w:val="69"/>
        <w:tabs>
          <w:tab w:val="center" w:pos="2552"/>
          <w:tab w:val="clear" w:pos="2835"/>
        </w:tabs>
      </w:pPr>
      <w:r>
        <w:tab/>
      </w:r>
      <m:oMath>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C</m:t>
            </m:r>
            <m:ctrlPr>
              <w:rPr>
                <w:rFonts w:ascii="Cambria Math" w:hAnsi="Cambria Math"/>
              </w:rPr>
            </m:ctrlPr>
          </m:sub>
        </m:sSub>
        <m:r>
          <m:rPr>
            <m:sty m:val="p"/>
          </m:rPr>
          <w:rPr>
            <w:rFonts w:ascii="Cambria Math" w:hAnsi="Cambria Math"/>
          </w:rPr>
          <m:t>=</m:t>
        </m:r>
        <m:f>
          <m:fPr>
            <m:type m:val="lin"/>
            <m:ctrlPr>
              <w:rPr>
                <w:rFonts w:ascii="Cambria Math" w:hAnsi="Cambria Math"/>
              </w:rPr>
            </m:ctrlPr>
          </m:fPr>
          <m:num>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C</m:t>
                </m:r>
                <m:r>
                  <m:rPr>
                    <m:sty m:val="p"/>
                  </m:rPr>
                  <w:rPr>
                    <w:rFonts w:ascii="Cambria Math" w:hAnsi="Cambria Math"/>
                  </w:rPr>
                  <m:t>−</m:t>
                </m:r>
                <m:r>
                  <m:rPr/>
                  <w:rPr>
                    <w:rFonts w:ascii="Cambria Math" w:hAnsi="Cambria Math"/>
                  </w:rPr>
                  <m:t>A</m:t>
                </m:r>
                <m:ctrlPr>
                  <w:rPr>
                    <w:rFonts w:ascii="Cambria Math" w:hAnsi="Cambria Math"/>
                  </w:rPr>
                </m:ctrlPr>
              </m:sub>
            </m:sSub>
            <m:ctrlPr>
              <w:rPr>
                <w:rFonts w:ascii="Cambria Math" w:hAnsi="Cambria Math"/>
              </w:rPr>
            </m:ctrlPr>
          </m:num>
          <m:den>
            <m:r>
              <m:rPr/>
              <w:rPr>
                <w:rFonts w:ascii="Cambria Math" w:hAnsi="Cambria Math"/>
              </w:rPr>
              <m:t>IC</m:t>
            </m:r>
            <m:ctrlPr>
              <w:rPr>
                <w:rFonts w:ascii="Cambria Math" w:hAnsi="Cambria Math"/>
              </w:rPr>
            </m:ctrlPr>
          </m:den>
        </m:f>
      </m:oMath>
      <w:r>
        <w:tab/>
      </w:r>
      <w:r>
        <w:t>(</w:t>
      </w:r>
      <w:r>
        <w:rPr>
          <w:rFonts w:hint="eastAsia"/>
        </w:rPr>
        <w:t>5</w:t>
      </w:r>
      <w:r>
        <w:t>.</w:t>
      </w:r>
      <w:r>
        <w:rPr>
          <w:rFonts w:hint="eastAsia"/>
        </w:rPr>
        <w:t>2</w:t>
      </w:r>
      <w:r>
        <w:t>.3)</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2"/>
        <w:gridCol w:w="5118"/>
      </w:tblGrid>
      <w:tr w14:paraId="18FFCC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3898AC7C">
            <w:pPr>
              <w:adjustRightInd w:val="0"/>
              <w:snapToGrid w:val="0"/>
              <w:spacing w:line="360" w:lineRule="atLeast"/>
              <w:jc w:val="left"/>
            </w:pPr>
            <w:r>
              <w:rPr>
                <w:rFonts w:hint="eastAsia"/>
                <w:lang w:eastAsia="zh-CN"/>
              </w:rPr>
              <w:t>式中：</w:t>
            </w:r>
            <m:oMath>
              <m:sSub>
                <m:sSubPr>
                  <m:ctrlPr>
                    <w:rPr>
                      <w:rFonts w:ascii="Cambria Math" w:hAnsi="Cambria Math"/>
                      <w:i/>
                      <w:szCs w:val="21"/>
                    </w:rPr>
                  </m:ctrlPr>
                </m:sSubPr>
                <m:e>
                  <m:r>
                    <m:rPr/>
                    <w:rPr>
                      <w:rFonts w:ascii="Cambria Math" w:hAnsi="Cambria Math"/>
                      <w:szCs w:val="21"/>
                    </w:rPr>
                    <m:t>P</m:t>
                  </m:r>
                  <m:ctrlPr>
                    <w:rPr>
                      <w:rFonts w:ascii="Cambria Math" w:hAnsi="Cambria Math"/>
                      <w:i/>
                      <w:szCs w:val="21"/>
                    </w:rPr>
                  </m:ctrlPr>
                </m:e>
                <m:sub>
                  <m:r>
                    <m:rPr/>
                    <w:rPr>
                      <w:rFonts w:ascii="Cambria Math" w:hAnsi="Cambria Math"/>
                      <w:szCs w:val="21"/>
                    </w:rPr>
                    <m:t>C</m:t>
                  </m:r>
                  <m:ctrlPr>
                    <w:rPr>
                      <w:rFonts w:ascii="Cambria Math" w:hAnsi="Cambria Math"/>
                      <w:i/>
                      <w:szCs w:val="21"/>
                    </w:rPr>
                  </m:ctrlPr>
                </m:sub>
              </m:sSub>
            </m:oMath>
          </w:p>
        </w:tc>
        <w:tc>
          <w:tcPr>
            <w:tcW w:w="5118" w:type="dxa"/>
            <w:tcMar>
              <w:left w:w="0" w:type="dxa"/>
              <w:right w:w="0" w:type="dxa"/>
            </w:tcMar>
          </w:tcPr>
          <w:p w14:paraId="541DDEF9">
            <w:pPr>
              <w:adjustRightInd w:val="0"/>
              <w:snapToGrid w:val="0"/>
              <w:spacing w:line="360" w:lineRule="atLeast"/>
              <w:ind w:left="437" w:hanging="436" w:hangingChars="208"/>
              <w:rPr>
                <w:lang w:eastAsia="zh-CN"/>
              </w:rPr>
            </w:pPr>
            <w:bookmarkStart w:id="214" w:name="OLE_LINK49"/>
            <w:r>
              <w:rPr>
                <w:lang w:eastAsia="zh-CN"/>
              </w:rPr>
              <w:t>——</w:t>
            </w:r>
            <w:bookmarkEnd w:id="214"/>
            <w:r>
              <w:rPr>
                <w:lang w:eastAsia="zh-CN" w:bidi="ar"/>
              </w:rPr>
              <w:t>B</w:t>
            </w:r>
            <w:r>
              <w:rPr>
                <w:rFonts w:hint="eastAsia"/>
                <w:lang w:eastAsia="zh-CN" w:bidi="ar"/>
              </w:rPr>
              <w:t>、</w:t>
            </w:r>
            <w:r>
              <w:rPr>
                <w:lang w:eastAsia="zh-CN" w:bidi="ar"/>
              </w:rPr>
              <w:t>C</w:t>
            </w:r>
            <w:r>
              <w:rPr>
                <w:rFonts w:hint="eastAsia"/>
                <w:lang w:eastAsia="zh-CN" w:bidi="ar"/>
              </w:rPr>
              <w:t>类桥梁允许的船撞超越概率</w:t>
            </w:r>
            <w:r>
              <w:rPr>
                <w:lang w:eastAsia="zh-CN"/>
              </w:rPr>
              <w:t>；</w:t>
            </w:r>
          </w:p>
        </w:tc>
      </w:tr>
      <w:tr w14:paraId="4E3CA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4" w:hRule="atLeast"/>
        </w:trPr>
        <w:tc>
          <w:tcPr>
            <w:tcW w:w="882" w:type="dxa"/>
            <w:tcMar>
              <w:left w:w="0" w:type="dxa"/>
              <w:right w:w="0" w:type="dxa"/>
            </w:tcMar>
          </w:tcPr>
          <w:p w14:paraId="285CCB7E">
            <w:pPr>
              <w:adjustRightInd w:val="0"/>
              <w:snapToGrid w:val="0"/>
              <w:spacing w:line="360" w:lineRule="atLeast"/>
              <w:jc w:val="right"/>
              <w:rPr>
                <w:lang w:eastAsia="zh-CN"/>
              </w:rPr>
            </w:pPr>
            <m:oMathPara>
              <m:oMathParaPr>
                <m:jc m:val="right"/>
              </m:oMathParaPr>
              <m:oMath>
                <m:sSub>
                  <m:sSubPr>
                    <m:ctrlPr>
                      <w:rPr>
                        <w:rFonts w:ascii="Cambria Math" w:hAnsi="Cambria Math"/>
                        <w:i/>
                        <w:szCs w:val="21"/>
                      </w:rPr>
                    </m:ctrlPr>
                  </m:sSubPr>
                  <m:e>
                    <m:r>
                      <m:rPr/>
                      <w:rPr>
                        <w:rFonts w:ascii="Cambria Math" w:hAnsi="Cambria Math"/>
                        <w:szCs w:val="21"/>
                      </w:rPr>
                      <m:t>P</m:t>
                    </m:r>
                    <m:ctrlPr>
                      <w:rPr>
                        <w:rFonts w:ascii="Cambria Math" w:hAnsi="Cambria Math"/>
                        <w:i/>
                        <w:szCs w:val="21"/>
                      </w:rPr>
                    </m:ctrlPr>
                  </m:e>
                  <m:sub>
                    <m:r>
                      <m:rPr/>
                      <w:rPr>
                        <w:rFonts w:ascii="Cambria Math" w:hAnsi="Cambria Math"/>
                        <w:szCs w:val="21"/>
                      </w:rPr>
                      <m:t>C−A</m:t>
                    </m:r>
                    <m:ctrlPr>
                      <w:rPr>
                        <w:rFonts w:ascii="Cambria Math" w:hAnsi="Cambria Math"/>
                        <w:i/>
                        <w:szCs w:val="21"/>
                      </w:rPr>
                    </m:ctrlPr>
                  </m:sub>
                </m:sSub>
              </m:oMath>
            </m:oMathPara>
          </w:p>
        </w:tc>
        <w:tc>
          <w:tcPr>
            <w:tcW w:w="5118" w:type="dxa"/>
            <w:tcMar>
              <w:left w:w="0" w:type="dxa"/>
              <w:right w:w="0" w:type="dxa"/>
            </w:tcMar>
          </w:tcPr>
          <w:p w14:paraId="0AF759CC">
            <w:pPr>
              <w:adjustRightInd w:val="0"/>
              <w:snapToGrid w:val="0"/>
              <w:spacing w:line="360" w:lineRule="atLeast"/>
              <w:ind w:left="437" w:hanging="436" w:hangingChars="208"/>
              <w:rPr>
                <w:lang w:eastAsia="zh-CN"/>
              </w:rPr>
            </w:pPr>
            <w:r>
              <w:rPr>
                <w:lang w:eastAsia="zh-CN"/>
              </w:rPr>
              <w:t>——</w:t>
            </w:r>
            <w:r>
              <w:rPr>
                <w:lang w:eastAsia="zh-CN" w:bidi="ar"/>
              </w:rPr>
              <w:t>A</w:t>
            </w:r>
            <w:r>
              <w:rPr>
                <w:rFonts w:hint="eastAsia"/>
                <w:lang w:eastAsia="zh-CN" w:bidi="ar"/>
              </w:rPr>
              <w:t>类桥梁允许的船撞超越概率</w:t>
            </w:r>
            <w:r>
              <w:rPr>
                <w:rFonts w:hint="eastAsia"/>
                <w:lang w:eastAsia="zh-CN"/>
              </w:rPr>
              <w:t>。</w:t>
            </w:r>
          </w:p>
        </w:tc>
      </w:tr>
    </w:tbl>
    <w:p w14:paraId="68E6048F">
      <w:pPr>
        <w:pStyle w:val="94"/>
        <w:spacing w:before="46"/>
      </w:pPr>
      <w:r>
        <w:rPr>
          <w:rFonts w:hint="eastAsia"/>
          <w:b/>
        </w:rPr>
        <w:t>5.2.8</w:t>
      </w:r>
      <w:r>
        <w:rPr>
          <w:rFonts w:hint="eastAsia"/>
        </w:rPr>
        <w:t>　船撞桥概率计算应符合下列要求：</w:t>
      </w:r>
    </w:p>
    <w:p w14:paraId="61F6A700">
      <w:pPr>
        <w:pStyle w:val="95"/>
        <w:numPr>
          <w:ilvl w:val="0"/>
          <w:numId w:val="15"/>
        </w:numPr>
        <w:ind w:firstLine="361"/>
      </w:pPr>
      <w:r>
        <w:rPr>
          <w:rFonts w:hint="eastAsia"/>
        </w:rPr>
        <w:t>　简单航道时，可按附录B.1方法计算；</w:t>
      </w:r>
    </w:p>
    <w:p w14:paraId="4F19F212">
      <w:pPr>
        <w:pStyle w:val="95"/>
      </w:pPr>
      <w:r>
        <w:rPr>
          <w:rFonts w:hint="eastAsia"/>
        </w:rPr>
        <w:t>　复杂航道时，可按附录B.2方法计算；</w:t>
      </w:r>
    </w:p>
    <w:p w14:paraId="286A7DA3">
      <w:pPr>
        <w:pStyle w:val="95"/>
      </w:pPr>
      <w:r>
        <w:rPr>
          <w:rFonts w:hint="eastAsia"/>
        </w:rPr>
        <w:t>　复杂航道且缺乏基础数据时，可按附录B.1方法计算。</w:t>
      </w:r>
    </w:p>
    <w:p w14:paraId="5B4456E4">
      <w:pPr>
        <w:pStyle w:val="95"/>
      </w:pPr>
      <w:r>
        <w:rPr>
          <w:rFonts w:hint="eastAsia"/>
        </w:rPr>
        <w:t>　有条件情况下，宜采用附录B中两种方法对比计算，按偏于保守原则选用计算方法。</w:t>
      </w:r>
    </w:p>
    <w:p w14:paraId="45B5D051">
      <w:pPr>
        <w:pStyle w:val="94"/>
        <w:spacing w:before="46"/>
        <w:rPr>
          <w:bCs/>
        </w:rPr>
      </w:pPr>
      <w:r>
        <w:rPr>
          <w:rFonts w:hint="eastAsia"/>
          <w:b/>
        </w:rPr>
        <w:t>5.2.9</w:t>
      </w:r>
      <w:r>
        <w:rPr>
          <w:rFonts w:hint="eastAsia"/>
        </w:rPr>
        <w:t>　桥梁已采用防撞措施时，可对船撞桥概率进行折减：</w:t>
      </w:r>
    </w:p>
    <w:p w14:paraId="1405A3BE">
      <w:pPr>
        <w:pStyle w:val="95"/>
        <w:numPr>
          <w:ilvl w:val="0"/>
          <w:numId w:val="16"/>
        </w:numPr>
      </w:pPr>
      <w:r>
        <w:rPr>
          <w:rFonts w:hint="eastAsia"/>
        </w:rPr>
        <w:t>　当采用完善可靠的碰撞预警管理措施时，可按统计数据确定折减系数（</w:t>
      </w:r>
      <w:r>
        <w:rPr>
          <w:i/>
          <w:iCs/>
        </w:rPr>
        <w:t>PF</w:t>
      </w:r>
      <w:r>
        <w:rPr>
          <w:rFonts w:hint="eastAsia"/>
        </w:rPr>
        <w:t>）；无具体数据时，</w:t>
      </w:r>
      <w:r>
        <w:rPr>
          <w:i/>
          <w:iCs/>
        </w:rPr>
        <w:t>PF</w:t>
      </w:r>
      <w:r>
        <w:rPr>
          <w:rFonts w:hint="eastAsia"/>
        </w:rPr>
        <w:t>可取</w:t>
      </w:r>
      <w:r>
        <w:t>0.7</w:t>
      </w:r>
      <w:r>
        <w:rPr>
          <w:rFonts w:hint="eastAsia"/>
        </w:rPr>
        <w:t>；</w:t>
      </w:r>
    </w:p>
    <w:p w14:paraId="37676D64">
      <w:pPr>
        <w:pStyle w:val="95"/>
      </w:pPr>
      <w:bookmarkStart w:id="215" w:name="OLE_LINK40"/>
      <w:r>
        <w:rPr>
          <w:rFonts w:hint="eastAsia"/>
        </w:rPr>
        <w:t>　</w:t>
      </w:r>
      <w:bookmarkEnd w:id="215"/>
      <w:r>
        <w:rPr>
          <w:rFonts w:hint="eastAsia"/>
        </w:rPr>
        <w:t>当采用附着于桥梁的结构性防船撞措施时，不应考虑其对碰撞概率的折减，且需要以其外轮廓进行碰撞概率计算；</w:t>
      </w:r>
    </w:p>
    <w:p w14:paraId="3B7EFC20">
      <w:pPr>
        <w:pStyle w:val="95"/>
      </w:pPr>
      <w:r>
        <w:rPr>
          <w:rFonts w:hint="eastAsia"/>
        </w:rPr>
        <w:t>　当采用分离式的结构性防船撞措施时，</w:t>
      </w:r>
      <w:r>
        <w:rPr>
          <w:i/>
          <w:iCs/>
        </w:rPr>
        <w:t>PF</w:t>
      </w:r>
      <w:r>
        <w:rPr>
          <w:rFonts w:hint="eastAsia"/>
        </w:rPr>
        <w:t>可按下列公式计算。</w:t>
      </w:r>
    </w:p>
    <w:p w14:paraId="7DEB0D91">
      <w:pPr>
        <w:pStyle w:val="69"/>
      </w:pPr>
      <w:r>
        <w:tab/>
      </w:r>
      <w:r>
        <w:rPr>
          <w:position w:val="-20"/>
        </w:rPr>
        <w:object>
          <v:shape id="_x0000_i1054" o:spt="75" type="#_x0000_t75" style="height:25.15pt;width:86.2pt;" o:ole="t" filled="f" o:preferrelative="t" stroked="f" coordsize="21600,21600">
            <v:path/>
            <v:fill on="f" focussize="0,0"/>
            <v:stroke on="f" joinstyle="miter"/>
            <v:imagedata r:id="rId77" o:title=""/>
            <o:lock v:ext="edit" aspectratio="t"/>
            <w10:wrap type="none"/>
            <w10:anchorlock/>
          </v:shape>
          <o:OLEObject Type="Embed" ProgID="Equation.DSMT4" ShapeID="_x0000_i1054" DrawAspect="Content" ObjectID="_1468075754" r:id="rId76">
            <o:LockedField>false</o:LockedField>
          </o:OLEObject>
        </w:object>
      </w:r>
      <w:r>
        <w:tab/>
      </w:r>
      <w:r>
        <w:rPr>
          <w:rFonts w:hint="eastAsia"/>
        </w:rPr>
        <w:t>（5.2.6-1）</w:t>
      </w:r>
    </w:p>
    <w:p w14:paraId="427FA3CA">
      <w:pPr>
        <w:pStyle w:val="106"/>
        <w:spacing w:line="240" w:lineRule="auto"/>
        <w:ind w:left="1277" w:hanging="1277"/>
        <w:rPr>
          <w:bCs/>
        </w:rPr>
      </w:pPr>
      <w:r>
        <w:tab/>
      </w:r>
      <w:r>
        <w:tab/>
      </w:r>
      <w:r>
        <w:tab/>
      </w:r>
      <w:r>
        <w:rPr>
          <w:position w:val="-24"/>
        </w:rPr>
        <w:object>
          <v:shape id="_x0000_i1055" o:spt="75" type="#_x0000_t75" style="height:31.9pt;width:82.85pt;" o:ole="t" filled="f" o:preferrelative="t" stroked="f" coordsize="21600,21600">
            <v:path/>
            <v:fill on="f" focussize="0,0"/>
            <v:stroke on="f" joinstyle="miter"/>
            <v:imagedata r:id="rId79" o:title=""/>
            <o:lock v:ext="edit" aspectratio="t"/>
            <w10:wrap type="none"/>
            <w10:anchorlock/>
          </v:shape>
          <o:OLEObject Type="Embed" ProgID="Equation.DSMT4" ShapeID="_x0000_i1055" DrawAspect="Content" ObjectID="_1468075755" r:id="rId78">
            <o:LockedField>false</o:LockedField>
          </o:OLEObject>
        </w:object>
      </w:r>
      <w:r>
        <w:tab/>
      </w:r>
      <w:r>
        <w:rPr>
          <w:rFonts w:hint="eastAsia"/>
        </w:rPr>
        <w:t>（5.2.6-2）</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3"/>
        <w:gridCol w:w="5007"/>
      </w:tblGrid>
      <w:tr w14:paraId="0A80B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trPr>
        <w:tc>
          <w:tcPr>
            <w:tcW w:w="993" w:type="dxa"/>
            <w:tcMar>
              <w:left w:w="0" w:type="dxa"/>
              <w:right w:w="0" w:type="dxa"/>
            </w:tcMar>
          </w:tcPr>
          <w:p w14:paraId="6ABE17EF">
            <w:pPr>
              <w:adjustRightInd w:val="0"/>
              <w:snapToGrid w:val="0"/>
              <w:spacing w:line="360" w:lineRule="atLeast"/>
              <w:rPr>
                <w:rFonts w:cs="Times New Roman"/>
              </w:rPr>
            </w:pPr>
            <w:r>
              <w:rPr>
                <w:rFonts w:hint="eastAsia" w:cs="Times New Roman"/>
              </w:rPr>
              <w:t>式中：</w:t>
            </w:r>
            <w:r>
              <w:rPr>
                <w:rFonts w:cs="Times New Roman"/>
                <w:position w:val="-4"/>
              </w:rPr>
              <w:object>
                <v:shape id="_x0000_i1056" o:spt="75" type="#_x0000_t75" style="height:12.25pt;width:17.65pt;" o:ole="t" filled="f" o:preferrelative="t" stroked="f" coordsize="21600,21600">
                  <v:path/>
                  <v:fill on="f" focussize="0,0"/>
                  <v:stroke on="f" joinstyle="miter"/>
                  <v:imagedata r:id="rId61" o:title=""/>
                  <o:lock v:ext="edit" aspectratio="t"/>
                  <w10:wrap type="none"/>
                  <w10:anchorlock/>
                </v:shape>
                <o:OLEObject Type="Embed" ProgID="Equation.DSMT4" ShapeID="_x0000_i1056" DrawAspect="Content" ObjectID="_1468075756" r:id="rId80">
                  <o:LockedField>false</o:LockedField>
                </o:OLEObject>
              </w:object>
            </w:r>
          </w:p>
        </w:tc>
        <w:tc>
          <w:tcPr>
            <w:tcW w:w="5007" w:type="dxa"/>
            <w:tcMar>
              <w:left w:w="0" w:type="dxa"/>
              <w:right w:w="0" w:type="dxa"/>
            </w:tcMar>
          </w:tcPr>
          <w:p w14:paraId="19A92F1A">
            <w:pPr>
              <w:adjustRightInd w:val="0"/>
              <w:snapToGrid w:val="0"/>
              <w:spacing w:line="360" w:lineRule="atLeast"/>
              <w:ind w:left="437" w:hanging="436" w:hangingChars="208"/>
              <w:rPr>
                <w:lang w:eastAsia="zh-CN"/>
              </w:rPr>
            </w:pPr>
            <w:r>
              <w:rPr>
                <w:lang w:eastAsia="zh-CN"/>
              </w:rPr>
              <w:t>——</w:t>
            </w:r>
            <w:r>
              <w:rPr>
                <w:rFonts w:hint="eastAsia"/>
                <w:lang w:eastAsia="zh-CN"/>
              </w:rPr>
              <w:t>折减系数；</w:t>
            </w:r>
          </w:p>
        </w:tc>
      </w:tr>
      <w:tr w14:paraId="604A8F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 w:hRule="atLeast"/>
        </w:trPr>
        <w:tc>
          <w:tcPr>
            <w:tcW w:w="993" w:type="dxa"/>
            <w:tcMar>
              <w:left w:w="0" w:type="dxa"/>
              <w:right w:w="0" w:type="dxa"/>
            </w:tcMar>
          </w:tcPr>
          <w:p w14:paraId="06A93EE4">
            <w:pPr>
              <w:adjustRightInd w:val="0"/>
              <w:snapToGrid w:val="0"/>
              <w:spacing w:line="360" w:lineRule="atLeast"/>
              <w:jc w:val="right"/>
              <w:rPr>
                <w:rFonts w:cs="Times New Roman"/>
                <w:lang w:eastAsia="zh-CN"/>
              </w:rPr>
            </w:pPr>
            <w:r>
              <w:rPr>
                <w:rFonts w:cs="Times New Roman"/>
                <w:position w:val="-10"/>
              </w:rPr>
              <w:object>
                <v:shape id="_x0000_i1057" o:spt="75" type="#_x0000_t75" style="height:14.95pt;width:23.1pt;" o:ole="t" filled="f" o:preferrelative="t" stroked="f" coordsize="21600,21600">
                  <v:path/>
                  <v:fill on="f" focussize="0,0"/>
                  <v:stroke on="f" joinstyle="miter"/>
                  <v:imagedata r:id="rId63" o:title=""/>
                  <o:lock v:ext="edit" aspectratio="t"/>
                  <w10:wrap type="none"/>
                  <w10:anchorlock/>
                </v:shape>
                <o:OLEObject Type="Embed" ProgID="Equation.DSMT4" ShapeID="_x0000_i1057" DrawAspect="Content" ObjectID="_1468075757" r:id="rId81">
                  <o:LockedField>false</o:LockedField>
                </o:OLEObject>
              </w:object>
            </w:r>
          </w:p>
        </w:tc>
        <w:tc>
          <w:tcPr>
            <w:tcW w:w="5007" w:type="dxa"/>
            <w:tcMar>
              <w:left w:w="0" w:type="dxa"/>
              <w:right w:w="0" w:type="dxa"/>
            </w:tcMar>
          </w:tcPr>
          <w:p w14:paraId="25DE680D">
            <w:pPr>
              <w:adjustRightInd w:val="0"/>
              <w:snapToGrid w:val="0"/>
              <w:spacing w:line="360" w:lineRule="atLeast"/>
              <w:ind w:left="437" w:hanging="436" w:hangingChars="208"/>
              <w:rPr>
                <w:rFonts w:cs="Times New Roman"/>
                <w:lang w:eastAsia="zh-CN"/>
              </w:rPr>
            </w:pPr>
            <w:r>
              <w:rPr>
                <w:lang w:eastAsia="zh-CN"/>
              </w:rPr>
              <w:t>——</w:t>
            </w:r>
            <w:r>
              <w:rPr>
                <w:rFonts w:hint="eastAsia" w:cs="Times New Roman"/>
                <w:color w:val="000000"/>
                <w:kern w:val="2"/>
                <w:lang w:eastAsia="zh-CN"/>
              </w:rPr>
              <w:t>船舶偏航角概率密度函数；</w:t>
            </w:r>
          </w:p>
        </w:tc>
      </w:tr>
      <w:tr w14:paraId="5169A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 w:hRule="atLeast"/>
        </w:trPr>
        <w:tc>
          <w:tcPr>
            <w:tcW w:w="993" w:type="dxa"/>
            <w:tcMar>
              <w:left w:w="0" w:type="dxa"/>
              <w:right w:w="0" w:type="dxa"/>
            </w:tcMar>
          </w:tcPr>
          <w:p w14:paraId="277192A7">
            <w:pPr>
              <w:adjustRightInd w:val="0"/>
              <w:snapToGrid w:val="0"/>
              <w:spacing w:line="360" w:lineRule="atLeast"/>
              <w:jc w:val="right"/>
              <w:rPr>
                <w:rFonts w:cs="Times New Roman"/>
                <w:lang w:eastAsia="zh-CN"/>
              </w:rPr>
            </w:pPr>
            <w:r>
              <w:rPr>
                <w:rFonts w:cs="Times New Roman"/>
                <w:position w:val="-10"/>
              </w:rPr>
              <w:object>
                <v:shape id="_x0000_i1058" o:spt="75" type="#_x0000_t75" style="height:15.6pt;width:12.25pt;" o:ole="t" filled="f" o:preferrelative="t" stroked="f" coordsize="21600,21600">
                  <v:path/>
                  <v:fill on="f" focussize="0,0"/>
                  <v:stroke on="f" joinstyle="miter"/>
                  <v:imagedata r:id="rId83" o:title=""/>
                  <o:lock v:ext="edit" aspectratio="t"/>
                  <w10:wrap type="none"/>
                  <w10:anchorlock/>
                </v:shape>
                <o:OLEObject Type="Embed" ProgID="Equation.DSMT4" ShapeID="_x0000_i1058" DrawAspect="Content" ObjectID="_1468075758" r:id="rId82">
                  <o:LockedField>false</o:LockedField>
                </o:OLEObject>
              </w:object>
            </w:r>
          </w:p>
        </w:tc>
        <w:tc>
          <w:tcPr>
            <w:tcW w:w="5007" w:type="dxa"/>
            <w:tcMar>
              <w:left w:w="0" w:type="dxa"/>
              <w:right w:w="0" w:type="dxa"/>
            </w:tcMar>
          </w:tcPr>
          <w:p w14:paraId="4B13CB43">
            <w:pPr>
              <w:adjustRightInd w:val="0"/>
              <w:snapToGrid w:val="0"/>
              <w:spacing w:line="360" w:lineRule="atLeast"/>
              <w:ind w:left="444" w:leftChars="4" w:hanging="436" w:hangingChars="208"/>
              <w:rPr>
                <w:rFonts w:cs="Times New Roman"/>
                <w:lang w:eastAsia="zh-CN"/>
              </w:rPr>
            </w:pPr>
            <w:r>
              <w:rPr>
                <w:lang w:eastAsia="zh-CN"/>
              </w:rPr>
              <w:t>——</w:t>
            </w:r>
            <w:r>
              <w:rPr>
                <w:rFonts w:hint="eastAsia" w:cs="Times New Roman"/>
                <w:color w:val="000000"/>
                <w:kern w:val="2"/>
                <w:lang w:eastAsia="zh-CN"/>
              </w:rPr>
              <w:t>遮蔽角度，见图</w:t>
            </w:r>
            <w:r>
              <w:rPr>
                <w:rFonts w:cs="Times New Roman"/>
                <w:color w:val="000000"/>
                <w:kern w:val="2"/>
                <w:lang w:eastAsia="zh-CN"/>
              </w:rPr>
              <w:t>5.2.</w:t>
            </w:r>
            <w:r>
              <w:rPr>
                <w:rFonts w:hint="eastAsia" w:cs="Times New Roman"/>
                <w:color w:val="000000"/>
                <w:kern w:val="2"/>
                <w:lang w:eastAsia="zh-CN"/>
              </w:rPr>
              <w:t>9（</w:t>
            </w:r>
            <w:r>
              <w:rPr>
                <w:rFonts w:cs="Times New Roman"/>
                <w:color w:val="000000"/>
                <w:kern w:val="2"/>
                <w:lang w:eastAsia="zh-CN"/>
              </w:rPr>
              <w:t>a</w:t>
            </w:r>
            <w:r>
              <w:rPr>
                <w:rFonts w:hint="eastAsia" w:cs="Times New Roman"/>
                <w:color w:val="000000"/>
                <w:kern w:val="2"/>
                <w:lang w:eastAsia="zh-CN"/>
              </w:rPr>
              <w:t>）；</w:t>
            </w:r>
          </w:p>
        </w:tc>
      </w:tr>
      <w:tr w14:paraId="64323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3" w:hRule="atLeast"/>
        </w:trPr>
        <w:tc>
          <w:tcPr>
            <w:tcW w:w="993" w:type="dxa"/>
            <w:tcMar>
              <w:left w:w="0" w:type="dxa"/>
              <w:right w:w="0" w:type="dxa"/>
            </w:tcMar>
          </w:tcPr>
          <w:p w14:paraId="5CE52A89">
            <w:pPr>
              <w:adjustRightInd w:val="0"/>
              <w:snapToGrid w:val="0"/>
              <w:spacing w:line="360" w:lineRule="atLeast"/>
              <w:jc w:val="right"/>
              <w:rPr>
                <w:rFonts w:cs="Times New Roman"/>
                <w:lang w:eastAsia="zh-CN"/>
              </w:rPr>
            </w:pPr>
            <w:r>
              <w:rPr>
                <w:rFonts w:cs="Times New Roman"/>
              </w:rPr>
              <w:object>
                <v:shape id="_x0000_i1059" o:spt="75" type="#_x0000_t75" style="height:10.2pt;width:10.85pt;" o:ole="t" filled="f" o:preferrelative="t" stroked="f" coordsize="21600,21600">
                  <v:path/>
                  <v:fill on="f" focussize="0,0"/>
                  <v:stroke on="f" joinstyle="miter"/>
                  <v:imagedata r:id="rId67" o:title=""/>
                  <o:lock v:ext="edit" aspectratio="t"/>
                  <w10:wrap type="none"/>
                  <w10:anchorlock/>
                </v:shape>
                <o:OLEObject Type="Embed" ProgID="Equation.DSMT4" ShapeID="_x0000_i1059" DrawAspect="Content" ObjectID="_1468075759" r:id="rId84">
                  <o:LockedField>false</o:LockedField>
                </o:OLEObject>
              </w:object>
            </w:r>
          </w:p>
        </w:tc>
        <w:tc>
          <w:tcPr>
            <w:tcW w:w="5007" w:type="dxa"/>
            <w:tcMar>
              <w:left w:w="0" w:type="dxa"/>
              <w:right w:w="0" w:type="dxa"/>
            </w:tcMar>
          </w:tcPr>
          <w:p w14:paraId="5E9DBB96">
            <w:pPr>
              <w:adjustRightInd w:val="0"/>
              <w:snapToGrid w:val="0"/>
              <w:spacing w:line="360" w:lineRule="atLeast"/>
              <w:ind w:left="444" w:leftChars="4" w:hanging="436" w:hangingChars="208"/>
              <w:rPr>
                <w:rFonts w:cs="Times New Roman"/>
                <w:lang w:eastAsia="zh-CN"/>
              </w:rPr>
            </w:pPr>
            <w:r>
              <w:rPr>
                <w:lang w:eastAsia="zh-CN"/>
              </w:rPr>
              <w:t>——</w:t>
            </w:r>
            <w:r>
              <w:rPr>
                <w:rFonts w:hint="eastAsia" w:cs="Times New Roman"/>
                <w:color w:val="000000"/>
                <w:kern w:val="2"/>
                <w:lang w:eastAsia="zh-CN"/>
              </w:rPr>
              <w:t>标准差，按图</w:t>
            </w:r>
            <w:r>
              <w:rPr>
                <w:rFonts w:cs="Times New Roman"/>
                <w:color w:val="000000"/>
                <w:kern w:val="2"/>
                <w:lang w:eastAsia="zh-CN"/>
              </w:rPr>
              <w:t>5.2.</w:t>
            </w:r>
            <w:r>
              <w:rPr>
                <w:rFonts w:hint="eastAsia" w:cs="Times New Roman"/>
                <w:color w:val="000000"/>
                <w:kern w:val="2"/>
                <w:lang w:eastAsia="zh-CN"/>
              </w:rPr>
              <w:t>9，</w:t>
            </w:r>
            <w:r>
              <w:rPr>
                <w:rFonts w:hint="eastAsia"/>
                <w:position w:val="-6"/>
              </w:rPr>
              <w:object>
                <v:shape id="_x0000_i1060" o:spt="75" type="#_x0000_t75" style="height:12.9pt;width:31.9pt;" o:ole="t" filled="f" o:preferrelative="t" stroked="f" coordsize="21600,21600">
                  <v:path/>
                  <v:fill on="f" focussize="0,0"/>
                  <v:stroke on="f" joinstyle="miter"/>
                  <v:imagedata r:id="rId86" o:title=""/>
                  <o:lock v:ext="edit" aspectratio="t"/>
                  <w10:wrap type="none"/>
                  <w10:anchorlock/>
                </v:shape>
                <o:OLEObject Type="Embed" ProgID="Equation.DSMT4" ShapeID="_x0000_i1060" DrawAspect="Content" ObjectID="_1468075760" r:id="rId85">
                  <o:LockedField>false</o:LockedField>
                </o:OLEObject>
              </w:object>
            </w:r>
            <w:r>
              <w:rPr>
                <w:rFonts w:hint="eastAsia" w:cs="Times New Roman"/>
                <w:color w:val="000000"/>
                <w:kern w:val="2"/>
                <w:lang w:eastAsia="zh-CN"/>
              </w:rPr>
              <w:t>。</w:t>
            </w:r>
          </w:p>
        </w:tc>
      </w:tr>
    </w:tbl>
    <w:p w14:paraId="0307603B">
      <w:pPr>
        <w:pStyle w:val="69"/>
      </w:pPr>
    </w:p>
    <w:p w14:paraId="716FD654">
      <w:pPr>
        <w:pStyle w:val="71"/>
        <w:spacing w:line="240" w:lineRule="auto"/>
        <w:ind w:firstLine="0" w:firstLineChars="0"/>
        <w:jc w:val="center"/>
        <w:rPr>
          <w:rFonts w:eastAsia="楷体" w:cs="Times New Roman"/>
        </w:rPr>
      </w:pPr>
      <w:bookmarkStart w:id="216" w:name="_Hlk145943499"/>
      <w:r>
        <w:rPr>
          <w:rFonts w:eastAsia="楷体" w:cs="Times New Roman"/>
        </w:rPr>
        <w:object>
          <v:shape id="_x0000_i1061" o:spt="75" type="#_x0000_t75" style="height:167.9pt;width:286.75pt;" o:ole="t" filled="f" o:preferrelative="t" stroked="f" coordsize="21600,21600">
            <v:path/>
            <v:fill on="f" focussize="0,0"/>
            <v:stroke on="f" joinstyle="miter"/>
            <v:imagedata r:id="rId88" o:title=""/>
            <o:lock v:ext="edit" aspectratio="t"/>
            <w10:wrap type="none"/>
            <w10:anchorlock/>
          </v:shape>
          <o:OLEObject Type="Embed" ProgID="Visio.Drawing.15" ShapeID="_x0000_i1061" DrawAspect="Content" ObjectID="_1468075761" r:id="rId87">
            <o:LockedField>false</o:LockedField>
          </o:OLEObject>
        </w:object>
      </w:r>
      <w:bookmarkEnd w:id="216"/>
    </w:p>
    <w:p w14:paraId="6A7E4222">
      <w:pPr>
        <w:pStyle w:val="71"/>
        <w:spacing w:line="240" w:lineRule="auto"/>
        <w:ind w:firstLine="0" w:firstLineChars="0"/>
        <w:jc w:val="center"/>
        <w:rPr>
          <w:rFonts w:eastAsia="楷体" w:cs="Times New Roman"/>
        </w:rPr>
      </w:pPr>
      <w:r>
        <w:object>
          <v:shape id="_x0000_i1062" o:spt="75" type="#_x0000_t75" style="height:160.25pt;width:290.1pt;" o:ole="t" filled="f" o:preferrelative="t" stroked="f" coordsize="21600,21600">
            <v:path/>
            <v:fill on="f" focussize="0,0"/>
            <v:stroke on="f" joinstyle="miter"/>
            <v:imagedata r:id="rId90" o:title=""/>
            <o:lock v:ext="edit" aspectratio="t"/>
            <w10:wrap type="none"/>
            <w10:anchorlock/>
          </v:shape>
          <o:OLEObject Type="Embed" ProgID="Visio.Drawing.15" ShapeID="_x0000_i1062" DrawAspect="Content" ObjectID="_1468075762" r:id="rId89">
            <o:LockedField>false</o:LockedField>
          </o:OLEObject>
        </w:object>
      </w:r>
    </w:p>
    <w:p w14:paraId="6A1F3E20">
      <w:pPr>
        <w:pStyle w:val="99"/>
      </w:pPr>
      <w:r>
        <w:rPr>
          <w:rFonts w:hint="eastAsia"/>
        </w:rPr>
        <w:t>图5.2.9　分离式防撞装置对船撞桥概率的影响</w:t>
      </w:r>
    </w:p>
    <w:p w14:paraId="4B9F4D42">
      <w:pPr>
        <w:pStyle w:val="98"/>
      </w:pPr>
      <w:bookmarkStart w:id="217" w:name="_Toc14216"/>
      <w:bookmarkStart w:id="218" w:name="_Toc10015"/>
      <w:bookmarkStart w:id="219" w:name="_Toc29387481"/>
      <w:bookmarkStart w:id="220" w:name="_Toc1554"/>
      <w:bookmarkStart w:id="221" w:name="_Toc1228"/>
      <w:bookmarkStart w:id="222" w:name="_Toc26215189"/>
      <w:bookmarkStart w:id="223" w:name="_Toc7401"/>
      <w:bookmarkStart w:id="224" w:name="_Toc8589"/>
      <w:bookmarkStart w:id="225" w:name="_Toc140155023"/>
      <w:bookmarkStart w:id="226" w:name="_Toc166854564"/>
      <w:bookmarkStart w:id="227" w:name="_Toc8382"/>
      <w:bookmarkStart w:id="228" w:name="_Toc140142146"/>
      <w:bookmarkStart w:id="229" w:name="_Toc169208397"/>
      <w:bookmarkStart w:id="230" w:name="_Toc7449"/>
      <w:bookmarkStart w:id="231" w:name="_Toc2743"/>
      <w:bookmarkStart w:id="232" w:name="_Toc166845201"/>
      <w:bookmarkStart w:id="233" w:name="_Toc166844750"/>
      <w:bookmarkStart w:id="234" w:name="_Toc107"/>
      <w:bookmarkStart w:id="235" w:name="_Toc27010"/>
      <w:bookmarkStart w:id="236" w:name="_Toc170209096"/>
      <w:bookmarkStart w:id="237" w:name="_Toc183"/>
      <w:bookmarkStart w:id="238" w:name="_Toc170209255"/>
      <w:bookmarkStart w:id="239" w:name="_Toc204415989"/>
      <w:bookmarkStart w:id="240" w:name="_Toc193179614"/>
      <w:bookmarkStart w:id="241" w:name="_Hlk166844712"/>
      <w:r>
        <w:rPr>
          <w:rFonts w:hint="eastAsia"/>
        </w:rPr>
        <w:t>5.3　</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Pr>
          <w:rFonts w:hint="eastAsia"/>
        </w:rPr>
        <w:t>撞击速度</w:t>
      </w:r>
      <w:bookmarkEnd w:id="239"/>
      <w:bookmarkEnd w:id="240"/>
      <w:r>
        <w:fldChar w:fldCharType="begin"/>
      </w:r>
      <w:r>
        <w:instrText xml:space="preserve"> TC "</w:instrText>
      </w:r>
      <w:bookmarkStart w:id="242" w:name="_Toc204416025"/>
      <w:r>
        <w:instrText xml:space="preserve">5.3</w:instrText>
      </w:r>
      <w:r>
        <w:rPr>
          <w:rFonts w:hint="eastAsia"/>
        </w:rPr>
        <w:instrText xml:space="preserve">　</w:instrText>
      </w:r>
      <w:r>
        <w:instrText xml:space="preserve">Impact velocity</w:instrText>
      </w:r>
      <w:bookmarkEnd w:id="242"/>
      <w:r>
        <w:instrText xml:space="preserve">" \f C \l "</w:instrText>
      </w:r>
      <w:r>
        <w:rPr>
          <w:rFonts w:hint="eastAsia"/>
        </w:rPr>
        <w:instrText xml:space="preserve">2</w:instrText>
      </w:r>
      <w:r>
        <w:instrText xml:space="preserve">" </w:instrText>
      </w:r>
      <w:r>
        <w:fldChar w:fldCharType="end"/>
      </w:r>
    </w:p>
    <w:bookmarkEnd w:id="241"/>
    <w:p w14:paraId="67A6ACD9">
      <w:pPr>
        <w:pStyle w:val="94"/>
        <w:spacing w:before="46"/>
      </w:pPr>
      <w:r>
        <w:rPr>
          <w:rFonts w:hint="eastAsia"/>
          <w:b/>
        </w:rPr>
        <w:t>5.3.1</w:t>
      </w:r>
      <w:r>
        <w:rPr>
          <w:rFonts w:hint="eastAsia"/>
        </w:rPr>
        <w:t>　</w:t>
      </w:r>
      <w:bookmarkStart w:id="243" w:name="_Toc31813"/>
      <w:bookmarkStart w:id="244" w:name="_Toc27194"/>
      <w:bookmarkStart w:id="245" w:name="_Toc17748"/>
      <w:bookmarkStart w:id="246" w:name="_Toc29391"/>
      <w:bookmarkStart w:id="247" w:name="_Toc25736"/>
      <w:bookmarkStart w:id="248" w:name="_Toc25784"/>
      <w:bookmarkStart w:id="249" w:name="_Toc32515"/>
      <w:bookmarkStart w:id="250" w:name="_Toc2534"/>
      <w:bookmarkStart w:id="251" w:name="_Toc15414"/>
      <w:bookmarkStart w:id="252" w:name="_Toc140155024"/>
      <w:bookmarkStart w:id="253" w:name="_Toc16479"/>
      <w:bookmarkStart w:id="254" w:name="_Toc166845202"/>
      <w:bookmarkStart w:id="255" w:name="_Toc30020"/>
      <w:bookmarkStart w:id="256" w:name="_Toc26215190"/>
      <w:bookmarkStart w:id="257" w:name="_Toc29387482"/>
      <w:bookmarkStart w:id="258" w:name="_Toc166844751"/>
      <w:bookmarkStart w:id="259" w:name="_Toc140142147"/>
      <w:bookmarkStart w:id="260" w:name="_Toc21821"/>
      <w:bookmarkStart w:id="261" w:name="_Toc166854565"/>
      <w:bookmarkStart w:id="262" w:name="_Toc169208398"/>
      <w:r>
        <w:rPr>
          <w:rFonts w:hint="eastAsia"/>
        </w:rPr>
        <w:t>船舶航行速度宜按桥区水域的实测数据或可靠的模拟试验数据确定。当缺乏数据时，船舶航行速度可按相邻桥梁数据确定。</w:t>
      </w:r>
    </w:p>
    <w:p w14:paraId="1D0F69FA">
      <w:pPr>
        <w:pStyle w:val="94"/>
        <w:spacing w:before="46"/>
      </w:pPr>
      <w:r>
        <w:rPr>
          <w:rFonts w:hint="eastAsia"/>
          <w:b/>
        </w:rPr>
        <w:t>5.3.2</w:t>
      </w:r>
      <w:r>
        <w:rPr>
          <w:rFonts w:hint="eastAsia"/>
        </w:rPr>
        <w:t>　船舶最大设计撞击速度</w:t>
      </w:r>
      <w:r>
        <w:rPr>
          <w:i/>
          <w:iCs/>
        </w:rPr>
        <w:t>V</w:t>
      </w:r>
      <w:r>
        <w:rPr>
          <w:rFonts w:hint="eastAsia"/>
        </w:rPr>
        <w:t>可按图5.3.2方法确定。</w:t>
      </w:r>
    </w:p>
    <w:p w14:paraId="72B19FB1">
      <w:pPr>
        <w:pStyle w:val="62"/>
        <w:snapToGrid w:val="0"/>
        <w:ind w:firstLine="0" w:firstLineChars="0"/>
        <w:jc w:val="center"/>
      </w:pPr>
      <w:r>
        <w:object>
          <v:shape id="_x0000_i1063" o:spt="75" type="#_x0000_t75" style="height:109.55pt;width:254.2pt;" o:ole="t" filled="f" o:preferrelative="t" stroked="f" coordsize="21600,21600">
            <v:path/>
            <v:fill on="f" focussize="0,0"/>
            <v:stroke on="f" joinstyle="miter"/>
            <v:imagedata r:id="rId92" o:title=""/>
            <o:lock v:ext="edit" aspectratio="t"/>
            <w10:wrap type="none"/>
            <w10:anchorlock/>
          </v:shape>
          <o:OLEObject Type="Embed" ProgID="Visio.Drawing.15" ShapeID="_x0000_i1063" DrawAspect="Content" ObjectID="_1468075763" r:id="rId91">
            <o:LockedField>false</o:LockedField>
          </o:OLEObject>
        </w:object>
      </w:r>
    </w:p>
    <w:p w14:paraId="23483679">
      <w:pPr>
        <w:jc w:val="center"/>
        <w:rPr>
          <w:rFonts w:eastAsia="黑体"/>
          <w:position w:val="6"/>
          <w:sz w:val="18"/>
          <w:szCs w:val="18"/>
          <w:lang w:eastAsia="zh-CN"/>
        </w:rPr>
      </w:pPr>
      <w:r>
        <w:rPr>
          <w:rFonts w:hint="eastAsia" w:eastAsia="黑体" w:cs="Times New Roman"/>
          <w:position w:val="6"/>
          <w:sz w:val="18"/>
          <w:szCs w:val="18"/>
          <w:lang w:eastAsia="zh-CN"/>
        </w:rPr>
        <w:t>图5.3.2 船舶撞击速度分布图</w:t>
      </w:r>
    </w:p>
    <w:p w14:paraId="677F1744">
      <w:pPr>
        <w:pStyle w:val="94"/>
        <w:spacing w:before="46"/>
      </w:pPr>
      <w:r>
        <w:rPr>
          <w:rFonts w:hint="eastAsia"/>
          <w:b/>
        </w:rPr>
        <w:t>5.3.3</w:t>
      </w:r>
      <w:bookmarkStart w:id="263" w:name="OLE_LINK43"/>
      <w:r>
        <w:rPr>
          <w:rFonts w:hint="eastAsia"/>
        </w:rPr>
        <w:t>　</w:t>
      </w:r>
      <w:bookmarkEnd w:id="263"/>
      <w:r>
        <w:rPr>
          <w:rFonts w:hint="eastAsia"/>
        </w:rPr>
        <w:t>船舶走锚碰撞情形中，最大设计撞击速度宜按桥区最大水流速度取值。</w:t>
      </w:r>
    </w:p>
    <w:p w14:paraId="11AC74FB">
      <w:pPr>
        <w:pStyle w:val="98"/>
      </w:pPr>
      <w:bookmarkStart w:id="264" w:name="_Toc170209256"/>
      <w:bookmarkStart w:id="265" w:name="_Toc170209097"/>
      <w:bookmarkStart w:id="266" w:name="_Toc193179615"/>
      <w:bookmarkStart w:id="267" w:name="_Toc204415990"/>
      <w:r>
        <w:rPr>
          <w:rFonts w:hint="eastAsia"/>
        </w:rPr>
        <w:t>5.4</w:t>
      </w:r>
      <w:bookmarkStart w:id="268" w:name="OLE_LINK46"/>
      <w:r>
        <w:rPr>
          <w:rFonts w:hint="eastAsia"/>
        </w:rPr>
        <w:t>　</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4"/>
      <w:bookmarkEnd w:id="265"/>
      <w:bookmarkEnd w:id="268"/>
      <w:r>
        <w:rPr>
          <w:rFonts w:hint="eastAsia"/>
        </w:rPr>
        <w:t>碰撞情形</w:t>
      </w:r>
      <w:bookmarkEnd w:id="266"/>
      <w:bookmarkEnd w:id="267"/>
      <w:r>
        <w:fldChar w:fldCharType="begin"/>
      </w:r>
      <w:r>
        <w:instrText xml:space="preserve"> TC "</w:instrText>
      </w:r>
      <w:bookmarkStart w:id="269" w:name="_Toc204416026"/>
      <w:r>
        <w:instrText xml:space="preserve">5.4</w:instrText>
      </w:r>
      <w:r>
        <w:rPr>
          <w:rFonts w:hint="eastAsia"/>
        </w:rPr>
        <w:instrText xml:space="preserve">　</w:instrText>
      </w:r>
      <w:r>
        <w:instrText xml:space="preserve">Collision Scenarios</w:instrText>
      </w:r>
      <w:bookmarkEnd w:id="269"/>
      <w:r>
        <w:instrText xml:space="preserve">" \f C \l "2" </w:instrText>
      </w:r>
      <w:r>
        <w:fldChar w:fldCharType="end"/>
      </w:r>
    </w:p>
    <w:p w14:paraId="59EC291B">
      <w:pPr>
        <w:pStyle w:val="94"/>
        <w:spacing w:before="46"/>
      </w:pPr>
      <w:r>
        <w:rPr>
          <w:rFonts w:hint="eastAsia"/>
          <w:b/>
        </w:rPr>
        <w:t>5.4.1</w:t>
      </w:r>
      <w:r>
        <w:rPr>
          <w:rFonts w:hint="eastAsia"/>
        </w:rPr>
        <w:t>　现役市政桥梁抗船撞评估应考虑图5.4.1所示的各种碰撞情形。</w:t>
      </w:r>
    </w:p>
    <w:p w14:paraId="727ABFBB">
      <w:pPr>
        <w:keepLines/>
        <w:jc w:val="center"/>
        <w:rPr>
          <w:rFonts w:cs="Times New Roman"/>
          <w:szCs w:val="21"/>
          <w:lang w:eastAsia="zh-CN"/>
        </w:rPr>
      </w:pPr>
      <w:r>
        <w:rPr>
          <w:rFonts w:cs="Times New Roman"/>
        </w:rPr>
        <w:object>
          <v:shape id="_x0000_i1064" o:spt="75" type="#_x0000_t75" style="height:163.4pt;width:294.9pt;" o:ole="t" filled="f" o:preferrelative="t" stroked="f" coordsize="21600,21600">
            <v:path/>
            <v:fill on="f" focussize="0,0"/>
            <v:stroke on="f" joinstyle="miter"/>
            <v:imagedata r:id="rId94" o:title=""/>
            <o:lock v:ext="edit" aspectratio="t"/>
            <w10:wrap type="none"/>
            <w10:anchorlock/>
          </v:shape>
          <o:OLEObject Type="Embed" ProgID="Visio.Drawing.15" ShapeID="_x0000_i1064" DrawAspect="Content" ObjectID="_1468075764" r:id="rId93">
            <o:LockedField>false</o:LockedField>
          </o:OLEObject>
        </w:object>
      </w:r>
    </w:p>
    <w:p w14:paraId="6A1A66A9">
      <w:pPr>
        <w:pStyle w:val="99"/>
        <w:keepLines/>
      </w:pPr>
      <w:r>
        <w:rPr>
          <w:rFonts w:hint="eastAsia"/>
        </w:rPr>
        <w:t>图5.4.1　碰撞情形</w:t>
      </w:r>
    </w:p>
    <w:p w14:paraId="772359F4">
      <w:pPr>
        <w:pStyle w:val="94"/>
        <w:spacing w:before="46"/>
      </w:pPr>
      <w:r>
        <w:rPr>
          <w:rFonts w:hint="eastAsia"/>
          <w:b/>
        </w:rPr>
        <w:t>5.4.2</w:t>
      </w:r>
      <w:r>
        <w:rPr>
          <w:rFonts w:hint="eastAsia"/>
        </w:rPr>
        <w:t>　正撞可视为典型或简单碰撞情形，斜撞、侧撞及撞击上部结构宜视为复杂碰撞情形。</w:t>
      </w:r>
    </w:p>
    <w:p w14:paraId="5F69BEF3">
      <w:pPr>
        <w:pStyle w:val="94"/>
        <w:spacing w:before="46"/>
      </w:pPr>
      <w:r>
        <w:rPr>
          <w:rFonts w:hint="eastAsia"/>
          <w:b/>
        </w:rPr>
        <w:t>5</w:t>
      </w:r>
      <w:r>
        <w:rPr>
          <w:b/>
        </w:rPr>
        <w:t>.4.</w:t>
      </w:r>
      <w:bookmarkStart w:id="270" w:name="OLE_LINK48"/>
      <w:r>
        <w:rPr>
          <w:rFonts w:hint="eastAsia"/>
          <w:b/>
        </w:rPr>
        <w:t>3</w:t>
      </w:r>
      <w:r>
        <w:rPr>
          <w:rFonts w:hint="eastAsia"/>
        </w:rPr>
        <w:t>　无特殊要求时，各类桥梁所需考虑的船撞作用方向</w:t>
      </w:r>
      <w:bookmarkEnd w:id="270"/>
      <w:r>
        <w:rPr>
          <w:rFonts w:hint="eastAsia"/>
        </w:rPr>
        <w:t>可按表5.4.3选取。</w:t>
      </w:r>
    </w:p>
    <w:p w14:paraId="76CF4924">
      <w:pPr>
        <w:pStyle w:val="99"/>
        <w:rPr>
          <w:lang w:bidi="ar"/>
        </w:rPr>
      </w:pPr>
      <w:r>
        <w:rPr>
          <w:rFonts w:hint="eastAsia"/>
          <w:lang w:bidi="ar"/>
        </w:rPr>
        <w:t>表5</w:t>
      </w:r>
      <w:r>
        <w:rPr>
          <w:lang w:bidi="ar"/>
        </w:rPr>
        <w:t>.</w:t>
      </w:r>
      <w:r>
        <w:rPr>
          <w:rFonts w:hint="eastAsia"/>
          <w:lang w:bidi="ar"/>
        </w:rPr>
        <w:t>4</w:t>
      </w:r>
      <w:r>
        <w:rPr>
          <w:lang w:bidi="ar"/>
        </w:rPr>
        <w:t>.</w:t>
      </w:r>
      <w:r>
        <w:rPr>
          <w:rFonts w:hint="eastAsia"/>
          <w:lang w:bidi="ar"/>
        </w:rPr>
        <w:t>3</w:t>
      </w:r>
      <w:r>
        <w:rPr>
          <w:rFonts w:hint="eastAsia"/>
        </w:rPr>
        <w:t>　各类桥梁所需考虑的船撞作用方向</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842"/>
        <w:gridCol w:w="3170"/>
      </w:tblGrid>
      <w:tr w14:paraId="413D5D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988" w:type="dxa"/>
            <w:shd w:val="clear" w:color="auto" w:fill="auto"/>
            <w:vAlign w:val="center"/>
          </w:tcPr>
          <w:p w14:paraId="0935D441">
            <w:pPr>
              <w:spacing w:line="400" w:lineRule="exact"/>
              <w:jc w:val="center"/>
              <w:rPr>
                <w:rFonts w:cs="Times New Roman"/>
                <w:position w:val="6"/>
                <w:sz w:val="18"/>
                <w:szCs w:val="18"/>
              </w:rPr>
            </w:pPr>
            <w:r>
              <w:rPr>
                <w:rFonts w:hint="eastAsia" w:cs="Times New Roman"/>
                <w:kern w:val="2"/>
                <w:position w:val="6"/>
                <w:sz w:val="18"/>
                <w:szCs w:val="18"/>
                <w:lang w:eastAsia="zh-CN" w:bidi="ar"/>
              </w:rPr>
              <w:t>设防等级</w:t>
            </w:r>
          </w:p>
        </w:tc>
        <w:tc>
          <w:tcPr>
            <w:tcW w:w="1842" w:type="dxa"/>
            <w:shd w:val="clear" w:color="auto" w:fill="auto"/>
            <w:vAlign w:val="center"/>
          </w:tcPr>
          <w:p w14:paraId="711C83EC">
            <w:pPr>
              <w:spacing w:line="400" w:lineRule="exact"/>
              <w:jc w:val="center"/>
              <w:rPr>
                <w:rFonts w:cs="Times New Roman"/>
                <w:position w:val="6"/>
                <w:sz w:val="18"/>
                <w:szCs w:val="18"/>
              </w:rPr>
            </w:pPr>
            <w:r>
              <w:rPr>
                <w:rFonts w:cs="Times New Roman"/>
                <w:kern w:val="2"/>
                <w:position w:val="6"/>
                <w:sz w:val="18"/>
                <w:szCs w:val="18"/>
                <w:lang w:eastAsia="zh-CN" w:bidi="ar"/>
              </w:rPr>
              <w:t>V1</w:t>
            </w:r>
            <w:r>
              <w:rPr>
                <w:rFonts w:hint="eastAsia" w:cs="Times New Roman"/>
                <w:kern w:val="2"/>
                <w:position w:val="6"/>
                <w:sz w:val="18"/>
                <w:szCs w:val="18"/>
                <w:lang w:eastAsia="zh-CN" w:bidi="ar"/>
              </w:rPr>
              <w:t>船撞作用</w:t>
            </w:r>
          </w:p>
        </w:tc>
        <w:tc>
          <w:tcPr>
            <w:tcW w:w="3170" w:type="dxa"/>
            <w:shd w:val="clear" w:color="auto" w:fill="auto"/>
            <w:vAlign w:val="center"/>
          </w:tcPr>
          <w:p w14:paraId="6DFDEB6B">
            <w:pPr>
              <w:spacing w:line="400" w:lineRule="exact"/>
              <w:jc w:val="center"/>
              <w:rPr>
                <w:rFonts w:cs="Times New Roman"/>
                <w:position w:val="6"/>
                <w:sz w:val="18"/>
                <w:szCs w:val="18"/>
              </w:rPr>
            </w:pPr>
            <w:r>
              <w:rPr>
                <w:rFonts w:cs="Times New Roman"/>
                <w:kern w:val="2"/>
                <w:position w:val="6"/>
                <w:sz w:val="18"/>
                <w:szCs w:val="18"/>
                <w:lang w:eastAsia="zh-CN" w:bidi="ar"/>
              </w:rPr>
              <w:t>V2</w:t>
            </w:r>
            <w:r>
              <w:rPr>
                <w:rFonts w:hint="eastAsia" w:cs="Times New Roman"/>
                <w:kern w:val="2"/>
                <w:position w:val="6"/>
                <w:sz w:val="18"/>
                <w:szCs w:val="18"/>
                <w:lang w:eastAsia="zh-CN" w:bidi="ar"/>
              </w:rPr>
              <w:t>船撞作用</w:t>
            </w:r>
          </w:p>
        </w:tc>
      </w:tr>
      <w:tr w14:paraId="350916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988" w:type="dxa"/>
            <w:shd w:val="clear" w:color="auto" w:fill="auto"/>
            <w:vAlign w:val="center"/>
          </w:tcPr>
          <w:p w14:paraId="6A308545">
            <w:pPr>
              <w:spacing w:line="400" w:lineRule="exact"/>
              <w:jc w:val="center"/>
              <w:rPr>
                <w:rFonts w:cs="Times New Roman"/>
                <w:position w:val="6"/>
                <w:sz w:val="18"/>
                <w:szCs w:val="18"/>
              </w:rPr>
            </w:pPr>
            <w:r>
              <w:rPr>
                <w:rFonts w:cs="Times New Roman"/>
                <w:kern w:val="2"/>
                <w:position w:val="6"/>
                <w:sz w:val="18"/>
                <w:szCs w:val="18"/>
                <w:lang w:eastAsia="zh-CN" w:bidi="ar"/>
              </w:rPr>
              <w:t>A</w:t>
            </w:r>
            <w:r>
              <w:rPr>
                <w:rFonts w:hint="eastAsia" w:cs="Times New Roman"/>
                <w:kern w:val="2"/>
                <w:position w:val="6"/>
                <w:sz w:val="18"/>
                <w:szCs w:val="18"/>
                <w:lang w:eastAsia="zh-CN" w:bidi="ar"/>
              </w:rPr>
              <w:t>类</w:t>
            </w:r>
          </w:p>
        </w:tc>
        <w:tc>
          <w:tcPr>
            <w:tcW w:w="1842" w:type="dxa"/>
            <w:shd w:val="clear" w:color="auto" w:fill="auto"/>
            <w:vAlign w:val="center"/>
          </w:tcPr>
          <w:p w14:paraId="62759A68">
            <w:pPr>
              <w:spacing w:line="400" w:lineRule="exact"/>
              <w:jc w:val="center"/>
              <w:rPr>
                <w:rFonts w:cs="Times New Roman"/>
                <w:position w:val="6"/>
                <w:sz w:val="18"/>
                <w:szCs w:val="18"/>
                <w:lang w:eastAsia="zh-CN"/>
              </w:rPr>
            </w:pPr>
            <w:r>
              <w:rPr>
                <w:rFonts w:hint="eastAsia" w:cs="Times New Roman"/>
                <w:position w:val="6"/>
                <w:sz w:val="18"/>
                <w:szCs w:val="18"/>
                <w:lang w:eastAsia="zh-CN"/>
              </w:rPr>
              <w:t>横桥向、纵桥向</w:t>
            </w:r>
          </w:p>
        </w:tc>
        <w:tc>
          <w:tcPr>
            <w:tcW w:w="3170" w:type="dxa"/>
            <w:shd w:val="clear" w:color="auto" w:fill="auto"/>
            <w:vAlign w:val="center"/>
          </w:tcPr>
          <w:p w14:paraId="54B168AA">
            <w:pPr>
              <w:spacing w:line="400" w:lineRule="exact"/>
              <w:jc w:val="center"/>
              <w:rPr>
                <w:rFonts w:cs="Times New Roman"/>
                <w:position w:val="6"/>
                <w:sz w:val="18"/>
                <w:szCs w:val="18"/>
                <w:lang w:eastAsia="zh-CN"/>
              </w:rPr>
            </w:pPr>
            <w:r>
              <w:rPr>
                <w:rFonts w:hint="eastAsia" w:cs="Times New Roman"/>
                <w:position w:val="6"/>
                <w:sz w:val="18"/>
                <w:szCs w:val="18"/>
                <w:lang w:eastAsia="zh-CN"/>
              </w:rPr>
              <w:t>横桥向、纵桥向、其它可能碰撞情形</w:t>
            </w:r>
          </w:p>
        </w:tc>
      </w:tr>
      <w:tr w14:paraId="57E2A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988" w:type="dxa"/>
            <w:shd w:val="clear" w:color="auto" w:fill="auto"/>
            <w:vAlign w:val="center"/>
          </w:tcPr>
          <w:p w14:paraId="38A87770">
            <w:pPr>
              <w:spacing w:line="400" w:lineRule="exact"/>
              <w:jc w:val="center"/>
              <w:rPr>
                <w:rFonts w:cs="Times New Roman"/>
                <w:position w:val="6"/>
                <w:sz w:val="18"/>
                <w:szCs w:val="18"/>
              </w:rPr>
            </w:pPr>
            <w:r>
              <w:rPr>
                <w:rFonts w:cs="Times New Roman"/>
                <w:kern w:val="2"/>
                <w:position w:val="6"/>
                <w:sz w:val="18"/>
                <w:szCs w:val="18"/>
                <w:lang w:eastAsia="zh-CN" w:bidi="ar"/>
              </w:rPr>
              <w:t>B</w:t>
            </w:r>
            <w:r>
              <w:rPr>
                <w:rFonts w:hint="eastAsia" w:cs="Times New Roman"/>
                <w:kern w:val="2"/>
                <w:position w:val="6"/>
                <w:sz w:val="18"/>
                <w:szCs w:val="18"/>
                <w:lang w:eastAsia="zh-CN" w:bidi="ar"/>
              </w:rPr>
              <w:t>类</w:t>
            </w:r>
          </w:p>
        </w:tc>
        <w:tc>
          <w:tcPr>
            <w:tcW w:w="1842" w:type="dxa"/>
            <w:shd w:val="clear" w:color="auto" w:fill="auto"/>
            <w:vAlign w:val="center"/>
          </w:tcPr>
          <w:p w14:paraId="31FACEC4">
            <w:pPr>
              <w:spacing w:line="400" w:lineRule="exact"/>
              <w:jc w:val="center"/>
              <w:rPr>
                <w:rFonts w:cs="Times New Roman"/>
                <w:position w:val="6"/>
                <w:sz w:val="18"/>
                <w:szCs w:val="18"/>
              </w:rPr>
            </w:pPr>
            <w:r>
              <w:rPr>
                <w:rFonts w:hint="eastAsia" w:cs="Times New Roman"/>
                <w:position w:val="6"/>
                <w:sz w:val="18"/>
                <w:szCs w:val="18"/>
                <w:lang w:eastAsia="zh-CN"/>
              </w:rPr>
              <w:t>横桥向、纵桥向</w:t>
            </w:r>
          </w:p>
        </w:tc>
        <w:tc>
          <w:tcPr>
            <w:tcW w:w="3170" w:type="dxa"/>
            <w:shd w:val="clear" w:color="auto" w:fill="auto"/>
            <w:vAlign w:val="center"/>
          </w:tcPr>
          <w:p w14:paraId="7DDB0F30">
            <w:pPr>
              <w:spacing w:line="400" w:lineRule="exact"/>
              <w:jc w:val="center"/>
              <w:rPr>
                <w:rFonts w:cs="Times New Roman"/>
                <w:position w:val="6"/>
                <w:sz w:val="18"/>
                <w:szCs w:val="18"/>
              </w:rPr>
            </w:pPr>
            <w:r>
              <w:rPr>
                <w:rFonts w:hint="eastAsia" w:cs="Times New Roman"/>
                <w:position w:val="6"/>
                <w:sz w:val="18"/>
                <w:szCs w:val="18"/>
                <w:lang w:eastAsia="zh-CN"/>
              </w:rPr>
              <w:t>横桥向、纵桥向</w:t>
            </w:r>
          </w:p>
        </w:tc>
      </w:tr>
      <w:tr w14:paraId="557B7C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988" w:type="dxa"/>
            <w:shd w:val="clear" w:color="auto" w:fill="auto"/>
            <w:vAlign w:val="center"/>
          </w:tcPr>
          <w:p w14:paraId="2DB04F4B">
            <w:pPr>
              <w:spacing w:line="400" w:lineRule="exact"/>
              <w:jc w:val="center"/>
              <w:rPr>
                <w:rFonts w:cs="Times New Roman"/>
                <w:position w:val="6"/>
                <w:sz w:val="18"/>
                <w:szCs w:val="18"/>
              </w:rPr>
            </w:pPr>
            <w:r>
              <w:rPr>
                <w:rFonts w:cs="Times New Roman"/>
                <w:kern w:val="2"/>
                <w:position w:val="6"/>
                <w:sz w:val="18"/>
                <w:szCs w:val="18"/>
                <w:lang w:eastAsia="zh-CN" w:bidi="ar"/>
              </w:rPr>
              <w:t>C</w:t>
            </w:r>
            <w:r>
              <w:rPr>
                <w:rFonts w:hint="eastAsia" w:cs="Times New Roman"/>
                <w:kern w:val="2"/>
                <w:position w:val="6"/>
                <w:sz w:val="18"/>
                <w:szCs w:val="18"/>
                <w:lang w:eastAsia="zh-CN" w:bidi="ar"/>
              </w:rPr>
              <w:t>类</w:t>
            </w:r>
          </w:p>
        </w:tc>
        <w:tc>
          <w:tcPr>
            <w:tcW w:w="1842" w:type="dxa"/>
            <w:shd w:val="clear" w:color="auto" w:fill="auto"/>
            <w:vAlign w:val="center"/>
          </w:tcPr>
          <w:p w14:paraId="5FDEBF38">
            <w:pPr>
              <w:spacing w:line="400" w:lineRule="exact"/>
              <w:jc w:val="center"/>
              <w:rPr>
                <w:rFonts w:cs="Times New Roman"/>
                <w:position w:val="6"/>
                <w:sz w:val="18"/>
                <w:szCs w:val="18"/>
              </w:rPr>
            </w:pPr>
            <w:r>
              <w:rPr>
                <w:rFonts w:hint="eastAsia" w:cs="Times New Roman"/>
                <w:position w:val="6"/>
                <w:sz w:val="18"/>
                <w:szCs w:val="18"/>
                <w:lang w:eastAsia="zh-CN"/>
              </w:rPr>
              <w:t>横桥向、纵桥向</w:t>
            </w:r>
          </w:p>
        </w:tc>
        <w:tc>
          <w:tcPr>
            <w:tcW w:w="3170" w:type="dxa"/>
            <w:shd w:val="clear" w:color="auto" w:fill="auto"/>
            <w:vAlign w:val="center"/>
          </w:tcPr>
          <w:p w14:paraId="7F5AB26A">
            <w:pPr>
              <w:spacing w:line="400" w:lineRule="exact"/>
              <w:jc w:val="center"/>
              <w:rPr>
                <w:rFonts w:cs="Times New Roman"/>
                <w:position w:val="6"/>
                <w:sz w:val="18"/>
                <w:szCs w:val="18"/>
              </w:rPr>
            </w:pPr>
            <w:r>
              <w:rPr>
                <w:rFonts w:hint="eastAsia" w:cs="Times New Roman"/>
                <w:position w:val="6"/>
                <w:sz w:val="18"/>
                <w:szCs w:val="18"/>
                <w:lang w:eastAsia="zh-CN"/>
              </w:rPr>
              <w:t>横桥向、纵桥向</w:t>
            </w:r>
          </w:p>
        </w:tc>
      </w:tr>
    </w:tbl>
    <w:p w14:paraId="515E42EC">
      <w:pPr>
        <w:pStyle w:val="100"/>
        <w:spacing w:before="156"/>
      </w:pPr>
      <w:r>
        <w:rPr>
          <w:rFonts w:hint="eastAsia"/>
          <w:b/>
        </w:rPr>
        <w:t>5</w:t>
      </w:r>
      <w:r>
        <w:rPr>
          <w:b/>
        </w:rPr>
        <w:t>.4.</w:t>
      </w:r>
      <w:r>
        <w:rPr>
          <w:rFonts w:hint="eastAsia"/>
          <w:b/>
        </w:rPr>
        <w:t>4</w:t>
      </w:r>
      <w:r>
        <w:rPr>
          <w:rFonts w:hint="eastAsia"/>
        </w:rPr>
        <w:t>　各碰撞情形中撞击速度水平的选取应符合下列规定：</w:t>
      </w:r>
    </w:p>
    <w:p w14:paraId="1D1A5A61">
      <w:pPr>
        <w:pStyle w:val="95"/>
        <w:numPr>
          <w:ilvl w:val="0"/>
          <w:numId w:val="17"/>
        </w:numPr>
      </w:pPr>
      <w:r>
        <w:rPr>
          <w:rFonts w:hint="eastAsia"/>
        </w:rPr>
        <w:t>　第一类船舶撞击桥梁时，应在最大撞击速度范围内，以0.4 m/s为增量选取各撞击速度水平进行比较分析；</w:t>
      </w:r>
    </w:p>
    <w:p w14:paraId="5360A13A">
      <w:pPr>
        <w:pStyle w:val="95"/>
        <w:numPr>
          <w:ilvl w:val="0"/>
          <w:numId w:val="17"/>
        </w:numPr>
      </w:pPr>
      <w:r>
        <w:rPr>
          <w:rFonts w:hint="eastAsia"/>
        </w:rPr>
        <w:t>　第二类船舶撞击桥梁时，宜在最大撞击速度范围内，选取50%、75%和100%三个速度水平进行比较分析。</w:t>
      </w:r>
    </w:p>
    <w:p w14:paraId="412B1895">
      <w:pPr>
        <w:pStyle w:val="94"/>
        <w:spacing w:before="46"/>
      </w:pPr>
      <w:r>
        <w:rPr>
          <w:rFonts w:hint="eastAsia"/>
          <w:b/>
        </w:rPr>
        <w:t>5</w:t>
      </w:r>
      <w:r>
        <w:rPr>
          <w:b/>
        </w:rPr>
        <w:t>.4.</w:t>
      </w:r>
      <w:r>
        <w:rPr>
          <w:rFonts w:hint="eastAsia"/>
          <w:b/>
        </w:rPr>
        <w:t>5</w:t>
      </w:r>
      <w:r>
        <w:rPr>
          <w:rFonts w:hint="eastAsia"/>
        </w:rPr>
        <w:t>　船撞作用高度的确定应符合下列规定：</w:t>
      </w:r>
    </w:p>
    <w:p w14:paraId="5FE2A2C4">
      <w:pPr>
        <w:pStyle w:val="95"/>
        <w:numPr>
          <w:ilvl w:val="0"/>
          <w:numId w:val="18"/>
        </w:numPr>
      </w:pPr>
      <w:bookmarkStart w:id="271" w:name="OLE_LINK52"/>
      <w:r>
        <w:rPr>
          <w:rFonts w:hint="eastAsia"/>
        </w:rPr>
        <w:t>　应综合船舶主尺寸、吃水及水位变化情况确定船撞作用高度，不宜仅考虑最高通航水位碰撞情形；</w:t>
      </w:r>
    </w:p>
    <w:p w14:paraId="4607F9AD">
      <w:pPr>
        <w:pStyle w:val="95"/>
        <w:numPr>
          <w:ilvl w:val="0"/>
          <w:numId w:val="18"/>
        </w:numPr>
      </w:pPr>
      <w:r>
        <w:rPr>
          <w:rFonts w:hint="eastAsia"/>
        </w:rPr>
        <w:t>　当桥梁墩柱可能遭受近端点船舶撞击时，即撞击位置距墩底的高度与墩截面高度的比值为1.5左右，应予以重点分析评估。</w:t>
      </w:r>
    </w:p>
    <w:bookmarkEnd w:id="271"/>
    <w:p w14:paraId="59918186">
      <w:pPr>
        <w:pStyle w:val="94"/>
        <w:spacing w:before="46"/>
      </w:pPr>
      <w:r>
        <w:rPr>
          <w:rFonts w:hint="eastAsia"/>
          <w:b/>
        </w:rPr>
        <w:t>5</w:t>
      </w:r>
      <w:r>
        <w:rPr>
          <w:b/>
        </w:rPr>
        <w:t>.4.</w:t>
      </w:r>
      <w:r>
        <w:rPr>
          <w:rFonts w:hint="eastAsia"/>
          <w:b/>
        </w:rPr>
        <w:t>6</w:t>
      </w:r>
      <w:r>
        <w:rPr>
          <w:rFonts w:hint="eastAsia"/>
        </w:rPr>
        <w:t>　斜撞和侧撞情形中，船撞作用角度宜符合下列规定：</w:t>
      </w:r>
    </w:p>
    <w:p w14:paraId="49FE771A">
      <w:pPr>
        <w:pStyle w:val="95"/>
        <w:numPr>
          <w:ilvl w:val="0"/>
          <w:numId w:val="19"/>
        </w:numPr>
      </w:pPr>
      <w:r>
        <w:rPr>
          <w:rFonts w:hint="eastAsia"/>
        </w:rPr>
        <w:t>　最大撞击角度不宜小于45°；</w:t>
      </w:r>
    </w:p>
    <w:p w14:paraId="422C0719">
      <w:pPr>
        <w:pStyle w:val="95"/>
        <w:numPr>
          <w:ilvl w:val="0"/>
          <w:numId w:val="18"/>
        </w:numPr>
      </w:pPr>
      <w:r>
        <w:rPr>
          <w:rFonts w:hint="eastAsia"/>
        </w:rPr>
        <w:t>　在最大撞击角度范围内，宜以15°为增量考虑多个不同的船撞作用角度。</w:t>
      </w:r>
    </w:p>
    <w:p w14:paraId="1E40B2D0">
      <w:pPr>
        <w:pStyle w:val="94"/>
        <w:spacing w:before="46"/>
      </w:pPr>
      <w:r>
        <w:rPr>
          <w:rFonts w:hint="eastAsia"/>
          <w:b/>
        </w:rPr>
        <w:t>5</w:t>
      </w:r>
      <w:r>
        <w:rPr>
          <w:b/>
        </w:rPr>
        <w:t>.4.</w:t>
      </w:r>
      <w:r>
        <w:rPr>
          <w:rFonts w:hint="eastAsia"/>
          <w:b/>
        </w:rPr>
        <w:t>7</w:t>
      </w:r>
      <w:r>
        <w:rPr>
          <w:rFonts w:hint="eastAsia"/>
        </w:rPr>
        <w:t>　桥区上游</w:t>
      </w:r>
      <w:r>
        <w:t>5</w:t>
      </w:r>
      <w:r>
        <w:rPr>
          <w:rFonts w:hint="eastAsia"/>
        </w:rPr>
        <w:t>km范围内存在锚地或港口时，应考虑船舶走锚碰撞情形，其设计代表船舶宜为锚地或港口停靠最大吨位船舶。</w:t>
      </w:r>
    </w:p>
    <w:p w14:paraId="7503CC21">
      <w:pPr>
        <w:pStyle w:val="98"/>
      </w:pPr>
      <w:bookmarkStart w:id="272" w:name="_Toc193179616"/>
      <w:bookmarkStart w:id="273" w:name="_Toc204415991"/>
      <w:r>
        <w:rPr>
          <w:rFonts w:hint="eastAsia"/>
        </w:rPr>
        <w:t>5.5　</w:t>
      </w:r>
      <w:bookmarkEnd w:id="272"/>
      <w:r>
        <w:rPr>
          <w:rFonts w:hint="eastAsia"/>
        </w:rPr>
        <w:t>实现方法</w:t>
      </w:r>
      <w:bookmarkEnd w:id="273"/>
      <w:r>
        <w:fldChar w:fldCharType="begin"/>
      </w:r>
      <w:r>
        <w:instrText xml:space="preserve"> TC "</w:instrText>
      </w:r>
      <w:bookmarkStart w:id="274" w:name="_Toc204416027"/>
      <w:r>
        <w:instrText xml:space="preserve">5.5</w:instrText>
      </w:r>
      <w:r>
        <w:rPr>
          <w:rFonts w:hint="eastAsia"/>
        </w:rPr>
        <w:instrText xml:space="preserve">　</w:instrText>
      </w:r>
      <w:r>
        <w:instrText xml:space="preserve">Implementation Method</w:instrText>
      </w:r>
      <w:bookmarkEnd w:id="274"/>
      <w:r>
        <w:instrText xml:space="preserve">" \f C \l "2" </w:instrText>
      </w:r>
      <w:r>
        <w:fldChar w:fldCharType="end"/>
      </w:r>
    </w:p>
    <w:p w14:paraId="5A7E1C1F">
      <w:pPr>
        <w:pStyle w:val="94"/>
        <w:spacing w:before="46"/>
      </w:pPr>
      <w:r>
        <w:rPr>
          <w:rFonts w:hint="eastAsia"/>
          <w:b/>
        </w:rPr>
        <w:t>5.5.1</w:t>
      </w:r>
      <w:r>
        <w:rPr>
          <w:rFonts w:hint="eastAsia"/>
        </w:rPr>
        <w:t>　实现船撞作用的方法可分为下列三类：</w:t>
      </w:r>
    </w:p>
    <w:p w14:paraId="1832A7DE">
      <w:pPr>
        <w:pStyle w:val="95"/>
        <w:numPr>
          <w:ilvl w:val="0"/>
          <w:numId w:val="20"/>
        </w:numPr>
      </w:pPr>
      <w:r>
        <w:rPr>
          <w:rFonts w:hint="eastAsia"/>
        </w:rPr>
        <w:t>　I类，建立精细的船舶模型及桥梁模型，可按附录C的接触-碰撞有限元法模拟船撞作用；</w:t>
      </w:r>
    </w:p>
    <w:p w14:paraId="2095F56C">
      <w:pPr>
        <w:pStyle w:val="95"/>
        <w:numPr>
          <w:ilvl w:val="0"/>
          <w:numId w:val="20"/>
        </w:numPr>
      </w:pPr>
      <w:r>
        <w:rPr>
          <w:rFonts w:hint="eastAsia"/>
        </w:rPr>
        <w:t>　II类，可按附录D的简化相互作用模型法模拟船撞作用；</w:t>
      </w:r>
    </w:p>
    <w:p w14:paraId="02AA1282">
      <w:pPr>
        <w:pStyle w:val="95"/>
        <w:numPr>
          <w:ilvl w:val="0"/>
          <w:numId w:val="20"/>
        </w:numPr>
      </w:pPr>
      <w:r>
        <w:rPr>
          <w:rFonts w:hint="eastAsia"/>
        </w:rPr>
        <w:t>　III类，可按附录E的时程荷载法确定船撞作用。</w:t>
      </w:r>
    </w:p>
    <w:p w14:paraId="0D6369D4">
      <w:pPr>
        <w:pStyle w:val="94"/>
        <w:spacing w:before="46"/>
      </w:pPr>
      <w:r>
        <w:rPr>
          <w:rFonts w:hint="eastAsia"/>
          <w:b/>
        </w:rPr>
        <w:t>5.5.2</w:t>
      </w:r>
      <w:r>
        <w:rPr>
          <w:rFonts w:hint="eastAsia"/>
        </w:rPr>
        <w:t>　船撞作用实现方法宜按表5.5.2选用。</w:t>
      </w:r>
    </w:p>
    <w:p w14:paraId="33837A8E">
      <w:pPr>
        <w:pStyle w:val="99"/>
        <w:rPr>
          <w:lang w:bidi="ar"/>
        </w:rPr>
      </w:pPr>
      <w:r>
        <w:rPr>
          <w:rFonts w:hint="eastAsia"/>
          <w:lang w:bidi="ar"/>
        </w:rPr>
        <w:t>表5</w:t>
      </w:r>
      <w:r>
        <w:rPr>
          <w:lang w:bidi="ar"/>
        </w:rPr>
        <w:t>.</w:t>
      </w:r>
      <w:r>
        <w:rPr>
          <w:rFonts w:hint="eastAsia"/>
          <w:lang w:bidi="ar"/>
        </w:rPr>
        <w:t>5</w:t>
      </w:r>
      <w:r>
        <w:rPr>
          <w:lang w:bidi="ar"/>
        </w:rPr>
        <w:t>.2</w:t>
      </w:r>
      <w:r>
        <w:rPr>
          <w:rFonts w:hint="eastAsia"/>
        </w:rPr>
        <w:t>　</w:t>
      </w:r>
      <w:r>
        <w:rPr>
          <w:rFonts w:hint="eastAsia"/>
          <w:lang w:bidi="ar"/>
        </w:rPr>
        <w:t>船撞作用实现方法选用</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0"/>
        <w:gridCol w:w="2343"/>
        <w:gridCol w:w="2007"/>
      </w:tblGrid>
      <w:tr w14:paraId="70143E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50" w:type="dxa"/>
            <w:shd w:val="clear" w:color="auto" w:fill="auto"/>
            <w:vAlign w:val="center"/>
          </w:tcPr>
          <w:p w14:paraId="56015980">
            <w:pPr>
              <w:spacing w:line="400" w:lineRule="exact"/>
              <w:jc w:val="center"/>
              <w:rPr>
                <w:rFonts w:cs="Times New Roman"/>
                <w:position w:val="6"/>
                <w:sz w:val="18"/>
                <w:szCs w:val="18"/>
              </w:rPr>
            </w:pPr>
            <w:r>
              <w:rPr>
                <w:rFonts w:hint="eastAsia" w:cs="Times New Roman"/>
                <w:kern w:val="2"/>
                <w:position w:val="6"/>
                <w:sz w:val="18"/>
                <w:szCs w:val="18"/>
                <w:lang w:eastAsia="zh-CN" w:bidi="ar"/>
              </w:rPr>
              <w:t>设防等级</w:t>
            </w:r>
          </w:p>
        </w:tc>
        <w:tc>
          <w:tcPr>
            <w:tcW w:w="2343" w:type="dxa"/>
            <w:shd w:val="clear" w:color="auto" w:fill="auto"/>
            <w:vAlign w:val="center"/>
          </w:tcPr>
          <w:p w14:paraId="0CD35B05">
            <w:pPr>
              <w:spacing w:line="400" w:lineRule="exact"/>
              <w:jc w:val="center"/>
              <w:rPr>
                <w:rFonts w:cs="Times New Roman"/>
                <w:position w:val="6"/>
                <w:sz w:val="18"/>
                <w:szCs w:val="18"/>
              </w:rPr>
            </w:pPr>
            <w:r>
              <w:rPr>
                <w:rFonts w:cs="Times New Roman"/>
                <w:kern w:val="2"/>
                <w:position w:val="6"/>
                <w:sz w:val="18"/>
                <w:szCs w:val="18"/>
                <w:lang w:eastAsia="zh-CN" w:bidi="ar"/>
              </w:rPr>
              <w:t>V1</w:t>
            </w:r>
            <w:r>
              <w:rPr>
                <w:rFonts w:hint="eastAsia" w:cs="Times New Roman"/>
                <w:kern w:val="2"/>
                <w:position w:val="6"/>
                <w:sz w:val="18"/>
                <w:szCs w:val="18"/>
                <w:lang w:eastAsia="zh-CN" w:bidi="ar"/>
              </w:rPr>
              <w:t>船撞作用</w:t>
            </w:r>
          </w:p>
        </w:tc>
        <w:tc>
          <w:tcPr>
            <w:tcW w:w="2007" w:type="dxa"/>
            <w:shd w:val="clear" w:color="auto" w:fill="auto"/>
            <w:vAlign w:val="center"/>
          </w:tcPr>
          <w:p w14:paraId="2357884A">
            <w:pPr>
              <w:spacing w:line="400" w:lineRule="exact"/>
              <w:jc w:val="center"/>
              <w:rPr>
                <w:rFonts w:cs="Times New Roman"/>
                <w:position w:val="6"/>
                <w:sz w:val="18"/>
                <w:szCs w:val="18"/>
              </w:rPr>
            </w:pPr>
            <w:r>
              <w:rPr>
                <w:rFonts w:cs="Times New Roman"/>
                <w:kern w:val="2"/>
                <w:position w:val="6"/>
                <w:sz w:val="18"/>
                <w:szCs w:val="18"/>
                <w:lang w:eastAsia="zh-CN" w:bidi="ar"/>
              </w:rPr>
              <w:t>V2</w:t>
            </w:r>
            <w:r>
              <w:rPr>
                <w:rFonts w:hint="eastAsia" w:cs="Times New Roman"/>
                <w:kern w:val="2"/>
                <w:position w:val="6"/>
                <w:sz w:val="18"/>
                <w:szCs w:val="18"/>
                <w:lang w:eastAsia="zh-CN" w:bidi="ar"/>
              </w:rPr>
              <w:t>船撞作用</w:t>
            </w:r>
          </w:p>
        </w:tc>
      </w:tr>
      <w:tr w14:paraId="0143F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50" w:type="dxa"/>
            <w:shd w:val="clear" w:color="auto" w:fill="auto"/>
            <w:vAlign w:val="center"/>
          </w:tcPr>
          <w:p w14:paraId="53B15003">
            <w:pPr>
              <w:spacing w:line="400" w:lineRule="exact"/>
              <w:jc w:val="center"/>
              <w:rPr>
                <w:rFonts w:cs="Times New Roman"/>
                <w:position w:val="6"/>
                <w:sz w:val="18"/>
                <w:szCs w:val="18"/>
              </w:rPr>
            </w:pPr>
            <w:r>
              <w:rPr>
                <w:rFonts w:cs="Times New Roman"/>
                <w:kern w:val="2"/>
                <w:position w:val="6"/>
                <w:sz w:val="18"/>
                <w:szCs w:val="18"/>
                <w:lang w:eastAsia="zh-CN" w:bidi="ar"/>
              </w:rPr>
              <w:t>A</w:t>
            </w:r>
            <w:r>
              <w:rPr>
                <w:rFonts w:hint="eastAsia" w:cs="Times New Roman"/>
                <w:kern w:val="2"/>
                <w:position w:val="6"/>
                <w:sz w:val="18"/>
                <w:szCs w:val="18"/>
                <w:lang w:eastAsia="zh-CN" w:bidi="ar"/>
              </w:rPr>
              <w:t>类</w:t>
            </w:r>
          </w:p>
        </w:tc>
        <w:tc>
          <w:tcPr>
            <w:tcW w:w="2343" w:type="dxa"/>
            <w:shd w:val="clear" w:color="auto" w:fill="auto"/>
            <w:vAlign w:val="center"/>
          </w:tcPr>
          <w:p w14:paraId="54576F5C">
            <w:pPr>
              <w:spacing w:line="400" w:lineRule="exact"/>
              <w:jc w:val="center"/>
              <w:rPr>
                <w:rFonts w:cs="Times New Roman"/>
                <w:position w:val="6"/>
                <w:sz w:val="18"/>
                <w:szCs w:val="18"/>
                <w:lang w:eastAsia="zh-CN"/>
              </w:rPr>
            </w:pPr>
            <w:r>
              <w:rPr>
                <w:rFonts w:hint="eastAsia" w:cs="Times New Roman"/>
                <w:position w:val="6"/>
                <w:sz w:val="18"/>
                <w:szCs w:val="18"/>
                <w:lang w:eastAsia="zh-CN"/>
              </w:rPr>
              <w:t>I、II或III</w:t>
            </w:r>
          </w:p>
        </w:tc>
        <w:tc>
          <w:tcPr>
            <w:tcW w:w="2007" w:type="dxa"/>
            <w:shd w:val="clear" w:color="auto" w:fill="auto"/>
            <w:vAlign w:val="center"/>
          </w:tcPr>
          <w:p w14:paraId="39580852">
            <w:pPr>
              <w:spacing w:line="400" w:lineRule="exact"/>
              <w:jc w:val="center"/>
              <w:rPr>
                <w:rFonts w:cs="Times New Roman"/>
                <w:position w:val="6"/>
                <w:sz w:val="18"/>
                <w:szCs w:val="18"/>
              </w:rPr>
            </w:pPr>
            <w:r>
              <w:rPr>
                <w:rFonts w:hint="eastAsia" w:cs="Times New Roman"/>
                <w:position w:val="6"/>
                <w:sz w:val="18"/>
                <w:szCs w:val="18"/>
                <w:lang w:eastAsia="zh-CN"/>
              </w:rPr>
              <w:t>I</w:t>
            </w:r>
          </w:p>
        </w:tc>
      </w:tr>
      <w:tr w14:paraId="1B2C5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50" w:type="dxa"/>
            <w:shd w:val="clear" w:color="auto" w:fill="auto"/>
            <w:vAlign w:val="center"/>
          </w:tcPr>
          <w:p w14:paraId="27FB0E22">
            <w:pPr>
              <w:spacing w:line="400" w:lineRule="exact"/>
              <w:jc w:val="center"/>
              <w:rPr>
                <w:rFonts w:cs="Times New Roman"/>
                <w:position w:val="6"/>
                <w:sz w:val="18"/>
                <w:szCs w:val="18"/>
              </w:rPr>
            </w:pPr>
            <w:r>
              <w:rPr>
                <w:rFonts w:cs="Times New Roman"/>
                <w:kern w:val="2"/>
                <w:position w:val="6"/>
                <w:sz w:val="18"/>
                <w:szCs w:val="18"/>
                <w:lang w:eastAsia="zh-CN" w:bidi="ar"/>
              </w:rPr>
              <w:t>B</w:t>
            </w:r>
            <w:r>
              <w:rPr>
                <w:rFonts w:hint="eastAsia" w:cs="Times New Roman"/>
                <w:kern w:val="2"/>
                <w:position w:val="6"/>
                <w:sz w:val="18"/>
                <w:szCs w:val="18"/>
                <w:lang w:eastAsia="zh-CN" w:bidi="ar"/>
              </w:rPr>
              <w:t>类</w:t>
            </w:r>
          </w:p>
        </w:tc>
        <w:tc>
          <w:tcPr>
            <w:tcW w:w="2343" w:type="dxa"/>
            <w:shd w:val="clear" w:color="auto" w:fill="auto"/>
            <w:vAlign w:val="center"/>
          </w:tcPr>
          <w:p w14:paraId="6559E3C6">
            <w:pPr>
              <w:spacing w:line="400" w:lineRule="exact"/>
              <w:jc w:val="center"/>
              <w:rPr>
                <w:rFonts w:cs="Times New Roman"/>
                <w:position w:val="6"/>
                <w:sz w:val="18"/>
                <w:szCs w:val="18"/>
              </w:rPr>
            </w:pPr>
            <w:r>
              <w:rPr>
                <w:rFonts w:hint="eastAsia" w:cs="Times New Roman"/>
                <w:position w:val="6"/>
                <w:sz w:val="18"/>
                <w:szCs w:val="18"/>
                <w:lang w:eastAsia="zh-CN"/>
              </w:rPr>
              <w:t>I、II或III</w:t>
            </w:r>
          </w:p>
        </w:tc>
        <w:tc>
          <w:tcPr>
            <w:tcW w:w="2007" w:type="dxa"/>
            <w:shd w:val="clear" w:color="auto" w:fill="auto"/>
            <w:vAlign w:val="center"/>
          </w:tcPr>
          <w:p w14:paraId="44841BD4">
            <w:pPr>
              <w:spacing w:line="400" w:lineRule="exact"/>
              <w:jc w:val="center"/>
              <w:rPr>
                <w:rFonts w:cs="Times New Roman"/>
                <w:position w:val="6"/>
                <w:sz w:val="18"/>
                <w:szCs w:val="18"/>
              </w:rPr>
            </w:pPr>
            <w:r>
              <w:rPr>
                <w:rFonts w:hint="eastAsia" w:cs="Times New Roman"/>
                <w:position w:val="6"/>
                <w:sz w:val="18"/>
                <w:szCs w:val="18"/>
                <w:lang w:eastAsia="zh-CN"/>
              </w:rPr>
              <w:t>I或II</w:t>
            </w:r>
          </w:p>
        </w:tc>
      </w:tr>
      <w:tr w14:paraId="42568C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50" w:type="dxa"/>
            <w:shd w:val="clear" w:color="auto" w:fill="auto"/>
            <w:vAlign w:val="center"/>
          </w:tcPr>
          <w:p w14:paraId="100F784C">
            <w:pPr>
              <w:spacing w:line="400" w:lineRule="exact"/>
              <w:jc w:val="center"/>
              <w:rPr>
                <w:rFonts w:cs="Times New Roman"/>
                <w:position w:val="6"/>
                <w:sz w:val="18"/>
                <w:szCs w:val="18"/>
              </w:rPr>
            </w:pPr>
            <w:r>
              <w:rPr>
                <w:rFonts w:cs="Times New Roman"/>
                <w:kern w:val="2"/>
                <w:position w:val="6"/>
                <w:sz w:val="18"/>
                <w:szCs w:val="18"/>
                <w:lang w:eastAsia="zh-CN" w:bidi="ar"/>
              </w:rPr>
              <w:t>C</w:t>
            </w:r>
            <w:r>
              <w:rPr>
                <w:rFonts w:hint="eastAsia" w:cs="Times New Roman"/>
                <w:kern w:val="2"/>
                <w:position w:val="6"/>
                <w:sz w:val="18"/>
                <w:szCs w:val="18"/>
                <w:lang w:eastAsia="zh-CN" w:bidi="ar"/>
              </w:rPr>
              <w:t>类</w:t>
            </w:r>
          </w:p>
        </w:tc>
        <w:tc>
          <w:tcPr>
            <w:tcW w:w="2343" w:type="dxa"/>
            <w:shd w:val="clear" w:color="auto" w:fill="auto"/>
            <w:vAlign w:val="center"/>
          </w:tcPr>
          <w:p w14:paraId="3C86BA8D">
            <w:pPr>
              <w:spacing w:line="400" w:lineRule="exact"/>
              <w:jc w:val="center"/>
              <w:rPr>
                <w:rFonts w:cs="Times New Roman"/>
                <w:position w:val="6"/>
                <w:sz w:val="18"/>
                <w:szCs w:val="18"/>
              </w:rPr>
            </w:pPr>
            <w:r>
              <w:rPr>
                <w:rFonts w:hint="eastAsia" w:cs="Times New Roman"/>
                <w:position w:val="6"/>
                <w:sz w:val="18"/>
                <w:szCs w:val="18"/>
                <w:lang w:eastAsia="zh-CN"/>
              </w:rPr>
              <w:t>I、II或III</w:t>
            </w:r>
          </w:p>
        </w:tc>
        <w:tc>
          <w:tcPr>
            <w:tcW w:w="2007" w:type="dxa"/>
            <w:shd w:val="clear" w:color="auto" w:fill="auto"/>
            <w:vAlign w:val="center"/>
          </w:tcPr>
          <w:p w14:paraId="17AF7CE1">
            <w:pPr>
              <w:spacing w:line="400" w:lineRule="exact"/>
              <w:jc w:val="center"/>
              <w:rPr>
                <w:rFonts w:cs="Times New Roman"/>
                <w:position w:val="6"/>
                <w:sz w:val="18"/>
                <w:szCs w:val="18"/>
              </w:rPr>
            </w:pPr>
            <w:r>
              <w:rPr>
                <w:rFonts w:hint="eastAsia" w:cs="Times New Roman"/>
                <w:position w:val="6"/>
                <w:sz w:val="18"/>
                <w:szCs w:val="18"/>
                <w:lang w:eastAsia="zh-CN"/>
              </w:rPr>
              <w:t>I、II或III</w:t>
            </w:r>
          </w:p>
        </w:tc>
      </w:tr>
    </w:tbl>
    <w:p w14:paraId="2416D502">
      <w:pPr>
        <w:pStyle w:val="100"/>
        <w:spacing w:before="156"/>
      </w:pPr>
      <w:r>
        <w:rPr>
          <w:rFonts w:hint="eastAsia"/>
          <w:b/>
        </w:rPr>
        <w:t>5.5.3</w:t>
      </w:r>
      <w:r>
        <w:rPr>
          <w:rFonts w:hint="eastAsia"/>
        </w:rPr>
        <w:t>　采用III类方法确定纵桥向船撞作用时，可由其横桥向船撞时程荷载调幅实现，其荷载幅值可取横桥向时的一半，荷载持时保持不变。</w:t>
      </w:r>
      <w:r>
        <w:br w:type="page"/>
      </w:r>
    </w:p>
    <w:p w14:paraId="6D95FDC2">
      <w:pPr>
        <w:pStyle w:val="96"/>
        <w:rPr>
          <w:b/>
        </w:rPr>
      </w:pPr>
      <w:bookmarkStart w:id="275" w:name="_Toc193179617"/>
      <w:bookmarkStart w:id="276" w:name="_Toc204415992"/>
      <w:r>
        <w:rPr>
          <w:rFonts w:hint="eastAsia"/>
        </w:rPr>
        <w:t>6　性能评估</w:t>
      </w:r>
      <w:bookmarkEnd w:id="275"/>
      <w:bookmarkEnd w:id="276"/>
      <w:r>
        <w:fldChar w:fldCharType="begin"/>
      </w:r>
      <w:r>
        <w:instrText xml:space="preserve"> TC "</w:instrText>
      </w:r>
      <w:bookmarkStart w:id="277" w:name="_Toc204416028"/>
      <w:r>
        <w:instrText xml:space="preserve">6</w:instrText>
      </w:r>
      <w:r>
        <w:rPr>
          <w:rFonts w:hint="eastAsia"/>
        </w:rPr>
        <w:instrText xml:space="preserve">　</w:instrText>
      </w:r>
      <w:r>
        <w:instrText xml:space="preserve">Performance Evaluation</w:instrText>
      </w:r>
      <w:bookmarkEnd w:id="277"/>
      <w:r>
        <w:instrText xml:space="preserve">" \f C \l "1" </w:instrText>
      </w:r>
      <w:r>
        <w:fldChar w:fldCharType="end"/>
      </w:r>
    </w:p>
    <w:p w14:paraId="1FCA4AFB">
      <w:pPr>
        <w:pStyle w:val="98"/>
      </w:pPr>
      <w:bookmarkStart w:id="278" w:name="_Toc204415993"/>
      <w:bookmarkStart w:id="279" w:name="_Toc193179618"/>
      <w:r>
        <w:rPr>
          <w:rFonts w:hint="eastAsia"/>
        </w:rPr>
        <w:t>6.1　一般规定</w:t>
      </w:r>
      <w:bookmarkEnd w:id="278"/>
      <w:bookmarkEnd w:id="279"/>
      <w:r>
        <w:fldChar w:fldCharType="begin"/>
      </w:r>
      <w:r>
        <w:instrText xml:space="preserve"> TC "</w:instrText>
      </w:r>
      <w:bookmarkStart w:id="280" w:name="_Toc204416029"/>
      <w:r>
        <w:instrText xml:space="preserve">6.1</w:instrText>
      </w:r>
      <w:r>
        <w:rPr>
          <w:rFonts w:hint="eastAsia"/>
        </w:rPr>
        <w:instrText xml:space="preserve">　</w:instrText>
      </w:r>
      <w:r>
        <w:instrText xml:space="preserve">General Provisions</w:instrText>
      </w:r>
      <w:bookmarkEnd w:id="280"/>
      <w:r>
        <w:instrText xml:space="preserve">" \f C \l "2" </w:instrText>
      </w:r>
      <w:r>
        <w:fldChar w:fldCharType="end"/>
      </w:r>
    </w:p>
    <w:p w14:paraId="00B3FDC8">
      <w:pPr>
        <w:pStyle w:val="94"/>
        <w:spacing w:before="46"/>
        <w:rPr>
          <w:b/>
          <w:bCs/>
        </w:rPr>
      </w:pPr>
      <w:r>
        <w:rPr>
          <w:rFonts w:hint="eastAsia"/>
          <w:b/>
          <w:bCs/>
        </w:rPr>
        <w:t>6</w:t>
      </w:r>
      <w:r>
        <w:rPr>
          <w:b/>
          <w:bCs/>
        </w:rPr>
        <w:t>.</w:t>
      </w:r>
      <w:r>
        <w:rPr>
          <w:rFonts w:hint="eastAsia"/>
          <w:b/>
          <w:bCs/>
        </w:rPr>
        <w:t>1</w:t>
      </w:r>
      <w:r>
        <w:rPr>
          <w:b/>
          <w:bCs/>
        </w:rPr>
        <w:t>.</w:t>
      </w:r>
      <w:r>
        <w:rPr>
          <w:rFonts w:hint="eastAsia"/>
          <w:b/>
          <w:bCs/>
        </w:rPr>
        <w:t>1　</w:t>
      </w:r>
      <w:r>
        <w:rPr>
          <w:rFonts w:hint="eastAsia"/>
        </w:rPr>
        <w:t>现役市政桥梁抗船撞性能评估宜分为初步评估和详细评估两个阶段。</w:t>
      </w:r>
    </w:p>
    <w:p w14:paraId="141B90A4">
      <w:pPr>
        <w:pStyle w:val="94"/>
        <w:spacing w:before="46"/>
      </w:pPr>
      <w:r>
        <w:rPr>
          <w:rFonts w:hint="eastAsia"/>
          <w:b/>
          <w:bCs/>
        </w:rPr>
        <w:t>6</w:t>
      </w:r>
      <w:r>
        <w:rPr>
          <w:b/>
          <w:bCs/>
        </w:rPr>
        <w:t>.</w:t>
      </w:r>
      <w:r>
        <w:rPr>
          <w:rFonts w:hint="eastAsia"/>
          <w:b/>
          <w:bCs/>
        </w:rPr>
        <w:t>1</w:t>
      </w:r>
      <w:r>
        <w:rPr>
          <w:b/>
          <w:bCs/>
        </w:rPr>
        <w:t>.</w:t>
      </w:r>
      <w:r>
        <w:rPr>
          <w:rFonts w:hint="eastAsia"/>
          <w:b/>
          <w:bCs/>
        </w:rPr>
        <w:t>2</w:t>
      </w:r>
      <w:r>
        <w:rPr>
          <w:rFonts w:hint="eastAsia"/>
        </w:rPr>
        <w:t>　初步评估阶段宜以定性的碰撞可能性分析为主，宜明确碰撞的可能情形、区域及位置，给出定性的船撞桥风险结果。</w:t>
      </w:r>
    </w:p>
    <w:p w14:paraId="008892CA">
      <w:pPr>
        <w:pStyle w:val="94"/>
        <w:spacing w:before="46"/>
      </w:pPr>
      <w:r>
        <w:rPr>
          <w:rFonts w:hint="eastAsia"/>
          <w:b/>
          <w:bCs/>
        </w:rPr>
        <w:t>6.1.3</w:t>
      </w:r>
      <w:r>
        <w:rPr>
          <w:rFonts w:hint="eastAsia"/>
        </w:rPr>
        <w:t>　详细评估阶段应按船撞作用下桥梁各构件的抗撞能力与抗撞需求（即最大船撞响应）之比进行评估。当能力与需求之比大于或等于1.0，则满足抗撞性能要求；当小于1.0，则该构件抗撞能力不足。</w:t>
      </w:r>
    </w:p>
    <w:p w14:paraId="6613FEC2">
      <w:pPr>
        <w:pStyle w:val="94"/>
        <w:spacing w:before="46"/>
      </w:pPr>
      <w:r>
        <w:rPr>
          <w:rFonts w:hint="eastAsia"/>
          <w:b/>
        </w:rPr>
        <w:t>6.1.4</w:t>
      </w:r>
      <w:r>
        <w:rPr>
          <w:rFonts w:hint="eastAsia"/>
        </w:rPr>
        <w:t>　桥梁抗撞需求应采用有限元模型计算。</w:t>
      </w:r>
    </w:p>
    <w:p w14:paraId="18F3E199">
      <w:pPr>
        <w:pStyle w:val="98"/>
      </w:pPr>
      <w:bookmarkStart w:id="281" w:name="_Toc193179619"/>
      <w:bookmarkStart w:id="282" w:name="_Toc204415994"/>
      <w:r>
        <w:rPr>
          <w:rFonts w:hint="eastAsia"/>
        </w:rPr>
        <w:t>6.2　分析方法</w:t>
      </w:r>
      <w:bookmarkEnd w:id="281"/>
      <w:bookmarkEnd w:id="282"/>
      <w:r>
        <w:fldChar w:fldCharType="begin"/>
      </w:r>
      <w:r>
        <w:instrText xml:space="preserve"> TC "</w:instrText>
      </w:r>
      <w:bookmarkStart w:id="283" w:name="_Toc204416030"/>
      <w:r>
        <w:instrText xml:space="preserve">6.2</w:instrText>
      </w:r>
      <w:r>
        <w:rPr>
          <w:rFonts w:hint="eastAsia"/>
        </w:rPr>
        <w:instrText xml:space="preserve">　</w:instrText>
      </w:r>
      <w:r>
        <w:instrText xml:space="preserve">Analysis Method</w:instrText>
      </w:r>
      <w:bookmarkEnd w:id="283"/>
      <w:r>
        <w:instrText xml:space="preserve">" \f C \l "2" </w:instrText>
      </w:r>
      <w:r>
        <w:fldChar w:fldCharType="end"/>
      </w:r>
    </w:p>
    <w:p w14:paraId="7AC379BF">
      <w:pPr>
        <w:pStyle w:val="94"/>
        <w:spacing w:before="46"/>
      </w:pPr>
      <w:r>
        <w:rPr>
          <w:b/>
        </w:rPr>
        <w:t>6.2.1</w:t>
      </w:r>
      <w:r>
        <w:rPr>
          <w:rFonts w:hint="eastAsia"/>
        </w:rPr>
        <w:t>　桥梁船撞响应分析方法应按本规程第5.5节的船撞作用实现方法和桥梁模型综合确定。</w:t>
      </w:r>
    </w:p>
    <w:p w14:paraId="591C9910">
      <w:pPr>
        <w:pStyle w:val="94"/>
        <w:spacing w:before="46"/>
      </w:pPr>
      <w:r>
        <w:rPr>
          <w:rFonts w:hint="eastAsia"/>
          <w:b/>
        </w:rPr>
        <w:t>6</w:t>
      </w:r>
      <w:r>
        <w:rPr>
          <w:b/>
        </w:rPr>
        <w:t>.</w:t>
      </w:r>
      <w:r>
        <w:rPr>
          <w:rFonts w:hint="eastAsia"/>
          <w:b/>
        </w:rPr>
        <w:t>2</w:t>
      </w:r>
      <w:r>
        <w:rPr>
          <w:b/>
        </w:rPr>
        <w:t>.</w:t>
      </w:r>
      <w:r>
        <w:rPr>
          <w:rFonts w:hint="eastAsia"/>
          <w:b/>
        </w:rPr>
        <w:t>2</w:t>
      </w:r>
      <w:r>
        <w:rPr>
          <w:rFonts w:hint="eastAsia"/>
        </w:rPr>
        <w:t>　建立桥梁模型时，宜符合下列规定：</w:t>
      </w:r>
    </w:p>
    <w:p w14:paraId="24855068">
      <w:pPr>
        <w:pStyle w:val="95"/>
        <w:numPr>
          <w:ilvl w:val="0"/>
          <w:numId w:val="21"/>
        </w:numPr>
        <w:ind w:firstLine="361"/>
      </w:pPr>
      <w:r>
        <w:rPr>
          <w:rFonts w:hint="eastAsia"/>
        </w:rPr>
        <w:t>　</w:t>
      </w:r>
      <w:r>
        <w:t>V1</w:t>
      </w:r>
      <w:r>
        <w:rPr>
          <w:rFonts w:hint="eastAsia"/>
        </w:rPr>
        <w:t>船撞作用下，桥梁模型可采用线弹性模型；</w:t>
      </w:r>
    </w:p>
    <w:p w14:paraId="4EF975FA">
      <w:pPr>
        <w:pStyle w:val="95"/>
        <w:ind w:firstLine="308"/>
      </w:pPr>
      <w:r>
        <w:rPr>
          <w:rFonts w:hint="eastAsia"/>
        </w:rPr>
        <w:t>　</w:t>
      </w:r>
      <w:r>
        <w:t>V2</w:t>
      </w:r>
      <w:r>
        <w:rPr>
          <w:rFonts w:hint="eastAsia"/>
        </w:rPr>
        <w:t>船撞作用下，</w:t>
      </w:r>
      <w:r>
        <w:t>A</w:t>
      </w:r>
      <w:r>
        <w:rPr>
          <w:rFonts w:hint="eastAsia"/>
        </w:rPr>
        <w:t>类桥梁模型可采用线弹性模型，B、C类桥梁宜按结构特点采用非线性桥梁模型。</w:t>
      </w:r>
    </w:p>
    <w:p w14:paraId="7370E120">
      <w:pPr>
        <w:pStyle w:val="94"/>
        <w:spacing w:before="46"/>
        <w:rPr>
          <w:rFonts w:cs="Times New Roman"/>
        </w:rPr>
      </w:pPr>
      <w:r>
        <w:rPr>
          <w:rFonts w:cs="Times New Roman"/>
          <w:b/>
        </w:rPr>
        <w:t>6.2.3</w:t>
      </w:r>
      <w:r>
        <w:rPr>
          <w:rFonts w:hint="eastAsia" w:cs="Times New Roman"/>
        </w:rPr>
        <w:t>　复杂碰撞情形时，宜按附录C的接触</w:t>
      </w:r>
      <w:r>
        <w:rPr>
          <w:rFonts w:cs="Times New Roman"/>
        </w:rPr>
        <w:t>-</w:t>
      </w:r>
      <w:r>
        <w:rPr>
          <w:rFonts w:hint="eastAsia" w:cs="Times New Roman"/>
        </w:rPr>
        <w:t>碰撞有限元法进行桥梁船撞响应分析。</w:t>
      </w:r>
    </w:p>
    <w:p w14:paraId="43FEC8AA">
      <w:pPr>
        <w:pStyle w:val="94"/>
        <w:spacing w:before="46"/>
        <w:rPr>
          <w:rFonts w:cs="Times New Roman"/>
        </w:rPr>
      </w:pPr>
      <w:r>
        <w:rPr>
          <w:rFonts w:cs="Times New Roman"/>
          <w:b/>
        </w:rPr>
        <w:t>6.2.4</w:t>
      </w:r>
      <w:r>
        <w:rPr>
          <w:rFonts w:cs="Times New Roman"/>
        </w:rPr>
        <w:t>　</w:t>
      </w:r>
      <w:r>
        <w:rPr>
          <w:rFonts w:cs="Times New Roman"/>
          <w:color w:val="000000"/>
          <w:kern w:val="2"/>
        </w:rPr>
        <w:t>简单碰撞情形时，可按</w:t>
      </w:r>
      <w:r>
        <w:rPr>
          <w:rFonts w:cs="Times New Roman"/>
        </w:rPr>
        <w:t>附录</w:t>
      </w:r>
      <w:r>
        <w:rPr>
          <w:rFonts w:hint="eastAsia" w:cs="Times New Roman"/>
        </w:rPr>
        <w:t>D</w:t>
      </w:r>
      <w:r>
        <w:rPr>
          <w:rFonts w:cs="Times New Roman"/>
        </w:rPr>
        <w:t>的</w:t>
      </w:r>
      <w:r>
        <w:rPr>
          <w:rFonts w:cs="Times New Roman"/>
          <w:color w:val="000000"/>
          <w:kern w:val="2"/>
        </w:rPr>
        <w:t>简化相互作用模型法或附录</w:t>
      </w:r>
      <w:r>
        <w:rPr>
          <w:rFonts w:hint="eastAsia" w:cs="Times New Roman"/>
          <w:color w:val="000000"/>
          <w:kern w:val="2"/>
        </w:rPr>
        <w:t>E</w:t>
      </w:r>
      <w:r>
        <w:rPr>
          <w:rFonts w:cs="Times New Roman"/>
          <w:color w:val="000000"/>
          <w:kern w:val="2"/>
        </w:rPr>
        <w:t>的时程荷载法。</w:t>
      </w:r>
    </w:p>
    <w:p w14:paraId="5B60C86F">
      <w:pPr>
        <w:pStyle w:val="98"/>
      </w:pPr>
      <w:bookmarkStart w:id="284" w:name="_Toc204415995"/>
      <w:bookmarkStart w:id="285" w:name="_Toc193179620"/>
      <w:r>
        <w:rPr>
          <w:rFonts w:hint="eastAsia"/>
        </w:rPr>
        <w:t>6.3　性能评判</w:t>
      </w:r>
      <w:bookmarkEnd w:id="284"/>
      <w:bookmarkEnd w:id="285"/>
      <w:r>
        <w:fldChar w:fldCharType="begin"/>
      </w:r>
      <w:r>
        <w:instrText xml:space="preserve"> TC "</w:instrText>
      </w:r>
      <w:bookmarkStart w:id="286" w:name="_Toc204416031"/>
      <w:r>
        <w:instrText xml:space="preserve">6.3</w:instrText>
      </w:r>
      <w:r>
        <w:rPr>
          <w:rFonts w:hint="eastAsia"/>
        </w:rPr>
        <w:instrText xml:space="preserve">　</w:instrText>
      </w:r>
      <w:r>
        <w:instrText xml:space="preserve">Performance </w:instrText>
      </w:r>
      <w:r>
        <w:rPr>
          <w:rFonts w:hint="eastAsia"/>
        </w:rPr>
        <w:instrText xml:space="preserve">Verification</w:instrText>
      </w:r>
      <w:bookmarkEnd w:id="286"/>
      <w:r>
        <w:instrText xml:space="preserve">" \f C \l "2" </w:instrText>
      </w:r>
      <w:r>
        <w:fldChar w:fldCharType="end"/>
      </w:r>
    </w:p>
    <w:p w14:paraId="15BDC06B">
      <w:pPr>
        <w:pStyle w:val="94"/>
        <w:spacing w:before="46"/>
        <w:rPr>
          <w:rFonts w:ascii="宋体"/>
        </w:rPr>
      </w:pPr>
      <w:r>
        <w:rPr>
          <w:b/>
        </w:rPr>
        <w:t>6.3.1</w:t>
      </w:r>
      <w:r>
        <w:rPr>
          <w:rFonts w:hint="eastAsia"/>
        </w:rPr>
        <w:t>　A类桥梁V1、V2船撞作用和其他作用组合后</w:t>
      </w:r>
      <w:r>
        <w:rPr>
          <w:rFonts w:hint="eastAsia"/>
          <w:bCs/>
        </w:rPr>
        <w:t>，宜</w:t>
      </w:r>
      <w:r>
        <w:rPr>
          <w:rFonts w:hint="eastAsia"/>
        </w:rPr>
        <w:t>按现行公路桥涵设计规范相关规定验算构件的强度。</w:t>
      </w:r>
    </w:p>
    <w:p w14:paraId="2B8B95D3">
      <w:pPr>
        <w:pStyle w:val="94"/>
        <w:spacing w:before="46"/>
      </w:pPr>
      <w:r>
        <w:rPr>
          <w:b/>
        </w:rPr>
        <w:t>6.3.2</w:t>
      </w:r>
      <w:r>
        <w:rPr>
          <w:rFonts w:hint="eastAsia"/>
        </w:rPr>
        <w:t>　B类、C类桥梁V1船撞作用和其他作用组合后，</w:t>
      </w:r>
      <w:r>
        <w:rPr>
          <w:rFonts w:hint="eastAsia"/>
          <w:bCs/>
        </w:rPr>
        <w:t>宜</w:t>
      </w:r>
      <w:r>
        <w:rPr>
          <w:rFonts w:hint="eastAsia"/>
        </w:rPr>
        <w:t>按现行公路桥涵设计规范相关规定验算构件的强度。</w:t>
      </w:r>
    </w:p>
    <w:p w14:paraId="4FB6F00C">
      <w:pPr>
        <w:pStyle w:val="94"/>
        <w:spacing w:before="46"/>
      </w:pPr>
      <w:r>
        <w:rPr>
          <w:rFonts w:hint="eastAsia"/>
          <w:b/>
        </w:rPr>
        <w:t>6</w:t>
      </w:r>
      <w:r>
        <w:rPr>
          <w:b/>
        </w:rPr>
        <w:t>.3.3</w:t>
      </w:r>
      <w:r>
        <w:rPr>
          <w:rFonts w:hint="eastAsia"/>
        </w:rPr>
        <w:t>　B、C类桥梁V2船撞作用和其他作用组合后，斜截面抗剪强度应按下式计算：</w:t>
      </w:r>
    </w:p>
    <w:p w14:paraId="7E7F21AD">
      <w:pPr>
        <w:pStyle w:val="69"/>
      </w:pPr>
      <w:r>
        <w:tab/>
      </w:r>
      <w:r>
        <w:rPr>
          <w:rFonts w:hint="eastAsia"/>
          <w:position w:val="-36"/>
        </w:rPr>
        <w:object>
          <v:shape id="_x0000_i1065" o:spt="75" type="#_x0000_t75" style="height:40.05pt;width:204.75pt;" o:ole="t" filled="f" o:preferrelative="t" stroked="f" coordsize="21600,21600">
            <v:path/>
            <v:fill on="f" focussize="0,0"/>
            <v:stroke on="f" joinstyle="miter"/>
            <v:imagedata r:id="rId96" o:title=""/>
            <o:lock v:ext="edit" aspectratio="t"/>
            <w10:wrap type="none"/>
            <w10:anchorlock/>
          </v:shape>
          <o:OLEObject Type="Embed" ProgID="Equation.DSMT4" ShapeID="_x0000_i1065" DrawAspect="Content" ObjectID="_1468075765" r:id="rId95">
            <o:LockedField>false</o:LockedField>
          </o:OLEObject>
        </w:object>
      </w:r>
      <w:r>
        <w:tab/>
      </w:r>
      <w:r>
        <w:rPr>
          <w:color w:val="000000"/>
          <w:kern w:val="2"/>
          <w:szCs w:val="24"/>
        </w:rPr>
        <w:t>（</w:t>
      </w:r>
      <w:r>
        <w:rPr>
          <w:rFonts w:hint="eastAsia"/>
          <w:color w:val="000000"/>
          <w:kern w:val="2"/>
          <w:szCs w:val="24"/>
        </w:rPr>
        <w:t>6.3.3</w:t>
      </w:r>
      <w:r>
        <w:rPr>
          <w:color w:val="000000"/>
          <w:kern w:val="2"/>
          <w:szCs w:val="24"/>
        </w:rPr>
        <w:t>）</w:t>
      </w:r>
      <w:bookmarkStart w:id="287" w:name="_Hlk193901912"/>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2"/>
        <w:gridCol w:w="5118"/>
      </w:tblGrid>
      <w:tr w14:paraId="173A1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9" w:hRule="atLeast"/>
        </w:trPr>
        <w:tc>
          <w:tcPr>
            <w:tcW w:w="882" w:type="dxa"/>
            <w:tcMar>
              <w:left w:w="0" w:type="dxa"/>
              <w:right w:w="0" w:type="dxa"/>
            </w:tcMar>
            <w:vAlign w:val="center"/>
          </w:tcPr>
          <w:p w14:paraId="6B623B27">
            <w:pPr>
              <w:snapToGrid w:val="0"/>
              <w:spacing w:line="360" w:lineRule="atLeast"/>
            </w:pPr>
            <w:r>
              <w:rPr>
                <w:rFonts w:hint="eastAsia"/>
                <w:lang w:eastAsia="zh-CN"/>
              </w:rPr>
              <w:t>式中：</w:t>
            </w:r>
            <w:r>
              <w:rPr>
                <w:rFonts w:hint="eastAsia"/>
                <w:position w:val="-14"/>
              </w:rPr>
              <w:object>
                <v:shape id="_x0000_i1066" o:spt="75" type="#_x0000_t75" style="height:18.15pt;width:11.25pt;" o:ole="t" filled="f" o:preferrelative="t" stroked="f" coordsize="21600,21600">
                  <v:path/>
                  <v:fill on="f" focussize="0,0"/>
                  <v:stroke on="f" joinstyle="miter"/>
                  <v:imagedata r:id="rId19" o:title=""/>
                  <o:lock v:ext="edit" aspectratio="t"/>
                  <w10:wrap type="none"/>
                  <w10:anchorlock/>
                </v:shape>
                <o:OLEObject Type="Embed" ProgID="Equation.DSMT4" ShapeID="_x0000_i1066" DrawAspect="Content" ObjectID="_1468075766" r:id="rId97">
                  <o:LockedField>false</o:LockedField>
                </o:OLEObject>
              </w:object>
            </w:r>
          </w:p>
        </w:tc>
        <w:tc>
          <w:tcPr>
            <w:tcW w:w="5118" w:type="dxa"/>
            <w:tcMar>
              <w:left w:w="0" w:type="dxa"/>
              <w:right w:w="0" w:type="dxa"/>
            </w:tcMar>
            <w:vAlign w:val="center"/>
          </w:tcPr>
          <w:p w14:paraId="32844439">
            <w:pPr>
              <w:snapToGrid w:val="0"/>
              <w:spacing w:line="360" w:lineRule="atLeast"/>
              <w:ind w:left="437" w:hanging="436" w:hangingChars="208"/>
              <w:rPr>
                <w:lang w:eastAsia="zh-CN"/>
              </w:rPr>
            </w:pPr>
            <w:r>
              <w:rPr>
                <w:lang w:eastAsia="zh-CN"/>
              </w:rPr>
              <w:t>——钢筋混凝土构件斜截面抗剪强度；</w:t>
            </w:r>
          </w:p>
        </w:tc>
      </w:tr>
      <w:tr w14:paraId="7E15A8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3092FB4">
            <w:pPr>
              <w:adjustRightInd w:val="0"/>
              <w:snapToGrid w:val="0"/>
              <w:spacing w:line="360" w:lineRule="atLeast"/>
              <w:jc w:val="right"/>
              <w:rPr>
                <w:lang w:eastAsia="zh-CN"/>
              </w:rPr>
            </w:pPr>
            <w:r>
              <w:rPr>
                <w:rFonts w:hint="eastAsia"/>
                <w:lang w:eastAsia="zh-CN"/>
              </w:rPr>
              <w:object>
                <v:shape id="_x0000_i1067" o:spt="75" type="#_x0000_t75" style="height:12.5pt;width:8.75pt;" o:ole="t" filled="f" o:preferrelative="t" stroked="f" coordsize="21600,21600">
                  <v:path/>
                  <v:fill on="f" focussize="0,0"/>
                  <v:stroke on="f" joinstyle="miter"/>
                  <v:imagedata r:id="rId99" o:title=""/>
                  <o:lock v:ext="edit" aspectratio="t"/>
                  <w10:wrap type="none"/>
                  <w10:anchorlock/>
                </v:shape>
                <o:OLEObject Type="Embed" ProgID="Equation.DSMT4" ShapeID="_x0000_i1067" DrawAspect="Content" ObjectID="_1468075767" r:id="rId98">
                  <o:LockedField>false</o:LockedField>
                </o:OLEObject>
              </w:object>
            </w:r>
          </w:p>
        </w:tc>
        <w:tc>
          <w:tcPr>
            <w:tcW w:w="5118" w:type="dxa"/>
            <w:tcMar>
              <w:left w:w="0" w:type="dxa"/>
              <w:right w:w="0" w:type="dxa"/>
            </w:tcMar>
          </w:tcPr>
          <w:p w14:paraId="7277EEEB">
            <w:pPr>
              <w:adjustRightInd w:val="0"/>
              <w:snapToGrid w:val="0"/>
              <w:spacing w:line="360" w:lineRule="atLeast"/>
              <w:ind w:left="437" w:hanging="436" w:hangingChars="208"/>
              <w:rPr>
                <w:lang w:eastAsia="zh-CN"/>
              </w:rPr>
            </w:pPr>
            <w:r>
              <w:rPr>
                <w:lang w:eastAsia="zh-CN"/>
              </w:rPr>
              <w:t>——位移延性相关的系数。当位移延性小于2时，</w:t>
            </w:r>
            <w:r>
              <w:rPr>
                <w:rFonts w:hint="eastAsia"/>
                <w:lang w:eastAsia="zh-CN"/>
              </w:rPr>
              <w:object>
                <v:shape id="_x0000_i1068" o:spt="75" type="#_x0000_t75" style="height:12.5pt;width:23.15pt;" o:ole="t" filled="f" o:preferrelative="t" stroked="f" coordsize="21600,21600">
                  <v:path/>
                  <v:fill on="f" focussize="0,0"/>
                  <v:stroke on="f" joinstyle="miter"/>
                  <v:imagedata r:id="rId101" o:title=""/>
                  <o:lock v:ext="edit" aspectratio="t"/>
                  <w10:wrap type="none"/>
                  <w10:anchorlock/>
                </v:shape>
                <o:OLEObject Type="Embed" ProgID="Equation.DSMT4" ShapeID="_x0000_i1068" DrawAspect="Content" ObjectID="_1468075768" r:id="rId100">
                  <o:LockedField>false</o:LockedField>
                </o:OLEObject>
              </w:object>
            </w:r>
            <w:r>
              <w:rPr>
                <w:lang w:eastAsia="zh-CN"/>
              </w:rPr>
              <w:t>；当位移延性大于等于6时，</w:t>
            </w:r>
            <w:r>
              <w:rPr>
                <w:rFonts w:hint="eastAsia"/>
                <w:lang w:eastAsia="zh-CN"/>
              </w:rPr>
              <w:object>
                <v:shape id="_x0000_i1069" o:spt="75" type="#_x0000_t75" style="height:12.5pt;width:33.2pt;" o:ole="t" filled="f" o:preferrelative="t" stroked="f" coordsize="21600,21600">
                  <v:path/>
                  <v:fill on="f" focussize="0,0"/>
                  <v:stroke on="f" joinstyle="miter"/>
                  <v:imagedata r:id="rId103" o:title=""/>
                  <o:lock v:ext="edit" aspectratio="t"/>
                  <w10:wrap type="none"/>
                  <w10:anchorlock/>
                </v:shape>
                <o:OLEObject Type="Embed" ProgID="Equation.DSMT4" ShapeID="_x0000_i1069" DrawAspect="Content" ObjectID="_1468075769" r:id="rId102">
                  <o:LockedField>false</o:LockedField>
                </o:OLEObject>
              </w:object>
            </w:r>
            <w:r>
              <w:rPr>
                <w:lang w:eastAsia="zh-CN"/>
              </w:rPr>
              <w:t>；当位移延性在2～6之间时，</w:t>
            </w:r>
            <w:r>
              <w:rPr>
                <w:rFonts w:hint="eastAsia"/>
                <w:lang w:eastAsia="zh-CN"/>
              </w:rPr>
              <w:object>
                <v:shape id="_x0000_i1070" o:spt="75" type="#_x0000_t75" style="height:12.5pt;width:8.75pt;" o:ole="t" filled="f" o:preferrelative="t" stroked="f" coordsize="21600,21600">
                  <v:path/>
                  <v:fill on="f" focussize="0,0"/>
                  <v:stroke on="f" joinstyle="miter"/>
                  <v:imagedata r:id="rId105" o:title=""/>
                  <o:lock v:ext="edit" aspectratio="t"/>
                  <w10:wrap type="none"/>
                  <w10:anchorlock/>
                </v:shape>
                <o:OLEObject Type="Embed" ProgID="Equation.DSMT4" ShapeID="_x0000_i1070" DrawAspect="Content" ObjectID="_1468075770" r:id="rId104">
                  <o:LockedField>false</o:LockedField>
                </o:OLEObject>
              </w:object>
            </w:r>
            <w:r>
              <w:rPr>
                <w:lang w:eastAsia="zh-CN"/>
              </w:rPr>
              <w:t>的取值通过线性插值确定；</w:t>
            </w:r>
          </w:p>
        </w:tc>
      </w:tr>
      <w:tr w14:paraId="7D21CB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3A5386D2">
            <w:pPr>
              <w:adjustRightInd w:val="0"/>
              <w:snapToGrid w:val="0"/>
              <w:spacing w:line="360" w:lineRule="atLeast"/>
              <w:jc w:val="right"/>
              <w:rPr>
                <w:lang w:eastAsia="zh-CN"/>
              </w:rPr>
            </w:pPr>
            <w:r>
              <w:rPr>
                <w:rFonts w:hint="eastAsia"/>
                <w:position w:val="-10"/>
              </w:rPr>
              <w:object>
                <v:shape id="_x0000_i1071" o:spt="75" type="#_x0000_t75" style="height:16.3pt;width:11.25pt;" o:ole="t" filled="f" o:preferrelative="t" stroked="f" coordsize="21600,21600">
                  <v:path/>
                  <v:fill on="f" focussize="0,0"/>
                  <v:stroke on="f" joinstyle="miter"/>
                  <v:imagedata r:id="rId21" o:title=""/>
                  <o:lock v:ext="edit" aspectratio="t"/>
                  <w10:wrap type="none"/>
                  <w10:anchorlock/>
                </v:shape>
                <o:OLEObject Type="Embed" ProgID="Equation.DSMT4" ShapeID="_x0000_i1071" DrawAspect="Content" ObjectID="_1468075771" r:id="rId106">
                  <o:LockedField>false</o:LockedField>
                </o:OLEObject>
              </w:object>
            </w:r>
          </w:p>
        </w:tc>
        <w:tc>
          <w:tcPr>
            <w:tcW w:w="5118" w:type="dxa"/>
            <w:tcMar>
              <w:left w:w="0" w:type="dxa"/>
              <w:right w:w="0" w:type="dxa"/>
            </w:tcMar>
          </w:tcPr>
          <w:p w14:paraId="3167FB55">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混凝土抗压强度；</w:t>
            </w:r>
          </w:p>
        </w:tc>
      </w:tr>
      <w:tr w14:paraId="2B8111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D78BB62">
            <w:pPr>
              <w:adjustRightInd w:val="0"/>
              <w:snapToGrid w:val="0"/>
              <w:spacing w:line="360" w:lineRule="atLeast"/>
              <w:jc w:val="right"/>
            </w:pPr>
            <w:r>
              <w:rPr>
                <w:position w:val="-10"/>
              </w:rPr>
              <w:object>
                <v:shape id="_x0000_i1072" o:spt="75" type="#_x0000_t75" style="height:15.65pt;width:11.25pt;" o:ole="t" filled="f" o:preferrelative="t" stroked="f" coordsize="21600,21600">
                  <v:path/>
                  <v:fill on="f" focussize="0,0"/>
                  <v:stroke on="f" joinstyle="miter"/>
                  <v:imagedata r:id="rId108" o:title=""/>
                  <o:lock v:ext="edit" aspectratio="t"/>
                  <w10:wrap type="none"/>
                  <w10:anchorlock/>
                </v:shape>
                <o:OLEObject Type="Embed" ProgID="Equation.DSMT4" ShapeID="_x0000_i1072" DrawAspect="Content" ObjectID="_1468075772" r:id="rId107">
                  <o:LockedField>false</o:LockedField>
                </o:OLEObject>
              </w:object>
            </w:r>
          </w:p>
        </w:tc>
        <w:tc>
          <w:tcPr>
            <w:tcW w:w="5118" w:type="dxa"/>
            <w:tcMar>
              <w:left w:w="0" w:type="dxa"/>
              <w:right w:w="0" w:type="dxa"/>
            </w:tcMar>
          </w:tcPr>
          <w:p w14:paraId="4BB9A1CD">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截面有效高度，取最外侧受拉钢筋至受压边缘的距离</w:t>
            </w:r>
            <w:r>
              <w:rPr>
                <w:rFonts w:hint="eastAsia"/>
                <w:lang w:eastAsia="zh-CN"/>
              </w:rPr>
              <w:t>，矩形、圆形截面按</w:t>
            </w:r>
            <w:r>
              <w:rPr>
                <w:lang w:eastAsia="zh-CN"/>
              </w:rPr>
              <w:t>图</w:t>
            </w:r>
            <w:r>
              <w:rPr>
                <w:rFonts w:hint="eastAsia"/>
                <w:lang w:eastAsia="zh-CN"/>
              </w:rPr>
              <w:t>6.3.3原则确定；</w:t>
            </w:r>
          </w:p>
        </w:tc>
      </w:tr>
      <w:tr w14:paraId="21E89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E6693BB">
            <w:pPr>
              <w:adjustRightInd w:val="0"/>
              <w:snapToGrid w:val="0"/>
              <w:spacing w:line="360" w:lineRule="atLeast"/>
              <w:jc w:val="right"/>
            </w:pPr>
            <w:r>
              <w:rPr>
                <w:rFonts w:hint="eastAsia"/>
                <w:position w:val="-10"/>
              </w:rPr>
              <w:object>
                <v:shape id="_x0000_i1073" o:spt="75" type="#_x0000_t75" style="height:16.3pt;width:30.05pt;" o:ole="t" filled="f" o:preferrelative="t" stroked="f" coordsize="21600,21600">
                  <v:path/>
                  <v:fill on="f" focussize="0,0"/>
                  <v:stroke on="f" joinstyle="miter"/>
                  <v:imagedata r:id="rId23" o:title=""/>
                  <o:lock v:ext="edit" aspectratio="t"/>
                  <w10:wrap type="none"/>
                  <w10:anchorlock/>
                </v:shape>
                <o:OLEObject Type="Embed" ProgID="Equation.DSMT4" ShapeID="_x0000_i1073" DrawAspect="Content" ObjectID="_1468075773" r:id="rId109">
                  <o:LockedField>false</o:LockedField>
                </o:OLEObject>
              </w:object>
            </w:r>
          </w:p>
        </w:tc>
        <w:tc>
          <w:tcPr>
            <w:tcW w:w="5118" w:type="dxa"/>
            <w:tcMar>
              <w:left w:w="0" w:type="dxa"/>
              <w:right w:w="0" w:type="dxa"/>
            </w:tcMar>
          </w:tcPr>
          <w:p w14:paraId="703E524F">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剪跨比，取值在2～4之间；当</w:t>
            </w:r>
            <w:r>
              <w:rPr>
                <w:rFonts w:hint="eastAsia"/>
                <w:position w:val="-10"/>
              </w:rPr>
              <w:object>
                <v:shape id="_x0000_i1074" o:spt="75" type="#_x0000_t75" style="height:16.3pt;width:30.05pt;" o:ole="t" filled="f" o:preferrelative="t" stroked="f" coordsize="21600,21600">
                  <v:path/>
                  <v:fill on="f" focussize="0,0"/>
                  <v:stroke on="f" joinstyle="miter"/>
                  <v:imagedata r:id="rId111" o:title=""/>
                  <o:lock v:ext="edit" aspectratio="t"/>
                  <w10:wrap type="none"/>
                  <w10:anchorlock/>
                </v:shape>
                <o:OLEObject Type="Embed" ProgID="Equation.DSMT4" ShapeID="_x0000_i1074" DrawAspect="Content" ObjectID="_1468075774" r:id="rId110">
                  <o:LockedField>false</o:LockedField>
                </o:OLEObject>
              </w:object>
            </w:r>
            <w:r>
              <w:rPr>
                <w:lang w:eastAsia="zh-CN"/>
              </w:rPr>
              <w:t>小于2时，取2；大于4时，取4；</w:t>
            </w:r>
          </w:p>
        </w:tc>
      </w:tr>
      <w:tr w14:paraId="09934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1F91614">
            <w:pPr>
              <w:adjustRightInd w:val="0"/>
              <w:snapToGrid w:val="0"/>
              <w:spacing w:line="360" w:lineRule="atLeast"/>
              <w:jc w:val="right"/>
              <w:rPr>
                <w:lang w:eastAsia="zh-CN"/>
              </w:rPr>
            </w:pPr>
            <w:r>
              <w:rPr>
                <w:rFonts w:hint="eastAsia"/>
                <w:position w:val="-14"/>
              </w:rPr>
              <w:object>
                <v:shape id="_x0000_i1075" o:spt="75" type="#_x0000_t75" style="height:18.15pt;width:12.5pt;" o:ole="t" filled="f" o:preferrelative="t" stroked="f" coordsize="21600,21600">
                  <v:path/>
                  <v:fill on="f" focussize="0,0"/>
                  <v:stroke on="f" joinstyle="miter"/>
                  <v:imagedata r:id="rId25" o:title=""/>
                  <o:lock v:ext="edit" aspectratio="t"/>
                  <w10:wrap type="none"/>
                  <w10:anchorlock/>
                </v:shape>
                <o:OLEObject Type="Embed" ProgID="Equation.DSMT4" ShapeID="_x0000_i1075" DrawAspect="Content" ObjectID="_1468075775" r:id="rId112">
                  <o:LockedField>false</o:LockedField>
                </o:OLEObject>
              </w:object>
            </w:r>
          </w:p>
        </w:tc>
        <w:tc>
          <w:tcPr>
            <w:tcW w:w="5118" w:type="dxa"/>
            <w:tcMar>
              <w:left w:w="0" w:type="dxa"/>
              <w:right w:w="0" w:type="dxa"/>
            </w:tcMar>
          </w:tcPr>
          <w:p w14:paraId="2BD0EFFB">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全截面面积；</w:t>
            </w:r>
          </w:p>
        </w:tc>
      </w:tr>
      <w:tr w14:paraId="58345F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0F80839">
            <w:pPr>
              <w:adjustRightInd w:val="0"/>
              <w:snapToGrid w:val="0"/>
              <w:spacing w:line="360" w:lineRule="atLeast"/>
              <w:jc w:val="right"/>
              <w:rPr>
                <w:lang w:eastAsia="zh-CN"/>
              </w:rPr>
            </w:pPr>
            <w:r>
              <w:rPr>
                <w:rFonts w:hint="eastAsia"/>
                <w:position w:val="-6"/>
              </w:rPr>
              <w:object>
                <v:shape id="_x0000_i1076" o:spt="75" type="#_x0000_t75" style="height:12.5pt;width:11.25pt;" o:ole="t" filled="f" o:preferrelative="t" stroked="f" coordsize="21600,21600">
                  <v:path/>
                  <v:fill on="f" focussize="0,0"/>
                  <v:stroke on="f" joinstyle="miter"/>
                  <v:imagedata r:id="rId27" o:title=""/>
                  <o:lock v:ext="edit" aspectratio="t"/>
                  <w10:wrap type="none"/>
                  <w10:anchorlock/>
                </v:shape>
                <o:OLEObject Type="Embed" ProgID="Equation.DSMT4" ShapeID="_x0000_i1076" DrawAspect="Content" ObjectID="_1468075776" r:id="rId113">
                  <o:LockedField>false</o:LockedField>
                </o:OLEObject>
              </w:object>
            </w:r>
          </w:p>
        </w:tc>
        <w:tc>
          <w:tcPr>
            <w:tcW w:w="5118" w:type="dxa"/>
            <w:tcMar>
              <w:left w:w="0" w:type="dxa"/>
              <w:right w:w="0" w:type="dxa"/>
            </w:tcMar>
          </w:tcPr>
          <w:p w14:paraId="266051F1">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轴力；</w:t>
            </w:r>
          </w:p>
        </w:tc>
      </w:tr>
      <w:tr w14:paraId="09EF5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27C9141B">
            <w:pPr>
              <w:adjustRightInd w:val="0"/>
              <w:snapToGrid w:val="0"/>
              <w:spacing w:line="360" w:lineRule="atLeast"/>
              <w:jc w:val="right"/>
            </w:pPr>
            <w:r>
              <w:rPr>
                <w:position w:val="-10"/>
              </w:rPr>
              <w:object>
                <v:shape id="_x0000_i1077" o:spt="75" type="#_x0000_t75" style="height:15.05pt;width:16.3pt;" o:ole="t" filled="f" o:preferrelative="t" stroked="f" coordsize="21600,21600">
                  <v:path/>
                  <v:fill on="f" focussize="0,0"/>
                  <v:stroke on="f" joinstyle="miter"/>
                  <v:imagedata r:id="rId29" o:title=""/>
                  <o:lock v:ext="edit" aspectratio="t"/>
                  <w10:wrap type="none"/>
                  <w10:anchorlock/>
                </v:shape>
                <o:OLEObject Type="Embed" ProgID="Equation.DSMT4" ShapeID="_x0000_i1077" DrawAspect="Content" ObjectID="_1468075777" r:id="rId114">
                  <o:LockedField>false</o:LockedField>
                </o:OLEObject>
              </w:object>
            </w:r>
          </w:p>
        </w:tc>
        <w:tc>
          <w:tcPr>
            <w:tcW w:w="5118" w:type="dxa"/>
            <w:tcMar>
              <w:left w:w="0" w:type="dxa"/>
              <w:right w:w="0" w:type="dxa"/>
            </w:tcMar>
          </w:tcPr>
          <w:p w14:paraId="68150861">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受剪方向的箍筋面积；</w:t>
            </w:r>
          </w:p>
        </w:tc>
      </w:tr>
      <w:tr w14:paraId="33D7B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4B947E27">
            <w:pPr>
              <w:adjustRightInd w:val="0"/>
              <w:snapToGrid w:val="0"/>
              <w:spacing w:line="360" w:lineRule="atLeast"/>
              <w:jc w:val="right"/>
            </w:pPr>
            <w:r>
              <w:rPr>
                <w:position w:val="-14"/>
              </w:rPr>
              <w:object>
                <v:shape id="_x0000_i1078" o:spt="75" type="#_x0000_t75" style="height:19.4pt;width:15.05pt;" o:ole="t" filled="f" o:preferrelative="t" stroked="f" coordsize="21600,21600">
                  <v:path/>
                  <v:fill on="f" focussize="0,0"/>
                  <v:stroke on="f" joinstyle="miter"/>
                  <v:imagedata r:id="rId31" o:title=""/>
                  <o:lock v:ext="edit" aspectratio="t"/>
                  <w10:wrap type="none"/>
                  <w10:anchorlock/>
                </v:shape>
                <o:OLEObject Type="Embed" ProgID="Equation.DSMT4" ShapeID="_x0000_i1078" DrawAspect="Content" ObjectID="_1468075778" r:id="rId115">
                  <o:LockedField>false</o:LockedField>
                </o:OLEObject>
              </w:object>
            </w:r>
          </w:p>
        </w:tc>
        <w:tc>
          <w:tcPr>
            <w:tcW w:w="5118" w:type="dxa"/>
            <w:tcMar>
              <w:left w:w="0" w:type="dxa"/>
              <w:right w:w="0" w:type="dxa"/>
            </w:tcMar>
          </w:tcPr>
          <w:p w14:paraId="1AB8851F">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箍筋屈服强度；</w:t>
            </w:r>
          </w:p>
        </w:tc>
      </w:tr>
      <w:tr w14:paraId="7CED9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2" w:type="dxa"/>
            <w:tcMar>
              <w:left w:w="0" w:type="dxa"/>
              <w:right w:w="0" w:type="dxa"/>
            </w:tcMar>
          </w:tcPr>
          <w:p w14:paraId="658CE292">
            <w:pPr>
              <w:adjustRightInd w:val="0"/>
              <w:snapToGrid w:val="0"/>
              <w:spacing w:line="360" w:lineRule="atLeast"/>
              <w:jc w:val="right"/>
            </w:pPr>
            <w:r>
              <w:rPr>
                <w:rFonts w:hint="eastAsia"/>
                <w:position w:val="-6"/>
              </w:rPr>
              <w:object>
                <v:shape id="_x0000_i1079" o:spt="75" type="#_x0000_t75" style="height:10.65pt;width:8.15pt;" o:ole="t" filled="f" o:preferrelative="t" stroked="f" coordsize="21600,21600">
                  <v:path/>
                  <v:fill on="f" focussize="0,0"/>
                  <v:stroke on="f" joinstyle="miter"/>
                  <v:imagedata r:id="rId33" o:title=""/>
                  <o:lock v:ext="edit" aspectratio="t"/>
                  <w10:wrap type="none"/>
                  <w10:anchorlock/>
                </v:shape>
                <o:OLEObject Type="Embed" ProgID="Equation.DSMT4" ShapeID="_x0000_i1079" DrawAspect="Content" ObjectID="_1468075779" r:id="rId116">
                  <o:LockedField>false</o:LockedField>
                </o:OLEObject>
              </w:object>
            </w:r>
          </w:p>
        </w:tc>
        <w:tc>
          <w:tcPr>
            <w:tcW w:w="5118" w:type="dxa"/>
            <w:tcMar>
              <w:left w:w="0" w:type="dxa"/>
              <w:right w:w="0" w:type="dxa"/>
            </w:tcMar>
          </w:tcPr>
          <w:p w14:paraId="68DCE296">
            <w:pPr>
              <w:adjustRightInd w:val="0"/>
              <w:snapToGrid w:val="0"/>
              <w:spacing w:line="360" w:lineRule="atLeast"/>
              <w:ind w:left="444" w:leftChars="4" w:hanging="436" w:hangingChars="208"/>
              <w:rPr>
                <w:lang w:eastAsia="zh-CN"/>
              </w:rPr>
            </w:pPr>
            <w:r>
              <w:rPr>
                <w:lang w:eastAsia="zh-CN"/>
              </w:rPr>
              <w:t>——</w:t>
            </w:r>
            <w:r>
              <w:rPr>
                <w:lang w:eastAsia="zh-CN"/>
              </w:rPr>
              <w:tab/>
            </w:r>
            <w:r>
              <w:rPr>
                <w:lang w:eastAsia="zh-CN"/>
              </w:rPr>
              <w:t>箍筋间距。</w:t>
            </w:r>
          </w:p>
        </w:tc>
      </w:tr>
      <w:bookmarkEnd w:id="287"/>
    </w:tbl>
    <w:p w14:paraId="3FA52C64">
      <w:pPr>
        <w:spacing w:before="156" w:beforeLines="50"/>
        <w:jc w:val="center"/>
      </w:pPr>
      <w:r>
        <w:rPr>
          <w:rFonts w:hint="eastAsia"/>
        </w:rPr>
        <w:object>
          <v:shape id="_x0000_i1080" o:spt="75" type="#_x0000_t75" style="height:125.2pt;width:279.25pt;" o:ole="t" filled="f" o:preferrelative="t" stroked="f" coordsize="21600,21600">
            <v:path/>
            <v:fill on="f" focussize="0,0"/>
            <v:stroke on="f" joinstyle="miter"/>
            <v:imagedata r:id="rId118" o:title=""/>
            <o:lock v:ext="edit" aspectratio="t"/>
            <w10:wrap type="none"/>
            <w10:anchorlock/>
          </v:shape>
          <o:OLEObject Type="Embed" ProgID="Visio.Drawing.15" ShapeID="_x0000_i1080" DrawAspect="Content" ObjectID="_1468075780" r:id="rId117">
            <o:LockedField>false</o:LockedField>
          </o:OLEObject>
        </w:object>
      </w:r>
    </w:p>
    <w:p w14:paraId="3EA4CBE0">
      <w:pPr>
        <w:pStyle w:val="99"/>
      </w:pPr>
      <w:r>
        <w:rPr>
          <w:rFonts w:hint="eastAsia"/>
        </w:rPr>
        <w:t>图6.3.3　截面有效高度计算方法</w:t>
      </w:r>
    </w:p>
    <w:p w14:paraId="5860FFC9">
      <w:pPr>
        <w:pStyle w:val="94"/>
        <w:spacing w:before="46"/>
      </w:pPr>
      <w:r>
        <w:rPr>
          <w:rFonts w:hint="eastAsia"/>
          <w:b/>
        </w:rPr>
        <w:t>6</w:t>
      </w:r>
      <w:r>
        <w:rPr>
          <w:b/>
        </w:rPr>
        <w:t>.3.4</w:t>
      </w:r>
      <w:r>
        <w:rPr>
          <w:rFonts w:hint="eastAsia"/>
        </w:rPr>
        <w:t>　B类、C类桥梁V2船撞作用和其他作用组合后，抗弯性能评估应符合下列规定：</w:t>
      </w:r>
    </w:p>
    <w:p w14:paraId="0068A7A7">
      <w:pPr>
        <w:pStyle w:val="95"/>
        <w:numPr>
          <w:ilvl w:val="0"/>
          <w:numId w:val="22"/>
        </w:numPr>
      </w:pPr>
      <w:r>
        <w:rPr>
          <w:rFonts w:hint="eastAsia"/>
        </w:rPr>
        <w:t>　应检验撞击位置处、墩顶和墩底塑性铰区以及桥墩截面突变处等位置的弯曲变形；</w:t>
      </w:r>
    </w:p>
    <w:p w14:paraId="2653C5E1">
      <w:pPr>
        <w:pStyle w:val="95"/>
        <w:numPr>
          <w:ilvl w:val="0"/>
          <w:numId w:val="22"/>
        </w:numPr>
      </w:pPr>
      <w:r>
        <w:rPr>
          <w:rFonts w:hint="eastAsia"/>
        </w:rPr>
        <w:t>　弯曲变形可通过截面转角来衡量，钢筋混凝土构件的弯矩-转角关系可简化为理想弹塑性模型（图6.3.4）；</w:t>
      </w:r>
    </w:p>
    <w:p w14:paraId="027A3E0C">
      <w:pPr>
        <w:pStyle w:val="95"/>
        <w:numPr>
          <w:ilvl w:val="0"/>
          <w:numId w:val="22"/>
        </w:numPr>
      </w:pPr>
      <w:r>
        <w:rPr>
          <w:rFonts w:hint="eastAsia"/>
        </w:rPr>
        <w:t>　弯曲损伤等级可分为表6.3.4中的4个等级，各个等级的撞角阈值可按下列公式计算：</w:t>
      </w:r>
    </w:p>
    <w:p w14:paraId="359843A0">
      <w:pPr>
        <w:pStyle w:val="69"/>
      </w:pPr>
      <w:r>
        <w:rPr>
          <w:szCs w:val="21"/>
        </w:rPr>
        <w:tab/>
      </w:r>
      <w:r>
        <w:rPr>
          <w:rFonts w:hint="eastAsia"/>
          <w:position w:val="-22"/>
          <w:szCs w:val="21"/>
        </w:rPr>
        <w:object>
          <v:shape id="_x0000_i1081" o:spt="75" type="#_x0000_t75" style="height:31.3pt;width:72.65pt;" o:ole="t" filled="f" o:preferrelative="t" stroked="f" coordsize="21600,21600">
            <v:path/>
            <v:fill on="f" focussize="0,0"/>
            <v:stroke on="f" joinstyle="miter"/>
            <v:imagedata r:id="rId120" o:title=""/>
            <o:lock v:ext="edit" aspectratio="t"/>
            <w10:wrap type="none"/>
            <w10:anchorlock/>
          </v:shape>
          <o:OLEObject Type="Embed" ProgID="Equation.DSMT4" ShapeID="_x0000_i1081" DrawAspect="Content" ObjectID="_1468075781" r:id="rId119">
            <o:LockedField>false</o:LockedField>
          </o:OLEObject>
        </w:object>
      </w:r>
      <w:r>
        <w:rPr>
          <w:szCs w:val="21"/>
        </w:rPr>
        <w:tab/>
      </w:r>
      <w:r>
        <w:rPr>
          <w:szCs w:val="21"/>
        </w:rPr>
        <w:t>（6.3.</w:t>
      </w:r>
      <w:r>
        <w:rPr>
          <w:rFonts w:hint="eastAsia"/>
          <w:szCs w:val="21"/>
        </w:rPr>
        <w:t>4</w:t>
      </w:r>
      <w:r>
        <w:rPr>
          <w:szCs w:val="21"/>
        </w:rPr>
        <w:t>-1）</w:t>
      </w:r>
    </w:p>
    <w:p w14:paraId="2D672DE3">
      <w:pPr>
        <w:pStyle w:val="69"/>
        <w:rPr>
          <w:szCs w:val="21"/>
        </w:rPr>
      </w:pPr>
      <w:r>
        <w:rPr>
          <w:color w:val="000000" w:themeColor="text1"/>
          <w14:textFill>
            <w14:solidFill>
              <w14:schemeClr w14:val="tx1"/>
            </w14:solidFill>
          </w14:textFill>
        </w:rPr>
        <w:tab/>
      </w:r>
      <w:r>
        <w:rPr>
          <w:color w:val="000000" w:themeColor="text1"/>
          <w:position w:val="-14"/>
          <w14:textFill>
            <w14:solidFill>
              <w14:schemeClr w14:val="tx1"/>
            </w14:solidFill>
          </w14:textFill>
        </w:rPr>
        <w:object>
          <v:shape id="_x0000_i1082" o:spt="75" type="#_x0000_t75" style="height:19.4pt;width:70.75pt;" o:ole="t" filled="f" o:preferrelative="t" stroked="f" coordsize="21600,21600">
            <v:path/>
            <v:fill on="f" focussize="0,0"/>
            <v:stroke on="f" joinstyle="miter"/>
            <v:imagedata r:id="rId122" o:title=""/>
            <o:lock v:ext="edit" aspectratio="t"/>
            <w10:wrap type="none"/>
            <w10:anchorlock/>
          </v:shape>
          <o:OLEObject Type="Embed" ProgID="Equation.DSMT4" ShapeID="_x0000_i1082" DrawAspect="Content" ObjectID="_1468075782" r:id="rId121">
            <o:LockedField>false</o:LockedField>
          </o:OLEObject>
        </w:object>
      </w:r>
      <w:r>
        <w:rPr>
          <w:color w:val="000000" w:themeColor="text1"/>
          <w14:textFill>
            <w14:solidFill>
              <w14:schemeClr w14:val="tx1"/>
            </w14:solidFill>
          </w14:textFill>
        </w:rPr>
        <w:tab/>
      </w:r>
      <w:r>
        <w:rPr>
          <w:color w:val="000000" w:themeColor="text1"/>
          <w:szCs w:val="24"/>
          <w14:textFill>
            <w14:solidFill>
              <w14:schemeClr w14:val="tx1"/>
            </w14:solidFill>
          </w14:textFill>
        </w:rPr>
        <w:t>（6</w:t>
      </w:r>
      <w:r>
        <w:rPr>
          <w:rFonts w:hint="eastAsia"/>
          <w:color w:val="000000" w:themeColor="text1"/>
          <w:szCs w:val="24"/>
          <w14:textFill>
            <w14:solidFill>
              <w14:schemeClr w14:val="tx1"/>
            </w14:solidFill>
          </w14:textFill>
        </w:rPr>
        <w:t>.3.4-2</w:t>
      </w:r>
      <w:r>
        <w:rPr>
          <w:color w:val="000000" w:themeColor="text1"/>
          <w:szCs w:val="24"/>
          <w14:textFill>
            <w14:solidFill>
              <w14:schemeClr w14:val="tx1"/>
            </w14:solidFill>
          </w14:textFill>
        </w:rPr>
        <w:t>）</w:t>
      </w:r>
    </w:p>
    <w:p w14:paraId="54F02A41">
      <w:pPr>
        <w:pStyle w:val="69"/>
        <w:rPr>
          <w:kern w:val="2"/>
          <w:szCs w:val="24"/>
        </w:rPr>
      </w:pPr>
      <w:r>
        <w:tab/>
      </w:r>
      <w:r>
        <w:rPr>
          <w:position w:val="-14"/>
        </w:rPr>
        <w:object>
          <v:shape id="_x0000_i1083" o:spt="75" type="#_x0000_t75" style="height:19.4pt;width:30.05pt;" o:ole="t" filled="f" o:preferrelative="t" stroked="f" coordsize="21600,21600">
            <v:path/>
            <v:fill on="f" focussize="0,0"/>
            <v:stroke on="f" joinstyle="miter"/>
            <v:imagedata r:id="rId124" o:title=""/>
            <o:lock v:ext="edit" aspectratio="t"/>
            <w10:wrap type="none"/>
            <w10:anchorlock/>
          </v:shape>
          <o:OLEObject Type="Embed" ProgID="Equation.DSMT4" ShapeID="_x0000_i1083" DrawAspect="Content" ObjectID="_1468075783" r:id="rId123">
            <o:LockedField>false</o:LockedField>
          </o:OLEObject>
        </w:object>
      </w:r>
      <w:r>
        <w:tab/>
      </w:r>
      <w:r>
        <w:rPr>
          <w:kern w:val="2"/>
          <w:szCs w:val="24"/>
        </w:rPr>
        <w:t>（</w:t>
      </w:r>
      <w:r>
        <w:rPr>
          <w:rFonts w:hint="eastAsia"/>
          <w:kern w:val="2"/>
          <w:szCs w:val="24"/>
        </w:rPr>
        <w:t>6.3.4-3</w:t>
      </w:r>
      <w:r>
        <w:rPr>
          <w:kern w:val="2"/>
          <w:szCs w:val="24"/>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3"/>
        <w:gridCol w:w="5007"/>
      </w:tblGrid>
      <w:tr w14:paraId="7E6E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7D78EDDF">
            <w:pPr>
              <w:adjustRightInd w:val="0"/>
              <w:snapToGrid w:val="0"/>
              <w:spacing w:line="360" w:lineRule="atLeast"/>
              <w:jc w:val="left"/>
              <w:rPr>
                <w:rFonts w:cs="Times New Roman"/>
              </w:rPr>
            </w:pPr>
            <w:r>
              <w:rPr>
                <w:rFonts w:cs="Times New Roman"/>
              </w:rPr>
              <w:t>式中：</w:t>
            </w:r>
            <w:r>
              <w:rPr>
                <w:rFonts w:cs="Times New Roman"/>
                <w:position w:val="-10"/>
              </w:rPr>
              <w:object>
                <v:shape id="_x0000_i1084" o:spt="75" type="#_x0000_t75" style="height:17.55pt;width:15.05pt;" o:ole="t" filled="f" o:preferrelative="t" stroked="f" coordsize="21600,21600">
                  <v:path/>
                  <v:fill on="f" focussize="0,0"/>
                  <v:stroke on="f" joinstyle="miter"/>
                  <v:imagedata r:id="rId35" o:title=""/>
                  <o:lock v:ext="edit" aspectratio="t"/>
                  <w10:wrap type="none"/>
                  <w10:anchorlock/>
                </v:shape>
                <o:OLEObject Type="Embed" ProgID="Equation.DSMT4" ShapeID="_x0000_i1084" DrawAspect="Content" ObjectID="_1468075784" r:id="rId125">
                  <o:LockedField>false</o:LockedField>
                </o:OLEObject>
              </w:object>
            </w:r>
          </w:p>
        </w:tc>
        <w:tc>
          <w:tcPr>
            <w:tcW w:w="5007" w:type="dxa"/>
            <w:tcMar>
              <w:left w:w="0" w:type="dxa"/>
              <w:right w:w="0" w:type="dxa"/>
            </w:tcMar>
          </w:tcPr>
          <w:p w14:paraId="234A8F75">
            <w:pPr>
              <w:adjustRightInd w:val="0"/>
              <w:snapToGrid w:val="0"/>
              <w:spacing w:line="360" w:lineRule="atLeast"/>
              <w:ind w:left="437" w:hanging="436" w:hangingChars="208"/>
              <w:rPr>
                <w:rFonts w:cs="Times New Roman"/>
                <w:lang w:eastAsia="zh-CN"/>
              </w:rPr>
            </w:pPr>
            <w:r>
              <w:rPr>
                <w:rFonts w:hint="eastAsia" w:ascii="宋体" w:hAnsi="宋体" w:cs="Times New Roman"/>
                <w:lang w:eastAsia="zh-CN"/>
              </w:rPr>
              <w:t>——</w:t>
            </w:r>
            <w:r>
              <w:rPr>
                <w:rFonts w:cs="Times New Roman"/>
                <w:lang w:eastAsia="zh-CN"/>
              </w:rPr>
              <w:t>弯曲损伤等级阈值（rad）；</w:t>
            </w:r>
          </w:p>
        </w:tc>
      </w:tr>
      <w:tr w14:paraId="1B46E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440E287">
            <w:pPr>
              <w:adjustRightInd w:val="0"/>
              <w:snapToGrid w:val="0"/>
              <w:spacing w:line="360" w:lineRule="atLeast"/>
              <w:jc w:val="right"/>
              <w:rPr>
                <w:rFonts w:cs="Times New Roman"/>
                <w:lang w:eastAsia="zh-CN"/>
              </w:rPr>
            </w:pPr>
            <w:r>
              <w:rPr>
                <w:rFonts w:cs="Times New Roman"/>
              </w:rPr>
              <w:object>
                <v:shape id="_x0000_i1085" o:spt="75" type="#_x0000_t75" style="height:17.55pt;width:12.5pt;" o:ole="t" filled="f" o:preferrelative="t" stroked="f" coordsize="21600,21600">
                  <v:path/>
                  <v:fill on="f" focussize="0,0"/>
                  <v:stroke on="f" joinstyle="miter"/>
                  <v:imagedata r:id="rId37" o:title=""/>
                  <o:lock v:ext="edit" aspectratio="t"/>
                  <w10:wrap type="none"/>
                  <w10:anchorlock/>
                </v:shape>
                <o:OLEObject Type="Embed" ProgID="Equation.DSMT4" ShapeID="_x0000_i1085" DrawAspect="Content" ObjectID="_1468075785" r:id="rId126">
                  <o:LockedField>false</o:LockedField>
                </o:OLEObject>
              </w:object>
            </w:r>
          </w:p>
        </w:tc>
        <w:tc>
          <w:tcPr>
            <w:tcW w:w="5007" w:type="dxa"/>
            <w:tcMar>
              <w:left w:w="0" w:type="dxa"/>
              <w:right w:w="0" w:type="dxa"/>
            </w:tcMar>
            <w:vAlign w:val="center"/>
          </w:tcPr>
          <w:p w14:paraId="283F30FB">
            <w:pPr>
              <w:adjustRightInd w:val="0"/>
              <w:snapToGrid w:val="0"/>
              <w:spacing w:line="360" w:lineRule="atLeast"/>
              <w:ind w:left="437" w:hanging="436" w:hangingChars="208"/>
              <w:rPr>
                <w:rFonts w:cs="Times New Roman"/>
                <w:lang w:eastAsia="zh-CN"/>
              </w:rPr>
            </w:pPr>
            <w:r>
              <w:rPr>
                <w:rFonts w:cs="Times New Roman"/>
                <w:lang w:eastAsia="zh-CN"/>
              </w:rPr>
              <w:t>——</w:t>
            </w:r>
            <w:r>
              <w:rPr>
                <w:rFonts w:cs="Times New Roman"/>
                <w:lang w:eastAsia="zh-CN"/>
              </w:rPr>
              <w:tab/>
            </w:r>
            <w:r>
              <w:rPr>
                <w:rFonts w:cs="Times New Roman"/>
                <w:lang w:eastAsia="zh-CN"/>
              </w:rPr>
              <w:t>屈服转角（rad）；</w:t>
            </w:r>
          </w:p>
        </w:tc>
      </w:tr>
      <w:tr w14:paraId="1E9E1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095ECB43">
            <w:pPr>
              <w:adjustRightInd w:val="0"/>
              <w:snapToGrid w:val="0"/>
              <w:spacing w:line="360" w:lineRule="atLeast"/>
              <w:jc w:val="right"/>
              <w:rPr>
                <w:rFonts w:cs="Times New Roman"/>
                <w:lang w:eastAsia="zh-CN"/>
              </w:rPr>
            </w:pPr>
            <w:r>
              <w:rPr>
                <w:rFonts w:cs="Times New Roman"/>
                <w:position w:val="-10"/>
              </w:rPr>
              <w:object>
                <v:shape id="_x0000_i1086" o:spt="75" type="#_x0000_t75" style="height:17.55pt;width:16.3pt;" o:ole="t" filled="f" o:preferrelative="t" stroked="f" coordsize="21600,21600">
                  <v:path/>
                  <v:fill on="f" focussize="0,0"/>
                  <v:stroke on="f" joinstyle="miter"/>
                  <v:imagedata r:id="rId39" o:title=""/>
                  <o:lock v:ext="edit" aspectratio="t"/>
                  <w10:wrap type="none"/>
                  <w10:anchorlock/>
                </v:shape>
                <o:OLEObject Type="Embed" ProgID="Equation.DSMT4" ShapeID="_x0000_i1086" DrawAspect="Content" ObjectID="_1468075786" r:id="rId127">
                  <o:LockedField>false</o:LockedField>
                </o:OLEObject>
              </w:object>
            </w:r>
          </w:p>
        </w:tc>
        <w:tc>
          <w:tcPr>
            <w:tcW w:w="5007" w:type="dxa"/>
            <w:tcMar>
              <w:left w:w="0" w:type="dxa"/>
              <w:right w:w="0" w:type="dxa"/>
            </w:tcMar>
          </w:tcPr>
          <w:p w14:paraId="14A87BB2">
            <w:pPr>
              <w:adjustRightInd w:val="0"/>
              <w:snapToGrid w:val="0"/>
              <w:spacing w:line="360" w:lineRule="atLeast"/>
              <w:ind w:left="437" w:hanging="436" w:hangingChars="208"/>
              <w:rPr>
                <w:rFonts w:cs="Times New Roman"/>
                <w:lang w:eastAsia="zh-CN"/>
              </w:rPr>
            </w:pPr>
            <w:r>
              <w:rPr>
                <w:rFonts w:cs="Times New Roman"/>
                <w:lang w:eastAsia="zh-CN"/>
              </w:rPr>
              <w:t>——构件损伤等级系数，按表6.3.4选取；</w:t>
            </w:r>
          </w:p>
        </w:tc>
      </w:tr>
      <w:tr w14:paraId="7F4DA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3113A59D">
            <w:pPr>
              <w:adjustRightInd w:val="0"/>
              <w:snapToGrid w:val="0"/>
              <w:spacing w:line="360" w:lineRule="atLeast"/>
              <w:jc w:val="right"/>
              <w:rPr>
                <w:rFonts w:cs="Times New Roman"/>
                <w:lang w:eastAsia="zh-CN"/>
              </w:rPr>
            </w:pPr>
            <w:r>
              <w:rPr>
                <w:rFonts w:cs="Times New Roman"/>
                <w:position w:val="-14"/>
              </w:rPr>
              <w:object>
                <v:shape id="_x0000_i1087" o:spt="75" type="#_x0000_t75" style="height:19.4pt;width:12.5pt;" o:ole="t" filled="f" o:preferrelative="t" stroked="f" coordsize="21600,21600">
                  <v:path/>
                  <v:fill on="f" focussize="0,0"/>
                  <v:stroke on="f" joinstyle="miter"/>
                  <v:imagedata r:id="rId41" o:title=""/>
                  <o:lock v:ext="edit" aspectratio="t"/>
                  <w10:wrap type="none"/>
                  <w10:anchorlock/>
                </v:shape>
                <o:OLEObject Type="Embed" ProgID="Equation.DSMT4" ShapeID="_x0000_i1087" DrawAspect="Content" ObjectID="_1468075787" r:id="rId128">
                  <o:LockedField>false</o:LockedField>
                </o:OLEObject>
              </w:object>
            </w:r>
          </w:p>
        </w:tc>
        <w:tc>
          <w:tcPr>
            <w:tcW w:w="5007" w:type="dxa"/>
            <w:tcMar>
              <w:left w:w="0" w:type="dxa"/>
              <w:right w:w="0" w:type="dxa"/>
            </w:tcMar>
          </w:tcPr>
          <w:p w14:paraId="59C540A4">
            <w:pPr>
              <w:adjustRightInd w:val="0"/>
              <w:snapToGrid w:val="0"/>
              <w:spacing w:line="360" w:lineRule="atLeast"/>
              <w:ind w:left="444" w:leftChars="4" w:hanging="436" w:hangingChars="208"/>
              <w:rPr>
                <w:rFonts w:cs="Times New Roman"/>
                <w:lang w:eastAsia="zh-CN"/>
              </w:rPr>
            </w:pPr>
            <w:r>
              <w:rPr>
                <w:rFonts w:cs="Times New Roman"/>
                <w:lang w:eastAsia="zh-CN"/>
              </w:rPr>
              <w:t>——塑性转角（rad）；</w:t>
            </w:r>
          </w:p>
        </w:tc>
      </w:tr>
      <w:tr w14:paraId="05DEA7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21112E5">
            <w:pPr>
              <w:adjustRightInd w:val="0"/>
              <w:snapToGrid w:val="0"/>
              <w:spacing w:line="360" w:lineRule="atLeast"/>
              <w:jc w:val="right"/>
              <w:rPr>
                <w:rFonts w:cs="Times New Roman"/>
                <w:lang w:eastAsia="zh-CN"/>
              </w:rPr>
            </w:pPr>
            <w:r>
              <w:rPr>
                <w:rFonts w:cs="Times New Roman"/>
                <w:position w:val="-4"/>
              </w:rPr>
              <w:object>
                <v:shape id="_x0000_i1088" o:spt="75" type="#_x0000_t75" style="height:12.5pt;width:12.5pt;" o:ole="t" filled="f" o:preferrelative="t" stroked="f" coordsize="21600,21600">
                  <v:path/>
                  <v:fill on="f" focussize="0,0"/>
                  <v:stroke on="f" joinstyle="miter"/>
                  <v:imagedata r:id="rId130" o:title=""/>
                  <o:lock v:ext="edit" aspectratio="t"/>
                  <w10:wrap type="none"/>
                  <w10:anchorlock/>
                </v:shape>
                <o:OLEObject Type="Embed" ProgID="Equation.DSMT4" ShapeID="_x0000_i1088" DrawAspect="Content" ObjectID="_1468075788" r:id="rId129">
                  <o:LockedField>false</o:LockedField>
                </o:OLEObject>
              </w:object>
            </w:r>
          </w:p>
        </w:tc>
        <w:tc>
          <w:tcPr>
            <w:tcW w:w="5007" w:type="dxa"/>
            <w:tcMar>
              <w:left w:w="0" w:type="dxa"/>
              <w:right w:w="0" w:type="dxa"/>
            </w:tcMar>
          </w:tcPr>
          <w:p w14:paraId="440EC66A">
            <w:pPr>
              <w:adjustRightInd w:val="0"/>
              <w:snapToGrid w:val="0"/>
              <w:spacing w:line="360" w:lineRule="atLeast"/>
              <w:ind w:left="444" w:leftChars="4" w:hanging="436" w:hangingChars="208"/>
              <w:rPr>
                <w:rFonts w:cs="Times New Roman"/>
                <w:lang w:eastAsia="zh-CN"/>
              </w:rPr>
            </w:pPr>
            <w:r>
              <w:rPr>
                <w:rFonts w:cs="Times New Roman"/>
                <w:lang w:eastAsia="zh-CN"/>
              </w:rPr>
              <w:t>——安全系数，可取1.5；</w:t>
            </w:r>
          </w:p>
        </w:tc>
      </w:tr>
      <w:tr w14:paraId="01EF7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9CF8ECA">
            <w:pPr>
              <w:adjustRightInd w:val="0"/>
              <w:snapToGrid w:val="0"/>
              <w:spacing w:line="360" w:lineRule="atLeast"/>
              <w:jc w:val="right"/>
              <w:rPr>
                <w:rFonts w:cs="Times New Roman"/>
                <w:lang w:eastAsia="zh-CN"/>
              </w:rPr>
            </w:pPr>
            <w:r>
              <w:rPr>
                <w:rFonts w:cs="Times New Roman"/>
                <w:position w:val="-14"/>
              </w:rPr>
              <w:object>
                <v:shape id="_x0000_i1089" o:spt="75" type="#_x0000_t75" style="height:19.4pt;width:12.5pt;" o:ole="t" filled="f" o:preferrelative="t" stroked="f" coordsize="21600,21600">
                  <v:path/>
                  <v:fill on="f" focussize="0,0"/>
                  <v:stroke on="f" joinstyle="miter"/>
                  <v:imagedata r:id="rId43" o:title=""/>
                  <o:lock v:ext="edit" aspectratio="t"/>
                  <w10:wrap type="none"/>
                  <w10:anchorlock/>
                </v:shape>
                <o:OLEObject Type="Embed" ProgID="Equation.DSMT4" ShapeID="_x0000_i1089" DrawAspect="Content" ObjectID="_1468075789" r:id="rId131">
                  <o:LockedField>false</o:LockedField>
                </o:OLEObject>
              </w:object>
            </w:r>
          </w:p>
        </w:tc>
        <w:tc>
          <w:tcPr>
            <w:tcW w:w="5007" w:type="dxa"/>
            <w:tcMar>
              <w:left w:w="0" w:type="dxa"/>
              <w:right w:w="0" w:type="dxa"/>
            </w:tcMar>
          </w:tcPr>
          <w:p w14:paraId="3AA5B3CD">
            <w:pPr>
              <w:adjustRightInd w:val="0"/>
              <w:snapToGrid w:val="0"/>
              <w:spacing w:line="360" w:lineRule="atLeast"/>
              <w:ind w:left="444" w:leftChars="4" w:hanging="436" w:hangingChars="208"/>
              <w:rPr>
                <w:rFonts w:cs="Times New Roman"/>
                <w:lang w:eastAsia="zh-CN"/>
              </w:rPr>
            </w:pPr>
            <w:r>
              <w:rPr>
                <w:rFonts w:cs="Times New Roman"/>
                <w:lang w:eastAsia="zh-CN"/>
              </w:rPr>
              <w:t>——截面屈服曲率（m</w:t>
            </w:r>
            <w:r>
              <w:rPr>
                <w:rFonts w:cs="Times New Roman"/>
                <w:vertAlign w:val="superscript"/>
                <w:lang w:eastAsia="zh-CN"/>
              </w:rPr>
              <w:t>-1</w:t>
            </w:r>
            <w:r>
              <w:rPr>
                <w:rFonts w:cs="Times New Roman"/>
                <w:lang w:eastAsia="zh-CN"/>
              </w:rPr>
              <w:t>）；</w:t>
            </w:r>
          </w:p>
        </w:tc>
      </w:tr>
      <w:tr w14:paraId="4B374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5C080FB4">
            <w:pPr>
              <w:adjustRightInd w:val="0"/>
              <w:snapToGrid w:val="0"/>
              <w:spacing w:line="360" w:lineRule="atLeast"/>
              <w:jc w:val="right"/>
              <w:rPr>
                <w:rFonts w:cs="Times New Roman"/>
                <w:lang w:eastAsia="zh-CN"/>
              </w:rPr>
            </w:pPr>
            <w:r>
              <w:rPr>
                <w:rFonts w:cs="Times New Roman"/>
                <w:position w:val="-10"/>
              </w:rPr>
              <w:object>
                <v:shape id="_x0000_i1090" o:spt="75" type="#_x0000_t75" style="height:18.15pt;width:11.9pt;" o:ole="t" filled="f" o:preferrelative="t" stroked="f" coordsize="21600,21600">
                  <v:path/>
                  <v:fill on="f" focussize="0,0"/>
                  <v:stroke on="f" joinstyle="miter"/>
                  <v:imagedata r:id="rId45" o:title=""/>
                  <o:lock v:ext="edit" aspectratio="t"/>
                  <w10:wrap type="none"/>
                  <w10:anchorlock/>
                </v:shape>
                <o:OLEObject Type="Embed" ProgID="Equation.DSMT4" ShapeID="_x0000_i1090" DrawAspect="Content" ObjectID="_1468075790" r:id="rId132">
                  <o:LockedField>false</o:LockedField>
                </o:OLEObject>
              </w:object>
            </w:r>
          </w:p>
        </w:tc>
        <w:tc>
          <w:tcPr>
            <w:tcW w:w="5007" w:type="dxa"/>
            <w:tcMar>
              <w:left w:w="0" w:type="dxa"/>
              <w:right w:w="0" w:type="dxa"/>
            </w:tcMar>
          </w:tcPr>
          <w:p w14:paraId="3C4F59DD">
            <w:pPr>
              <w:adjustRightInd w:val="0"/>
              <w:snapToGrid w:val="0"/>
              <w:spacing w:line="360" w:lineRule="atLeast"/>
              <w:ind w:left="444" w:leftChars="4" w:hanging="436" w:hangingChars="208"/>
              <w:rPr>
                <w:rFonts w:cs="Times New Roman"/>
                <w:lang w:eastAsia="zh-CN"/>
              </w:rPr>
            </w:pPr>
            <w:r>
              <w:rPr>
                <w:rFonts w:cs="Times New Roman"/>
                <w:lang w:eastAsia="zh-CN"/>
              </w:rPr>
              <w:t>——截面极限曲率（m</w:t>
            </w:r>
            <w:r>
              <w:rPr>
                <w:rFonts w:cs="Times New Roman"/>
                <w:vertAlign w:val="superscript"/>
                <w:lang w:eastAsia="zh-CN"/>
              </w:rPr>
              <w:t>-1</w:t>
            </w:r>
            <w:r>
              <w:rPr>
                <w:rFonts w:cs="Times New Roman"/>
                <w:lang w:eastAsia="zh-CN"/>
              </w:rPr>
              <w:t>）；</w:t>
            </w:r>
          </w:p>
        </w:tc>
      </w:tr>
      <w:tr w14:paraId="6C4EF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37417DA">
            <w:pPr>
              <w:adjustRightInd w:val="0"/>
              <w:snapToGrid w:val="0"/>
              <w:spacing w:line="360" w:lineRule="atLeast"/>
              <w:jc w:val="right"/>
              <w:rPr>
                <w:rFonts w:cs="Times New Roman"/>
                <w:lang w:eastAsia="zh-CN"/>
              </w:rPr>
            </w:pPr>
            <w:r>
              <w:rPr>
                <w:rFonts w:cs="Times New Roman"/>
                <w:position w:val="-14"/>
              </w:rPr>
              <w:object>
                <v:shape id="_x0000_i1091" o:spt="75" type="#_x0000_t75" style="height:19.4pt;width:11.9pt;" o:ole="t" filled="f" o:preferrelative="t" stroked="f" coordsize="21600,21600">
                  <v:path/>
                  <v:fill on="f" focussize="0,0"/>
                  <v:stroke on="f" joinstyle="miter"/>
                  <v:imagedata r:id="rId47" o:title=""/>
                  <o:lock v:ext="edit" aspectratio="t"/>
                  <w10:wrap type="none"/>
                  <w10:anchorlock/>
                </v:shape>
                <o:OLEObject Type="Embed" ProgID="Equation.DSMT4" ShapeID="_x0000_i1091" DrawAspect="Content" ObjectID="_1468075791" r:id="rId133">
                  <o:LockedField>false</o:LockedField>
                </o:OLEObject>
              </w:object>
            </w:r>
          </w:p>
        </w:tc>
        <w:tc>
          <w:tcPr>
            <w:tcW w:w="5007" w:type="dxa"/>
            <w:tcMar>
              <w:left w:w="0" w:type="dxa"/>
              <w:right w:w="0" w:type="dxa"/>
            </w:tcMar>
          </w:tcPr>
          <w:p w14:paraId="37C3C450">
            <w:pPr>
              <w:adjustRightInd w:val="0"/>
              <w:snapToGrid w:val="0"/>
              <w:spacing w:line="360" w:lineRule="atLeast"/>
              <w:ind w:left="444" w:leftChars="4" w:hanging="436" w:hangingChars="208"/>
              <w:rPr>
                <w:rFonts w:cs="Times New Roman"/>
                <w:lang w:eastAsia="zh-CN"/>
              </w:rPr>
            </w:pPr>
            <w:r>
              <w:rPr>
                <w:rFonts w:cs="Times New Roman"/>
                <w:lang w:eastAsia="zh-CN"/>
              </w:rPr>
              <w:t>——塑性铰长度（m）；</w:t>
            </w:r>
          </w:p>
        </w:tc>
      </w:tr>
      <w:tr w14:paraId="3F8D6E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CF80D65">
            <w:pPr>
              <w:adjustRightInd w:val="0"/>
              <w:snapToGrid w:val="0"/>
              <w:spacing w:line="360" w:lineRule="atLeast"/>
              <w:jc w:val="right"/>
              <w:rPr>
                <w:rFonts w:cs="Times New Roman"/>
                <w:lang w:eastAsia="zh-CN"/>
              </w:rPr>
            </w:pPr>
            <w:r>
              <w:rPr>
                <w:rFonts w:cs="Times New Roman"/>
                <w:position w:val="-6"/>
              </w:rPr>
              <w:object>
                <v:shape id="_x0000_i1092" o:spt="75" type="#_x0000_t75" style="height:11.9pt;width:10.65pt;" o:ole="t" filled="f" o:preferrelative="t" stroked="f" coordsize="21600,21600">
                  <v:path/>
                  <v:fill on="f" focussize="0,0"/>
                  <v:stroke on="f" joinstyle="miter"/>
                  <v:imagedata r:id="rId135" o:title=""/>
                  <o:lock v:ext="edit" aspectratio="t"/>
                  <w10:wrap type="none"/>
                  <w10:anchorlock/>
                </v:shape>
                <o:OLEObject Type="Embed" ProgID="Equation.DSMT4" ShapeID="_x0000_i1092" DrawAspect="Content" ObjectID="_1468075792" r:id="rId134">
                  <o:LockedField>false</o:LockedField>
                </o:OLEObject>
              </w:object>
            </w:r>
          </w:p>
        </w:tc>
        <w:tc>
          <w:tcPr>
            <w:tcW w:w="5007" w:type="dxa"/>
            <w:tcMar>
              <w:left w:w="0" w:type="dxa"/>
              <w:right w:w="0" w:type="dxa"/>
            </w:tcMar>
          </w:tcPr>
          <w:p w14:paraId="4326B8D4">
            <w:pPr>
              <w:adjustRightInd w:val="0"/>
              <w:snapToGrid w:val="0"/>
              <w:spacing w:line="360" w:lineRule="atLeast"/>
              <w:ind w:left="444" w:leftChars="4" w:hanging="436" w:hangingChars="208"/>
              <w:rPr>
                <w:rFonts w:cs="Times New Roman"/>
                <w:lang w:eastAsia="zh-CN"/>
              </w:rPr>
            </w:pPr>
            <w:r>
              <w:rPr>
                <w:rFonts w:cs="Times New Roman"/>
                <w:lang w:eastAsia="zh-CN"/>
              </w:rPr>
              <w:t>——桥墩截面高度（m）。</w:t>
            </w:r>
          </w:p>
        </w:tc>
      </w:tr>
    </w:tbl>
    <w:p w14:paraId="14409617">
      <w:pPr>
        <w:jc w:val="center"/>
      </w:pPr>
      <w:r>
        <w:object>
          <v:shape id="_x0000_i1093" o:spt="75" type="#_x0000_t75" style="height:206pt;width:299.25pt;" o:ole="t" filled="f" o:preferrelative="t" stroked="f" coordsize="21600,21600">
            <v:path/>
            <v:fill on="f" focussize="0,0"/>
            <v:stroke on="f" joinstyle="miter"/>
            <v:imagedata r:id="rId137" o:title=""/>
            <o:lock v:ext="edit" aspectratio="t"/>
            <w10:wrap type="none"/>
            <w10:anchorlock/>
          </v:shape>
          <o:OLEObject Type="Embed" ProgID="Visio.Drawing.15" ShapeID="_x0000_i1093" DrawAspect="Content" ObjectID="_1468075793" r:id="rId136">
            <o:LockedField>false</o:LockedField>
          </o:OLEObject>
        </w:object>
      </w:r>
    </w:p>
    <w:p w14:paraId="0CCABFB5">
      <w:pPr>
        <w:pStyle w:val="99"/>
      </w:pPr>
      <w:r>
        <w:rPr>
          <w:rFonts w:hint="eastAsia"/>
        </w:rPr>
        <w:t>图6.3.4　钢筋混凝土构件弯曲损伤检验</w:t>
      </w:r>
    </w:p>
    <w:p w14:paraId="202EC18E">
      <w:pPr>
        <w:pStyle w:val="99"/>
      </w:pPr>
      <w:r>
        <w:rPr>
          <w:rFonts w:hint="eastAsia"/>
        </w:rPr>
        <w:t>表6.3.4 钢筋混凝土柱式构件的损伤等级系数</w:t>
      </w: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242"/>
        <w:gridCol w:w="757"/>
        <w:gridCol w:w="4125"/>
      </w:tblGrid>
      <w:tr w14:paraId="60313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1014" w:type="pc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3CC42FBD">
            <w:pPr>
              <w:pStyle w:val="75"/>
              <w:rPr>
                <w:rFonts w:cs="Times New Roman"/>
              </w:rPr>
            </w:pPr>
            <w:r>
              <w:rPr>
                <w:rFonts w:cs="Times New Roman"/>
              </w:rPr>
              <w:t>构件损伤等级</w:t>
            </w:r>
          </w:p>
        </w:tc>
        <w:tc>
          <w:tcPr>
            <w:tcW w:w="618" w:type="pc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4D68469E">
            <w:pPr>
              <w:pStyle w:val="75"/>
              <w:rPr>
                <w:rFonts w:cs="Times New Roman"/>
              </w:rPr>
            </w:pPr>
            <w:r>
              <w:rPr>
                <w:rFonts w:cs="Times New Roman"/>
                <w:i/>
                <w:iCs/>
              </w:rPr>
              <w:t>D</w:t>
            </w:r>
            <w:r>
              <w:rPr>
                <w:rFonts w:cs="Times New Roman"/>
                <w:vertAlign w:val="subscript"/>
              </w:rPr>
              <w:t>in</w:t>
            </w:r>
            <w:r>
              <w:rPr>
                <w:rFonts w:cs="Times New Roman"/>
              </w:rPr>
              <w:t>取值</w:t>
            </w:r>
          </w:p>
        </w:tc>
        <w:tc>
          <w:tcPr>
            <w:tcW w:w="3368"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3469F6E3">
            <w:pPr>
              <w:pStyle w:val="75"/>
              <w:rPr>
                <w:rFonts w:cs="Times New Roman"/>
              </w:rPr>
            </w:pPr>
            <w:r>
              <w:rPr>
                <w:rFonts w:cs="Times New Roman"/>
              </w:rPr>
              <w:t>损伤描述</w:t>
            </w:r>
          </w:p>
        </w:tc>
      </w:tr>
      <w:tr w14:paraId="18CC8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1014" w:type="pct"/>
            <w:tcBorders>
              <w:top w:val="single" w:color="auto" w:sz="4" w:space="0"/>
            </w:tcBorders>
            <w:shd w:val="clear" w:color="auto" w:fill="auto"/>
            <w:noWrap/>
            <w:tcMar>
              <w:top w:w="57" w:type="dxa"/>
              <w:left w:w="57" w:type="dxa"/>
              <w:bottom w:w="57" w:type="dxa"/>
              <w:right w:w="57" w:type="dxa"/>
            </w:tcMar>
            <w:vAlign w:val="center"/>
          </w:tcPr>
          <w:p w14:paraId="5AA43C5D">
            <w:pPr>
              <w:pStyle w:val="75"/>
              <w:rPr>
                <w:rFonts w:cs="Times New Roman"/>
              </w:rPr>
            </w:pPr>
            <w:r>
              <w:rPr>
                <w:rFonts w:cs="Times New Roman"/>
              </w:rPr>
              <w:t>DL1</w:t>
            </w:r>
          </w:p>
        </w:tc>
        <w:tc>
          <w:tcPr>
            <w:tcW w:w="618" w:type="pct"/>
            <w:tcBorders>
              <w:top w:val="single" w:color="auto" w:sz="4" w:space="0"/>
            </w:tcBorders>
            <w:shd w:val="clear" w:color="auto" w:fill="auto"/>
            <w:noWrap/>
            <w:tcMar>
              <w:top w:w="57" w:type="dxa"/>
              <w:left w:w="57" w:type="dxa"/>
              <w:bottom w:w="57" w:type="dxa"/>
              <w:right w:w="57" w:type="dxa"/>
            </w:tcMar>
            <w:vAlign w:val="center"/>
          </w:tcPr>
          <w:p w14:paraId="69AC9240">
            <w:pPr>
              <w:pStyle w:val="75"/>
              <w:rPr>
                <w:rFonts w:cs="Times New Roman"/>
              </w:rPr>
            </w:pPr>
            <w:r>
              <w:rPr>
                <w:rFonts w:cs="Times New Roman"/>
              </w:rPr>
              <w:t>0</w:t>
            </w:r>
          </w:p>
        </w:tc>
        <w:tc>
          <w:tcPr>
            <w:tcW w:w="3368" w:type="pct"/>
            <w:tcBorders>
              <w:top w:val="single" w:color="auto" w:sz="4" w:space="0"/>
            </w:tcBorders>
            <w:shd w:val="clear" w:color="auto" w:fill="auto"/>
            <w:tcMar>
              <w:top w:w="57" w:type="dxa"/>
              <w:left w:w="57" w:type="dxa"/>
              <w:bottom w:w="57" w:type="dxa"/>
              <w:right w:w="57" w:type="dxa"/>
            </w:tcMar>
            <w:vAlign w:val="center"/>
          </w:tcPr>
          <w:p w14:paraId="1C73929E">
            <w:pPr>
              <w:pStyle w:val="75"/>
              <w:rPr>
                <w:rFonts w:cs="Times New Roman"/>
              </w:rPr>
            </w:pPr>
            <w:r>
              <w:rPr>
                <w:rFonts w:cs="Times New Roman"/>
              </w:rPr>
              <w:t>钢筋发生屈服</w:t>
            </w:r>
          </w:p>
        </w:tc>
      </w:tr>
      <w:tr w14:paraId="50BF9D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1014" w:type="pct"/>
            <w:shd w:val="clear" w:color="auto" w:fill="auto"/>
            <w:noWrap/>
            <w:tcMar>
              <w:top w:w="57" w:type="dxa"/>
              <w:left w:w="57" w:type="dxa"/>
              <w:bottom w:w="57" w:type="dxa"/>
              <w:right w:w="57" w:type="dxa"/>
            </w:tcMar>
            <w:vAlign w:val="center"/>
          </w:tcPr>
          <w:p w14:paraId="79E70E99">
            <w:pPr>
              <w:pStyle w:val="75"/>
              <w:rPr>
                <w:rFonts w:cs="Times New Roman"/>
              </w:rPr>
            </w:pPr>
            <w:r>
              <w:rPr>
                <w:rFonts w:cs="Times New Roman"/>
              </w:rPr>
              <w:t>DL2</w:t>
            </w:r>
          </w:p>
        </w:tc>
        <w:tc>
          <w:tcPr>
            <w:tcW w:w="618" w:type="pct"/>
            <w:shd w:val="clear" w:color="auto" w:fill="auto"/>
            <w:noWrap/>
            <w:tcMar>
              <w:top w:w="57" w:type="dxa"/>
              <w:left w:w="57" w:type="dxa"/>
              <w:bottom w:w="57" w:type="dxa"/>
              <w:right w:w="57" w:type="dxa"/>
            </w:tcMar>
            <w:vAlign w:val="center"/>
          </w:tcPr>
          <w:p w14:paraId="3027FAB8">
            <w:pPr>
              <w:pStyle w:val="75"/>
              <w:rPr>
                <w:rFonts w:cs="Times New Roman"/>
              </w:rPr>
            </w:pPr>
            <w:r>
              <w:rPr>
                <w:rFonts w:cs="Times New Roman"/>
              </w:rPr>
              <w:t>0.4</w:t>
            </w:r>
          </w:p>
        </w:tc>
        <w:tc>
          <w:tcPr>
            <w:tcW w:w="3368" w:type="pct"/>
            <w:shd w:val="clear" w:color="auto" w:fill="auto"/>
            <w:tcMar>
              <w:top w:w="57" w:type="dxa"/>
              <w:left w:w="57" w:type="dxa"/>
              <w:bottom w:w="57" w:type="dxa"/>
              <w:right w:w="57" w:type="dxa"/>
            </w:tcMar>
            <w:vAlign w:val="center"/>
          </w:tcPr>
          <w:p w14:paraId="08CA377E">
            <w:pPr>
              <w:pStyle w:val="75"/>
              <w:rPr>
                <w:rFonts w:cs="Times New Roman"/>
              </w:rPr>
            </w:pPr>
            <w:r>
              <w:rPr>
                <w:rFonts w:cs="Times New Roman"/>
              </w:rPr>
              <w:t>保护层发生剥落，弯曲变形能力富余60％</w:t>
            </w:r>
          </w:p>
        </w:tc>
      </w:tr>
      <w:tr w14:paraId="6A396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1014" w:type="pct"/>
            <w:shd w:val="clear" w:color="auto" w:fill="auto"/>
            <w:noWrap/>
            <w:tcMar>
              <w:top w:w="57" w:type="dxa"/>
              <w:left w:w="57" w:type="dxa"/>
              <w:bottom w:w="57" w:type="dxa"/>
              <w:right w:w="57" w:type="dxa"/>
            </w:tcMar>
            <w:vAlign w:val="center"/>
          </w:tcPr>
          <w:p w14:paraId="621041C5">
            <w:pPr>
              <w:pStyle w:val="75"/>
              <w:rPr>
                <w:rFonts w:cs="Times New Roman"/>
              </w:rPr>
            </w:pPr>
            <w:r>
              <w:rPr>
                <w:rFonts w:cs="Times New Roman"/>
              </w:rPr>
              <w:t>DL3</w:t>
            </w:r>
          </w:p>
        </w:tc>
        <w:tc>
          <w:tcPr>
            <w:tcW w:w="618" w:type="pct"/>
            <w:shd w:val="clear" w:color="auto" w:fill="auto"/>
            <w:noWrap/>
            <w:tcMar>
              <w:top w:w="57" w:type="dxa"/>
              <w:left w:w="57" w:type="dxa"/>
              <w:bottom w:w="57" w:type="dxa"/>
              <w:right w:w="57" w:type="dxa"/>
            </w:tcMar>
            <w:vAlign w:val="center"/>
          </w:tcPr>
          <w:p w14:paraId="24B8198E">
            <w:pPr>
              <w:pStyle w:val="75"/>
              <w:rPr>
                <w:rFonts w:cs="Times New Roman"/>
              </w:rPr>
            </w:pPr>
            <w:r>
              <w:rPr>
                <w:rFonts w:cs="Times New Roman"/>
              </w:rPr>
              <w:t>0.6</w:t>
            </w:r>
          </w:p>
        </w:tc>
        <w:tc>
          <w:tcPr>
            <w:tcW w:w="3368" w:type="pct"/>
            <w:shd w:val="clear" w:color="auto" w:fill="auto"/>
            <w:tcMar>
              <w:top w:w="57" w:type="dxa"/>
              <w:left w:w="57" w:type="dxa"/>
              <w:bottom w:w="57" w:type="dxa"/>
              <w:right w:w="57" w:type="dxa"/>
            </w:tcMar>
            <w:vAlign w:val="center"/>
          </w:tcPr>
          <w:p w14:paraId="45B92125">
            <w:pPr>
              <w:pStyle w:val="75"/>
              <w:rPr>
                <w:rFonts w:cs="Times New Roman"/>
              </w:rPr>
            </w:pPr>
            <w:r>
              <w:rPr>
                <w:rFonts w:cs="Times New Roman"/>
              </w:rPr>
              <w:t>弯曲变形能力剩余40％</w:t>
            </w:r>
          </w:p>
        </w:tc>
      </w:tr>
      <w:tr w14:paraId="476F2A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1014" w:type="pct"/>
            <w:shd w:val="clear" w:color="auto" w:fill="auto"/>
            <w:noWrap/>
            <w:tcMar>
              <w:top w:w="57" w:type="dxa"/>
              <w:left w:w="57" w:type="dxa"/>
              <w:bottom w:w="57" w:type="dxa"/>
              <w:right w:w="57" w:type="dxa"/>
            </w:tcMar>
            <w:vAlign w:val="center"/>
          </w:tcPr>
          <w:p w14:paraId="37A44882">
            <w:pPr>
              <w:pStyle w:val="75"/>
              <w:rPr>
                <w:rFonts w:cs="Times New Roman"/>
              </w:rPr>
            </w:pPr>
            <w:r>
              <w:rPr>
                <w:rFonts w:cs="Times New Roman"/>
              </w:rPr>
              <w:t>DL4</w:t>
            </w:r>
          </w:p>
        </w:tc>
        <w:tc>
          <w:tcPr>
            <w:tcW w:w="618" w:type="pct"/>
            <w:shd w:val="clear" w:color="auto" w:fill="auto"/>
            <w:noWrap/>
            <w:tcMar>
              <w:top w:w="57" w:type="dxa"/>
              <w:left w:w="57" w:type="dxa"/>
              <w:bottom w:w="57" w:type="dxa"/>
              <w:right w:w="57" w:type="dxa"/>
            </w:tcMar>
            <w:vAlign w:val="center"/>
          </w:tcPr>
          <w:p w14:paraId="347E7A25">
            <w:pPr>
              <w:pStyle w:val="75"/>
              <w:rPr>
                <w:rFonts w:cs="Times New Roman"/>
              </w:rPr>
            </w:pPr>
            <w:r>
              <w:rPr>
                <w:rFonts w:cs="Times New Roman"/>
              </w:rPr>
              <w:t>1</w:t>
            </w:r>
          </w:p>
        </w:tc>
        <w:tc>
          <w:tcPr>
            <w:tcW w:w="3368" w:type="pct"/>
            <w:shd w:val="clear" w:color="auto" w:fill="auto"/>
            <w:tcMar>
              <w:top w:w="57" w:type="dxa"/>
              <w:left w:w="57" w:type="dxa"/>
              <w:bottom w:w="57" w:type="dxa"/>
              <w:right w:w="57" w:type="dxa"/>
            </w:tcMar>
            <w:vAlign w:val="center"/>
          </w:tcPr>
          <w:p w14:paraId="7320ABE3">
            <w:pPr>
              <w:pStyle w:val="75"/>
              <w:rPr>
                <w:rFonts w:cs="Times New Roman"/>
              </w:rPr>
            </w:pPr>
            <w:r>
              <w:rPr>
                <w:rFonts w:cs="Times New Roman"/>
              </w:rPr>
              <w:t>桥墩核心区混凝土压碎，桥墩面临倒塌</w:t>
            </w:r>
          </w:p>
        </w:tc>
      </w:tr>
    </w:tbl>
    <w:p w14:paraId="5F5764DB">
      <w:pPr>
        <w:pStyle w:val="100"/>
        <w:spacing w:before="156"/>
      </w:pPr>
      <w:r>
        <w:rPr>
          <w:rFonts w:hint="eastAsia"/>
          <w:b/>
        </w:rPr>
        <w:t>6</w:t>
      </w:r>
      <w:r>
        <w:rPr>
          <w:b/>
        </w:rPr>
        <w:t>.3.</w:t>
      </w:r>
      <w:r>
        <w:rPr>
          <w:rFonts w:hint="eastAsia"/>
          <w:b/>
        </w:rPr>
        <w:t>5</w:t>
      </w:r>
      <w:r>
        <w:rPr>
          <w:rFonts w:hint="eastAsia"/>
        </w:rPr>
        <w:t>　V2船撞作用下桥梁各构件的弯曲变形不宜超过本规程表6.3.4中的DL2等级。</w:t>
      </w:r>
    </w:p>
    <w:p w14:paraId="697EE973">
      <w:pPr>
        <w:pStyle w:val="94"/>
        <w:spacing w:before="46"/>
        <w:rPr>
          <w:b/>
        </w:rPr>
      </w:pPr>
      <w:r>
        <w:rPr>
          <w:b/>
        </w:rPr>
        <w:t>6.3.</w:t>
      </w:r>
      <w:r>
        <w:rPr>
          <w:rFonts w:hint="eastAsia"/>
          <w:b/>
        </w:rPr>
        <w:t>6</w:t>
      </w:r>
      <w:r>
        <w:rPr>
          <w:rFonts w:hint="eastAsia"/>
        </w:rPr>
        <w:t>　</w:t>
      </w:r>
      <w:r>
        <w:t>A</w:t>
      </w:r>
      <w:r>
        <w:rPr>
          <w:rFonts w:hint="eastAsia"/>
        </w:rPr>
        <w:t>类桥梁采用板式橡胶支座时，应满足下列要求：</w:t>
      </w:r>
    </w:p>
    <w:p w14:paraId="44CEC22F">
      <w:pPr>
        <w:pStyle w:val="95"/>
        <w:numPr>
          <w:ilvl w:val="0"/>
          <w:numId w:val="23"/>
        </w:numPr>
      </w:pPr>
      <w:r>
        <w:rPr>
          <w:rFonts w:hint="eastAsia"/>
        </w:rPr>
        <w:t>　支座厚度</w:t>
      </w:r>
      <w:bookmarkStart w:id="288" w:name="OLE_LINK34"/>
      <w:r>
        <w:rPr>
          <w:rFonts w:hint="eastAsia"/>
        </w:rPr>
        <w:t>应满足下列公式要求</w:t>
      </w:r>
      <w:bookmarkEnd w:id="288"/>
      <w:r>
        <w:rPr>
          <w:rFonts w:hint="eastAsia"/>
        </w:rPr>
        <w:t>：</w:t>
      </w:r>
    </w:p>
    <w:p w14:paraId="4AFC6402">
      <w:pPr>
        <w:pStyle w:val="69"/>
      </w:pPr>
      <w:r>
        <w:tab/>
      </w:r>
      <w:r>
        <w:rPr>
          <w:position w:val="-26"/>
        </w:rPr>
        <w:object>
          <v:shape id="_x0000_i1094" o:spt="75" type="#_x0000_t75" style="height:30.05pt;width:76.4pt;" o:ole="t" filled="f" o:preferrelative="t" stroked="f" coordsize="21600,21600">
            <v:path/>
            <v:fill on="f" focussize="0,0"/>
            <v:stroke on="f" joinstyle="miter"/>
            <v:imagedata r:id="rId139" o:title=""/>
            <o:lock v:ext="edit" aspectratio="t"/>
            <w10:wrap type="none"/>
            <w10:anchorlock/>
          </v:shape>
          <o:OLEObject Type="Embed" ProgID="Equation.DSMT4" ShapeID="_x0000_i1094" DrawAspect="Content" ObjectID="_1468075794" r:id="rId138">
            <o:LockedField>false</o:LockedField>
          </o:OLEObject>
        </w:object>
      </w:r>
      <w:r>
        <w:rPr>
          <w:szCs w:val="21"/>
        </w:rPr>
        <w:tab/>
      </w:r>
      <w:r>
        <w:rPr>
          <w:color w:val="000000"/>
          <w:kern w:val="2"/>
          <w:szCs w:val="24"/>
        </w:rPr>
        <w:t>（</w:t>
      </w:r>
      <w:r>
        <w:rPr>
          <w:rFonts w:hint="eastAsia"/>
          <w:color w:val="000000"/>
          <w:kern w:val="2"/>
          <w:szCs w:val="24"/>
        </w:rPr>
        <w:t>6.3.6-1</w:t>
      </w:r>
      <w:r>
        <w:rPr>
          <w:color w:val="000000"/>
          <w:kern w:val="2"/>
          <w:szCs w:val="24"/>
        </w:rPr>
        <w:t>）</w:t>
      </w:r>
    </w:p>
    <w:p w14:paraId="4F957FE3">
      <w:pPr>
        <w:pStyle w:val="69"/>
        <w:rPr>
          <w:color w:val="000000"/>
          <w:kern w:val="2"/>
          <w:szCs w:val="24"/>
        </w:rPr>
      </w:pPr>
      <w:r>
        <w:tab/>
      </w:r>
      <w:r>
        <w:rPr>
          <w:position w:val="-10"/>
        </w:rPr>
        <w:object>
          <v:shape id="_x0000_i1095" o:spt="75" type="#_x0000_t75" style="height:16.3pt;width:101.45pt;" o:ole="t" filled="f" o:preferrelative="t" stroked="f" coordsize="21600,21600">
            <v:path/>
            <v:fill on="f" focussize="0,0"/>
            <v:stroke on="f" joinstyle="miter"/>
            <v:imagedata r:id="rId141" o:title=""/>
            <o:lock v:ext="edit" aspectratio="t"/>
            <w10:wrap type="none"/>
            <w10:anchorlock/>
          </v:shape>
          <o:OLEObject Type="Embed" ProgID="Equation.DSMT4" ShapeID="_x0000_i1095" DrawAspect="Content" ObjectID="_1468075795" r:id="rId140">
            <o:LockedField>false</o:LockedField>
          </o:OLEObject>
        </w:object>
      </w:r>
      <w:r>
        <w:rPr>
          <w:szCs w:val="21"/>
        </w:rPr>
        <w:tab/>
      </w:r>
      <w:r>
        <w:rPr>
          <w:color w:val="000000"/>
          <w:kern w:val="2"/>
          <w:szCs w:val="24"/>
        </w:rPr>
        <w:t>（</w:t>
      </w:r>
      <w:r>
        <w:rPr>
          <w:rFonts w:hint="eastAsia"/>
          <w:color w:val="000000"/>
          <w:kern w:val="2"/>
          <w:szCs w:val="24"/>
        </w:rPr>
        <w:t>6.3.6-2</w:t>
      </w:r>
      <w:r>
        <w:rPr>
          <w:color w:val="000000"/>
          <w:kern w:val="2"/>
          <w:szCs w:val="24"/>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36"/>
        <w:gridCol w:w="4964"/>
      </w:tblGrid>
      <w:tr w14:paraId="60C97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vAlign w:val="center"/>
          </w:tcPr>
          <w:p w14:paraId="182EDFA4">
            <w:pPr>
              <w:adjustRightInd w:val="0"/>
              <w:snapToGrid w:val="0"/>
              <w:spacing w:line="360" w:lineRule="atLeast"/>
              <w:jc w:val="center"/>
              <w:rPr>
                <w:rFonts w:cs="Times New Roman"/>
              </w:rPr>
            </w:pPr>
            <w:r>
              <w:rPr>
                <w:rFonts w:hint="eastAsia" w:cs="Times New Roman"/>
              </w:rPr>
              <w:t>式中：</w:t>
            </w:r>
            <w:r>
              <w:rPr>
                <w:rFonts w:cs="Times New Roman"/>
                <w:position w:val="-12"/>
              </w:rPr>
              <w:object>
                <v:shape id="_x0000_i1096" o:spt="75" type="#_x0000_t75" style="height:18.15pt;width:18.15pt;" o:ole="t" filled="f" o:preferrelative="t" stroked="f" coordsize="21600,21600">
                  <v:path/>
                  <v:fill on="f" focussize="0,0"/>
                  <v:stroke on="f" joinstyle="miter"/>
                  <v:imagedata r:id="rId143" o:title=""/>
                  <o:lock v:ext="edit" aspectratio="t"/>
                  <w10:wrap type="none"/>
                  <w10:anchorlock/>
                </v:shape>
                <o:OLEObject Type="Embed" ProgID="Equation.DSMT4" ShapeID="_x0000_i1096" DrawAspect="Content" ObjectID="_1468075796" r:id="rId142">
                  <o:LockedField>false</o:LockedField>
                </o:OLEObject>
              </w:object>
            </w:r>
          </w:p>
        </w:tc>
        <w:tc>
          <w:tcPr>
            <w:tcW w:w="4964" w:type="dxa"/>
            <w:tcMar>
              <w:left w:w="0" w:type="dxa"/>
              <w:right w:w="0" w:type="dxa"/>
            </w:tcMar>
            <w:vAlign w:val="center"/>
          </w:tcPr>
          <w:p w14:paraId="59464AF4">
            <w:pPr>
              <w:spacing w:line="360" w:lineRule="atLeast"/>
              <w:jc w:val="left"/>
              <w:rPr>
                <w:rFonts w:cs="Times New Roman"/>
                <w:lang w:eastAsia="zh-CN"/>
              </w:rPr>
            </w:pPr>
            <w:r>
              <w:rPr>
                <w:rFonts w:hint="eastAsia" w:ascii="宋体" w:hAnsi="宋体" w:cs="Times New Roman"/>
                <w:lang w:eastAsia="zh-CN"/>
              </w:rPr>
              <w:t>——</w:t>
            </w:r>
            <w:r>
              <w:rPr>
                <w:rFonts w:cs="Times New Roman"/>
                <w:lang w:eastAsia="zh-CN"/>
              </w:rPr>
              <w:t>橡胶层的总厚度；</w:t>
            </w:r>
          </w:p>
        </w:tc>
      </w:tr>
      <w:tr w14:paraId="14BE2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tcPr>
          <w:p w14:paraId="046FFE8F">
            <w:pPr>
              <w:adjustRightInd w:val="0"/>
              <w:snapToGrid w:val="0"/>
              <w:spacing w:line="360" w:lineRule="atLeast"/>
              <w:jc w:val="right"/>
              <w:rPr>
                <w:rFonts w:cs="Times New Roman"/>
              </w:rPr>
            </w:pPr>
            <w:r>
              <w:rPr>
                <w:rFonts w:cs="Times New Roman"/>
                <w:position w:val="-10"/>
              </w:rPr>
              <w:object>
                <v:shape id="_x0000_i1097" o:spt="75" type="#_x0000_t75" style="height:14.4pt;width:23.15pt;" o:ole="t" filled="f" o:preferrelative="t" stroked="f" coordsize="21600,21600">
                  <v:path/>
                  <v:fill on="f" focussize="0,0"/>
                  <v:stroke on="f" joinstyle="miter"/>
                  <v:imagedata r:id="rId145" o:title=""/>
                  <o:lock v:ext="edit" aspectratio="t"/>
                  <w10:wrap type="none"/>
                  <w10:anchorlock/>
                </v:shape>
                <o:OLEObject Type="Embed" ProgID="Equation.DSMT4" ShapeID="_x0000_i1097" DrawAspect="Content" ObjectID="_1468075797" r:id="rId144">
                  <o:LockedField>false</o:LockedField>
                </o:OLEObject>
              </w:object>
            </w:r>
          </w:p>
        </w:tc>
        <w:tc>
          <w:tcPr>
            <w:tcW w:w="4964" w:type="dxa"/>
            <w:tcMar>
              <w:left w:w="0" w:type="dxa"/>
              <w:right w:w="0" w:type="dxa"/>
            </w:tcMar>
          </w:tcPr>
          <w:p w14:paraId="57856061">
            <w:pPr>
              <w:adjustRightInd w:val="0"/>
              <w:snapToGrid w:val="0"/>
              <w:spacing w:line="360" w:lineRule="atLeast"/>
              <w:ind w:left="437" w:hanging="436" w:hangingChars="208"/>
              <w:jc w:val="left"/>
              <w:rPr>
                <w:rFonts w:cs="Times New Roman"/>
                <w:lang w:eastAsia="zh-CN"/>
              </w:rPr>
            </w:pPr>
            <w:r>
              <w:rPr>
                <w:rFonts w:hint="eastAsia" w:cs="Times New Roman"/>
                <w:color w:val="000000"/>
                <w:lang w:eastAsia="zh-CN"/>
              </w:rPr>
              <w:t>——</w:t>
            </w:r>
            <w:r>
              <w:rPr>
                <w:rFonts w:cs="Times New Roman"/>
                <w:lang w:eastAsia="zh-CN"/>
              </w:rPr>
              <w:t>橡胶片剪切角正切值</w:t>
            </w:r>
            <w:r>
              <w:rPr>
                <w:rFonts w:hint="eastAsia" w:cs="Times New Roman"/>
                <w:lang w:eastAsia="zh-CN"/>
              </w:rPr>
              <w:t>，</w:t>
            </w:r>
            <w:r>
              <w:rPr>
                <w:rFonts w:cs="Times New Roman"/>
                <w:lang w:eastAsia="zh-CN"/>
              </w:rPr>
              <w:t>取</w:t>
            </w:r>
            <w:r>
              <w:rPr>
                <w:rFonts w:cs="Times New Roman"/>
                <w:position w:val="-10"/>
              </w:rPr>
              <w:object>
                <v:shape id="_x0000_i1098" o:spt="75" type="#_x0000_t75" style="height:15.05pt;width:47.6pt;" o:ole="t" filled="f" o:preferrelative="t" stroked="f" coordsize="21600,21600">
                  <v:path/>
                  <v:fill on="f" focussize="0,0"/>
                  <v:stroke on="f" joinstyle="miter"/>
                  <v:imagedata r:id="rId147" o:title=""/>
                  <o:lock v:ext="edit" aspectratio="t"/>
                  <w10:wrap type="none"/>
                  <w10:anchorlock/>
                </v:shape>
                <o:OLEObject Type="Embed" ProgID="Equation.DSMT4" ShapeID="_x0000_i1098" DrawAspect="Content" ObjectID="_1468075798" r:id="rId146">
                  <o:LockedField>false</o:LockedField>
                </o:OLEObject>
              </w:object>
            </w:r>
            <w:r>
              <w:rPr>
                <w:rFonts w:cs="Times New Roman"/>
                <w:lang w:eastAsia="zh-CN"/>
              </w:rPr>
              <w:t>；</w:t>
            </w:r>
          </w:p>
        </w:tc>
      </w:tr>
      <w:tr w14:paraId="26823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tcPr>
          <w:p w14:paraId="586658BB">
            <w:pPr>
              <w:adjustRightInd w:val="0"/>
              <w:snapToGrid w:val="0"/>
              <w:spacing w:line="360" w:lineRule="atLeast"/>
              <w:jc w:val="right"/>
              <w:rPr>
                <w:rFonts w:cs="Times New Roman"/>
                <w:lang w:eastAsia="zh-CN"/>
              </w:rPr>
            </w:pPr>
            <w:r>
              <w:rPr>
                <w:rFonts w:cs="Times New Roman"/>
                <w:position w:val="-10"/>
              </w:rPr>
              <w:object>
                <v:shape id="_x0000_i1099" o:spt="75" type="#_x0000_t75" style="height:15.05pt;width:15.05pt;" o:ole="t" filled="f" o:preferrelative="t" stroked="f" coordsize="21600,21600">
                  <v:path/>
                  <v:fill on="f" focussize="0,0"/>
                  <v:stroke on="f" joinstyle="miter"/>
                  <v:imagedata r:id="rId149" o:title=""/>
                  <o:lock v:ext="edit" aspectratio="t"/>
                  <w10:wrap type="none"/>
                  <w10:anchorlock/>
                </v:shape>
                <o:OLEObject Type="Embed" ProgID="Equation.DSMT4" ShapeID="_x0000_i1099" DrawAspect="Content" ObjectID="_1468075799" r:id="rId148">
                  <o:LockedField>false</o:LockedField>
                </o:OLEObject>
              </w:object>
            </w:r>
          </w:p>
        </w:tc>
        <w:tc>
          <w:tcPr>
            <w:tcW w:w="4964" w:type="dxa"/>
            <w:tcMar>
              <w:left w:w="0" w:type="dxa"/>
              <w:right w:w="0" w:type="dxa"/>
            </w:tcMar>
          </w:tcPr>
          <w:p w14:paraId="6966F5AB">
            <w:pPr>
              <w:adjustRightInd w:val="0"/>
              <w:snapToGrid w:val="0"/>
              <w:spacing w:line="360" w:lineRule="atLeast"/>
              <w:ind w:left="418" w:hanging="417" w:hangingChars="199"/>
              <w:jc w:val="left"/>
              <w:rPr>
                <w:rFonts w:cs="Times New Roman"/>
                <w:lang w:eastAsia="zh-CN"/>
              </w:rPr>
            </w:pPr>
            <w:r>
              <w:rPr>
                <w:rFonts w:hint="eastAsia" w:cs="Times New Roman"/>
                <w:color w:val="000000"/>
                <w:lang w:eastAsia="zh-CN"/>
              </w:rPr>
              <w:t>——</w:t>
            </w:r>
            <w:r>
              <w:rPr>
                <w:rFonts w:cs="Times New Roman"/>
                <w:lang w:eastAsia="zh-CN"/>
              </w:rPr>
              <w:t>船撞作用、永久作用</w:t>
            </w:r>
            <w:r>
              <w:rPr>
                <w:rFonts w:hint="eastAsia" w:cs="Times New Roman"/>
                <w:lang w:eastAsia="zh-CN"/>
              </w:rPr>
              <w:t>与</w:t>
            </w:r>
            <w:r>
              <w:rPr>
                <w:rFonts w:cs="Times New Roman"/>
                <w:lang w:eastAsia="zh-CN"/>
              </w:rPr>
              <w:t>均匀温度作用组合后的橡胶支座水平位移；</w:t>
            </w:r>
          </w:p>
        </w:tc>
      </w:tr>
      <w:tr w14:paraId="084B2E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tcPr>
          <w:p w14:paraId="3F5A2FB6">
            <w:pPr>
              <w:adjustRightInd w:val="0"/>
              <w:snapToGrid w:val="0"/>
              <w:spacing w:line="360" w:lineRule="atLeast"/>
              <w:jc w:val="right"/>
              <w:rPr>
                <w:rFonts w:cs="Times New Roman"/>
                <w:lang w:eastAsia="zh-CN"/>
              </w:rPr>
            </w:pPr>
            <w:r>
              <w:rPr>
                <w:rFonts w:cs="Times New Roman"/>
                <w:position w:val="-10"/>
              </w:rPr>
              <w:object>
                <v:shape id="_x0000_i1100" o:spt="75" type="#_x0000_t75" style="height:15.05pt;width:18.15pt;" o:ole="t" filled="f" o:preferrelative="t" stroked="f" coordsize="21600,21600">
                  <v:path/>
                  <v:fill on="f" focussize="0,0"/>
                  <v:stroke on="f" joinstyle="miter"/>
                  <v:imagedata r:id="rId151" o:title=""/>
                  <o:lock v:ext="edit" aspectratio="t"/>
                  <w10:wrap type="none"/>
                  <w10:anchorlock/>
                </v:shape>
                <o:OLEObject Type="Embed" ProgID="Equation.DSMT4" ShapeID="_x0000_i1100" DrawAspect="Content" ObjectID="_1468075800" r:id="rId150">
                  <o:LockedField>false</o:LockedField>
                </o:OLEObject>
              </w:object>
            </w:r>
          </w:p>
        </w:tc>
        <w:tc>
          <w:tcPr>
            <w:tcW w:w="4964" w:type="dxa"/>
            <w:tcMar>
              <w:left w:w="0" w:type="dxa"/>
              <w:right w:w="0" w:type="dxa"/>
            </w:tcMar>
          </w:tcPr>
          <w:p w14:paraId="01E52360">
            <w:pPr>
              <w:adjustRightInd w:val="0"/>
              <w:snapToGrid w:val="0"/>
              <w:spacing w:line="360" w:lineRule="atLeast"/>
              <w:ind w:left="418" w:hanging="417" w:hangingChars="199"/>
              <w:jc w:val="left"/>
              <w:rPr>
                <w:rFonts w:cs="Times New Roman"/>
                <w:color w:val="000000"/>
                <w:lang w:eastAsia="zh-CN"/>
              </w:rPr>
            </w:pPr>
            <w:r>
              <w:rPr>
                <w:rFonts w:hint="eastAsia" w:cs="Times New Roman"/>
                <w:color w:val="000000"/>
                <w:lang w:eastAsia="zh-CN"/>
              </w:rPr>
              <w:t>——船撞作用下产生的支座水平位移；</w:t>
            </w:r>
          </w:p>
        </w:tc>
      </w:tr>
      <w:tr w14:paraId="55D6F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tcPr>
          <w:p w14:paraId="3DFD66FB">
            <w:pPr>
              <w:adjustRightInd w:val="0"/>
              <w:snapToGrid w:val="0"/>
              <w:spacing w:line="360" w:lineRule="atLeast"/>
              <w:jc w:val="right"/>
              <w:rPr>
                <w:rFonts w:cs="Times New Roman"/>
                <w:lang w:eastAsia="zh-CN"/>
              </w:rPr>
            </w:pPr>
            <w:r>
              <w:rPr>
                <w:rFonts w:cs="Times New Roman"/>
                <w:position w:val="-10"/>
              </w:rPr>
              <w:object>
                <v:shape id="_x0000_i1101" o:spt="75" type="#_x0000_t75" style="height:15.05pt;width:18.15pt;" o:ole="t" filled="f" o:preferrelative="t" stroked="f" coordsize="21600,21600">
                  <v:path/>
                  <v:fill on="f" focussize="0,0"/>
                  <v:stroke on="f" joinstyle="miter"/>
                  <v:imagedata r:id="rId153" o:title=""/>
                  <o:lock v:ext="edit" aspectratio="t"/>
                  <w10:wrap type="none"/>
                  <w10:anchorlock/>
                </v:shape>
                <o:OLEObject Type="Embed" ProgID="Equation.DSMT4" ShapeID="_x0000_i1101" DrawAspect="Content" ObjectID="_1468075801" r:id="rId152">
                  <o:LockedField>false</o:LockedField>
                </o:OLEObject>
              </w:object>
            </w:r>
          </w:p>
        </w:tc>
        <w:tc>
          <w:tcPr>
            <w:tcW w:w="4964" w:type="dxa"/>
            <w:tcMar>
              <w:left w:w="0" w:type="dxa"/>
              <w:right w:w="0" w:type="dxa"/>
            </w:tcMar>
          </w:tcPr>
          <w:p w14:paraId="3D648F37">
            <w:pPr>
              <w:adjustRightInd w:val="0"/>
              <w:snapToGrid w:val="0"/>
              <w:spacing w:line="360" w:lineRule="atLeast"/>
              <w:ind w:left="444" w:leftChars="4" w:hanging="436" w:hangingChars="208"/>
              <w:jc w:val="left"/>
              <w:rPr>
                <w:rFonts w:cs="Times New Roman"/>
                <w:lang w:eastAsia="zh-CN"/>
              </w:rPr>
            </w:pPr>
            <w:r>
              <w:rPr>
                <w:rFonts w:hint="eastAsia" w:cs="Times New Roman"/>
                <w:color w:val="000000"/>
                <w:lang w:eastAsia="zh-CN"/>
              </w:rPr>
              <w:t>——</w:t>
            </w:r>
            <w:r>
              <w:rPr>
                <w:rFonts w:cs="Times New Roman"/>
                <w:lang w:eastAsia="zh-CN"/>
              </w:rPr>
              <w:t>永久作用产生的橡胶支座的水平位移；</w:t>
            </w:r>
          </w:p>
        </w:tc>
      </w:tr>
      <w:tr w14:paraId="4C59A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36" w:type="dxa"/>
            <w:tcMar>
              <w:left w:w="0" w:type="dxa"/>
              <w:right w:w="0" w:type="dxa"/>
            </w:tcMar>
          </w:tcPr>
          <w:p w14:paraId="32D8ADB7">
            <w:pPr>
              <w:adjustRightInd w:val="0"/>
              <w:snapToGrid w:val="0"/>
              <w:spacing w:line="360" w:lineRule="atLeast"/>
              <w:jc w:val="right"/>
              <w:rPr>
                <w:rFonts w:cs="Times New Roman"/>
                <w:lang w:eastAsia="zh-CN"/>
              </w:rPr>
            </w:pPr>
            <w:r>
              <w:rPr>
                <w:rFonts w:cs="Times New Roman"/>
                <w:position w:val="-10"/>
              </w:rPr>
              <w:object>
                <v:shape id="_x0000_i1102" o:spt="75" type="#_x0000_t75" style="height:15.05pt;width:15.05pt;" o:ole="t" filled="f" o:preferrelative="t" stroked="f" coordsize="21600,21600">
                  <v:path/>
                  <v:fill on="f" focussize="0,0"/>
                  <v:stroke on="f" joinstyle="miter"/>
                  <v:imagedata r:id="rId155" o:title=""/>
                  <o:lock v:ext="edit" aspectratio="t"/>
                  <w10:wrap type="none"/>
                  <w10:anchorlock/>
                </v:shape>
                <o:OLEObject Type="Embed" ProgID="Equation.DSMT4" ShapeID="_x0000_i1102" DrawAspect="Content" ObjectID="_1468075802" r:id="rId154">
                  <o:LockedField>false</o:LockedField>
                </o:OLEObject>
              </w:object>
            </w:r>
          </w:p>
        </w:tc>
        <w:tc>
          <w:tcPr>
            <w:tcW w:w="4964" w:type="dxa"/>
            <w:tcMar>
              <w:left w:w="0" w:type="dxa"/>
              <w:right w:w="0" w:type="dxa"/>
            </w:tcMar>
          </w:tcPr>
          <w:p w14:paraId="3D8D204B">
            <w:pPr>
              <w:adjustRightInd w:val="0"/>
              <w:snapToGrid w:val="0"/>
              <w:spacing w:line="360" w:lineRule="atLeast"/>
              <w:ind w:left="444" w:leftChars="4" w:hanging="436" w:hangingChars="208"/>
              <w:jc w:val="left"/>
              <w:rPr>
                <w:rFonts w:cs="Times New Roman"/>
                <w:lang w:eastAsia="zh-CN"/>
              </w:rPr>
            </w:pPr>
            <w:r>
              <w:rPr>
                <w:rFonts w:hint="eastAsia" w:cs="Times New Roman"/>
                <w:color w:val="000000"/>
                <w:lang w:eastAsia="zh-CN"/>
              </w:rPr>
              <w:t>——</w:t>
            </w:r>
            <w:r>
              <w:rPr>
                <w:rFonts w:cs="Times New Roman"/>
                <w:lang w:eastAsia="zh-CN"/>
              </w:rPr>
              <w:t>均匀温度作用引起的橡胶支座的水平位移。</w:t>
            </w:r>
          </w:p>
        </w:tc>
      </w:tr>
    </w:tbl>
    <w:p w14:paraId="07A3ED44">
      <w:pPr>
        <w:pStyle w:val="95"/>
      </w:pPr>
      <w:r>
        <w:rPr>
          <w:rFonts w:hint="eastAsia"/>
        </w:rPr>
        <w:t>　支座抗滑稳定性应满足下列公式要求：</w:t>
      </w:r>
    </w:p>
    <w:p w14:paraId="36D1FB3B">
      <w:pPr>
        <w:pStyle w:val="69"/>
        <w:rPr>
          <w:color w:val="000000"/>
          <w:kern w:val="2"/>
          <w:szCs w:val="24"/>
        </w:rPr>
      </w:pPr>
      <w:r>
        <w:tab/>
      </w:r>
      <w:r>
        <w:rPr>
          <w:position w:val="-10"/>
        </w:rPr>
        <w:object>
          <v:shape id="_x0000_i1103" o:spt="75" type="#_x0000_t75" style="height:16.3pt;width:48.85pt;" o:ole="t" filled="f" o:preferrelative="t" stroked="f" coordsize="21600,21600">
            <v:path/>
            <v:fill on="f" focussize="0,0"/>
            <v:stroke on="f" joinstyle="miter"/>
            <v:imagedata r:id="rId157" o:title=""/>
            <o:lock v:ext="edit" aspectratio="t"/>
            <w10:wrap type="none"/>
            <w10:anchorlock/>
          </v:shape>
          <o:OLEObject Type="Embed" ProgID="Equation.DSMT4" ShapeID="_x0000_i1103" DrawAspect="Content" ObjectID="_1468075803" r:id="rId156">
            <o:LockedField>false</o:LockedField>
          </o:OLEObject>
        </w:object>
      </w:r>
      <w:r>
        <w:rPr>
          <w:szCs w:val="21"/>
        </w:rPr>
        <w:tab/>
      </w:r>
      <w:r>
        <w:rPr>
          <w:color w:val="000000"/>
          <w:kern w:val="2"/>
          <w:szCs w:val="24"/>
        </w:rPr>
        <w:t>（</w:t>
      </w:r>
      <w:r>
        <w:rPr>
          <w:rFonts w:hint="eastAsia"/>
          <w:color w:val="000000"/>
          <w:kern w:val="2"/>
          <w:szCs w:val="24"/>
        </w:rPr>
        <w:t>6.3.6-3</w:t>
      </w:r>
      <w:r>
        <w:rPr>
          <w:color w:val="000000"/>
          <w:kern w:val="2"/>
          <w:szCs w:val="24"/>
        </w:rPr>
        <w:t>）</w:t>
      </w:r>
    </w:p>
    <w:p w14:paraId="309FE2BF">
      <w:pPr>
        <w:pStyle w:val="69"/>
        <w:rPr>
          <w:color w:val="000000"/>
          <w:kern w:val="2"/>
          <w:szCs w:val="24"/>
        </w:rPr>
      </w:pPr>
      <w:r>
        <w:tab/>
      </w:r>
      <w:r>
        <w:rPr>
          <w:position w:val="-10"/>
        </w:rPr>
        <w:object>
          <v:shape id="_x0000_i1104" o:spt="75" type="#_x0000_t75" style="height:16.3pt;width:113.95pt;" o:ole="t" filled="f" o:preferrelative="t" stroked="f" coordsize="21600,21600">
            <v:path/>
            <v:fill on="f" focussize="0,0"/>
            <v:stroke on="f" joinstyle="miter"/>
            <v:imagedata r:id="rId159" o:title=""/>
            <o:lock v:ext="edit" aspectratio="t"/>
            <w10:wrap type="none"/>
            <w10:anchorlock/>
          </v:shape>
          <o:OLEObject Type="Embed" ProgID="Equation.DSMT4" ShapeID="_x0000_i1104" DrawAspect="Content" ObjectID="_1468075804" r:id="rId158">
            <o:LockedField>false</o:LockedField>
          </o:OLEObject>
        </w:object>
      </w:r>
      <w:r>
        <w:rPr>
          <w:szCs w:val="21"/>
        </w:rPr>
        <w:tab/>
      </w:r>
      <w:r>
        <w:rPr>
          <w:color w:val="000000"/>
          <w:kern w:val="2"/>
          <w:szCs w:val="24"/>
        </w:rPr>
        <w:t>（</w:t>
      </w:r>
      <w:r>
        <w:rPr>
          <w:rFonts w:hint="eastAsia"/>
          <w:color w:val="000000"/>
          <w:kern w:val="2"/>
          <w:szCs w:val="24"/>
        </w:rPr>
        <w:t>6.3.6-4</w:t>
      </w:r>
      <w:r>
        <w:rPr>
          <w:color w:val="000000"/>
          <w:kern w:val="2"/>
          <w:szCs w:val="24"/>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938"/>
        <w:gridCol w:w="5062"/>
      </w:tblGrid>
      <w:tr w14:paraId="3E89F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41C3F419">
            <w:pPr>
              <w:pStyle w:val="69"/>
              <w:jc w:val="both"/>
            </w:pPr>
            <w:r>
              <w:rPr>
                <w:rFonts w:hint="eastAsia"/>
              </w:rPr>
              <w:t>式中：</w:t>
            </w:r>
            <w:r>
              <w:rPr>
                <w:position w:val="-10"/>
              </w:rPr>
              <w:object>
                <v:shape id="_x0000_i1105" o:spt="75" type="#_x0000_t75" style="height:15.05pt;width:14.4pt;" o:ole="t" filled="f" o:preferrelative="t" stroked="f" coordsize="21600,21600">
                  <v:path/>
                  <v:fill on="f" focussize="0,0"/>
                  <v:stroke on="f" joinstyle="miter"/>
                  <v:imagedata r:id="rId161" o:title=""/>
                  <o:lock v:ext="edit" aspectratio="t"/>
                  <w10:wrap type="none"/>
                  <w10:anchorlock/>
                </v:shape>
                <o:OLEObject Type="Embed" ProgID="Equation.DSMT4" ShapeID="_x0000_i1105" DrawAspect="Content" ObjectID="_1468075805" r:id="rId160">
                  <o:LockedField>false</o:LockedField>
                </o:OLEObject>
              </w:object>
            </w:r>
          </w:p>
        </w:tc>
        <w:tc>
          <w:tcPr>
            <w:tcW w:w="5062" w:type="dxa"/>
            <w:tcMar>
              <w:left w:w="0" w:type="dxa"/>
              <w:right w:w="0" w:type="dxa"/>
            </w:tcMar>
            <w:vAlign w:val="center"/>
          </w:tcPr>
          <w:p w14:paraId="15782E03">
            <w:pPr>
              <w:spacing w:line="360" w:lineRule="atLeast"/>
              <w:ind w:left="394" w:leftChars="-11" w:hanging="417" w:hangingChars="199"/>
              <w:jc w:val="left"/>
              <w:rPr>
                <w:rFonts w:cs="Times New Roman"/>
                <w:lang w:eastAsia="zh-CN"/>
              </w:rPr>
            </w:pPr>
            <w:r>
              <w:rPr>
                <w:rFonts w:hint="eastAsia" w:cs="Times New Roman"/>
                <w:color w:val="000000"/>
                <w:lang w:eastAsia="zh-CN"/>
              </w:rPr>
              <w:t>——</w:t>
            </w:r>
            <w:r>
              <w:rPr>
                <w:rFonts w:cs="Times New Roman"/>
                <w:lang w:eastAsia="zh-CN"/>
              </w:rPr>
              <w:t>支座的动摩阻系数，橡胶支座与混凝土表面的动摩阻系数</w:t>
            </w:r>
            <w:r>
              <w:rPr>
                <w:rFonts w:hint="eastAsia" w:cs="Times New Roman"/>
                <w:lang w:eastAsia="zh-CN"/>
              </w:rPr>
              <w:t>可取</w:t>
            </w:r>
            <w:r>
              <w:rPr>
                <w:rFonts w:cs="Times New Roman"/>
                <w:lang w:eastAsia="zh-CN"/>
              </w:rPr>
              <w:t>0.25；与钢板的动摩阻系数</w:t>
            </w:r>
            <w:r>
              <w:rPr>
                <w:rFonts w:hint="eastAsia" w:cs="Times New Roman"/>
                <w:lang w:eastAsia="zh-CN"/>
              </w:rPr>
              <w:t>可取</w:t>
            </w:r>
            <w:r>
              <w:rPr>
                <w:rFonts w:cs="Times New Roman"/>
                <w:lang w:eastAsia="zh-CN"/>
              </w:rPr>
              <w:t>0.20；</w:t>
            </w:r>
          </w:p>
        </w:tc>
      </w:tr>
      <w:tr w14:paraId="257E7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17" w:hRule="atLeast"/>
        </w:trPr>
        <w:tc>
          <w:tcPr>
            <w:tcW w:w="938" w:type="dxa"/>
            <w:tcMar>
              <w:left w:w="0" w:type="dxa"/>
              <w:right w:w="0" w:type="dxa"/>
            </w:tcMar>
          </w:tcPr>
          <w:p w14:paraId="6C1F3FED">
            <w:pPr>
              <w:spacing w:line="360" w:lineRule="atLeast"/>
              <w:ind w:left="394" w:leftChars="-11" w:hanging="417" w:hangingChars="199"/>
              <w:jc w:val="right"/>
              <w:rPr>
                <w:color w:val="000000"/>
              </w:rPr>
            </w:pPr>
            <w:r>
              <w:rPr>
                <w:rFonts w:cs="Times New Roman"/>
                <w:position w:val="-10"/>
              </w:rPr>
              <w:object>
                <v:shape id="_x0000_i1106" o:spt="75" type="#_x0000_t75" style="height:14.4pt;width:12.5pt;" o:ole="t" filled="f" o:preferrelative="t" stroked="f" coordsize="21600,21600">
                  <v:path/>
                  <v:fill on="f" focussize="0,0"/>
                  <v:stroke on="f" joinstyle="miter"/>
                  <v:imagedata r:id="rId163" o:title=""/>
                  <o:lock v:ext="edit" aspectratio="t"/>
                  <w10:wrap type="none"/>
                  <w10:anchorlock/>
                </v:shape>
                <o:OLEObject Type="Embed" ProgID="Equation.DSMT4" ShapeID="_x0000_i1106" DrawAspect="Content" ObjectID="_1468075806" r:id="rId162">
                  <o:LockedField>false</o:LockedField>
                </o:OLEObject>
              </w:object>
            </w:r>
          </w:p>
        </w:tc>
        <w:tc>
          <w:tcPr>
            <w:tcW w:w="5062" w:type="dxa"/>
            <w:tcMar>
              <w:left w:w="0" w:type="dxa"/>
              <w:right w:w="0" w:type="dxa"/>
            </w:tcMar>
            <w:vAlign w:val="center"/>
          </w:tcPr>
          <w:p w14:paraId="05E46189">
            <w:pPr>
              <w:spacing w:line="360" w:lineRule="atLeast"/>
              <w:ind w:left="394" w:leftChars="-11" w:hanging="417" w:hangingChars="199"/>
              <w:jc w:val="left"/>
              <w:rPr>
                <w:rFonts w:cs="Times New Roman"/>
                <w:color w:val="000000"/>
                <w:lang w:eastAsia="zh-CN"/>
              </w:rPr>
            </w:pPr>
            <w:r>
              <w:rPr>
                <w:rFonts w:hint="eastAsia" w:cs="Times New Roman"/>
                <w:color w:val="000000"/>
                <w:lang w:eastAsia="zh-CN"/>
              </w:rPr>
              <w:t>——上部结构重力在支座上产生的反力；</w:t>
            </w:r>
          </w:p>
        </w:tc>
      </w:tr>
      <w:tr w14:paraId="14799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4D8E4DEE">
            <w:pPr>
              <w:adjustRightInd w:val="0"/>
              <w:snapToGrid w:val="0"/>
              <w:spacing w:line="360" w:lineRule="atLeast"/>
              <w:jc w:val="right"/>
              <w:rPr>
                <w:rFonts w:cs="Times New Roman"/>
                <w:lang w:eastAsia="zh-CN"/>
              </w:rPr>
            </w:pPr>
            <w:r>
              <w:rPr>
                <w:rFonts w:cs="Times New Roman"/>
                <w:position w:val="-10"/>
              </w:rPr>
              <w:object>
                <v:shape id="_x0000_i1107" o:spt="75" type="#_x0000_t75" style="height:15.05pt;width:22.55pt;" o:ole="t" filled="f" o:preferrelative="t" stroked="f" coordsize="21600,21600">
                  <v:path/>
                  <v:fill on="f" focussize="0,0"/>
                  <v:stroke on="f" joinstyle="miter"/>
                  <v:imagedata r:id="rId165" o:title=""/>
                  <o:lock v:ext="edit" aspectratio="t"/>
                  <w10:wrap type="none"/>
                  <w10:anchorlock/>
                </v:shape>
                <o:OLEObject Type="Embed" ProgID="Equation.DSMT4" ShapeID="_x0000_i1107" DrawAspect="Content" ObjectID="_1468075807" r:id="rId164">
                  <o:LockedField>false</o:LockedField>
                </o:OLEObject>
              </w:object>
            </w:r>
          </w:p>
        </w:tc>
        <w:tc>
          <w:tcPr>
            <w:tcW w:w="5062" w:type="dxa"/>
            <w:tcMar>
              <w:left w:w="0" w:type="dxa"/>
              <w:right w:w="0" w:type="dxa"/>
            </w:tcMar>
          </w:tcPr>
          <w:p w14:paraId="675073DB">
            <w:pPr>
              <w:spacing w:line="360" w:lineRule="atLeast"/>
              <w:ind w:left="394" w:leftChars="-11" w:hanging="417" w:hangingChars="199"/>
              <w:jc w:val="left"/>
              <w:rPr>
                <w:rFonts w:cs="Times New Roman"/>
                <w:color w:val="000000"/>
                <w:lang w:eastAsia="zh-CN"/>
              </w:rPr>
            </w:pPr>
            <w:r>
              <w:rPr>
                <w:rFonts w:hint="eastAsia" w:cs="Times New Roman"/>
                <w:color w:val="000000"/>
                <w:lang w:eastAsia="zh-CN"/>
              </w:rPr>
              <w:t>——船撞作用、永久作用与均匀温度作用效应组合后橡胶支座所受水平力；</w:t>
            </w:r>
          </w:p>
        </w:tc>
      </w:tr>
      <w:tr w14:paraId="206A9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1753A91C">
            <w:pPr>
              <w:adjustRightInd w:val="0"/>
              <w:snapToGrid w:val="0"/>
              <w:spacing w:line="360" w:lineRule="atLeast"/>
              <w:jc w:val="right"/>
              <w:rPr>
                <w:rFonts w:cs="Times New Roman"/>
                <w:lang w:eastAsia="zh-CN"/>
              </w:rPr>
            </w:pPr>
            <w:r>
              <w:rPr>
                <w:rFonts w:cs="Times New Roman"/>
                <w:position w:val="-10"/>
              </w:rPr>
              <w:object>
                <v:shape id="_x0000_i1108" o:spt="75" type="#_x0000_t75" style="height:15.05pt;width:19.4pt;" o:ole="t" filled="f" o:preferrelative="t" stroked="f" coordsize="21600,21600">
                  <v:path/>
                  <v:fill on="f" focussize="0,0"/>
                  <v:stroke on="f" joinstyle="miter"/>
                  <v:imagedata r:id="rId167" o:title=""/>
                  <o:lock v:ext="edit" aspectratio="t"/>
                  <w10:wrap type="none"/>
                  <w10:anchorlock/>
                </v:shape>
                <o:OLEObject Type="Embed" ProgID="Equation.DSMT4" ShapeID="_x0000_i1108" DrawAspect="Content" ObjectID="_1468075808" r:id="rId166">
                  <o:LockedField>false</o:LockedField>
                </o:OLEObject>
              </w:object>
            </w:r>
          </w:p>
        </w:tc>
        <w:tc>
          <w:tcPr>
            <w:tcW w:w="5062" w:type="dxa"/>
            <w:tcMar>
              <w:left w:w="0" w:type="dxa"/>
              <w:right w:w="0" w:type="dxa"/>
            </w:tcMar>
          </w:tcPr>
          <w:p w14:paraId="7F8B5C8D">
            <w:pPr>
              <w:spacing w:line="360" w:lineRule="atLeast"/>
              <w:ind w:left="394" w:leftChars="-11" w:hanging="417" w:hangingChars="199"/>
              <w:jc w:val="left"/>
              <w:rPr>
                <w:rFonts w:cs="Times New Roman"/>
                <w:lang w:eastAsia="zh-CN"/>
              </w:rPr>
            </w:pPr>
            <w:r>
              <w:rPr>
                <w:rFonts w:hint="eastAsia" w:cs="Times New Roman"/>
                <w:color w:val="000000"/>
                <w:lang w:eastAsia="zh-CN"/>
              </w:rPr>
              <w:t>——船撞作用下计算的支座水平设计力；</w:t>
            </w:r>
          </w:p>
        </w:tc>
      </w:tr>
      <w:tr w14:paraId="22448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33E59327">
            <w:pPr>
              <w:adjustRightInd w:val="0"/>
              <w:snapToGrid w:val="0"/>
              <w:spacing w:line="360" w:lineRule="atLeast"/>
              <w:jc w:val="right"/>
              <w:rPr>
                <w:rFonts w:cs="Times New Roman"/>
                <w:lang w:eastAsia="zh-CN"/>
              </w:rPr>
            </w:pPr>
            <w:r>
              <w:rPr>
                <w:rFonts w:cs="Times New Roman"/>
                <w:position w:val="-10"/>
              </w:rPr>
              <w:object>
                <v:shape id="_x0000_i1109" o:spt="75" type="#_x0000_t75" style="height:15.05pt;width:22.55pt;" o:ole="t" filled="f" o:preferrelative="t" stroked="f" coordsize="21600,21600">
                  <v:path/>
                  <v:fill on="f" focussize="0,0"/>
                  <v:stroke on="f" joinstyle="miter"/>
                  <v:imagedata r:id="rId169" o:title=""/>
                  <o:lock v:ext="edit" aspectratio="t"/>
                  <w10:wrap type="none"/>
                  <w10:anchorlock/>
                </v:shape>
                <o:OLEObject Type="Embed" ProgID="Equation.DSMT4" ShapeID="_x0000_i1109" DrawAspect="Content" ObjectID="_1468075809" r:id="rId168">
                  <o:LockedField>false</o:LockedField>
                </o:OLEObject>
              </w:object>
            </w:r>
          </w:p>
        </w:tc>
        <w:tc>
          <w:tcPr>
            <w:tcW w:w="5062" w:type="dxa"/>
            <w:tcMar>
              <w:left w:w="0" w:type="dxa"/>
              <w:right w:w="0" w:type="dxa"/>
            </w:tcMar>
          </w:tcPr>
          <w:p w14:paraId="094B212E">
            <w:pPr>
              <w:adjustRightInd w:val="0"/>
              <w:snapToGrid w:val="0"/>
              <w:spacing w:line="360" w:lineRule="atLeast"/>
              <w:ind w:left="418" w:hanging="417" w:hangingChars="199"/>
              <w:jc w:val="left"/>
              <w:rPr>
                <w:rFonts w:cs="Times New Roman"/>
                <w:color w:val="000000"/>
                <w:lang w:eastAsia="zh-CN"/>
              </w:rPr>
            </w:pPr>
            <w:r>
              <w:rPr>
                <w:rFonts w:hint="eastAsia" w:cs="Times New Roman"/>
                <w:color w:val="000000"/>
                <w:lang w:eastAsia="zh-CN"/>
              </w:rPr>
              <w:t>——</w:t>
            </w:r>
            <w:r>
              <w:rPr>
                <w:rFonts w:cs="Times New Roman"/>
                <w:lang w:eastAsia="zh-CN"/>
              </w:rPr>
              <w:t>永久作用产生的橡胶支座的水平力；</w:t>
            </w:r>
          </w:p>
        </w:tc>
      </w:tr>
      <w:tr w14:paraId="116F3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39BABF87">
            <w:pPr>
              <w:adjustRightInd w:val="0"/>
              <w:snapToGrid w:val="0"/>
              <w:spacing w:line="360" w:lineRule="atLeast"/>
              <w:jc w:val="right"/>
              <w:rPr>
                <w:rFonts w:cs="Times New Roman"/>
                <w:lang w:eastAsia="zh-CN"/>
              </w:rPr>
            </w:pPr>
            <w:r>
              <w:rPr>
                <w:rFonts w:cs="Times New Roman"/>
                <w:position w:val="-10"/>
              </w:rPr>
              <w:object>
                <v:shape id="_x0000_i1110" o:spt="75" type="#_x0000_t75" style="height:15.05pt;width:22.55pt;" o:ole="t" filled="f" o:preferrelative="t" stroked="f" coordsize="21600,21600">
                  <v:path/>
                  <v:fill on="f" focussize="0,0"/>
                  <v:stroke on="f" joinstyle="miter"/>
                  <v:imagedata r:id="rId171" o:title=""/>
                  <o:lock v:ext="edit" aspectratio="t"/>
                  <w10:wrap type="none"/>
                  <w10:anchorlock/>
                </v:shape>
                <o:OLEObject Type="Embed" ProgID="Equation.DSMT4" ShapeID="_x0000_i1110" DrawAspect="Content" ObjectID="_1468075810" r:id="rId170">
                  <o:LockedField>false</o:LockedField>
                </o:OLEObject>
              </w:object>
            </w:r>
          </w:p>
        </w:tc>
        <w:tc>
          <w:tcPr>
            <w:tcW w:w="5062" w:type="dxa"/>
            <w:tcMar>
              <w:left w:w="0" w:type="dxa"/>
              <w:right w:w="0" w:type="dxa"/>
            </w:tcMar>
          </w:tcPr>
          <w:p w14:paraId="4C526EBE">
            <w:pPr>
              <w:adjustRightInd w:val="0"/>
              <w:snapToGrid w:val="0"/>
              <w:spacing w:line="360" w:lineRule="atLeast"/>
              <w:ind w:left="444" w:leftChars="4" w:hanging="436" w:hangingChars="208"/>
              <w:jc w:val="left"/>
              <w:rPr>
                <w:rFonts w:cs="Times New Roman"/>
                <w:lang w:eastAsia="zh-CN"/>
              </w:rPr>
            </w:pPr>
            <w:r>
              <w:rPr>
                <w:rFonts w:cs="Times New Roman"/>
                <w:color w:val="000000"/>
                <w:lang w:eastAsia="zh-CN"/>
              </w:rPr>
              <w:t>——</w:t>
            </w:r>
            <w:r>
              <w:rPr>
                <w:rFonts w:cs="Times New Roman"/>
                <w:lang w:eastAsia="zh-CN"/>
              </w:rPr>
              <w:t>均匀温度作用引起的橡胶支座的水平力</w:t>
            </w:r>
            <w:r>
              <w:rPr>
                <w:rFonts w:hint="eastAsia" w:cs="Times New Roman"/>
                <w:lang w:eastAsia="zh-CN"/>
              </w:rPr>
              <w:t>。</w:t>
            </w:r>
          </w:p>
        </w:tc>
      </w:tr>
    </w:tbl>
    <w:p w14:paraId="327D070A">
      <w:pPr>
        <w:pStyle w:val="94"/>
        <w:spacing w:before="46"/>
      </w:pPr>
      <w:r>
        <w:rPr>
          <w:b/>
        </w:rPr>
        <w:t>6.3.</w:t>
      </w:r>
      <w:r>
        <w:rPr>
          <w:rFonts w:hint="eastAsia"/>
          <w:b/>
        </w:rPr>
        <w:t>7</w:t>
      </w:r>
      <w:r>
        <w:rPr>
          <w:rFonts w:hint="eastAsia"/>
        </w:rPr>
        <w:t>　A类桥梁采用盆式支座和球型支座时，应满足下列要求：</w:t>
      </w:r>
    </w:p>
    <w:p w14:paraId="0183E5F9">
      <w:pPr>
        <w:pStyle w:val="95"/>
        <w:numPr>
          <w:ilvl w:val="0"/>
          <w:numId w:val="24"/>
        </w:numPr>
      </w:pPr>
      <w:r>
        <w:rPr>
          <w:rFonts w:hint="eastAsia"/>
        </w:rPr>
        <w:t>　活动支座应满足下列公式要求：</w:t>
      </w:r>
    </w:p>
    <w:p w14:paraId="3C1A450B">
      <w:pPr>
        <w:pStyle w:val="69"/>
        <w:rPr>
          <w:color w:val="000000"/>
          <w:kern w:val="2"/>
          <w:szCs w:val="24"/>
        </w:rPr>
      </w:pPr>
      <w:r>
        <w:tab/>
      </w:r>
      <w:r>
        <w:rPr>
          <w:position w:val="-10"/>
        </w:rPr>
        <w:object>
          <v:shape id="_x0000_i1111" o:spt="75" type="#_x0000_t75" style="height:16.3pt;width:45.7pt;" o:ole="t" filled="f" o:preferrelative="t" stroked="f" coordsize="21600,21600">
            <v:path/>
            <v:fill on="f" focussize="0,0"/>
            <v:stroke on="f" joinstyle="miter"/>
            <v:imagedata r:id="rId173" o:title=""/>
            <o:lock v:ext="edit" aspectratio="t"/>
            <w10:wrap type="none"/>
            <w10:anchorlock/>
          </v:shape>
          <o:OLEObject Type="Embed" ProgID="Equation.DSMT4" ShapeID="_x0000_i1111" DrawAspect="Content" ObjectID="_1468075811" r:id="rId172">
            <o:LockedField>false</o:LockedField>
          </o:OLEObject>
        </w:object>
      </w:r>
      <w:r>
        <w:rPr>
          <w:szCs w:val="21"/>
        </w:rPr>
        <w:tab/>
      </w:r>
      <w:r>
        <w:rPr>
          <w:color w:val="000000"/>
          <w:kern w:val="2"/>
          <w:szCs w:val="24"/>
        </w:rPr>
        <w:t>（</w:t>
      </w:r>
      <w:r>
        <w:rPr>
          <w:rFonts w:hint="eastAsia"/>
          <w:color w:val="000000"/>
          <w:kern w:val="2"/>
          <w:szCs w:val="24"/>
        </w:rPr>
        <w:t>6.3.</w:t>
      </w:r>
      <w:bookmarkStart w:id="289" w:name="OLE_LINK50"/>
      <w:r>
        <w:rPr>
          <w:rFonts w:hint="eastAsia"/>
          <w:color w:val="000000"/>
          <w:kern w:val="2"/>
          <w:szCs w:val="24"/>
        </w:rPr>
        <w:t>7</w:t>
      </w:r>
      <w:bookmarkEnd w:id="289"/>
      <w:r>
        <w:rPr>
          <w:rFonts w:hint="eastAsia"/>
          <w:color w:val="000000"/>
          <w:kern w:val="2"/>
          <w:szCs w:val="24"/>
        </w:rPr>
        <w:t>-1</w:t>
      </w:r>
      <w:r>
        <w:rPr>
          <w:color w:val="000000"/>
          <w:kern w:val="2"/>
          <w:szCs w:val="24"/>
        </w:rPr>
        <w:t>）</w:t>
      </w:r>
    </w:p>
    <w:p w14:paraId="56D78AB1">
      <w:pPr>
        <w:pStyle w:val="69"/>
        <w:tabs>
          <w:tab w:val="left" w:pos="4820"/>
          <w:tab w:val="clear" w:pos="4962"/>
        </w:tabs>
        <w:rPr>
          <w:color w:val="000000"/>
          <w:kern w:val="2"/>
          <w:szCs w:val="24"/>
        </w:rPr>
      </w:pPr>
      <w:r>
        <w:tab/>
      </w:r>
      <w:r>
        <w:rPr>
          <w:position w:val="-10"/>
        </w:rPr>
        <w:object>
          <v:shape id="_x0000_i1112" o:spt="75" type="#_x0000_t75" style="height:16.3pt;width:101.45pt;" o:ole="t" filled="f" o:preferrelative="t" stroked="f" coordsize="21600,21600">
            <v:path/>
            <v:fill on="f" focussize="0,0"/>
            <v:stroke on="f" joinstyle="miter"/>
            <v:imagedata r:id="rId175" o:title=""/>
            <o:lock v:ext="edit" aspectratio="t"/>
            <w10:wrap type="none"/>
            <w10:anchorlock/>
          </v:shape>
          <o:OLEObject Type="Embed" ProgID="Equation.DSMT4" ShapeID="_x0000_i1112" DrawAspect="Content" ObjectID="_1468075812" r:id="rId174">
            <o:LockedField>false</o:LockedField>
          </o:OLEObject>
        </w:object>
      </w:r>
      <w:r>
        <w:rPr>
          <w:szCs w:val="21"/>
        </w:rPr>
        <w:tab/>
      </w:r>
      <w:r>
        <w:rPr>
          <w:color w:val="000000"/>
          <w:kern w:val="2"/>
          <w:szCs w:val="24"/>
        </w:rPr>
        <w:t>（</w:t>
      </w:r>
      <w:r>
        <w:rPr>
          <w:rFonts w:hint="eastAsia"/>
          <w:color w:val="000000"/>
          <w:kern w:val="2"/>
          <w:szCs w:val="24"/>
        </w:rPr>
        <w:t>6.3. 7-1</w:t>
      </w:r>
      <w:r>
        <w:rPr>
          <w:color w:val="000000"/>
          <w:kern w:val="2"/>
          <w:szCs w:val="24"/>
        </w:rPr>
        <w:t>）</w:t>
      </w:r>
    </w:p>
    <w:p w14:paraId="25F0897C">
      <w:pPr>
        <w:pStyle w:val="95"/>
      </w:pPr>
      <w:r>
        <w:rPr>
          <w:rFonts w:hint="eastAsia"/>
        </w:rPr>
        <w:t>　固定支座应满足下列公式要求：</w:t>
      </w:r>
    </w:p>
    <w:p w14:paraId="17D72414">
      <w:pPr>
        <w:pStyle w:val="69"/>
        <w:rPr>
          <w:color w:val="000000"/>
          <w:kern w:val="2"/>
          <w:szCs w:val="24"/>
        </w:rPr>
      </w:pPr>
      <w:r>
        <w:tab/>
      </w:r>
      <w:r>
        <w:rPr>
          <w:position w:val="-10"/>
        </w:rPr>
        <w:object>
          <v:shape id="_x0000_i1113" o:spt="75" type="#_x0000_t75" style="height:16.3pt;width:48.85pt;" o:ole="t" filled="f" o:preferrelative="t" stroked="f" coordsize="21600,21600">
            <v:path/>
            <v:fill on="f" focussize="0,0"/>
            <v:stroke on="f" joinstyle="miter"/>
            <v:imagedata r:id="rId177" o:title=""/>
            <o:lock v:ext="edit" aspectratio="t"/>
            <w10:wrap type="none"/>
            <w10:anchorlock/>
          </v:shape>
          <o:OLEObject Type="Embed" ProgID="Equation.DSMT4" ShapeID="_x0000_i1113" DrawAspect="Content" ObjectID="_1468075813" r:id="rId176">
            <o:LockedField>false</o:LockedField>
          </o:OLEObject>
        </w:object>
      </w:r>
      <w:r>
        <w:rPr>
          <w:szCs w:val="21"/>
        </w:rPr>
        <w:tab/>
      </w:r>
      <w:r>
        <w:rPr>
          <w:color w:val="000000"/>
          <w:kern w:val="2"/>
          <w:szCs w:val="24"/>
        </w:rPr>
        <w:t>（</w:t>
      </w:r>
      <w:r>
        <w:rPr>
          <w:rFonts w:hint="eastAsia"/>
          <w:color w:val="000000"/>
          <w:kern w:val="2"/>
          <w:szCs w:val="24"/>
        </w:rPr>
        <w:t>6.3.7-3</w:t>
      </w:r>
      <w:r>
        <w:rPr>
          <w:color w:val="000000"/>
          <w:kern w:val="2"/>
          <w:szCs w:val="24"/>
        </w:rPr>
        <w:t>）</w:t>
      </w:r>
    </w:p>
    <w:p w14:paraId="338FD86D">
      <w:pPr>
        <w:pStyle w:val="69"/>
        <w:rPr>
          <w:color w:val="000000"/>
          <w:kern w:val="2"/>
          <w:szCs w:val="24"/>
        </w:rPr>
      </w:pPr>
      <w:r>
        <w:tab/>
      </w:r>
      <w:r>
        <w:rPr>
          <w:position w:val="-10"/>
        </w:rPr>
        <w:object>
          <v:shape id="_x0000_i1114" o:spt="75" type="#_x0000_t75" style="height:16.3pt;width:113.95pt;" o:ole="t" filled="f" o:preferrelative="t" stroked="f" coordsize="21600,21600">
            <v:path/>
            <v:fill on="f" focussize="0,0"/>
            <v:stroke on="f" joinstyle="miter"/>
            <v:imagedata r:id="rId179" o:title=""/>
            <o:lock v:ext="edit" aspectratio="t"/>
            <w10:wrap type="none"/>
            <w10:anchorlock/>
          </v:shape>
          <o:OLEObject Type="Embed" ProgID="Equation.DSMT4" ShapeID="_x0000_i1114" DrawAspect="Content" ObjectID="_1468075814" r:id="rId178">
            <o:LockedField>false</o:LockedField>
          </o:OLEObject>
        </w:object>
      </w:r>
      <w:r>
        <w:rPr>
          <w:szCs w:val="21"/>
        </w:rPr>
        <w:tab/>
      </w:r>
      <w:r>
        <w:rPr>
          <w:color w:val="000000"/>
          <w:kern w:val="2"/>
          <w:szCs w:val="24"/>
        </w:rPr>
        <w:t>（</w:t>
      </w:r>
      <w:r>
        <w:rPr>
          <w:rFonts w:hint="eastAsia"/>
          <w:color w:val="000000"/>
          <w:kern w:val="2"/>
          <w:szCs w:val="24"/>
        </w:rPr>
        <w:t>6.3.7-4</w:t>
      </w:r>
      <w:r>
        <w:rPr>
          <w:color w:val="000000"/>
          <w:kern w:val="2"/>
          <w:szCs w:val="24"/>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938"/>
        <w:gridCol w:w="5062"/>
      </w:tblGrid>
      <w:tr w14:paraId="007377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1B81B792">
            <w:pPr>
              <w:pStyle w:val="69"/>
              <w:jc w:val="both"/>
            </w:pPr>
            <w:r>
              <w:rPr>
                <w:rFonts w:hint="eastAsia"/>
              </w:rPr>
              <w:t>式中：</w:t>
            </w:r>
            <w:r>
              <w:rPr>
                <w:position w:val="-10"/>
              </w:rPr>
              <w:object>
                <v:shape id="_x0000_i1115" o:spt="75" type="#_x0000_t75" style="height:15.05pt;width:15.05pt;" o:ole="t" filled="f" o:preferrelative="t" stroked="f" coordsize="21600,21600">
                  <v:path/>
                  <v:fill on="f" focussize="0,0"/>
                  <v:stroke on="f" joinstyle="miter"/>
                  <v:imagedata r:id="rId181" o:title=""/>
                  <o:lock v:ext="edit" aspectratio="t"/>
                  <w10:wrap type="none"/>
                  <w10:anchorlock/>
                </v:shape>
                <o:OLEObject Type="Embed" ProgID="Equation.DSMT4" ShapeID="_x0000_i1115" DrawAspect="Content" ObjectID="_1468075815" r:id="rId180">
                  <o:LockedField>false</o:LockedField>
                </o:OLEObject>
              </w:object>
            </w:r>
          </w:p>
        </w:tc>
        <w:tc>
          <w:tcPr>
            <w:tcW w:w="5062" w:type="dxa"/>
            <w:tcMar>
              <w:left w:w="0" w:type="dxa"/>
              <w:right w:w="0" w:type="dxa"/>
            </w:tcMar>
            <w:vAlign w:val="center"/>
          </w:tcPr>
          <w:p w14:paraId="5A6C1BCD">
            <w:pPr>
              <w:spacing w:line="360" w:lineRule="atLeast"/>
              <w:ind w:left="394" w:leftChars="-11" w:hanging="417" w:hangingChars="199"/>
              <w:jc w:val="left"/>
              <w:rPr>
                <w:rFonts w:cs="Times New Roman"/>
                <w:lang w:eastAsia="zh-CN"/>
              </w:rPr>
            </w:pPr>
            <w:r>
              <w:rPr>
                <w:rFonts w:hint="eastAsia" w:cs="Times New Roman"/>
                <w:color w:val="000000"/>
                <w:lang w:eastAsia="zh-CN"/>
              </w:rPr>
              <w:t>——</w:t>
            </w:r>
            <w:r>
              <w:rPr>
                <w:rFonts w:cs="Times New Roman"/>
                <w:lang w:eastAsia="zh-CN"/>
              </w:rPr>
              <w:t>船撞作用、永久作用</w:t>
            </w:r>
            <w:r>
              <w:rPr>
                <w:rFonts w:hint="eastAsia" w:cs="Times New Roman"/>
                <w:lang w:eastAsia="zh-CN"/>
              </w:rPr>
              <w:t>与</w:t>
            </w:r>
            <w:r>
              <w:rPr>
                <w:rFonts w:cs="Times New Roman"/>
                <w:lang w:eastAsia="zh-CN"/>
              </w:rPr>
              <w:t>均匀温度作用组合后得到的活动支座滑动水平位移；</w:t>
            </w:r>
          </w:p>
        </w:tc>
      </w:tr>
      <w:tr w14:paraId="3E5519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68B90595">
            <w:pPr>
              <w:adjustRightInd w:val="0"/>
              <w:snapToGrid w:val="0"/>
              <w:spacing w:line="360" w:lineRule="atLeast"/>
              <w:jc w:val="right"/>
              <w:rPr>
                <w:rFonts w:cs="Times New Roman"/>
                <w:lang w:eastAsia="zh-CN"/>
              </w:rPr>
            </w:pPr>
            <w:r>
              <w:rPr>
                <w:rFonts w:cs="Times New Roman"/>
                <w:position w:val="-10"/>
              </w:rPr>
              <w:object>
                <v:shape id="_x0000_i1116" o:spt="75" type="#_x0000_t75" style="height:15.05pt;width:22.55pt;" o:ole="t" filled="f" o:preferrelative="t" stroked="f" coordsize="21600,21600">
                  <v:path/>
                  <v:fill on="f" focussize="0,0"/>
                  <v:stroke on="f" joinstyle="miter"/>
                  <v:imagedata r:id="rId183" o:title=""/>
                  <o:lock v:ext="edit" aspectratio="t"/>
                  <w10:wrap type="none"/>
                  <w10:anchorlock/>
                </v:shape>
                <o:OLEObject Type="Embed" ProgID="Equation.DSMT4" ShapeID="_x0000_i1116" DrawAspect="Content" ObjectID="_1468075816" r:id="rId182">
                  <o:LockedField>false</o:LockedField>
                </o:OLEObject>
              </w:object>
            </w:r>
          </w:p>
        </w:tc>
        <w:tc>
          <w:tcPr>
            <w:tcW w:w="5062" w:type="dxa"/>
            <w:tcMar>
              <w:left w:w="0" w:type="dxa"/>
              <w:right w:w="0" w:type="dxa"/>
            </w:tcMar>
          </w:tcPr>
          <w:p w14:paraId="1D180A70">
            <w:pPr>
              <w:spacing w:line="360" w:lineRule="atLeast"/>
              <w:ind w:left="394" w:leftChars="-11" w:hanging="417" w:hangingChars="199"/>
              <w:jc w:val="left"/>
              <w:rPr>
                <w:rFonts w:cs="Times New Roman"/>
                <w:color w:val="000000"/>
                <w:lang w:eastAsia="zh-CN"/>
              </w:rPr>
            </w:pPr>
            <w:r>
              <w:rPr>
                <w:rFonts w:hint="eastAsia" w:cs="Times New Roman"/>
                <w:color w:val="000000"/>
                <w:lang w:eastAsia="zh-CN"/>
              </w:rPr>
              <w:t>——</w:t>
            </w:r>
            <w:r>
              <w:rPr>
                <w:rFonts w:cs="Times New Roman"/>
                <w:lang w:eastAsia="zh-CN"/>
              </w:rPr>
              <w:t>活动支座容许滑动水平位移；</w:t>
            </w:r>
          </w:p>
        </w:tc>
      </w:tr>
      <w:tr w14:paraId="123DE5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61BDEB13">
            <w:pPr>
              <w:adjustRightInd w:val="0"/>
              <w:snapToGrid w:val="0"/>
              <w:spacing w:line="360" w:lineRule="atLeast"/>
              <w:jc w:val="right"/>
              <w:rPr>
                <w:rFonts w:cs="Times New Roman"/>
                <w:lang w:eastAsia="zh-CN"/>
              </w:rPr>
            </w:pPr>
            <w:r>
              <w:rPr>
                <w:rFonts w:cs="Times New Roman"/>
                <w:position w:val="-10"/>
              </w:rPr>
              <w:object>
                <v:shape id="_x0000_i1117" o:spt="75" type="#_x0000_t75" style="height:15.05pt;width:19.4pt;" o:ole="t" filled="f" o:preferrelative="t" stroked="f" coordsize="21600,21600">
                  <v:path/>
                  <v:fill on="f" focussize="0,0"/>
                  <v:stroke on="f" joinstyle="miter"/>
                  <v:imagedata r:id="rId185" o:title=""/>
                  <o:lock v:ext="edit" aspectratio="t"/>
                  <w10:wrap type="none"/>
                  <w10:anchorlock/>
                </v:shape>
                <o:OLEObject Type="Embed" ProgID="Equation.DSMT4" ShapeID="_x0000_i1117" DrawAspect="Content" ObjectID="_1468075817" r:id="rId184">
                  <o:LockedField>false</o:LockedField>
                </o:OLEObject>
              </w:object>
            </w:r>
          </w:p>
        </w:tc>
        <w:tc>
          <w:tcPr>
            <w:tcW w:w="5062" w:type="dxa"/>
            <w:tcMar>
              <w:left w:w="0" w:type="dxa"/>
              <w:right w:w="0" w:type="dxa"/>
            </w:tcMar>
          </w:tcPr>
          <w:p w14:paraId="4DF02EBD">
            <w:pPr>
              <w:spacing w:line="360" w:lineRule="atLeast"/>
              <w:ind w:left="394" w:leftChars="-11" w:hanging="417" w:hangingChars="199"/>
              <w:jc w:val="left"/>
              <w:rPr>
                <w:rFonts w:cs="Times New Roman"/>
                <w:lang w:eastAsia="zh-CN"/>
              </w:rPr>
            </w:pPr>
            <w:r>
              <w:rPr>
                <w:rFonts w:hint="eastAsia" w:cs="Times New Roman"/>
                <w:color w:val="000000"/>
                <w:lang w:eastAsia="zh-CN"/>
              </w:rPr>
              <w:t>——</w:t>
            </w:r>
            <w:r>
              <w:rPr>
                <w:rFonts w:cs="Times New Roman"/>
                <w:lang w:eastAsia="zh-CN"/>
              </w:rPr>
              <w:t>船撞作用、永久作用效应</w:t>
            </w:r>
            <w:r>
              <w:rPr>
                <w:rFonts w:hint="eastAsia" w:cs="Times New Roman"/>
                <w:lang w:eastAsia="zh-CN"/>
              </w:rPr>
              <w:t>与</w:t>
            </w:r>
            <w:r>
              <w:rPr>
                <w:rFonts w:cs="Times New Roman"/>
                <w:lang w:eastAsia="zh-CN"/>
              </w:rPr>
              <w:t>均匀温度作用组合后橡胶支座所受水平力；</w:t>
            </w:r>
          </w:p>
        </w:tc>
      </w:tr>
      <w:tr w14:paraId="445BD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38" w:type="dxa"/>
            <w:tcMar>
              <w:left w:w="0" w:type="dxa"/>
              <w:right w:w="0" w:type="dxa"/>
            </w:tcMar>
          </w:tcPr>
          <w:p w14:paraId="6B9FD4BD">
            <w:pPr>
              <w:adjustRightInd w:val="0"/>
              <w:snapToGrid w:val="0"/>
              <w:spacing w:line="360" w:lineRule="atLeast"/>
              <w:jc w:val="right"/>
              <w:rPr>
                <w:rFonts w:cs="Times New Roman"/>
                <w:lang w:eastAsia="zh-CN"/>
              </w:rPr>
            </w:pPr>
            <w:r>
              <w:rPr>
                <w:rFonts w:cs="Times New Roman"/>
                <w:position w:val="-10"/>
              </w:rPr>
              <w:object>
                <v:shape id="_x0000_i1118" o:spt="75" type="#_x0000_t75" style="height:15.05pt;width:22.55pt;" o:ole="t" filled="f" o:preferrelative="t" stroked="f" coordsize="21600,21600">
                  <v:path/>
                  <v:fill on="f" focussize="0,0"/>
                  <v:stroke on="f" joinstyle="miter"/>
                  <v:imagedata r:id="rId187" o:title=""/>
                  <o:lock v:ext="edit" aspectratio="t"/>
                  <w10:wrap type="none"/>
                  <w10:anchorlock/>
                </v:shape>
                <o:OLEObject Type="Embed" ProgID="Equation.DSMT4" ShapeID="_x0000_i1118" DrawAspect="Content" ObjectID="_1468075818" r:id="rId186">
                  <o:LockedField>false</o:LockedField>
                </o:OLEObject>
              </w:object>
            </w:r>
          </w:p>
        </w:tc>
        <w:tc>
          <w:tcPr>
            <w:tcW w:w="5062" w:type="dxa"/>
            <w:tcMar>
              <w:left w:w="0" w:type="dxa"/>
              <w:right w:w="0" w:type="dxa"/>
            </w:tcMar>
          </w:tcPr>
          <w:p w14:paraId="6DB142C7">
            <w:pPr>
              <w:adjustRightInd w:val="0"/>
              <w:snapToGrid w:val="0"/>
              <w:spacing w:line="360" w:lineRule="atLeast"/>
              <w:ind w:left="418" w:hanging="417" w:hangingChars="199"/>
              <w:jc w:val="left"/>
              <w:rPr>
                <w:rFonts w:cs="Times New Roman"/>
                <w:color w:val="000000"/>
                <w:lang w:eastAsia="zh-CN"/>
              </w:rPr>
            </w:pPr>
            <w:r>
              <w:rPr>
                <w:rFonts w:hint="eastAsia" w:cs="Times New Roman"/>
                <w:color w:val="000000"/>
                <w:lang w:eastAsia="zh-CN"/>
              </w:rPr>
              <w:t>——</w:t>
            </w:r>
            <w:r>
              <w:rPr>
                <w:rFonts w:cs="Times New Roman"/>
                <w:lang w:eastAsia="zh-CN"/>
              </w:rPr>
              <w:t>固定支座容许承受的水平力。</w:t>
            </w:r>
          </w:p>
        </w:tc>
      </w:tr>
    </w:tbl>
    <w:p w14:paraId="3735C964">
      <w:pPr>
        <w:pStyle w:val="94"/>
        <w:spacing w:before="46"/>
      </w:pPr>
      <w:r>
        <w:rPr>
          <w:rFonts w:hint="eastAsia"/>
          <w:b/>
        </w:rPr>
        <w:t>6</w:t>
      </w:r>
      <w:r>
        <w:rPr>
          <w:b/>
        </w:rPr>
        <w:t>.3.</w:t>
      </w:r>
      <w:r>
        <w:rPr>
          <w:rFonts w:hint="eastAsia"/>
          <w:b/>
        </w:rPr>
        <w:t>8</w:t>
      </w:r>
      <w:r>
        <w:rPr>
          <w:rFonts w:hint="eastAsia"/>
        </w:rPr>
        <w:t>　V2船撞作用下B类、C类桥梁支座位移不应超过桥墩支撑长度。</w:t>
      </w:r>
    </w:p>
    <w:p w14:paraId="5BC5A91E">
      <w:pPr>
        <w:widowControl/>
        <w:spacing w:line="240" w:lineRule="auto"/>
        <w:jc w:val="left"/>
        <w:rPr>
          <w:lang w:eastAsia="zh-CN"/>
        </w:rPr>
      </w:pPr>
      <w:r>
        <w:rPr>
          <w:lang w:eastAsia="zh-CN"/>
        </w:rPr>
        <w:br w:type="page"/>
      </w:r>
    </w:p>
    <w:p w14:paraId="2A7DDD74">
      <w:pPr>
        <w:pStyle w:val="96"/>
      </w:pPr>
      <w:bookmarkStart w:id="290" w:name="_Toc193179625"/>
      <w:bookmarkStart w:id="291" w:name="_Toc204415996"/>
      <w:r>
        <w:rPr>
          <w:rFonts w:hint="eastAsia"/>
        </w:rPr>
        <w:t>附录A</w:t>
      </w:r>
      <w:bookmarkEnd w:id="95"/>
      <w:bookmarkEnd w:id="96"/>
      <w:r>
        <w:rPr>
          <w:rFonts w:hint="eastAsia"/>
        </w:rPr>
        <w:t>　通航观测基本要求</w:t>
      </w:r>
      <w:bookmarkEnd w:id="290"/>
      <w:bookmarkEnd w:id="291"/>
      <w:r>
        <w:fldChar w:fldCharType="begin"/>
      </w:r>
      <w:r>
        <w:instrText xml:space="preserve"> TC "</w:instrText>
      </w:r>
      <w:bookmarkStart w:id="292" w:name="_Toc204416032"/>
      <w:r>
        <w:instrText xml:space="preserve">Appendix A</w:instrText>
      </w:r>
      <w:r>
        <w:rPr>
          <w:rFonts w:hint="eastAsia"/>
        </w:rPr>
        <w:instrText xml:space="preserve">　</w:instrText>
      </w:r>
      <w:r>
        <w:instrText xml:space="preserve">Basic Requirements for Navigation Observation</w:instrText>
      </w:r>
      <w:bookmarkEnd w:id="292"/>
      <w:r>
        <w:instrText xml:space="preserve">" \f C \l "1" </w:instrText>
      </w:r>
      <w:r>
        <w:fldChar w:fldCharType="end"/>
      </w:r>
    </w:p>
    <w:p w14:paraId="0DEDAB62">
      <w:pPr>
        <w:pStyle w:val="98"/>
        <w:rPr>
          <w:b/>
        </w:rPr>
      </w:pPr>
      <w:bookmarkStart w:id="293" w:name="_Toc169208399"/>
      <w:bookmarkStart w:id="294" w:name="_Toc193179626"/>
      <w:bookmarkStart w:id="295" w:name="_Toc170209258"/>
      <w:bookmarkStart w:id="296" w:name="_Toc204415997"/>
      <w:bookmarkStart w:id="297" w:name="_Toc170209099"/>
      <w:r>
        <w:t>A.1</w:t>
      </w:r>
      <w:r>
        <w:rPr>
          <w:rFonts w:hint="eastAsia"/>
        </w:rPr>
        <w:t>　</w:t>
      </w:r>
      <w:r>
        <w:t>一般规定</w:t>
      </w:r>
      <w:bookmarkEnd w:id="293"/>
      <w:bookmarkEnd w:id="294"/>
      <w:bookmarkEnd w:id="295"/>
      <w:bookmarkEnd w:id="296"/>
      <w:bookmarkEnd w:id="297"/>
      <w:r>
        <w:fldChar w:fldCharType="begin"/>
      </w:r>
      <w:r>
        <w:instrText xml:space="preserve"> TC "</w:instrText>
      </w:r>
      <w:bookmarkStart w:id="298" w:name="_Toc204416033"/>
      <w:r>
        <w:instrText xml:space="preserve">A.1</w:instrText>
      </w:r>
      <w:r>
        <w:rPr>
          <w:rFonts w:hint="eastAsia"/>
        </w:rPr>
        <w:instrText xml:space="preserve">　</w:instrText>
      </w:r>
      <w:r>
        <w:instrText xml:space="preserve">General Provisions</w:instrText>
      </w:r>
      <w:bookmarkEnd w:id="298"/>
      <w:r>
        <w:instrText xml:space="preserve">" \f C \l "2" </w:instrText>
      </w:r>
      <w:r>
        <w:fldChar w:fldCharType="end"/>
      </w:r>
    </w:p>
    <w:p w14:paraId="40585D7C">
      <w:pPr>
        <w:pStyle w:val="94"/>
        <w:spacing w:before="46"/>
      </w:pPr>
      <w:r>
        <w:rPr>
          <w:rFonts w:hint="eastAsia"/>
          <w:b/>
          <w:bCs/>
        </w:rPr>
        <w:t>A.1.1</w:t>
      </w:r>
      <w:r>
        <w:rPr>
          <w:rFonts w:hint="eastAsia"/>
        </w:rPr>
        <w:t>　对于重要性二级及以上市政桥梁，当桥址缺乏可利用的通航记录时，宜通过在桥址处建立观测站获取通航参数。</w:t>
      </w:r>
    </w:p>
    <w:p w14:paraId="19073424">
      <w:pPr>
        <w:pStyle w:val="94"/>
        <w:spacing w:before="46"/>
      </w:pPr>
      <w:r>
        <w:rPr>
          <w:b/>
          <w:bCs/>
        </w:rPr>
        <w:t>A.1.2</w:t>
      </w:r>
      <w:r>
        <w:rPr>
          <w:rFonts w:hint="eastAsia"/>
        </w:rPr>
        <w:t>　观测期应采取必要的措施保障仪器设备正常工作。</w:t>
      </w:r>
    </w:p>
    <w:p w14:paraId="71D491BC">
      <w:pPr>
        <w:pStyle w:val="94"/>
        <w:spacing w:before="46"/>
      </w:pPr>
      <w:r>
        <w:rPr>
          <w:b/>
          <w:bCs/>
        </w:rPr>
        <w:t>A.1.3</w:t>
      </w:r>
      <w:r>
        <w:rPr>
          <w:rFonts w:hint="eastAsia"/>
        </w:rPr>
        <w:t>　观察设备的布设应避免结构物的干扰影响。</w:t>
      </w:r>
    </w:p>
    <w:p w14:paraId="02E7CFEA">
      <w:pPr>
        <w:pStyle w:val="98"/>
        <w:rPr>
          <w:b/>
        </w:rPr>
      </w:pPr>
      <w:bookmarkStart w:id="299" w:name="_Toc170209100"/>
      <w:bookmarkStart w:id="300" w:name="_Toc169208400"/>
      <w:bookmarkStart w:id="301" w:name="_Toc170209259"/>
      <w:bookmarkStart w:id="302" w:name="_Toc204415998"/>
      <w:bookmarkStart w:id="303" w:name="_Toc193179627"/>
      <w:r>
        <w:t>A.2</w:t>
      </w:r>
      <w:r>
        <w:rPr>
          <w:rFonts w:hint="eastAsia"/>
        </w:rPr>
        <w:t>　</w:t>
      </w:r>
      <w:bookmarkEnd w:id="299"/>
      <w:bookmarkEnd w:id="300"/>
      <w:bookmarkEnd w:id="301"/>
      <w:r>
        <w:rPr>
          <w:rFonts w:hint="eastAsia"/>
        </w:rPr>
        <w:t>观测内容</w:t>
      </w:r>
      <w:bookmarkEnd w:id="302"/>
      <w:bookmarkEnd w:id="303"/>
      <w:r>
        <w:fldChar w:fldCharType="begin"/>
      </w:r>
      <w:r>
        <w:instrText xml:space="preserve"> TC "</w:instrText>
      </w:r>
      <w:bookmarkStart w:id="304" w:name="_Toc204416034"/>
      <w:r>
        <w:instrText xml:space="preserve">A.</w:instrText>
      </w:r>
      <w:r>
        <w:rPr>
          <w:rFonts w:hint="eastAsia"/>
        </w:rPr>
        <w:instrText xml:space="preserve">2　</w:instrText>
      </w:r>
      <w:r>
        <w:instrText xml:space="preserve">Observation Content</w:instrText>
      </w:r>
      <w:r>
        <w:rPr>
          <w:rFonts w:hint="eastAsia"/>
        </w:rPr>
        <w:instrText xml:space="preserve">s</w:instrText>
      </w:r>
      <w:bookmarkEnd w:id="304"/>
      <w:r>
        <w:instrText xml:space="preserve">" \f C \l "2" </w:instrText>
      </w:r>
      <w:r>
        <w:fldChar w:fldCharType="end"/>
      </w:r>
    </w:p>
    <w:p w14:paraId="19E75E29">
      <w:pPr>
        <w:pStyle w:val="94"/>
        <w:spacing w:before="46"/>
      </w:pPr>
      <w:r>
        <w:rPr>
          <w:b/>
          <w:bCs/>
        </w:rPr>
        <w:t>A.2.1</w:t>
      </w:r>
      <w:r>
        <w:rPr>
          <w:rFonts w:hint="eastAsia"/>
        </w:rPr>
        <w:t>　桥梁通航观测周期不宜小于一年。</w:t>
      </w:r>
    </w:p>
    <w:p w14:paraId="5C1414B3">
      <w:pPr>
        <w:pStyle w:val="94"/>
        <w:spacing w:before="46"/>
      </w:pPr>
      <w:r>
        <w:rPr>
          <w:b/>
          <w:bCs/>
        </w:rPr>
        <w:t>A.2.2</w:t>
      </w:r>
      <w:r>
        <w:rPr>
          <w:rFonts w:hint="eastAsia"/>
        </w:rPr>
        <w:t>　通航观测点至少沿船舶上行与下行设置两个。</w:t>
      </w:r>
    </w:p>
    <w:p w14:paraId="096AF926">
      <w:pPr>
        <w:pStyle w:val="94"/>
        <w:spacing w:before="46"/>
      </w:pPr>
      <w:r>
        <w:rPr>
          <w:b/>
          <w:bCs/>
        </w:rPr>
        <w:t>A.2.3</w:t>
      </w:r>
      <w:r>
        <w:rPr>
          <w:rFonts w:hint="eastAsia"/>
        </w:rPr>
        <w:t>　通航观测内容应包括：上下行船舶数量、船舶吨位、船舶航迹线、船舶速度、水流速度、天气情况，以及其他与船舶碰撞风险相关的参数。</w:t>
      </w:r>
    </w:p>
    <w:p w14:paraId="4B470B93">
      <w:pPr>
        <w:pStyle w:val="94"/>
        <w:spacing w:before="46"/>
      </w:pPr>
      <w:r>
        <w:rPr>
          <w:b/>
          <w:bCs/>
        </w:rPr>
        <w:t>A.2.4</w:t>
      </w:r>
      <w:r>
        <w:rPr>
          <w:rFonts w:hint="eastAsia"/>
        </w:rPr>
        <w:t>　通航观测可通过调取航道管理部门的数据（包括船闸通航、VTS等数据），获取通航船舶信息。</w:t>
      </w:r>
    </w:p>
    <w:p w14:paraId="4E4C045C">
      <w:pPr>
        <w:pStyle w:val="98"/>
        <w:rPr>
          <w:b/>
        </w:rPr>
      </w:pPr>
      <w:bookmarkStart w:id="305" w:name="_Toc204415999"/>
      <w:bookmarkStart w:id="306" w:name="_Toc193179628"/>
      <w:r>
        <w:t>A.</w:t>
      </w:r>
      <w:r>
        <w:rPr>
          <w:rFonts w:hint="eastAsia"/>
        </w:rPr>
        <w:t>3　数据处理</w:t>
      </w:r>
      <w:bookmarkEnd w:id="305"/>
      <w:bookmarkEnd w:id="306"/>
      <w:r>
        <w:fldChar w:fldCharType="begin"/>
      </w:r>
      <w:r>
        <w:instrText xml:space="preserve"> TC "</w:instrText>
      </w:r>
      <w:bookmarkStart w:id="307" w:name="_Toc204416035"/>
      <w:r>
        <w:instrText xml:space="preserve">A.3</w:instrText>
      </w:r>
      <w:r>
        <w:rPr>
          <w:rFonts w:hint="eastAsia"/>
        </w:rPr>
        <w:instrText xml:space="preserve">　</w:instrText>
      </w:r>
      <w:r>
        <w:instrText xml:space="preserve">Data Processing</w:instrText>
      </w:r>
      <w:bookmarkEnd w:id="307"/>
      <w:r>
        <w:instrText xml:space="preserve">" \f C \l "2" </w:instrText>
      </w:r>
      <w:r>
        <w:fldChar w:fldCharType="end"/>
      </w:r>
    </w:p>
    <w:p w14:paraId="25EDF204">
      <w:pPr>
        <w:pStyle w:val="94"/>
        <w:spacing w:before="46"/>
      </w:pPr>
      <w:bookmarkStart w:id="308" w:name="_Toc169208401"/>
      <w:r>
        <w:rPr>
          <w:rFonts w:hint="eastAsia"/>
          <w:b/>
          <w:bCs/>
        </w:rPr>
        <w:t>A.3.1　</w:t>
      </w:r>
      <w:r>
        <w:rPr>
          <w:rFonts w:hint="eastAsia"/>
        </w:rPr>
        <w:t>通航观测数据有效率不宜小于</w:t>
      </w:r>
      <w:r>
        <w:t>9</w:t>
      </w:r>
      <w:r>
        <w:rPr>
          <w:rFonts w:hint="eastAsia"/>
        </w:rPr>
        <w:t>0％，资料完整率不宜小于</w:t>
      </w:r>
      <w:r>
        <w:t>9</w:t>
      </w:r>
      <w:r>
        <w:rPr>
          <w:rFonts w:hint="eastAsia"/>
        </w:rPr>
        <w:t>0％；在出现数据缺失时，宜通过同时段其他观测设备所采集的数据经过相关性分析后进行数据插补修正。</w:t>
      </w:r>
    </w:p>
    <w:p w14:paraId="6129F064">
      <w:pPr>
        <w:pStyle w:val="94"/>
        <w:spacing w:before="46"/>
      </w:pPr>
      <w:r>
        <w:rPr>
          <w:rFonts w:hint="eastAsia"/>
          <w:b/>
          <w:bCs/>
        </w:rPr>
        <w:t>A.3.2　</w:t>
      </w:r>
      <w:r>
        <w:rPr>
          <w:rFonts w:hint="eastAsia"/>
        </w:rPr>
        <w:t>通航观测数据分析应主要包括：船型、船舶吨位、上下行船舶数量、船舶航迹线、船舶速度、水流速度，并以最大通航量条件下统计分析结果作为设计参数取用。</w:t>
      </w:r>
      <w:bookmarkEnd w:id="308"/>
      <w:r>
        <w:br w:type="page"/>
      </w:r>
    </w:p>
    <w:p w14:paraId="5313B28B">
      <w:pPr>
        <w:pStyle w:val="96"/>
      </w:pPr>
      <w:bookmarkStart w:id="309" w:name="_Toc204416000"/>
      <w:bookmarkStart w:id="310" w:name="_Toc193179629"/>
      <w:r>
        <w:rPr>
          <w:rFonts w:hint="eastAsia"/>
        </w:rPr>
        <w:t>附录B　船撞桥概率计算方法</w:t>
      </w:r>
      <w:bookmarkEnd w:id="309"/>
      <w:bookmarkEnd w:id="310"/>
      <w:r>
        <w:fldChar w:fldCharType="begin"/>
      </w:r>
      <w:r>
        <w:instrText xml:space="preserve"> TC "</w:instrText>
      </w:r>
      <w:bookmarkStart w:id="311" w:name="_Toc204416036"/>
      <w:r>
        <w:instrText xml:space="preserve">Appendix </w:instrText>
      </w:r>
      <w:r>
        <w:rPr>
          <w:rFonts w:hint="eastAsia"/>
        </w:rPr>
        <w:instrText xml:space="preserve">B　</w:instrText>
      </w:r>
      <w:r>
        <w:instrText xml:space="preserve"> Calculation Method for </w:instrText>
      </w:r>
      <w:r>
        <w:rPr>
          <w:rFonts w:hint="eastAsia"/>
        </w:rPr>
        <w:instrText xml:space="preserve">Collision </w:instrText>
      </w:r>
      <w:r>
        <w:instrText xml:space="preserve">Probability</w:instrText>
      </w:r>
      <w:bookmarkEnd w:id="311"/>
      <w:r>
        <w:instrText xml:space="preserve">" \f C \l "1" </w:instrText>
      </w:r>
      <w:r>
        <w:fldChar w:fldCharType="end"/>
      </w:r>
    </w:p>
    <w:p w14:paraId="4186FC00">
      <w:pPr>
        <w:pStyle w:val="98"/>
        <w:rPr>
          <w:b/>
        </w:rPr>
      </w:pPr>
      <w:bookmarkStart w:id="312" w:name="_Toc193179631"/>
      <w:bookmarkStart w:id="313" w:name="_Toc204416001"/>
      <w:r>
        <w:rPr>
          <w:rFonts w:hint="eastAsia"/>
        </w:rPr>
        <w:t>B</w:t>
      </w:r>
      <w:r>
        <w:t>.</w:t>
      </w:r>
      <w:r>
        <w:rPr>
          <w:rFonts w:hint="eastAsia"/>
        </w:rPr>
        <w:t>1　简单航道</w:t>
      </w:r>
      <w:bookmarkEnd w:id="312"/>
      <w:bookmarkEnd w:id="313"/>
      <w:r>
        <w:fldChar w:fldCharType="begin"/>
      </w:r>
      <w:r>
        <w:instrText xml:space="preserve"> TC "</w:instrText>
      </w:r>
      <w:bookmarkStart w:id="314" w:name="_Toc204416037"/>
      <w:r>
        <w:rPr>
          <w:rFonts w:hint="eastAsia"/>
        </w:rPr>
        <w:instrText xml:space="preserve">B.1　</w:instrText>
      </w:r>
      <w:r>
        <w:instrText xml:space="preserve">Simple waterway</w:instrText>
      </w:r>
      <w:bookmarkEnd w:id="314"/>
      <w:r>
        <w:instrText xml:space="preserve">" \f C \l "2" </w:instrText>
      </w:r>
      <w:r>
        <w:fldChar w:fldCharType="end"/>
      </w:r>
    </w:p>
    <w:p w14:paraId="124CE604">
      <w:pPr>
        <w:pStyle w:val="94"/>
        <w:spacing w:before="46"/>
      </w:pPr>
      <w:r>
        <w:rPr>
          <w:rFonts w:hint="eastAsia"/>
          <w:b/>
          <w:bCs/>
        </w:rPr>
        <w:t>B</w:t>
      </w:r>
      <w:r>
        <w:rPr>
          <w:b/>
          <w:bCs/>
        </w:rPr>
        <w:t>.</w:t>
      </w:r>
      <w:r>
        <w:rPr>
          <w:rFonts w:hint="eastAsia"/>
          <w:b/>
          <w:bCs/>
        </w:rPr>
        <w:t>1</w:t>
      </w:r>
      <w:r>
        <w:rPr>
          <w:b/>
          <w:bCs/>
        </w:rPr>
        <w:t>.1</w:t>
      </w:r>
      <w:r>
        <w:rPr>
          <w:rFonts w:hint="eastAsia"/>
        </w:rPr>
        <w:t>　简单航道时，船撞桥概率可按下列公式计算：</w:t>
      </w:r>
    </w:p>
    <w:p w14:paraId="2B20D77C">
      <w:pPr>
        <w:pStyle w:val="69"/>
        <w:tabs>
          <w:tab w:val="left" w:pos="4820"/>
          <w:tab w:val="clear" w:pos="4962"/>
        </w:tabs>
        <w:adjustRightInd w:val="0"/>
        <w:snapToGrid w:val="0"/>
        <w:rPr>
          <w:szCs w:val="21"/>
        </w:rPr>
      </w:pPr>
      <w:r>
        <w:tab/>
      </w:r>
      <w:r>
        <w:rPr>
          <w:position w:val="-26"/>
        </w:rPr>
        <w:object>
          <v:shape id="_x0000_i1119" o:spt="75" type="#_x0000_t75" style="height:30.7pt;width:119.6pt;" o:ole="t" filled="f" o:preferrelative="t" stroked="f" coordsize="21600,21600">
            <v:path/>
            <v:fill on="f" focussize="0,0"/>
            <v:stroke on="f" joinstyle="miter"/>
            <v:imagedata r:id="rId189" o:title=""/>
            <o:lock v:ext="edit" aspectratio="t"/>
            <w10:wrap type="none"/>
            <w10:anchorlock/>
          </v:shape>
          <o:OLEObject Type="Embed" ProgID="Equation.DSMT4" ShapeID="_x0000_i1119" DrawAspect="Content" ObjectID="_1468075819" r:id="rId188">
            <o:LockedField>false</o:LockedField>
          </o:OLEObject>
        </w:object>
      </w:r>
      <w:r>
        <w:rPr>
          <w:szCs w:val="21"/>
        </w:rPr>
        <w:tab/>
      </w:r>
      <w:r>
        <w:rPr>
          <w:rFonts w:hint="eastAsia"/>
          <w:szCs w:val="21"/>
        </w:rPr>
        <w:t>（B</w:t>
      </w:r>
      <w:r>
        <w:rPr>
          <w:szCs w:val="21"/>
        </w:rPr>
        <w:t>.1.1-1</w:t>
      </w:r>
      <w:r>
        <w:rPr>
          <w:rFonts w:hint="eastAsia"/>
          <w:szCs w:val="21"/>
        </w:rPr>
        <w:t>）</w:t>
      </w:r>
    </w:p>
    <w:p w14:paraId="25F77415">
      <w:pPr>
        <w:pStyle w:val="69"/>
        <w:tabs>
          <w:tab w:val="left" w:pos="4820"/>
          <w:tab w:val="clear" w:pos="4962"/>
        </w:tabs>
      </w:pPr>
      <w:r>
        <w:tab/>
      </w:r>
      <w:r>
        <w:rPr>
          <w:rFonts w:hint="eastAsia"/>
          <w:position w:val="-10"/>
        </w:rPr>
        <w:object>
          <v:shape id="_x0000_i1120" o:spt="75" type="#_x0000_t75" style="height:17.55pt;width:125.85pt;" o:ole="t" filled="f" o:preferrelative="t" stroked="f" coordsize="21600,21600">
            <v:path/>
            <v:fill on="f" focussize="0,0"/>
            <v:stroke on="f" joinstyle="miter"/>
            <v:imagedata r:id="rId191" o:title=""/>
            <o:lock v:ext="edit" aspectratio="t"/>
            <w10:wrap type="none"/>
            <w10:anchorlock/>
          </v:shape>
          <o:OLEObject Type="Embed" ProgID="Equation.DSMT4" ShapeID="_x0000_i1120" DrawAspect="Content" ObjectID="_1468075820" r:id="rId190">
            <o:LockedField>false</o:LockedField>
          </o:OLEObject>
        </w:object>
      </w:r>
      <w:r>
        <w:tab/>
      </w:r>
      <w:r>
        <w:rPr>
          <w:szCs w:val="21"/>
        </w:rPr>
        <w:t>（</w:t>
      </w:r>
      <w:r>
        <w:rPr>
          <w:rFonts w:hint="eastAsia"/>
          <w:szCs w:val="21"/>
        </w:rPr>
        <w:t>B</w:t>
      </w:r>
      <w:r>
        <w:rPr>
          <w:szCs w:val="21"/>
        </w:rPr>
        <w:t>.1.1-</w:t>
      </w:r>
      <w:r>
        <w:rPr>
          <w:rFonts w:hint="eastAsia"/>
          <w:szCs w:val="21"/>
        </w:rPr>
        <w:t>2</w:t>
      </w:r>
      <w:r>
        <w:rPr>
          <w:szCs w:val="21"/>
        </w:rPr>
        <w:t>）</w:t>
      </w:r>
    </w:p>
    <w:p w14:paraId="212D20C6">
      <w:pPr>
        <w:pStyle w:val="69"/>
        <w:tabs>
          <w:tab w:val="left" w:pos="4820"/>
          <w:tab w:val="clear" w:pos="4962"/>
        </w:tabs>
      </w:pPr>
      <w:r>
        <w:tab/>
      </w:r>
      <w:r>
        <w:rPr>
          <w:rFonts w:hint="eastAsia"/>
          <w:position w:val="-10"/>
        </w:rPr>
        <w:object>
          <v:shape id="_x0000_i1121" o:spt="75" type="#_x0000_t75" style="height:15.05pt;width:80.15pt;" o:ole="t" filled="f" o:preferrelative="t" stroked="f" coordsize="21600,21600">
            <v:path/>
            <v:fill on="f" focussize="0,0"/>
            <v:stroke on="f" joinstyle="miter"/>
            <v:imagedata r:id="rId193" o:title=""/>
            <o:lock v:ext="edit" aspectratio="t"/>
            <w10:wrap type="none"/>
            <w10:anchorlock/>
          </v:shape>
          <o:OLEObject Type="Embed" ProgID="Equation.DSMT4" ShapeID="_x0000_i1121" DrawAspect="Content" ObjectID="_1468075821" r:id="rId192">
            <o:LockedField>false</o:LockedField>
          </o:OLEObject>
        </w:object>
      </w:r>
      <w:r>
        <w:tab/>
      </w:r>
      <w:r>
        <w:rPr>
          <w:rFonts w:hint="eastAsia"/>
        </w:rPr>
        <w:t>（</w:t>
      </w:r>
      <w:r>
        <w:rPr>
          <w:rFonts w:hint="eastAsia"/>
          <w:szCs w:val="21"/>
        </w:rPr>
        <w:t>B</w:t>
      </w:r>
      <w:r>
        <w:rPr>
          <w:szCs w:val="21"/>
        </w:rPr>
        <w:t>.1.1-</w:t>
      </w:r>
      <w:r>
        <w:rPr>
          <w:rFonts w:hint="eastAsia"/>
          <w:szCs w:val="21"/>
        </w:rPr>
        <w:t>3</w:t>
      </w:r>
      <w:r>
        <w:rPr>
          <w:rFonts w:hint="eastAsia"/>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3"/>
        <w:gridCol w:w="5007"/>
      </w:tblGrid>
      <w:tr w14:paraId="26A43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5703D964">
            <w:pPr>
              <w:adjustRightInd w:val="0"/>
              <w:snapToGrid w:val="0"/>
              <w:spacing w:line="360" w:lineRule="atLeast"/>
              <w:jc w:val="left"/>
            </w:pPr>
            <w:r>
              <w:rPr>
                <w:rFonts w:hint="eastAsia"/>
                <w:lang w:eastAsia="zh-CN"/>
              </w:rPr>
              <w:t>式中：</w:t>
            </w:r>
            <w:r>
              <w:rPr>
                <w:position w:val="-10"/>
                <w:szCs w:val="21"/>
              </w:rPr>
              <w:object>
                <v:shape id="_x0000_i1122" o:spt="75" type="#_x0000_t75" style="height:18.15pt;width:15.05pt;" o:ole="t" filled="f" o:preferrelative="t" stroked="f" coordsize="21600,21600">
                  <v:path/>
                  <v:fill on="f" focussize="0,0"/>
                  <v:stroke on="f" joinstyle="miter"/>
                  <v:imagedata r:id="rId195" o:title=""/>
                  <o:lock v:ext="edit" aspectratio="t"/>
                  <w10:wrap type="none"/>
                  <w10:anchorlock/>
                </v:shape>
                <o:OLEObject Type="Embed" ProgID="Equation.DSMT4" ShapeID="_x0000_i1122" DrawAspect="Content" ObjectID="_1468075822" r:id="rId194">
                  <o:LockedField>false</o:LockedField>
                </o:OLEObject>
              </w:object>
            </w:r>
          </w:p>
        </w:tc>
        <w:tc>
          <w:tcPr>
            <w:tcW w:w="5007" w:type="dxa"/>
            <w:tcMar>
              <w:left w:w="0" w:type="dxa"/>
              <w:right w:w="0" w:type="dxa"/>
            </w:tcMar>
          </w:tcPr>
          <w:p w14:paraId="49B7AE3D">
            <w:pPr>
              <w:adjustRightInd w:val="0"/>
              <w:snapToGrid w:val="0"/>
              <w:spacing w:line="360" w:lineRule="atLeast"/>
              <w:ind w:left="437" w:hanging="436" w:hangingChars="208"/>
              <w:rPr>
                <w:lang w:eastAsia="zh-CN"/>
              </w:rPr>
            </w:pPr>
            <w:r>
              <w:rPr>
                <w:lang w:eastAsia="zh-CN"/>
              </w:rPr>
              <w:t>——</w:t>
            </w:r>
            <w:r>
              <w:rPr>
                <w:szCs w:val="21"/>
                <w:lang w:eastAsia="zh-CN"/>
              </w:rPr>
              <w:t>船桥碰撞概率；</w:t>
            </w:r>
          </w:p>
        </w:tc>
      </w:tr>
      <w:tr w14:paraId="47C7D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05C4A628">
            <w:pPr>
              <w:adjustRightInd w:val="0"/>
              <w:snapToGrid w:val="0"/>
              <w:spacing w:line="360" w:lineRule="atLeast"/>
              <w:jc w:val="right"/>
              <w:rPr>
                <w:lang w:eastAsia="zh-CN"/>
              </w:rPr>
            </w:pPr>
            <w:r>
              <w:rPr>
                <w:position w:val="-10"/>
                <w:szCs w:val="21"/>
              </w:rPr>
              <w:object>
                <v:shape id="_x0000_i1123" o:spt="75" type="#_x0000_t75" style="height:15.05pt;width:15.05pt;" o:ole="t" filled="f" o:preferrelative="t" stroked="f" coordsize="21600,21600">
                  <v:path/>
                  <v:fill on="f" focussize="0,0"/>
                  <v:stroke on="f" joinstyle="miter"/>
                  <v:imagedata r:id="rId197" o:title=""/>
                  <o:lock v:ext="edit" aspectratio="t"/>
                  <w10:wrap type="none"/>
                  <w10:anchorlock/>
                </v:shape>
                <o:OLEObject Type="Embed" ProgID="Equation.DSMT4" ShapeID="_x0000_i1123" DrawAspect="Content" ObjectID="_1468075823" r:id="rId196">
                  <o:LockedField>false</o:LockedField>
                </o:OLEObject>
              </w:object>
            </w:r>
          </w:p>
        </w:tc>
        <w:tc>
          <w:tcPr>
            <w:tcW w:w="5007" w:type="dxa"/>
            <w:tcMar>
              <w:left w:w="0" w:type="dxa"/>
              <w:right w:w="0" w:type="dxa"/>
            </w:tcMar>
          </w:tcPr>
          <w:p w14:paraId="642703C0">
            <w:pPr>
              <w:adjustRightInd w:val="0"/>
              <w:snapToGrid w:val="0"/>
              <w:spacing w:line="360" w:lineRule="atLeast"/>
              <w:ind w:left="426" w:hanging="426" w:hangingChars="203"/>
              <w:rPr>
                <w:lang w:eastAsia="zh-CN"/>
              </w:rPr>
            </w:pPr>
            <w:r>
              <w:rPr>
                <w:color w:val="000000"/>
                <w:lang w:eastAsia="zh-CN"/>
              </w:rPr>
              <w:t>——</w:t>
            </w:r>
            <w:r>
              <w:rPr>
                <w:szCs w:val="21"/>
                <w:lang w:eastAsia="zh-CN"/>
              </w:rPr>
              <w:t>船舶分类数目，分类依据为船舶类型、尺寸和装载情况；</w:t>
            </w:r>
          </w:p>
        </w:tc>
      </w:tr>
      <w:tr w14:paraId="11D62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58B3B6FA">
            <w:pPr>
              <w:adjustRightInd w:val="0"/>
              <w:snapToGrid w:val="0"/>
              <w:spacing w:line="360" w:lineRule="atLeast"/>
              <w:jc w:val="right"/>
              <w:rPr>
                <w:lang w:eastAsia="zh-CN"/>
              </w:rPr>
            </w:pPr>
            <w:r>
              <w:rPr>
                <w:position w:val="-10"/>
                <w:szCs w:val="21"/>
              </w:rPr>
              <w:object>
                <v:shape id="_x0000_i1124" o:spt="75" type="#_x0000_t75" style="height:15.05pt;width:12.5pt;" o:ole="t" filled="f" o:preferrelative="t" stroked="f" coordsize="21600,21600">
                  <v:path/>
                  <v:fill on="f" focussize="0,0"/>
                  <v:stroke on="f" joinstyle="miter"/>
                  <v:imagedata r:id="rId199" o:title=""/>
                  <o:lock v:ext="edit" aspectratio="t"/>
                  <w10:wrap type="none"/>
                  <w10:anchorlock/>
                </v:shape>
                <o:OLEObject Type="Embed" ProgID="Equation.DSMT4" ShapeID="_x0000_i1124" DrawAspect="Content" ObjectID="_1468075824" r:id="rId198">
                  <o:LockedField>false</o:LockedField>
                </o:OLEObject>
              </w:object>
            </w:r>
          </w:p>
        </w:tc>
        <w:tc>
          <w:tcPr>
            <w:tcW w:w="5007" w:type="dxa"/>
            <w:tcMar>
              <w:left w:w="0" w:type="dxa"/>
              <w:right w:w="0" w:type="dxa"/>
            </w:tcMar>
          </w:tcPr>
          <w:p w14:paraId="017F75C8">
            <w:pPr>
              <w:adjustRightInd w:val="0"/>
              <w:snapToGrid w:val="0"/>
              <w:spacing w:line="360" w:lineRule="atLeast"/>
              <w:ind w:left="426" w:hanging="426" w:hangingChars="203"/>
              <w:rPr>
                <w:lang w:eastAsia="zh-CN"/>
              </w:rPr>
            </w:pPr>
            <w:r>
              <w:rPr>
                <w:color w:val="000000"/>
                <w:lang w:eastAsia="zh-CN"/>
              </w:rPr>
              <w:t>——</w:t>
            </w:r>
            <w:r>
              <w:rPr>
                <w:rFonts w:hint="eastAsia"/>
                <w:color w:val="000000"/>
                <w:lang w:eastAsia="zh-CN"/>
              </w:rPr>
              <w:t>每种船舶类型的年通航量；</w:t>
            </w:r>
          </w:p>
        </w:tc>
      </w:tr>
      <w:tr w14:paraId="17ECC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0CD802D">
            <w:pPr>
              <w:adjustRightInd w:val="0"/>
              <w:snapToGrid w:val="0"/>
              <w:spacing w:line="360" w:lineRule="atLeast"/>
              <w:jc w:val="right"/>
              <w:rPr>
                <w:lang w:eastAsia="zh-CN"/>
              </w:rPr>
            </w:pPr>
            <w:r>
              <w:rPr>
                <w:position w:val="-4"/>
                <w:szCs w:val="21"/>
              </w:rPr>
              <w:object>
                <v:shape id="_x0000_i1125" o:spt="75" type="#_x0000_t75" style="height:12.5pt;width:18.15pt;" o:ole="t" filled="f" o:preferrelative="t" stroked="f" coordsize="21600,21600">
                  <v:path/>
                  <v:fill on="f" focussize="0,0"/>
                  <v:stroke on="f" joinstyle="miter"/>
                  <v:imagedata r:id="rId201" o:title=""/>
                  <o:lock v:ext="edit" aspectratio="t"/>
                  <w10:wrap type="none"/>
                  <w10:anchorlock/>
                </v:shape>
                <o:OLEObject Type="Embed" ProgID="Equation.DSMT4" ShapeID="_x0000_i1125" DrawAspect="Content" ObjectID="_1468075825" r:id="rId200">
                  <o:LockedField>false</o:LockedField>
                </o:OLEObject>
              </w:object>
            </w:r>
          </w:p>
        </w:tc>
        <w:tc>
          <w:tcPr>
            <w:tcW w:w="5007" w:type="dxa"/>
            <w:tcMar>
              <w:left w:w="0" w:type="dxa"/>
              <w:right w:w="0" w:type="dxa"/>
            </w:tcMar>
          </w:tcPr>
          <w:p w14:paraId="46BB3BAA">
            <w:pPr>
              <w:adjustRightInd w:val="0"/>
              <w:snapToGrid w:val="0"/>
              <w:spacing w:line="360" w:lineRule="atLeast"/>
              <w:ind w:left="426" w:hanging="426" w:hangingChars="203"/>
              <w:rPr>
                <w:lang w:eastAsia="zh-CN"/>
              </w:rPr>
            </w:pPr>
            <w:r>
              <w:rPr>
                <w:color w:val="000000"/>
                <w:lang w:eastAsia="zh-CN"/>
              </w:rPr>
              <w:t>——</w:t>
            </w:r>
            <w:r>
              <w:rPr>
                <w:rFonts w:hint="eastAsia"/>
                <w:color w:val="000000"/>
                <w:lang w:eastAsia="zh-CN"/>
              </w:rPr>
              <w:t>船舶的偏航概率；</w:t>
            </w:r>
          </w:p>
        </w:tc>
      </w:tr>
      <w:tr w14:paraId="47F2D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72A445B9">
            <w:pPr>
              <w:adjustRightInd w:val="0"/>
              <w:snapToGrid w:val="0"/>
              <w:spacing w:line="360" w:lineRule="atLeast"/>
              <w:jc w:val="right"/>
              <w:rPr>
                <w:lang w:eastAsia="zh-CN"/>
              </w:rPr>
            </w:pPr>
            <w:r>
              <w:rPr>
                <w:position w:val="-6"/>
                <w:szCs w:val="21"/>
              </w:rPr>
              <w:object>
                <v:shape id="_x0000_i1126" o:spt="75" type="#_x0000_t75" style="height:12.5pt;width:20.05pt;" o:ole="t" filled="f" o:preferrelative="t" stroked="f" coordsize="21600,21600">
                  <v:path/>
                  <v:fill on="f" focussize="0,0"/>
                  <v:stroke on="f" joinstyle="miter"/>
                  <v:imagedata r:id="rId203" o:title=""/>
                  <o:lock v:ext="edit" aspectratio="t"/>
                  <w10:wrap type="none"/>
                  <w10:anchorlock/>
                </v:shape>
                <o:OLEObject Type="Embed" ProgID="Equation.DSMT4" ShapeID="_x0000_i1126" DrawAspect="Content" ObjectID="_1468075826" r:id="rId202">
                  <o:LockedField>false</o:LockedField>
                </o:OLEObject>
              </w:object>
            </w:r>
          </w:p>
        </w:tc>
        <w:tc>
          <w:tcPr>
            <w:tcW w:w="5007" w:type="dxa"/>
            <w:tcMar>
              <w:left w:w="0" w:type="dxa"/>
              <w:right w:w="0" w:type="dxa"/>
            </w:tcMar>
          </w:tcPr>
          <w:p w14:paraId="2313C17F">
            <w:pPr>
              <w:adjustRightInd w:val="0"/>
              <w:snapToGrid w:val="0"/>
              <w:spacing w:line="360" w:lineRule="atLeast"/>
              <w:ind w:left="421" w:leftChars="4" w:hanging="413" w:hangingChars="197"/>
              <w:rPr>
                <w:lang w:eastAsia="zh-CN"/>
              </w:rPr>
            </w:pPr>
            <w:r>
              <w:rPr>
                <w:color w:val="000000"/>
                <w:lang w:eastAsia="zh-CN"/>
              </w:rPr>
              <w:t>——</w:t>
            </w:r>
            <w:r>
              <w:rPr>
                <w:szCs w:val="21"/>
                <w:lang w:eastAsia="zh-CN"/>
              </w:rPr>
              <w:t>船桥碰撞的几何概率，</w:t>
            </w:r>
            <w:r>
              <w:rPr>
                <w:position w:val="-6"/>
                <w:szCs w:val="21"/>
              </w:rPr>
              <w:object>
                <v:shape id="_x0000_i1127" o:spt="75" type="#_x0000_t75" style="height:12.5pt;width:20.05pt;" o:ole="t" filled="f" o:preferrelative="t" stroked="f" coordsize="21600,21600">
                  <v:path/>
                  <v:fill on="f" focussize="0,0"/>
                  <v:stroke on="f" joinstyle="miter"/>
                  <v:imagedata r:id="rId205" o:title=""/>
                  <o:lock v:ext="edit" aspectratio="t"/>
                  <w10:wrap type="none"/>
                  <w10:anchorlock/>
                </v:shape>
                <o:OLEObject Type="Embed" ProgID="Equation.DSMT4" ShapeID="_x0000_i1127" DrawAspect="Content" ObjectID="_1468075827" r:id="rId204">
                  <o:LockedField>false</o:LockedField>
                </o:OLEObject>
              </w:object>
            </w:r>
            <w:r>
              <w:rPr>
                <w:szCs w:val="21"/>
                <w:lang w:eastAsia="zh-CN"/>
              </w:rPr>
              <w:t>的计算</w:t>
            </w:r>
            <w:r>
              <w:rPr>
                <w:rFonts w:hint="eastAsia"/>
                <w:szCs w:val="21"/>
                <w:lang w:eastAsia="zh-CN"/>
              </w:rPr>
              <w:t>按图B</w:t>
            </w:r>
            <w:r>
              <w:rPr>
                <w:szCs w:val="21"/>
                <w:lang w:eastAsia="zh-CN"/>
              </w:rPr>
              <w:t>.</w:t>
            </w:r>
            <w:r>
              <w:rPr>
                <w:rFonts w:hint="eastAsia"/>
                <w:szCs w:val="21"/>
                <w:lang w:eastAsia="zh-CN"/>
              </w:rPr>
              <w:t>1</w:t>
            </w:r>
            <w:r>
              <w:rPr>
                <w:szCs w:val="21"/>
                <w:lang w:eastAsia="zh-CN"/>
              </w:rPr>
              <w:t>.1</w:t>
            </w:r>
            <w:r>
              <w:rPr>
                <w:rFonts w:hint="eastAsia"/>
                <w:szCs w:val="21"/>
                <w:lang w:eastAsia="zh-CN"/>
              </w:rPr>
              <w:t>方法</w:t>
            </w:r>
            <w:r>
              <w:rPr>
                <w:szCs w:val="21"/>
                <w:lang w:eastAsia="zh-CN"/>
              </w:rPr>
              <w:t>，</w:t>
            </w:r>
            <w:r>
              <w:rPr>
                <w:rFonts w:hint="eastAsia"/>
                <w:szCs w:val="21"/>
                <w:lang w:eastAsia="zh-CN"/>
              </w:rPr>
              <w:t>即</w:t>
            </w:r>
            <w:r>
              <w:rPr>
                <w:szCs w:val="21"/>
                <w:lang w:eastAsia="zh-CN"/>
              </w:rPr>
              <w:t>假设船舶的</w:t>
            </w:r>
            <w:r>
              <w:rPr>
                <w:rFonts w:hint="eastAsia"/>
                <w:szCs w:val="21"/>
                <w:lang w:eastAsia="zh-CN"/>
              </w:rPr>
              <w:t>航迹</w:t>
            </w:r>
            <w:r>
              <w:rPr>
                <w:szCs w:val="21"/>
                <w:lang w:eastAsia="zh-CN"/>
              </w:rPr>
              <w:t>线服从正态分布，航道中心线为该正态分布的均值位置，以船长</w:t>
            </w:r>
            <w:r>
              <w:rPr>
                <w:i/>
                <w:iCs/>
                <w:szCs w:val="21"/>
                <w:lang w:eastAsia="zh-CN"/>
              </w:rPr>
              <w:t>LOA</w:t>
            </w:r>
            <w:r>
              <w:rPr>
                <w:szCs w:val="21"/>
                <w:lang w:eastAsia="zh-CN"/>
              </w:rPr>
              <w:t>为标准差，</w:t>
            </w:r>
            <w:r>
              <w:rPr>
                <w:rFonts w:hint="eastAsia"/>
                <w:szCs w:val="21"/>
                <w:lang w:eastAsia="zh-CN"/>
              </w:rPr>
              <w:t>图B</w:t>
            </w:r>
            <w:r>
              <w:rPr>
                <w:szCs w:val="21"/>
                <w:lang w:eastAsia="zh-CN"/>
              </w:rPr>
              <w:t>.</w:t>
            </w:r>
            <w:r>
              <w:rPr>
                <w:rFonts w:hint="eastAsia"/>
                <w:szCs w:val="21"/>
                <w:lang w:eastAsia="zh-CN"/>
              </w:rPr>
              <w:t>1</w:t>
            </w:r>
            <w:r>
              <w:rPr>
                <w:szCs w:val="21"/>
                <w:lang w:eastAsia="zh-CN"/>
              </w:rPr>
              <w:t>.1中的阴影部分面积</w:t>
            </w:r>
            <w:r>
              <w:rPr>
                <w:rFonts w:hint="eastAsia"/>
                <w:szCs w:val="21"/>
                <w:lang w:eastAsia="zh-CN"/>
              </w:rPr>
              <w:t>则</w:t>
            </w:r>
            <w:r>
              <w:rPr>
                <w:szCs w:val="21"/>
                <w:lang w:eastAsia="zh-CN"/>
              </w:rPr>
              <w:t>为</w:t>
            </w:r>
            <w:r>
              <w:rPr>
                <w:color w:val="FF0000"/>
                <w:position w:val="-6"/>
                <w:szCs w:val="21"/>
              </w:rPr>
              <w:object>
                <v:shape id="_x0000_i1128" o:spt="75" type="#_x0000_t75" style="height:12.5pt;width:20.05pt;" o:ole="t" filled="f" o:preferrelative="t" stroked="f" coordsize="21600,21600">
                  <v:path/>
                  <v:fill on="f" focussize="0,0"/>
                  <v:stroke on="f" joinstyle="miter"/>
                  <v:imagedata r:id="rId205" o:title=""/>
                  <o:lock v:ext="edit" aspectratio="t"/>
                  <w10:wrap type="none"/>
                  <w10:anchorlock/>
                </v:shape>
                <o:OLEObject Type="Embed" ProgID="Equation.DSMT4" ShapeID="_x0000_i1128" DrawAspect="Content" ObjectID="_1468075828" r:id="rId206">
                  <o:LockedField>false</o:LockedField>
                </o:OLEObject>
              </w:object>
            </w:r>
            <w:r>
              <w:rPr>
                <w:szCs w:val="21"/>
                <w:lang w:eastAsia="zh-CN"/>
              </w:rPr>
              <w:t>；</w:t>
            </w:r>
          </w:p>
        </w:tc>
      </w:tr>
      <w:tr w14:paraId="7EC8B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B69C553">
            <w:pPr>
              <w:adjustRightInd w:val="0"/>
              <w:snapToGrid w:val="0"/>
              <w:spacing w:line="360" w:lineRule="atLeast"/>
              <w:jc w:val="right"/>
              <w:rPr>
                <w:lang w:eastAsia="zh-CN"/>
              </w:rPr>
            </w:pPr>
            <w:r>
              <w:rPr>
                <w:position w:val="-4"/>
                <w:szCs w:val="21"/>
              </w:rPr>
              <w:object>
                <v:shape id="_x0000_i1129" o:spt="75" type="#_x0000_t75" style="height:12.5pt;width:20.05pt;" o:ole="t" filled="f" o:preferrelative="t" stroked="f" coordsize="21600,21600">
                  <v:path/>
                  <v:fill on="f" focussize="0,0"/>
                  <v:stroke on="f" joinstyle="miter"/>
                  <v:imagedata r:id="rId208" o:title=""/>
                  <o:lock v:ext="edit" aspectratio="t"/>
                  <w10:wrap type="none"/>
                  <w10:anchorlock/>
                </v:shape>
                <o:OLEObject Type="Embed" ProgID="Equation.DSMT4" ShapeID="_x0000_i1129" DrawAspect="Content" ObjectID="_1468075829" r:id="rId207">
                  <o:LockedField>false</o:LockedField>
                </o:OLEObject>
              </w:object>
            </w:r>
          </w:p>
        </w:tc>
        <w:tc>
          <w:tcPr>
            <w:tcW w:w="5007" w:type="dxa"/>
            <w:tcMar>
              <w:left w:w="0" w:type="dxa"/>
              <w:right w:w="0" w:type="dxa"/>
            </w:tcMar>
          </w:tcPr>
          <w:p w14:paraId="33C3EF86">
            <w:pPr>
              <w:adjustRightInd w:val="0"/>
              <w:snapToGrid w:val="0"/>
              <w:spacing w:line="360" w:lineRule="atLeast"/>
              <w:ind w:left="444" w:leftChars="4" w:hanging="436" w:hangingChars="208"/>
              <w:rPr>
                <w:lang w:eastAsia="zh-CN"/>
              </w:rPr>
            </w:pPr>
            <w:r>
              <w:rPr>
                <w:color w:val="000000"/>
                <w:lang w:eastAsia="zh-CN"/>
              </w:rPr>
              <w:t>——</w:t>
            </w:r>
            <w:r>
              <w:rPr>
                <w:szCs w:val="21"/>
                <w:lang w:eastAsia="zh-CN"/>
              </w:rPr>
              <w:t>折减系数，</w:t>
            </w:r>
            <w:r>
              <w:rPr>
                <w:rFonts w:hint="eastAsia"/>
                <w:szCs w:val="21"/>
                <w:lang w:eastAsia="zh-CN"/>
              </w:rPr>
              <w:t>当</w:t>
            </w:r>
            <w:r>
              <w:rPr>
                <w:szCs w:val="21"/>
                <w:lang w:eastAsia="zh-CN"/>
              </w:rPr>
              <w:t>无任何潜在保护（例如有利地形、防撞设施），</w:t>
            </w:r>
            <w:r>
              <w:rPr>
                <w:rFonts w:hint="eastAsia"/>
                <w:i/>
                <w:iCs/>
                <w:szCs w:val="21"/>
                <w:lang w:eastAsia="zh-CN"/>
              </w:rPr>
              <w:t>PF</w:t>
            </w:r>
            <w:r>
              <w:rPr>
                <w:rFonts w:hint="eastAsia"/>
                <w:szCs w:val="21"/>
                <w:lang w:eastAsia="zh-CN"/>
              </w:rPr>
              <w:t>=1</w:t>
            </w:r>
            <w:r>
              <w:rPr>
                <w:szCs w:val="21"/>
                <w:lang w:eastAsia="zh-CN"/>
              </w:rPr>
              <w:t>；</w:t>
            </w:r>
          </w:p>
        </w:tc>
      </w:tr>
      <w:tr w14:paraId="773FAD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74285A58">
            <w:pPr>
              <w:adjustRightInd w:val="0"/>
              <w:snapToGrid w:val="0"/>
              <w:spacing w:line="360" w:lineRule="atLeast"/>
              <w:jc w:val="right"/>
              <w:rPr>
                <w:lang w:eastAsia="zh-CN"/>
              </w:rPr>
            </w:pPr>
            <w:r>
              <w:rPr>
                <w:position w:val="-4"/>
                <w:szCs w:val="21"/>
              </w:rPr>
              <w:object>
                <v:shape id="_x0000_i1130" o:spt="75" type="#_x0000_t75" style="height:12.5pt;width:18.15pt;" o:ole="t" filled="f" o:preferrelative="t" stroked="f" coordsize="21600,21600">
                  <v:path/>
                  <v:fill on="f" focussize="0,0"/>
                  <v:stroke on="f" joinstyle="miter"/>
                  <v:imagedata r:id="rId210" o:title=""/>
                  <o:lock v:ext="edit" aspectratio="t"/>
                  <w10:wrap type="none"/>
                  <w10:anchorlock/>
                </v:shape>
                <o:OLEObject Type="Embed" ProgID="Equation.DSMT4" ShapeID="_x0000_i1130" DrawAspect="Content" ObjectID="_1468075830" r:id="rId209">
                  <o:LockedField>false</o:LockedField>
                </o:OLEObject>
              </w:object>
            </w:r>
          </w:p>
        </w:tc>
        <w:tc>
          <w:tcPr>
            <w:tcW w:w="5007" w:type="dxa"/>
            <w:tcMar>
              <w:left w:w="0" w:type="dxa"/>
              <w:right w:w="0" w:type="dxa"/>
            </w:tcMar>
          </w:tcPr>
          <w:p w14:paraId="4B1ECA32">
            <w:pPr>
              <w:adjustRightInd w:val="0"/>
              <w:snapToGrid w:val="0"/>
              <w:spacing w:line="360" w:lineRule="atLeast"/>
              <w:ind w:left="444" w:leftChars="4" w:hanging="436" w:hangingChars="208"/>
              <w:rPr>
                <w:lang w:eastAsia="zh-CN"/>
              </w:rPr>
            </w:pPr>
            <w:r>
              <w:rPr>
                <w:color w:val="000000"/>
                <w:lang w:eastAsia="zh-CN"/>
              </w:rPr>
              <w:t>——</w:t>
            </w:r>
            <w:r>
              <w:rPr>
                <w:szCs w:val="21"/>
                <w:lang w:eastAsia="zh-CN"/>
              </w:rPr>
              <w:t>偏航基准概率，对于轮船，取0.6×10</w:t>
            </w:r>
            <w:r>
              <w:rPr>
                <w:szCs w:val="21"/>
                <w:vertAlign w:val="superscript"/>
                <w:lang w:eastAsia="zh-CN"/>
              </w:rPr>
              <w:t>-4</w:t>
            </w:r>
            <w:r>
              <w:rPr>
                <w:szCs w:val="21"/>
                <w:lang w:eastAsia="zh-CN"/>
              </w:rPr>
              <w:t>；对于驳船，取1.2×10</w:t>
            </w:r>
            <w:r>
              <w:rPr>
                <w:szCs w:val="21"/>
                <w:vertAlign w:val="superscript"/>
                <w:lang w:eastAsia="zh-CN"/>
              </w:rPr>
              <w:t>-4</w:t>
            </w:r>
            <w:r>
              <w:rPr>
                <w:szCs w:val="21"/>
                <w:lang w:eastAsia="zh-CN"/>
              </w:rPr>
              <w:t>；</w:t>
            </w:r>
          </w:p>
        </w:tc>
      </w:tr>
      <w:tr w14:paraId="174F8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0E12047">
            <w:pPr>
              <w:adjustRightInd w:val="0"/>
              <w:snapToGrid w:val="0"/>
              <w:spacing w:line="360" w:lineRule="atLeast"/>
              <w:jc w:val="right"/>
              <w:rPr>
                <w:lang w:eastAsia="zh-CN"/>
              </w:rPr>
            </w:pPr>
            <w:r>
              <w:rPr>
                <w:position w:val="-10"/>
                <w:szCs w:val="21"/>
              </w:rPr>
              <w:object>
                <v:shape id="_x0000_i1131" o:spt="75" type="#_x0000_t75" style="height:15.05pt;width:12.5pt;" o:ole="t" filled="f" o:preferrelative="t" stroked="f" coordsize="21600,21600">
                  <v:path/>
                  <v:fill on="f" focussize="0,0"/>
                  <v:stroke on="f" joinstyle="miter"/>
                  <v:imagedata r:id="rId212" o:title=""/>
                  <o:lock v:ext="edit" aspectratio="t"/>
                  <w10:wrap type="none"/>
                  <w10:anchorlock/>
                </v:shape>
                <o:OLEObject Type="Embed" ProgID="Equation.DSMT4" ShapeID="_x0000_i1131" DrawAspect="Content" ObjectID="_1468075831" r:id="rId211">
                  <o:LockedField>false</o:LockedField>
                </o:OLEObject>
              </w:object>
            </w:r>
          </w:p>
        </w:tc>
        <w:tc>
          <w:tcPr>
            <w:tcW w:w="5007" w:type="dxa"/>
            <w:tcMar>
              <w:left w:w="0" w:type="dxa"/>
              <w:right w:w="0" w:type="dxa"/>
            </w:tcMar>
          </w:tcPr>
          <w:p w14:paraId="37A02F9E">
            <w:pPr>
              <w:adjustRightInd w:val="0"/>
              <w:snapToGrid w:val="0"/>
              <w:spacing w:line="360" w:lineRule="atLeast"/>
              <w:ind w:left="436" w:leftChars="4" w:hanging="428" w:hangingChars="204"/>
              <w:rPr>
                <w:lang w:eastAsia="zh-CN"/>
              </w:rPr>
            </w:pPr>
            <w:r>
              <w:rPr>
                <w:color w:val="000000"/>
                <w:lang w:eastAsia="zh-CN"/>
              </w:rPr>
              <w:t>——</w:t>
            </w:r>
            <w:r>
              <w:rPr>
                <w:szCs w:val="21"/>
                <w:lang w:eastAsia="zh-CN"/>
              </w:rPr>
              <w:t>桥位修正系数，当桥区位于航道的直线区域时，</w:t>
            </w:r>
            <w:r>
              <w:rPr>
                <w:position w:val="-10"/>
                <w:szCs w:val="21"/>
              </w:rPr>
              <w:object>
                <v:shape id="_x0000_i1132" o:spt="75" type="#_x0000_t75" style="height:15.05pt;width:30.05pt;" o:ole="t" filled="f" o:preferrelative="t" stroked="f" coordsize="21600,21600">
                  <v:path/>
                  <v:fill on="f" focussize="0,0"/>
                  <v:stroke on="f" joinstyle="miter"/>
                  <v:imagedata r:id="rId214" o:title=""/>
                  <o:lock v:ext="edit" aspectratio="t"/>
                  <w10:wrap type="none"/>
                  <w10:anchorlock/>
                </v:shape>
                <o:OLEObject Type="Embed" ProgID="Equation.DSMT4" ShapeID="_x0000_i1132" DrawAspect="Content" ObjectID="_1468075832" r:id="rId213">
                  <o:LockedField>false</o:LockedField>
                </o:OLEObject>
              </w:object>
            </w:r>
            <w:r>
              <w:rPr>
                <w:szCs w:val="21"/>
                <w:lang w:eastAsia="zh-CN"/>
              </w:rPr>
              <w:t>；当桥区位于航道过渡区时，</w:t>
            </w:r>
            <w:r>
              <w:rPr>
                <w:position w:val="-10"/>
                <w:szCs w:val="21"/>
              </w:rPr>
              <w:object>
                <v:shape id="_x0000_i1133" o:spt="75" type="#_x0000_t75" style="height:18.15pt;width:63.25pt;" o:ole="t" filled="f" o:preferrelative="t" stroked="f" coordsize="21600,21600">
                  <v:path/>
                  <v:fill on="f" focussize="0,0"/>
                  <v:stroke on="f" joinstyle="miter"/>
                  <v:imagedata r:id="rId216" o:title=""/>
                  <o:lock v:ext="edit" aspectratio="t"/>
                  <w10:wrap type="none"/>
                  <w10:anchorlock/>
                </v:shape>
                <o:OLEObject Type="Embed" ProgID="Equation.DSMT4" ShapeID="_x0000_i1133" DrawAspect="Content" ObjectID="_1468075833" r:id="rId215">
                  <o:LockedField>false</o:LockedField>
                </o:OLEObject>
              </w:object>
            </w:r>
            <w:r>
              <w:rPr>
                <w:szCs w:val="21"/>
                <w:lang w:eastAsia="zh-CN"/>
              </w:rPr>
              <w:t>；当桥区位于航道弯曲区域时，</w:t>
            </w:r>
            <w:r>
              <w:rPr>
                <w:position w:val="-10"/>
                <w:szCs w:val="21"/>
              </w:rPr>
              <w:object>
                <v:shape id="_x0000_i1134" o:spt="75" type="#_x0000_t75" style="height:18.15pt;width:63.25pt;" o:ole="t" filled="f" o:preferrelative="t" stroked="f" coordsize="21600,21600">
                  <v:path/>
                  <v:fill on="f" focussize="0,0"/>
                  <v:stroke on="f" joinstyle="miter"/>
                  <v:imagedata r:id="rId218" o:title=""/>
                  <o:lock v:ext="edit" aspectratio="t"/>
                  <w10:wrap type="none"/>
                  <w10:anchorlock/>
                </v:shape>
                <o:OLEObject Type="Embed" ProgID="Equation.DSMT4" ShapeID="_x0000_i1134" DrawAspect="Content" ObjectID="_1468075834" r:id="rId217">
                  <o:LockedField>false</o:LockedField>
                </o:OLEObject>
              </w:object>
            </w:r>
            <w:r>
              <w:rPr>
                <w:szCs w:val="21"/>
                <w:lang w:eastAsia="zh-CN"/>
              </w:rPr>
              <w:t>，</w:t>
            </w:r>
            <w:r>
              <w:rPr>
                <w:position w:val="-6"/>
                <w:szCs w:val="21"/>
              </w:rPr>
              <w:object>
                <v:shape id="_x0000_i1135" o:spt="75" type="#_x0000_t75" style="height:12.5pt;width:12.5pt;" o:ole="t" filled="f" o:preferrelative="t" stroked="f" coordsize="21600,21600">
                  <v:path/>
                  <v:fill on="f" focussize="0,0"/>
                  <v:stroke on="f" joinstyle="miter"/>
                  <v:imagedata r:id="rId220" o:title=""/>
                  <o:lock v:ext="edit" aspectratio="t"/>
                  <w10:wrap type="none"/>
                  <w10:anchorlock/>
                </v:shape>
                <o:OLEObject Type="Embed" ProgID="Equation.DSMT4" ShapeID="_x0000_i1135" DrawAspect="Content" ObjectID="_1468075835" r:id="rId219">
                  <o:LockedField>false</o:LockedField>
                </o:OLEObject>
              </w:object>
            </w:r>
            <w:r>
              <w:rPr>
                <w:szCs w:val="21"/>
                <w:lang w:eastAsia="zh-CN"/>
              </w:rPr>
              <w:t>为航道方向的转角</w:t>
            </w:r>
            <w:r>
              <w:rPr>
                <w:rFonts w:hint="eastAsia"/>
                <w:szCs w:val="21"/>
                <w:lang w:eastAsia="zh-CN"/>
              </w:rPr>
              <w:t>（°）</w:t>
            </w:r>
            <w:r>
              <w:rPr>
                <w:szCs w:val="21"/>
                <w:lang w:eastAsia="zh-CN"/>
              </w:rPr>
              <w:t>；</w:t>
            </w:r>
          </w:p>
        </w:tc>
      </w:tr>
      <w:tr w14:paraId="62029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604DB0D4">
            <w:pPr>
              <w:adjustRightInd w:val="0"/>
              <w:snapToGrid w:val="0"/>
              <w:spacing w:line="360" w:lineRule="atLeast"/>
              <w:jc w:val="right"/>
              <w:rPr>
                <w:lang w:eastAsia="zh-CN"/>
              </w:rPr>
            </w:pPr>
            <w:r>
              <w:rPr>
                <w:position w:val="-10"/>
                <w:szCs w:val="21"/>
              </w:rPr>
              <w:object>
                <v:shape id="_x0000_i1136" o:spt="75" type="#_x0000_t75" style="height:15.05pt;width:12.5pt;" o:ole="t" filled="f" o:preferrelative="t" stroked="f" coordsize="21600,21600">
                  <v:path/>
                  <v:fill on="f" focussize="0,0"/>
                  <v:stroke on="f" joinstyle="miter"/>
                  <v:imagedata r:id="rId222" o:title=""/>
                  <o:lock v:ext="edit" aspectratio="t"/>
                  <w10:wrap type="none"/>
                  <w10:anchorlock/>
                </v:shape>
                <o:OLEObject Type="Embed" ProgID="Equation.DSMT4" ShapeID="_x0000_i1136" DrawAspect="Content" ObjectID="_1468075836" r:id="rId221">
                  <o:LockedField>false</o:LockedField>
                </o:OLEObject>
              </w:object>
            </w:r>
          </w:p>
        </w:tc>
        <w:tc>
          <w:tcPr>
            <w:tcW w:w="5007" w:type="dxa"/>
            <w:tcMar>
              <w:left w:w="0" w:type="dxa"/>
              <w:right w:w="0" w:type="dxa"/>
            </w:tcMar>
          </w:tcPr>
          <w:p w14:paraId="1F85906E">
            <w:pPr>
              <w:adjustRightInd w:val="0"/>
              <w:snapToGrid w:val="0"/>
              <w:spacing w:line="360" w:lineRule="atLeast"/>
              <w:ind w:left="434" w:leftChars="3" w:hanging="428" w:hangingChars="204"/>
              <w:rPr>
                <w:lang w:eastAsia="zh-CN"/>
              </w:rPr>
            </w:pPr>
            <w:r>
              <w:rPr>
                <w:color w:val="000000"/>
                <w:lang w:eastAsia="zh-CN"/>
              </w:rPr>
              <w:t>——</w:t>
            </w:r>
            <w:r>
              <w:rPr>
                <w:szCs w:val="21"/>
                <w:lang w:eastAsia="zh-CN"/>
              </w:rPr>
              <w:t>平行水流修正系数，</w:t>
            </w:r>
            <w:r>
              <w:rPr>
                <w:position w:val="-10"/>
                <w:szCs w:val="21"/>
              </w:rPr>
              <w:object>
                <v:shape id="_x0000_i1137" o:spt="75" type="#_x0000_t75" style="height:16.3pt;width:72pt;" o:ole="t" filled="f" o:preferrelative="t" stroked="f" coordsize="21600,21600">
                  <v:path/>
                  <v:fill on="f" focussize="0,0"/>
                  <v:stroke on="f" joinstyle="miter"/>
                  <v:imagedata r:id="rId224" o:title=""/>
                  <o:lock v:ext="edit" aspectratio="t"/>
                  <w10:wrap type="none"/>
                  <w10:anchorlock/>
                </v:shape>
                <o:OLEObject Type="Embed" ProgID="Equation.DSMT4" ShapeID="_x0000_i1137" DrawAspect="Content" ObjectID="_1468075837" r:id="rId223">
                  <o:LockedField>false</o:LockedField>
                </o:OLEObject>
              </w:object>
            </w:r>
            <w:r>
              <w:rPr>
                <w:szCs w:val="21"/>
                <w:lang w:eastAsia="zh-CN"/>
              </w:rPr>
              <w:t>，</w:t>
            </w:r>
            <w:r>
              <w:rPr>
                <w:position w:val="-10"/>
                <w:szCs w:val="21"/>
              </w:rPr>
              <w:object>
                <v:shape id="_x0000_i1138" o:spt="75" type="#_x0000_t75" style="height:15.05pt;width:12.5pt;" o:ole="t" filled="f" o:preferrelative="t" stroked="f" coordsize="21600,21600">
                  <v:path/>
                  <v:fill on="f" focussize="0,0"/>
                  <v:stroke on="f" joinstyle="miter"/>
                  <v:imagedata r:id="rId226" o:title=""/>
                  <o:lock v:ext="edit" aspectratio="t"/>
                  <w10:wrap type="none"/>
                  <w10:anchorlock/>
                </v:shape>
                <o:OLEObject Type="Embed" ProgID="Equation.DSMT4" ShapeID="_x0000_i1138" DrawAspect="Content" ObjectID="_1468075838" r:id="rId225">
                  <o:LockedField>false</o:LockedField>
                </o:OLEObject>
              </w:object>
            </w:r>
            <w:r>
              <w:rPr>
                <w:szCs w:val="21"/>
                <w:lang w:eastAsia="zh-CN"/>
              </w:rPr>
              <w:t>为平行于航线方向的水流流速（m/</w:t>
            </w:r>
            <w:r>
              <w:rPr>
                <w:rFonts w:hint="eastAsia"/>
                <w:szCs w:val="21"/>
                <w:lang w:eastAsia="zh-CN"/>
              </w:rPr>
              <w:t>s</w:t>
            </w:r>
            <w:r>
              <w:rPr>
                <w:szCs w:val="21"/>
                <w:lang w:eastAsia="zh-CN"/>
              </w:rPr>
              <w:t>）；</w:t>
            </w:r>
          </w:p>
        </w:tc>
      </w:tr>
      <w:tr w14:paraId="74E9B7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18551588">
            <w:pPr>
              <w:adjustRightInd w:val="0"/>
              <w:snapToGrid w:val="0"/>
              <w:spacing w:line="360" w:lineRule="atLeast"/>
              <w:jc w:val="right"/>
              <w:rPr>
                <w:lang w:eastAsia="zh-CN"/>
              </w:rPr>
            </w:pPr>
            <w:r>
              <w:rPr>
                <w:position w:val="-10"/>
                <w:szCs w:val="21"/>
              </w:rPr>
              <w:object>
                <v:shape id="_x0000_i1139" o:spt="75" type="#_x0000_t75" style="height:15.05pt;width:20.05pt;" o:ole="t" filled="f" o:preferrelative="t" stroked="f" coordsize="21600,21600">
                  <v:path/>
                  <v:fill on="f" focussize="0,0"/>
                  <v:stroke on="f" joinstyle="miter"/>
                  <v:imagedata r:id="rId228" o:title=""/>
                  <o:lock v:ext="edit" aspectratio="t"/>
                  <w10:wrap type="none"/>
                  <w10:anchorlock/>
                </v:shape>
                <o:OLEObject Type="Embed" ProgID="Equation.DSMT4" ShapeID="_x0000_i1139" DrawAspect="Content" ObjectID="_1468075839" r:id="rId227">
                  <o:LockedField>false</o:LockedField>
                </o:OLEObject>
              </w:object>
            </w:r>
          </w:p>
        </w:tc>
        <w:tc>
          <w:tcPr>
            <w:tcW w:w="5007" w:type="dxa"/>
            <w:tcMar>
              <w:left w:w="0" w:type="dxa"/>
              <w:right w:w="0" w:type="dxa"/>
            </w:tcMar>
          </w:tcPr>
          <w:p w14:paraId="1327B223">
            <w:pPr>
              <w:adjustRightInd w:val="0"/>
              <w:snapToGrid w:val="0"/>
              <w:spacing w:line="360" w:lineRule="atLeast"/>
              <w:ind w:left="434" w:leftChars="3" w:hanging="428" w:hangingChars="204"/>
              <w:rPr>
                <w:lang w:eastAsia="zh-CN"/>
              </w:rPr>
            </w:pPr>
            <w:r>
              <w:rPr>
                <w:color w:val="000000"/>
                <w:lang w:eastAsia="zh-CN"/>
              </w:rPr>
              <w:t>——</w:t>
            </w:r>
            <w:r>
              <w:rPr>
                <w:szCs w:val="21"/>
                <w:lang w:eastAsia="zh-CN"/>
              </w:rPr>
              <w:t>横流修正系数，</w:t>
            </w:r>
            <w:r>
              <w:rPr>
                <w:position w:val="-10"/>
                <w:szCs w:val="21"/>
              </w:rPr>
              <w:object>
                <v:shape id="_x0000_i1140" o:spt="75" type="#_x0000_t75" style="height:16.3pt;width:79.5pt;" o:ole="t" filled="f" o:preferrelative="t" stroked="f" coordsize="21600,21600">
                  <v:path/>
                  <v:fill on="f" focussize="0,0"/>
                  <v:stroke on="f" joinstyle="miter"/>
                  <v:imagedata r:id="rId230" o:title=""/>
                  <o:lock v:ext="edit" aspectratio="t"/>
                  <w10:wrap type="none"/>
                  <w10:anchorlock/>
                </v:shape>
                <o:OLEObject Type="Embed" ProgID="Equation.DSMT4" ShapeID="_x0000_i1140" DrawAspect="Content" ObjectID="_1468075840" r:id="rId229">
                  <o:LockedField>false</o:LockedField>
                </o:OLEObject>
              </w:object>
            </w:r>
            <w:r>
              <w:rPr>
                <w:szCs w:val="21"/>
                <w:lang w:eastAsia="zh-CN"/>
              </w:rPr>
              <w:t>，</w:t>
            </w:r>
            <w:r>
              <w:rPr>
                <w:position w:val="-10"/>
                <w:szCs w:val="21"/>
              </w:rPr>
              <w:object>
                <v:shape id="_x0000_i1141" o:spt="75" type="#_x0000_t75" style="height:15.05pt;width:20.05pt;" o:ole="t" filled="f" o:preferrelative="t" stroked="f" coordsize="21600,21600">
                  <v:path/>
                  <v:fill on="f" focussize="0,0"/>
                  <v:stroke on="f" joinstyle="miter"/>
                  <v:imagedata r:id="rId232" o:title=""/>
                  <o:lock v:ext="edit" aspectratio="t"/>
                  <w10:wrap type="none"/>
                  <w10:anchorlock/>
                </v:shape>
                <o:OLEObject Type="Embed" ProgID="Equation.DSMT4" ShapeID="_x0000_i1141" DrawAspect="Content" ObjectID="_1468075841" r:id="rId231">
                  <o:LockedField>false</o:LockedField>
                </o:OLEObject>
              </w:object>
            </w:r>
            <w:r>
              <w:rPr>
                <w:szCs w:val="21"/>
                <w:lang w:eastAsia="zh-CN"/>
              </w:rPr>
              <w:t>为垂直于航线方向的水流流速（m/</w:t>
            </w:r>
            <w:r>
              <w:rPr>
                <w:rFonts w:hint="eastAsia"/>
                <w:szCs w:val="21"/>
                <w:lang w:eastAsia="zh-CN"/>
              </w:rPr>
              <w:t>s</w:t>
            </w:r>
            <w:r>
              <w:rPr>
                <w:szCs w:val="21"/>
                <w:lang w:eastAsia="zh-CN"/>
              </w:rPr>
              <w:t>）；</w:t>
            </w:r>
          </w:p>
        </w:tc>
      </w:tr>
      <w:tr w14:paraId="34131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CB15E72">
            <w:pPr>
              <w:adjustRightInd w:val="0"/>
              <w:snapToGrid w:val="0"/>
              <w:spacing w:line="360" w:lineRule="atLeast"/>
              <w:jc w:val="right"/>
              <w:rPr>
                <w:szCs w:val="21"/>
              </w:rPr>
            </w:pPr>
            <w:r>
              <w:rPr>
                <w:position w:val="-10"/>
                <w:szCs w:val="21"/>
              </w:rPr>
              <w:object>
                <v:shape id="_x0000_i1142" o:spt="75" type="#_x0000_t75" style="height:15.05pt;width:15.05pt;" o:ole="t" filled="f" o:preferrelative="t" stroked="f" coordsize="21600,21600">
                  <v:path/>
                  <v:fill on="f" focussize="0,0"/>
                  <v:stroke on="f" joinstyle="miter"/>
                  <v:imagedata r:id="rId234" o:title=""/>
                  <o:lock v:ext="edit" aspectratio="t"/>
                  <w10:wrap type="none"/>
                  <w10:anchorlock/>
                </v:shape>
                <o:OLEObject Type="Embed" ProgID="Equation.DSMT4" ShapeID="_x0000_i1142" DrawAspect="Content" ObjectID="_1468075842" r:id="rId233">
                  <o:LockedField>false</o:LockedField>
                </o:OLEObject>
              </w:object>
            </w:r>
          </w:p>
        </w:tc>
        <w:tc>
          <w:tcPr>
            <w:tcW w:w="5007" w:type="dxa"/>
            <w:tcMar>
              <w:left w:w="0" w:type="dxa"/>
              <w:right w:w="0" w:type="dxa"/>
            </w:tcMar>
          </w:tcPr>
          <w:p w14:paraId="4B812271">
            <w:pPr>
              <w:adjustRightInd w:val="0"/>
              <w:snapToGrid w:val="0"/>
              <w:spacing w:line="360" w:lineRule="atLeast"/>
              <w:ind w:left="434" w:leftChars="3" w:hanging="428" w:hangingChars="204"/>
              <w:rPr>
                <w:color w:val="000000"/>
                <w:lang w:eastAsia="zh-CN"/>
              </w:rPr>
            </w:pPr>
            <w:r>
              <w:rPr>
                <w:color w:val="000000"/>
                <w:lang w:eastAsia="zh-CN"/>
              </w:rPr>
              <w:t>——</w:t>
            </w:r>
            <w:r>
              <w:rPr>
                <w:szCs w:val="21"/>
                <w:lang w:eastAsia="zh-CN"/>
              </w:rPr>
              <w:t>船舶交通密度修正系数，低密度时</w:t>
            </w:r>
            <w:r>
              <w:rPr>
                <w:position w:val="-10"/>
                <w:szCs w:val="21"/>
              </w:rPr>
              <w:object>
                <v:shape id="_x0000_i1143" o:spt="75" type="#_x0000_t75" style="height:15.05pt;width:41.3pt;" o:ole="t" filled="f" o:preferrelative="t" stroked="f" coordsize="21600,21600">
                  <v:path/>
                  <v:fill on="f" focussize="0,0"/>
                  <v:stroke on="f" joinstyle="miter"/>
                  <v:imagedata r:id="rId236" o:title=""/>
                  <o:lock v:ext="edit" aspectratio="t"/>
                  <w10:wrap type="none"/>
                  <w10:anchorlock/>
                </v:shape>
                <o:OLEObject Type="Embed" ProgID="Equation.DSMT4" ShapeID="_x0000_i1143" DrawAspect="Content" ObjectID="_1468075843" r:id="rId235">
                  <o:LockedField>false</o:LockedField>
                </o:OLEObject>
              </w:object>
            </w:r>
            <w:r>
              <w:rPr>
                <w:szCs w:val="21"/>
                <w:lang w:eastAsia="zh-CN"/>
              </w:rPr>
              <w:t>；平均密度时</w:t>
            </w:r>
            <w:r>
              <w:rPr>
                <w:position w:val="-10"/>
                <w:szCs w:val="21"/>
              </w:rPr>
              <w:object>
                <v:shape id="_x0000_i1144" o:spt="75" type="#_x0000_t75" style="height:15.05pt;width:41.3pt;" o:ole="t" filled="f" o:preferrelative="t" stroked="f" coordsize="21600,21600">
                  <v:path/>
                  <v:fill on="f" focussize="0,0"/>
                  <v:stroke on="f" joinstyle="miter"/>
                  <v:imagedata r:id="rId238" o:title=""/>
                  <o:lock v:ext="edit" aspectratio="t"/>
                  <w10:wrap type="none"/>
                  <w10:anchorlock/>
                </v:shape>
                <o:OLEObject Type="Embed" ProgID="Equation.DSMT4" ShapeID="_x0000_i1144" DrawAspect="Content" ObjectID="_1468075844" r:id="rId237">
                  <o:LockedField>false</o:LockedField>
                </o:OLEObject>
              </w:object>
            </w:r>
            <w:r>
              <w:rPr>
                <w:szCs w:val="21"/>
                <w:lang w:eastAsia="zh-CN"/>
              </w:rPr>
              <w:t>；高密度时</w:t>
            </w:r>
            <w:r>
              <w:rPr>
                <w:position w:val="-10"/>
                <w:szCs w:val="21"/>
              </w:rPr>
              <w:object>
                <v:shape id="_x0000_i1145" o:spt="75" type="#_x0000_t75" style="height:15.05pt;width:41.3pt;" o:ole="t" filled="f" o:preferrelative="t" stroked="f" coordsize="21600,21600">
                  <v:path/>
                  <v:fill on="f" focussize="0,0"/>
                  <v:stroke on="f" joinstyle="miter"/>
                  <v:imagedata r:id="rId240" o:title=""/>
                  <o:lock v:ext="edit" aspectratio="t"/>
                  <w10:wrap type="none"/>
                  <w10:anchorlock/>
                </v:shape>
                <o:OLEObject Type="Embed" ProgID="Equation.DSMT4" ShapeID="_x0000_i1145" DrawAspect="Content" ObjectID="_1468075845" r:id="rId239">
                  <o:LockedField>false</o:LockedField>
                </o:OLEObject>
              </w:object>
            </w:r>
            <w:r>
              <w:rPr>
                <w:szCs w:val="21"/>
                <w:lang w:eastAsia="zh-CN"/>
              </w:rPr>
              <w:t>；</w:t>
            </w:r>
          </w:p>
        </w:tc>
      </w:tr>
      <w:tr w14:paraId="0DB9E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3B4A573">
            <w:pPr>
              <w:adjustRightInd w:val="0"/>
              <w:snapToGrid w:val="0"/>
              <w:spacing w:line="360" w:lineRule="atLeast"/>
              <w:jc w:val="right"/>
              <w:rPr>
                <w:szCs w:val="21"/>
                <w:lang w:eastAsia="zh-CN"/>
              </w:rPr>
            </w:pPr>
            <w:r>
              <w:rPr>
                <w:position w:val="-4"/>
                <w:szCs w:val="21"/>
              </w:rPr>
              <w:object>
                <v:shape id="_x0000_i1146" o:spt="75" type="#_x0000_t75" style="height:12.5pt;width:12.5pt;" o:ole="t" filled="f" o:preferrelative="t" stroked="f" coordsize="21600,21600">
                  <v:path/>
                  <v:fill on="f" focussize="0,0"/>
                  <v:stroke on="f" joinstyle="miter"/>
                  <v:imagedata r:id="rId242" o:title=""/>
                  <o:lock v:ext="edit" aspectratio="t"/>
                  <w10:wrap type="none"/>
                  <w10:anchorlock/>
                </v:shape>
                <o:OLEObject Type="Embed" ProgID="Equation.DSMT4" ShapeID="_x0000_i1146" DrawAspect="Content" ObjectID="_1468075846" r:id="rId241">
                  <o:LockedField>false</o:LockedField>
                </o:OLEObject>
              </w:object>
            </w:r>
          </w:p>
        </w:tc>
        <w:tc>
          <w:tcPr>
            <w:tcW w:w="5007" w:type="dxa"/>
            <w:tcMar>
              <w:left w:w="0" w:type="dxa"/>
              <w:right w:w="0" w:type="dxa"/>
            </w:tcMar>
          </w:tcPr>
          <w:p w14:paraId="043C05DF">
            <w:pPr>
              <w:adjustRightInd w:val="0"/>
              <w:snapToGrid w:val="0"/>
              <w:spacing w:line="360" w:lineRule="atLeast"/>
              <w:ind w:left="394" w:leftChars="-20" w:hanging="436" w:hangingChars="208"/>
              <w:rPr>
                <w:color w:val="000000"/>
                <w:lang w:eastAsia="zh-CN"/>
              </w:rPr>
            </w:pPr>
            <w:r>
              <w:rPr>
                <w:color w:val="000000"/>
                <w:lang w:eastAsia="zh-CN"/>
              </w:rPr>
              <w:t>——</w:t>
            </w:r>
            <w:r>
              <w:rPr>
                <w:szCs w:val="21"/>
                <w:lang w:eastAsia="zh-CN"/>
              </w:rPr>
              <w:t>防撞保护因子，取值范围为0～100</w:t>
            </w:r>
            <w:r>
              <w:rPr>
                <w:rFonts w:hint="eastAsia"/>
                <w:szCs w:val="21"/>
                <w:lang w:eastAsia="zh-CN"/>
              </w:rPr>
              <w:t>，</w:t>
            </w:r>
            <w:r>
              <w:rPr>
                <w:szCs w:val="21"/>
                <w:lang w:eastAsia="zh-CN"/>
              </w:rPr>
              <w:t>无具体数据时，保护因子可</w:t>
            </w:r>
            <w:r>
              <w:rPr>
                <w:rFonts w:hint="eastAsia"/>
                <w:szCs w:val="21"/>
                <w:lang w:eastAsia="zh-CN"/>
              </w:rPr>
              <w:t>按本规程5</w:t>
            </w:r>
            <w:r>
              <w:rPr>
                <w:szCs w:val="21"/>
                <w:lang w:eastAsia="zh-CN"/>
              </w:rPr>
              <w:t>.2.</w:t>
            </w:r>
            <w:r>
              <w:rPr>
                <w:rFonts w:hint="eastAsia"/>
                <w:szCs w:val="21"/>
                <w:lang w:eastAsia="zh-CN"/>
              </w:rPr>
              <w:t>9规定</w:t>
            </w:r>
            <w:r>
              <w:rPr>
                <w:szCs w:val="21"/>
                <w:lang w:eastAsia="zh-CN"/>
              </w:rPr>
              <w:t>确定。</w:t>
            </w:r>
          </w:p>
        </w:tc>
      </w:tr>
    </w:tbl>
    <w:p w14:paraId="307037DD">
      <w:pPr>
        <w:overflowPunct w:val="0"/>
        <w:autoSpaceDE w:val="0"/>
        <w:autoSpaceDN w:val="0"/>
        <w:spacing w:line="324" w:lineRule="exact"/>
        <w:ind w:left="1260" w:hanging="1260" w:hangingChars="600"/>
        <w:jc w:val="center"/>
        <w:rPr>
          <w:color w:val="000000" w:themeColor="text1"/>
          <w:szCs w:val="21"/>
          <w:lang w:eastAsia="zh-CN"/>
          <w14:textFill>
            <w14:solidFill>
              <w14:schemeClr w14:val="tx1"/>
            </w14:solidFill>
          </w14:textFill>
        </w:rPr>
      </w:pPr>
    </w:p>
    <w:p w14:paraId="4E97D883">
      <w:pPr>
        <w:pStyle w:val="10"/>
        <w:tabs>
          <w:tab w:val="left" w:pos="780"/>
          <w:tab w:val="left" w:pos="1050"/>
          <w:tab w:val="left" w:pos="1092"/>
        </w:tabs>
        <w:spacing w:line="276" w:lineRule="auto"/>
        <w:ind w:left="1260" w:hanging="1260" w:hangingChars="60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147" o:spt="75" type="#_x0000_t75" style="height:227.25pt;width:278pt;" o:ole="t" filled="f" o:preferrelative="t" stroked="f" coordsize="21600,21600">
            <v:path/>
            <v:fill on="f" focussize="0,0"/>
            <v:stroke on="f" joinstyle="miter"/>
            <v:imagedata r:id="rId244" o:title=""/>
            <o:lock v:ext="edit" aspectratio="t"/>
            <w10:wrap type="none"/>
            <w10:anchorlock/>
          </v:shape>
          <o:OLEObject Type="Embed" ProgID="Visio.Drawing.15" ShapeID="_x0000_i1147" DrawAspect="Content" ObjectID="_1468075847" r:id="rId243">
            <o:LockedField>false</o:LockedField>
          </o:OLEObject>
        </w:object>
      </w:r>
    </w:p>
    <w:p w14:paraId="3259FF45">
      <w:pPr>
        <w:pStyle w:val="99"/>
      </w:pPr>
      <w:r>
        <w:rPr>
          <w:rFonts w:hint="eastAsia"/>
        </w:rPr>
        <w:t>图</w:t>
      </w:r>
      <w:r>
        <w:rPr>
          <w:rFonts w:hint="eastAsia"/>
          <w:szCs w:val="21"/>
        </w:rPr>
        <w:t>B</w:t>
      </w:r>
      <w:r>
        <w:t>.</w:t>
      </w:r>
      <w:r>
        <w:rPr>
          <w:rFonts w:hint="eastAsia"/>
        </w:rPr>
        <w:t>1</w:t>
      </w:r>
      <w:r>
        <w:t>.1</w:t>
      </w:r>
      <w:r>
        <w:rPr>
          <w:rFonts w:hint="eastAsia"/>
        </w:rPr>
        <w:t>　几何碰撞概率的计算</w:t>
      </w:r>
    </w:p>
    <w:p w14:paraId="2A0419A2">
      <w:pPr>
        <w:pStyle w:val="98"/>
        <w:rPr>
          <w:b/>
        </w:rPr>
      </w:pPr>
      <w:bookmarkStart w:id="315" w:name="_Toc193179632"/>
      <w:bookmarkStart w:id="316" w:name="_Toc204416002"/>
      <w:r>
        <w:rPr>
          <w:rFonts w:hint="eastAsia"/>
        </w:rPr>
        <w:t>B</w:t>
      </w:r>
      <w:r>
        <w:t>.</w:t>
      </w:r>
      <w:r>
        <w:rPr>
          <w:rFonts w:hint="eastAsia"/>
        </w:rPr>
        <w:t>2　复杂航道</w:t>
      </w:r>
      <w:bookmarkEnd w:id="315"/>
      <w:bookmarkEnd w:id="316"/>
      <w:r>
        <w:fldChar w:fldCharType="begin"/>
      </w:r>
      <w:r>
        <w:instrText xml:space="preserve"> TC "</w:instrText>
      </w:r>
      <w:bookmarkStart w:id="317" w:name="_Toc204416038"/>
      <w:r>
        <w:rPr>
          <w:rFonts w:hint="eastAsia"/>
        </w:rPr>
        <w:instrText xml:space="preserve">B</w:instrText>
      </w:r>
      <w:r>
        <w:instrText xml:space="preserve">.2</w:instrText>
      </w:r>
      <w:r>
        <w:rPr>
          <w:rFonts w:hint="eastAsia"/>
        </w:rPr>
        <w:instrText xml:space="preserve">　C</w:instrText>
      </w:r>
      <w:r>
        <w:instrText xml:space="preserve">omplex </w:instrText>
      </w:r>
      <w:r>
        <w:rPr>
          <w:rFonts w:hint="eastAsia"/>
        </w:rPr>
        <w:instrText xml:space="preserve">W</w:instrText>
      </w:r>
      <w:r>
        <w:instrText xml:space="preserve">aterways</w:instrText>
      </w:r>
      <w:bookmarkEnd w:id="317"/>
      <w:r>
        <w:instrText xml:space="preserve">" \f C \l "2" </w:instrText>
      </w:r>
      <w:r>
        <w:fldChar w:fldCharType="end"/>
      </w:r>
    </w:p>
    <w:p w14:paraId="4C372E61">
      <w:pPr>
        <w:pStyle w:val="94"/>
        <w:spacing w:before="46"/>
      </w:pPr>
      <w:r>
        <w:rPr>
          <w:rFonts w:hint="eastAsia"/>
          <w:b/>
          <w:bCs/>
        </w:rPr>
        <w:t>B</w:t>
      </w:r>
      <w:r>
        <w:rPr>
          <w:b/>
          <w:bCs/>
        </w:rPr>
        <w:t>.</w:t>
      </w:r>
      <w:r>
        <w:rPr>
          <w:rFonts w:hint="eastAsia"/>
          <w:b/>
          <w:bCs/>
        </w:rPr>
        <w:t>2</w:t>
      </w:r>
      <w:r>
        <w:rPr>
          <w:b/>
          <w:bCs/>
        </w:rPr>
        <w:t>.1</w:t>
      </w:r>
      <w:r>
        <w:t>　</w:t>
      </w:r>
      <w:r>
        <w:rPr>
          <w:rFonts w:hint="eastAsia"/>
        </w:rPr>
        <w:t>复杂航道时，船撞桥概率可按下列公式计算：</w:t>
      </w:r>
    </w:p>
    <w:p w14:paraId="1C58A9F4">
      <w:pPr>
        <w:pStyle w:val="69"/>
        <w:tabs>
          <w:tab w:val="left" w:pos="4820"/>
          <w:tab w:val="clear" w:pos="4962"/>
        </w:tabs>
        <w:rPr>
          <w:rFonts w:eastAsiaTheme="minorEastAsia"/>
        </w:rPr>
      </w:pPr>
      <w:r>
        <w:tab/>
      </w:r>
      <w:r>
        <w:rPr>
          <w:position w:val="-28"/>
        </w:rPr>
        <w:object>
          <v:shape id="_x0000_i1148" o:spt="75" type="#_x0000_t75" style="height:31.95pt;width:130.25pt;" o:ole="t" filled="f" o:preferrelative="t" stroked="f" coordsize="21600,21600">
            <v:path/>
            <v:fill on="f" focussize="0,0"/>
            <v:stroke on="f" joinstyle="miter"/>
            <v:imagedata r:id="rId246" o:title=""/>
            <o:lock v:ext="edit" aspectratio="t"/>
            <w10:wrap type="none"/>
            <w10:anchorlock/>
          </v:shape>
          <o:OLEObject Type="Embed" ProgID="Equation.DSMT4" ShapeID="_x0000_i1148" DrawAspect="Content" ObjectID="_1468075848" r:id="rId245">
            <o:LockedField>false</o:LockedField>
          </o:OLEObject>
        </w:object>
      </w:r>
      <w:r>
        <w:tab/>
      </w:r>
      <w:r>
        <w:rPr>
          <w:szCs w:val="21"/>
        </w:rPr>
        <w:t>（</w:t>
      </w:r>
      <w:r>
        <w:rPr>
          <w:rFonts w:hint="eastAsia"/>
          <w:szCs w:val="21"/>
        </w:rPr>
        <w:t>B</w:t>
      </w:r>
      <w:r>
        <w:rPr>
          <w:szCs w:val="21"/>
        </w:rPr>
        <w:t>.</w:t>
      </w:r>
      <w:r>
        <w:rPr>
          <w:rFonts w:hint="eastAsia"/>
          <w:szCs w:val="21"/>
        </w:rPr>
        <w:t>2</w:t>
      </w:r>
      <w:r>
        <w:rPr>
          <w:szCs w:val="21"/>
        </w:rPr>
        <w:t>.1-1）</w:t>
      </w:r>
    </w:p>
    <w:p w14:paraId="107CC37F">
      <w:pPr>
        <w:pStyle w:val="69"/>
        <w:tabs>
          <w:tab w:val="center" w:pos="2552"/>
          <w:tab w:val="left" w:pos="4820"/>
          <w:tab w:val="clear" w:pos="2835"/>
          <w:tab w:val="clear" w:pos="4962"/>
        </w:tabs>
      </w:pPr>
      <w:r>
        <w:tab/>
      </w:r>
      <w:r>
        <w:rPr>
          <w:rFonts w:hint="eastAsia"/>
          <w:position w:val="-32"/>
        </w:rPr>
        <w:object>
          <v:shape id="_x0000_i1149" o:spt="75" type="#_x0000_t75" style="height:32.55pt;width:192.85pt;" o:ole="t" filled="f" o:preferrelative="t" stroked="f" coordsize="21600,21600">
            <v:path/>
            <v:fill on="f" focussize="0,0"/>
            <v:stroke on="f" joinstyle="miter"/>
            <v:imagedata r:id="rId248" o:title=""/>
            <o:lock v:ext="edit" aspectratio="t"/>
            <w10:wrap type="none"/>
            <w10:anchorlock/>
          </v:shape>
          <o:OLEObject Type="Embed" ProgID="Equation.DSMT4" ShapeID="_x0000_i1149" DrawAspect="Content" ObjectID="_1468075849" r:id="rId247">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2</w:t>
      </w:r>
      <w:r>
        <w:rPr>
          <w:szCs w:val="21"/>
        </w:rPr>
        <w:t>）</w:t>
      </w:r>
    </w:p>
    <w:p w14:paraId="1D64880D">
      <w:pPr>
        <w:pStyle w:val="69"/>
        <w:tabs>
          <w:tab w:val="center" w:pos="2552"/>
          <w:tab w:val="left" w:pos="4820"/>
          <w:tab w:val="clear" w:pos="2835"/>
          <w:tab w:val="clear" w:pos="4962"/>
        </w:tabs>
      </w:pPr>
      <w:r>
        <w:tab/>
      </w:r>
      <w:r>
        <w:rPr>
          <w:rFonts w:hint="eastAsia"/>
          <w:position w:val="-30"/>
        </w:rPr>
        <w:object>
          <v:shape id="_x0000_i1150" o:spt="75" type="#_x0000_t75" style="height:27.55pt;width:211pt;" o:ole="t" filled="f" o:preferrelative="t" stroked="f" coordsize="21600,21600">
            <v:path/>
            <v:fill on="f" focussize="0,0"/>
            <v:stroke on="f" joinstyle="miter"/>
            <v:imagedata r:id="rId250" o:title=""/>
            <o:lock v:ext="edit" aspectratio="t"/>
            <w10:wrap type="none"/>
            <w10:anchorlock/>
          </v:shape>
          <o:OLEObject Type="Embed" ProgID="Equation.DSMT4" ShapeID="_x0000_i1150" DrawAspect="Content" ObjectID="_1468075850" r:id="rId249">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3</w:t>
      </w:r>
      <w:r>
        <w:rPr>
          <w:szCs w:val="21"/>
        </w:rPr>
        <w:t>）</w:t>
      </w:r>
    </w:p>
    <w:p w14:paraId="34C414F1">
      <w:pPr>
        <w:pStyle w:val="69"/>
        <w:tabs>
          <w:tab w:val="center" w:pos="2552"/>
          <w:tab w:val="left" w:pos="4820"/>
          <w:tab w:val="clear" w:pos="2835"/>
          <w:tab w:val="clear" w:pos="4962"/>
        </w:tabs>
      </w:pPr>
      <w:r>
        <w:tab/>
      </w:r>
      <w:r>
        <w:rPr>
          <w:rFonts w:hint="eastAsia"/>
          <w:position w:val="-20"/>
        </w:rPr>
        <w:object>
          <v:shape id="_x0000_i1151" o:spt="75" type="#_x0000_t75" style="height:25.05pt;width:205.35pt;" o:ole="t" filled="f" o:preferrelative="t" stroked="f" coordsize="21600,21600">
            <v:path/>
            <v:fill on="f" focussize="0,0"/>
            <v:stroke on="f" joinstyle="miter"/>
            <v:imagedata r:id="rId252" o:title=""/>
            <o:lock v:ext="edit" aspectratio="t"/>
            <w10:wrap type="none"/>
            <w10:anchorlock/>
          </v:shape>
          <o:OLEObject Type="Embed" ProgID="Equation.DSMT4" ShapeID="_x0000_i1151" DrawAspect="Content" ObjectID="_1468075851" r:id="rId251">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4</w:t>
      </w:r>
      <w:r>
        <w:rPr>
          <w:szCs w:val="21"/>
        </w:rPr>
        <w:t>）</w:t>
      </w:r>
    </w:p>
    <w:p w14:paraId="6164408F">
      <w:pPr>
        <w:pStyle w:val="69"/>
        <w:tabs>
          <w:tab w:val="center" w:pos="2552"/>
          <w:tab w:val="left" w:pos="4820"/>
          <w:tab w:val="clear" w:pos="2835"/>
          <w:tab w:val="clear" w:pos="4962"/>
        </w:tabs>
      </w:pPr>
      <w:r>
        <w:tab/>
      </w:r>
      <w:r>
        <w:rPr>
          <w:rFonts w:hint="eastAsia"/>
          <w:position w:val="-14"/>
        </w:rPr>
        <w:object>
          <v:shape id="_x0000_i1152" o:spt="75" type="#_x0000_t75" style="height:19.4pt;width:92.05pt;" o:ole="t" filled="f" o:preferrelative="t" stroked="f" coordsize="21600,21600">
            <v:path/>
            <v:fill on="f" focussize="0,0"/>
            <v:stroke on="f" joinstyle="miter"/>
            <v:imagedata r:id="rId254" o:title=""/>
            <o:lock v:ext="edit" aspectratio="t"/>
            <w10:wrap type="none"/>
            <w10:anchorlock/>
          </v:shape>
          <o:OLEObject Type="Embed" ProgID="Equation.DSMT4" ShapeID="_x0000_i1152" DrawAspect="Content" ObjectID="_1468075852" r:id="rId253">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5</w:t>
      </w:r>
      <w:r>
        <w:rPr>
          <w:szCs w:val="21"/>
        </w:rPr>
        <w:t>）</w:t>
      </w:r>
    </w:p>
    <w:p w14:paraId="5E0D9413">
      <w:pPr>
        <w:pStyle w:val="69"/>
        <w:tabs>
          <w:tab w:val="center" w:pos="2552"/>
          <w:tab w:val="left" w:pos="4820"/>
          <w:tab w:val="clear" w:pos="2835"/>
          <w:tab w:val="clear" w:pos="4962"/>
        </w:tabs>
      </w:pPr>
      <w:r>
        <w:tab/>
      </w:r>
      <w:r>
        <w:rPr>
          <w:rFonts w:hint="eastAsia"/>
          <w:position w:val="-14"/>
        </w:rPr>
        <w:object>
          <v:shape id="_x0000_i1153" o:spt="75" type="#_x0000_t75" style="height:19.4pt;width:95.15pt;" o:ole="t" filled="f" o:preferrelative="t" stroked="f" coordsize="21600,21600">
            <v:path/>
            <v:fill on="f" focussize="0,0"/>
            <v:stroke on="f" joinstyle="miter"/>
            <v:imagedata r:id="rId256" o:title=""/>
            <o:lock v:ext="edit" aspectratio="t"/>
            <w10:wrap type="none"/>
            <w10:anchorlock/>
          </v:shape>
          <o:OLEObject Type="Embed" ProgID="Equation.DSMT4" ShapeID="_x0000_i1153" DrawAspect="Content" ObjectID="_1468075853" r:id="rId255">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6</w:t>
      </w:r>
      <w:r>
        <w:rPr>
          <w:szCs w:val="21"/>
        </w:rPr>
        <w:t>）</w:t>
      </w:r>
    </w:p>
    <w:p w14:paraId="49F68CD8">
      <w:pPr>
        <w:pStyle w:val="69"/>
        <w:tabs>
          <w:tab w:val="center" w:pos="2410"/>
          <w:tab w:val="left" w:pos="4820"/>
          <w:tab w:val="clear" w:pos="2835"/>
          <w:tab w:val="clear" w:pos="4962"/>
        </w:tabs>
      </w:pPr>
      <w:r>
        <w:tab/>
      </w:r>
      <w:r>
        <w:rPr>
          <w:rFonts w:hint="eastAsia"/>
          <w:position w:val="-30"/>
        </w:rPr>
        <w:object>
          <v:shape id="_x0000_i1154" o:spt="75" type="#_x0000_t75" style="height:36.95pt;width:150.25pt;" o:ole="t" filled="f" o:preferrelative="t" stroked="f" coordsize="21600,21600">
            <v:path/>
            <v:fill on="f" focussize="0,0"/>
            <v:stroke on="f" joinstyle="miter"/>
            <v:imagedata r:id="rId258" o:title=""/>
            <o:lock v:ext="edit" aspectratio="t"/>
            <w10:wrap type="none"/>
            <w10:anchorlock/>
          </v:shape>
          <o:OLEObject Type="Embed" ProgID="Equation.DSMT4" ShapeID="_x0000_i1154" DrawAspect="Content" ObjectID="_1468075854" r:id="rId257">
            <o:LockedField>false</o:LockedField>
          </o:OLEObject>
        </w:object>
      </w:r>
      <w:r>
        <w:tab/>
      </w:r>
      <w:r>
        <w:rPr>
          <w:szCs w:val="21"/>
        </w:rPr>
        <w:t>（</w:t>
      </w:r>
      <w:r>
        <w:rPr>
          <w:rFonts w:hint="eastAsia"/>
          <w:szCs w:val="21"/>
        </w:rPr>
        <w:t>B</w:t>
      </w:r>
      <w:r>
        <w:rPr>
          <w:szCs w:val="21"/>
        </w:rPr>
        <w:t>.</w:t>
      </w:r>
      <w:r>
        <w:rPr>
          <w:rFonts w:hint="eastAsia"/>
          <w:szCs w:val="21"/>
        </w:rPr>
        <w:t>2</w:t>
      </w:r>
      <w:r>
        <w:rPr>
          <w:szCs w:val="21"/>
        </w:rPr>
        <w:t>.1-</w:t>
      </w:r>
      <w:r>
        <w:rPr>
          <w:rFonts w:hint="eastAsia"/>
          <w:szCs w:val="21"/>
        </w:rPr>
        <w:t>7</w:t>
      </w:r>
      <w:r>
        <w:rPr>
          <w:szCs w:val="21"/>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15"/>
        <w:gridCol w:w="4695"/>
      </w:tblGrid>
      <w:tr w14:paraId="7969A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54E943C">
            <w:pPr>
              <w:overflowPunct w:val="0"/>
              <w:autoSpaceDE w:val="0"/>
              <w:autoSpaceDN w:val="0"/>
              <w:spacing w:line="324" w:lineRule="exact"/>
              <w:jc w:val="right"/>
              <w:rPr>
                <w:lang w:eastAsia="zh-CN"/>
              </w:rPr>
            </w:pPr>
            <w:r>
              <w:rPr>
                <w:rFonts w:hint="eastAsia" w:ascii="宋体" w:hAnsi="宋体"/>
                <w:color w:val="000000" w:themeColor="text1"/>
                <w:szCs w:val="21"/>
                <w14:textFill>
                  <w14:solidFill>
                    <w14:schemeClr w14:val="tx1"/>
                  </w14:solidFill>
                </w14:textFill>
              </w:rPr>
              <w:t>式中：</w:t>
            </w:r>
            <w:r>
              <w:rPr>
                <w:color w:val="000000" w:themeColor="text1"/>
                <w:position w:val="-10"/>
                <w:szCs w:val="21"/>
                <w14:textFill>
                  <w14:solidFill>
                    <w14:schemeClr w14:val="tx1"/>
                  </w14:solidFill>
                </w14:textFill>
              </w:rPr>
              <w:object>
                <v:shape id="_x0000_i1155" o:spt="75" type="#_x0000_t75" style="height:15.05pt;width:15.05pt;" o:ole="t" filled="f" o:preferrelative="t" stroked="f" coordsize="21600,21600">
                  <v:path/>
                  <v:fill on="f" focussize="0,0"/>
                  <v:stroke on="f" joinstyle="miter"/>
                  <v:imagedata r:id="rId260" o:title=""/>
                  <o:lock v:ext="edit" aspectratio="t"/>
                  <w10:wrap type="none"/>
                  <w10:anchorlock/>
                </v:shape>
                <o:OLEObject Type="Embed" ProgID="Equation.DSMT4" ShapeID="_x0000_i1155" DrawAspect="Content" ObjectID="_1468075855" r:id="rId259">
                  <o:LockedField>false</o:LockedField>
                </o:OLEObject>
              </w:object>
            </w:r>
          </w:p>
        </w:tc>
        <w:tc>
          <w:tcPr>
            <w:tcW w:w="4760" w:type="dxa"/>
            <w:tcMar>
              <w:left w:w="0" w:type="dxa"/>
              <w:right w:w="0" w:type="dxa"/>
            </w:tcMar>
          </w:tcPr>
          <w:p w14:paraId="32996FE1">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碰撞概率；</w:t>
            </w:r>
          </w:p>
        </w:tc>
      </w:tr>
      <w:tr w14:paraId="020093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355286B5">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156" o:spt="75" type="#_x0000_t75" style="height:15.05pt;width:15.05pt;" o:ole="t" filled="f" o:preferrelative="t" stroked="f" coordsize="21600,21600">
                  <v:path/>
                  <v:fill on="f" focussize="0,0"/>
                  <v:stroke on="f" joinstyle="miter"/>
                  <v:imagedata r:id="rId262" o:title=""/>
                  <o:lock v:ext="edit" aspectratio="t"/>
                  <w10:wrap type="none"/>
                  <w10:anchorlock/>
                </v:shape>
                <o:OLEObject Type="Embed" ProgID="Equation.DSMT4" ShapeID="_x0000_i1156" DrawAspect="Content" ObjectID="_1468075856" r:id="rId261">
                  <o:LockedField>false</o:LockedField>
                </o:OLEObject>
              </w:object>
            </w:r>
          </w:p>
        </w:tc>
        <w:tc>
          <w:tcPr>
            <w:tcW w:w="4760" w:type="dxa"/>
            <w:tcMar>
              <w:left w:w="0" w:type="dxa"/>
              <w:right w:w="0" w:type="dxa"/>
            </w:tcMar>
          </w:tcPr>
          <w:p w14:paraId="3A06A75E">
            <w:pPr>
              <w:adjustRightInd w:val="0"/>
              <w:snapToGrid w:val="0"/>
              <w:spacing w:line="360" w:lineRule="atLeast"/>
              <w:ind w:left="437" w:hanging="436" w:hangingChars="208"/>
              <w:rPr>
                <w:color w:val="000000"/>
                <w:lang w:eastAsia="zh-CN"/>
              </w:rPr>
            </w:pPr>
            <w:r>
              <w:rPr>
                <w:color w:val="000000"/>
                <w:lang w:eastAsia="zh-CN"/>
              </w:rPr>
              <w:t>——</w:t>
            </w:r>
            <w:r>
              <w:rPr>
                <w:rFonts w:hint="eastAsia"/>
                <w:color w:val="000000"/>
                <w:lang w:eastAsia="zh-CN"/>
              </w:rPr>
              <w:t>航道总数目；</w:t>
            </w:r>
          </w:p>
        </w:tc>
      </w:tr>
      <w:tr w14:paraId="39C59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65E1D8D">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157" o:spt="75" type="#_x0000_t75" style="height:15.05pt;width:15.05pt;" o:ole="t" filled="f" o:preferrelative="t" stroked="f" coordsize="21600,21600">
                  <v:path/>
                  <v:fill on="f" focussize="0,0"/>
                  <v:stroke on="f" joinstyle="miter"/>
                  <v:imagedata r:id="rId264" o:title=""/>
                  <o:lock v:ext="edit" aspectratio="t"/>
                  <w10:wrap type="none"/>
                  <w10:anchorlock/>
                </v:shape>
                <o:OLEObject Type="Embed" ProgID="Equation.DSMT4" ShapeID="_x0000_i1157" DrawAspect="Content" ObjectID="_1468075857" r:id="rId263">
                  <o:LockedField>false</o:LockedField>
                </o:OLEObject>
              </w:object>
            </w:r>
          </w:p>
        </w:tc>
        <w:tc>
          <w:tcPr>
            <w:tcW w:w="4760" w:type="dxa"/>
            <w:tcMar>
              <w:left w:w="0" w:type="dxa"/>
              <w:right w:w="0" w:type="dxa"/>
            </w:tcMar>
          </w:tcPr>
          <w:p w14:paraId="63A050F5">
            <w:pPr>
              <w:adjustRightInd w:val="0"/>
              <w:snapToGrid w:val="0"/>
              <w:spacing w:line="360" w:lineRule="atLeast"/>
              <w:ind w:left="437" w:hanging="436" w:hangingChars="208"/>
              <w:rPr>
                <w:lang w:eastAsia="zh-CN"/>
              </w:rPr>
            </w:pPr>
            <w:r>
              <w:rPr>
                <w:color w:val="000000"/>
                <w:lang w:eastAsia="zh-CN"/>
              </w:rPr>
              <w:t>——</w:t>
            </w:r>
            <w:r>
              <w:rPr>
                <w:rFonts w:hint="eastAsia"/>
                <w:color w:val="000000"/>
                <w:lang w:eastAsia="zh-CN"/>
              </w:rPr>
              <w:t>船舶吨位划分数目；</w:t>
            </w:r>
          </w:p>
        </w:tc>
      </w:tr>
      <w:tr w14:paraId="6D04CE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20B5F402">
            <w:pPr>
              <w:adjustRightInd w:val="0"/>
              <w:snapToGrid w:val="0"/>
              <w:spacing w:line="360" w:lineRule="atLeast"/>
              <w:jc w:val="right"/>
              <w:rPr>
                <w:lang w:eastAsia="zh-CN"/>
              </w:rPr>
            </w:pPr>
            <w:r>
              <w:rPr>
                <w:color w:val="000000" w:themeColor="text1"/>
                <w:position w:val="-14"/>
                <w:szCs w:val="21"/>
                <w14:textFill>
                  <w14:solidFill>
                    <w14:schemeClr w14:val="tx1"/>
                  </w14:solidFill>
                </w14:textFill>
              </w:rPr>
              <w:object>
                <v:shape id="_x0000_i1158" o:spt="75" type="#_x0000_t75" style="height:20.05pt;width:48.85pt;" o:ole="t" filled="f" o:preferrelative="t" stroked="f" coordsize="21600,21600">
                  <v:path/>
                  <v:fill on="f" focussize="0,0"/>
                  <v:stroke on="f" joinstyle="miter"/>
                  <v:imagedata r:id="rId266" o:title=""/>
                  <o:lock v:ext="edit" aspectratio="t"/>
                  <w10:wrap type="none"/>
                  <w10:anchorlock/>
                </v:shape>
                <o:OLEObject Type="Embed" ProgID="Equation.DSMT4" ShapeID="_x0000_i1158" DrawAspect="Content" ObjectID="_1468075858" r:id="rId265">
                  <o:LockedField>false</o:LockedField>
                </o:OLEObject>
              </w:object>
            </w:r>
          </w:p>
        </w:tc>
        <w:tc>
          <w:tcPr>
            <w:tcW w:w="4760" w:type="dxa"/>
            <w:tcMar>
              <w:left w:w="0" w:type="dxa"/>
              <w:right w:w="0" w:type="dxa"/>
            </w:tcMar>
          </w:tcPr>
          <w:p w14:paraId="7F5EA59F">
            <w:pPr>
              <w:adjustRightInd w:val="0"/>
              <w:snapToGrid w:val="0"/>
              <w:spacing w:line="360" w:lineRule="atLeast"/>
              <w:ind w:left="437" w:hanging="436" w:hangingChars="208"/>
              <w:rPr>
                <w:color w:val="000000"/>
                <w:lang w:eastAsia="zh-CN"/>
              </w:rPr>
            </w:pPr>
            <w:r>
              <w:rPr>
                <w:color w:val="000000"/>
                <w:lang w:eastAsia="zh-CN"/>
              </w:rPr>
              <w:t>——</w:t>
            </w:r>
            <w:r>
              <w:rPr>
                <w:rFonts w:hint="eastAsia"/>
                <w:color w:val="000000"/>
                <w:lang w:eastAsia="zh-CN"/>
              </w:rPr>
              <w:t>第</w:t>
            </w:r>
            <w:r>
              <w:rPr>
                <w:i/>
                <w:iCs/>
                <w:color w:val="000000"/>
                <w:lang w:eastAsia="zh-CN"/>
              </w:rPr>
              <w:t>i</w:t>
            </w:r>
            <w:r>
              <w:rPr>
                <w:rFonts w:hint="eastAsia"/>
                <w:color w:val="000000"/>
                <w:lang w:eastAsia="zh-CN"/>
              </w:rPr>
              <w:t>个航道</w:t>
            </w:r>
            <w:r>
              <w:rPr>
                <w:rFonts w:hint="eastAsia"/>
                <w:position w:val="-10"/>
              </w:rPr>
              <w:object>
                <v:shape id="_x0000_i1159" o:spt="75" type="#_x0000_t75" style="height:17.55pt;width:11.9pt;" o:ole="t" filled="f" o:preferrelative="t" stroked="f" coordsize="21600,21600">
                  <v:path/>
                  <v:fill on="f" focussize="0,0"/>
                  <v:stroke on="f" joinstyle="miter"/>
                  <v:imagedata r:id="rId268" o:title=""/>
                  <o:lock v:ext="edit" aspectratio="t"/>
                  <w10:wrap type="none"/>
                  <w10:anchorlock/>
                </v:shape>
                <o:OLEObject Type="Embed" ProgID="Equation.DSMT4" ShapeID="_x0000_i1159" DrawAspect="Content" ObjectID="_1468075859" r:id="rId267">
                  <o:LockedField>false</o:LockedField>
                </o:OLEObject>
              </w:object>
            </w:r>
            <w:r>
              <w:rPr>
                <w:rFonts w:hint="eastAsia"/>
                <w:color w:val="000000"/>
                <w:lang w:eastAsia="zh-CN"/>
              </w:rPr>
              <w:t>中，船舶吨位为</w:t>
            </w:r>
            <w:r>
              <w:rPr>
                <w:rFonts w:hint="eastAsia"/>
                <w:position w:val="-14"/>
              </w:rPr>
              <w:object>
                <v:shape id="_x0000_i1160" o:spt="75" type="#_x0000_t75" style="height:18.8pt;width:14.4pt;" o:ole="t" filled="f" o:preferrelative="t" stroked="f" coordsize="21600,21600">
                  <v:path/>
                  <v:fill on="f" focussize="0,0"/>
                  <v:stroke on="f" joinstyle="miter"/>
                  <v:imagedata r:id="rId270" o:title=""/>
                  <o:lock v:ext="edit" aspectratio="t"/>
                  <w10:wrap type="none"/>
                  <w10:anchorlock/>
                </v:shape>
                <o:OLEObject Type="Embed" ProgID="Equation.DSMT4" ShapeID="_x0000_i1160" DrawAspect="Content" ObjectID="_1468075860" r:id="rId269">
                  <o:LockedField>false</o:LockedField>
                </o:OLEObject>
              </w:object>
            </w:r>
            <w:r>
              <w:rPr>
                <w:rFonts w:hint="eastAsia"/>
                <w:color w:val="000000"/>
                <w:lang w:eastAsia="zh-CN"/>
              </w:rPr>
              <w:t>的船舶年通航量；</w:t>
            </w:r>
          </w:p>
        </w:tc>
      </w:tr>
      <w:tr w14:paraId="1D628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6C63B9B2">
            <w:pPr>
              <w:adjustRightInd w:val="0"/>
              <w:snapToGrid w:val="0"/>
              <w:spacing w:line="360" w:lineRule="atLeast"/>
              <w:jc w:val="right"/>
              <w:rPr>
                <w:lang w:eastAsia="zh-CN"/>
              </w:rPr>
            </w:pPr>
            <w:r>
              <w:rPr>
                <w:color w:val="000000" w:themeColor="text1"/>
                <w:position w:val="-14"/>
                <w:szCs w:val="21"/>
                <w14:textFill>
                  <w14:solidFill>
                    <w14:schemeClr w14:val="tx1"/>
                  </w14:solidFill>
                </w14:textFill>
              </w:rPr>
              <w:object>
                <v:shape id="_x0000_i1161" o:spt="75" type="#_x0000_t75" style="height:20.05pt;width:45.7pt;" o:ole="t" filled="f" o:preferrelative="t" stroked="f" coordsize="21600,21600">
                  <v:path/>
                  <v:fill on="f" focussize="0,0"/>
                  <v:stroke on="f" joinstyle="miter"/>
                  <v:imagedata r:id="rId272" o:title=""/>
                  <o:lock v:ext="edit" aspectratio="t"/>
                  <w10:wrap type="none"/>
                  <w10:anchorlock/>
                </v:shape>
                <o:OLEObject Type="Embed" ProgID="Equation.DSMT4" ShapeID="_x0000_i1161" DrawAspect="Content" ObjectID="_1468075861" r:id="rId271">
                  <o:LockedField>false</o:LockedField>
                </o:OLEObject>
              </w:object>
            </w:r>
          </w:p>
        </w:tc>
        <w:tc>
          <w:tcPr>
            <w:tcW w:w="4760" w:type="dxa"/>
            <w:tcMar>
              <w:left w:w="0" w:type="dxa"/>
              <w:right w:w="0" w:type="dxa"/>
            </w:tcMar>
          </w:tcPr>
          <w:p w14:paraId="48D7E46A">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第</w:t>
            </w:r>
            <w:r>
              <w:rPr>
                <w:i/>
                <w:iCs/>
                <w:color w:val="000000"/>
                <w:lang w:eastAsia="zh-CN"/>
              </w:rPr>
              <w:t>i</w:t>
            </w:r>
            <w:r>
              <w:rPr>
                <w:rFonts w:hint="eastAsia"/>
                <w:color w:val="000000"/>
                <w:lang w:eastAsia="zh-CN"/>
              </w:rPr>
              <w:t>个航道中，船舶吨位为</w:t>
            </w:r>
            <w:r>
              <w:rPr>
                <w:rFonts w:hint="eastAsia"/>
                <w:position w:val="-14"/>
              </w:rPr>
              <w:object>
                <v:shape id="_x0000_i1162" o:spt="75" type="#_x0000_t75" style="height:18.8pt;width:14.4pt;" o:ole="t" filled="f" o:preferrelative="t" stroked="f" coordsize="21600,21600">
                  <v:path/>
                  <v:fill on="f" focussize="0,0"/>
                  <v:stroke on="f" joinstyle="miter"/>
                  <v:imagedata r:id="rId274" o:title=""/>
                  <o:lock v:ext="edit" aspectratio="t"/>
                  <w10:wrap type="none"/>
                  <w10:anchorlock/>
                </v:shape>
                <o:OLEObject Type="Embed" ProgID="Equation.DSMT4" ShapeID="_x0000_i1162" DrawAspect="Content" ObjectID="_1468075862" r:id="rId273">
                  <o:LockedField>false</o:LockedField>
                </o:OLEObject>
              </w:object>
            </w:r>
            <w:r>
              <w:rPr>
                <w:rFonts w:hint="eastAsia"/>
                <w:color w:val="000000"/>
                <w:lang w:eastAsia="zh-CN"/>
              </w:rPr>
              <w:t>的船舶对某桥梁构件的碰撞概率；</w:t>
            </w:r>
          </w:p>
        </w:tc>
      </w:tr>
      <w:tr w14:paraId="069CE3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6914BA54">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163" o:spt="75" type="#_x0000_t75" style="height:15.05pt;width:17.55pt;" o:ole="t" filled="f" o:preferrelative="t" stroked="f" coordsize="21600,21600">
                  <v:path/>
                  <v:fill on="f" focussize="0,0"/>
                  <v:stroke on="f" joinstyle="miter"/>
                  <v:imagedata r:id="rId276" o:title=""/>
                  <o:lock v:ext="edit" aspectratio="t"/>
                  <w10:wrap type="none"/>
                  <w10:anchorlock/>
                </v:shape>
                <o:OLEObject Type="Embed" ProgID="Equation.DSMT4" ShapeID="_x0000_i1163" DrawAspect="Content" ObjectID="_1468075863" r:id="rId275">
                  <o:LockedField>false</o:LockedField>
                </o:OLEObject>
              </w:object>
            </w:r>
          </w:p>
        </w:tc>
        <w:tc>
          <w:tcPr>
            <w:tcW w:w="4760" w:type="dxa"/>
            <w:tcMar>
              <w:left w:w="0" w:type="dxa"/>
              <w:right w:w="0" w:type="dxa"/>
            </w:tcMar>
          </w:tcPr>
          <w:p w14:paraId="5B3D25B8">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水位划分个数，水位影响船舶的可达性以及碰撞几何概率；</w:t>
            </w:r>
          </w:p>
        </w:tc>
      </w:tr>
      <w:tr w14:paraId="5388DA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5E30D1B7">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164" o:spt="75" type="#_x0000_t75" style="height:15.05pt;width:12.5pt;" o:ole="t" filled="f" o:preferrelative="t" stroked="f" coordsize="21600,21600">
                  <v:path/>
                  <v:fill on="f" focussize="0,0"/>
                  <v:stroke on="f" joinstyle="miter"/>
                  <v:imagedata r:id="rId278" o:title=""/>
                  <o:lock v:ext="edit" aspectratio="t"/>
                  <w10:wrap type="none"/>
                  <w10:anchorlock/>
                </v:shape>
                <o:OLEObject Type="Embed" ProgID="Equation.DSMT4" ShapeID="_x0000_i1164" DrawAspect="Content" ObjectID="_1468075864" r:id="rId277">
                  <o:LockedField>false</o:LockedField>
                </o:OLEObject>
              </w:object>
            </w:r>
          </w:p>
        </w:tc>
        <w:tc>
          <w:tcPr>
            <w:tcW w:w="4760" w:type="dxa"/>
            <w:tcMar>
              <w:left w:w="0" w:type="dxa"/>
              <w:right w:w="0" w:type="dxa"/>
            </w:tcMar>
          </w:tcPr>
          <w:p w14:paraId="11EA3F16">
            <w:pPr>
              <w:adjustRightInd w:val="0"/>
              <w:snapToGrid w:val="0"/>
              <w:spacing w:line="360" w:lineRule="atLeast"/>
              <w:ind w:left="418" w:hanging="417" w:hangingChars="199"/>
              <w:rPr>
                <w:lang w:eastAsia="zh-CN"/>
              </w:rPr>
            </w:pPr>
            <w:r>
              <w:rPr>
                <w:color w:val="000000"/>
                <w:lang w:eastAsia="zh-CN"/>
              </w:rPr>
              <w:t>——</w:t>
            </w:r>
            <w:r>
              <w:rPr>
                <w:rFonts w:hint="eastAsia"/>
                <w:color w:val="000000"/>
                <w:lang w:eastAsia="zh-CN"/>
              </w:rPr>
              <w:t>离散水位点；</w:t>
            </w:r>
          </w:p>
        </w:tc>
      </w:tr>
      <w:tr w14:paraId="4F124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53F75317">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65" o:spt="75" type="#_x0000_t75" style="height:17.55pt;width:22.55pt;" o:ole="t" filled="f" o:preferrelative="t" stroked="f" coordsize="21600,21600">
                  <v:path/>
                  <v:fill on="f" focussize="0,0"/>
                  <v:stroke on="f" joinstyle="miter"/>
                  <v:imagedata r:id="rId280" o:title=""/>
                  <o:lock v:ext="edit" aspectratio="t"/>
                  <w10:wrap type="none"/>
                  <w10:anchorlock/>
                </v:shape>
                <o:OLEObject Type="Embed" ProgID="Equation.DSMT4" ShapeID="_x0000_i1165" DrawAspect="Content" ObjectID="_1468075865" r:id="rId279">
                  <o:LockedField>false</o:LockedField>
                </o:OLEObject>
              </w:object>
            </w:r>
          </w:p>
        </w:tc>
        <w:tc>
          <w:tcPr>
            <w:tcW w:w="4760" w:type="dxa"/>
            <w:tcMar>
              <w:left w:w="0" w:type="dxa"/>
              <w:right w:w="0" w:type="dxa"/>
            </w:tcMar>
          </w:tcPr>
          <w:p w14:paraId="523B7C09">
            <w:pPr>
              <w:adjustRightInd w:val="0"/>
              <w:snapToGrid w:val="0"/>
              <w:spacing w:line="360" w:lineRule="atLeast"/>
              <w:ind w:left="418" w:hanging="417" w:hangingChars="199"/>
              <w:rPr>
                <w:lang w:eastAsia="zh-CN"/>
              </w:rPr>
            </w:pPr>
            <w:r>
              <w:rPr>
                <w:color w:val="000000"/>
                <w:lang w:eastAsia="zh-CN"/>
              </w:rPr>
              <w:t>——</w:t>
            </w:r>
            <w:r>
              <w:rPr>
                <w:rFonts w:hint="eastAsia"/>
                <w:color w:val="000000"/>
                <w:lang w:eastAsia="zh-CN"/>
              </w:rPr>
              <w:t>第</w:t>
            </w:r>
            <w:r>
              <w:rPr>
                <w:i/>
                <w:iCs/>
                <w:color w:val="000000"/>
                <w:lang w:eastAsia="zh-CN"/>
              </w:rPr>
              <w:t>i</w:t>
            </w:r>
            <w:r>
              <w:rPr>
                <w:rFonts w:hint="eastAsia"/>
                <w:color w:val="000000"/>
                <w:lang w:eastAsia="zh-CN"/>
              </w:rPr>
              <w:t>个航道包含的折段数；</w:t>
            </w:r>
          </w:p>
        </w:tc>
      </w:tr>
      <w:tr w14:paraId="6B99B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B50B83C">
            <w:pPr>
              <w:adjustRightInd w:val="0"/>
              <w:snapToGrid w:val="0"/>
              <w:spacing w:line="360" w:lineRule="atLeast"/>
              <w:jc w:val="right"/>
              <w:rPr>
                <w:lang w:eastAsia="zh-CN"/>
              </w:rPr>
            </w:pPr>
            <w:r>
              <w:rPr>
                <w:color w:val="000000" w:themeColor="text1"/>
                <w:position w:val="-14"/>
                <w:szCs w:val="21"/>
                <w14:textFill>
                  <w14:solidFill>
                    <w14:schemeClr w14:val="tx1"/>
                  </w14:solidFill>
                </w14:textFill>
              </w:rPr>
              <w:object>
                <v:shape id="_x0000_i1166" o:spt="75" type="#_x0000_t75" style="height:20.05pt;width:59.5pt;" o:ole="t" filled="f" o:preferrelative="t" stroked="f" coordsize="21600,21600">
                  <v:path/>
                  <v:fill on="f" focussize="0,0"/>
                  <v:stroke on="f" joinstyle="miter"/>
                  <v:imagedata r:id="rId282" o:title=""/>
                  <o:lock v:ext="edit" aspectratio="t"/>
                  <w10:wrap type="none"/>
                  <w10:anchorlock/>
                </v:shape>
                <o:OLEObject Type="Embed" ProgID="Equation.DSMT4" ShapeID="_x0000_i1166" DrawAspect="Content" ObjectID="_1468075866" r:id="rId281">
                  <o:LockedField>false</o:LockedField>
                </o:OLEObject>
              </w:object>
            </w:r>
          </w:p>
        </w:tc>
        <w:tc>
          <w:tcPr>
            <w:tcW w:w="4760" w:type="dxa"/>
            <w:tcMar>
              <w:left w:w="0" w:type="dxa"/>
              <w:right w:w="0" w:type="dxa"/>
            </w:tcMar>
          </w:tcPr>
          <w:p w14:paraId="32B88381">
            <w:pPr>
              <w:adjustRightInd w:val="0"/>
              <w:snapToGrid w:val="0"/>
              <w:spacing w:line="360" w:lineRule="atLeast"/>
              <w:ind w:left="418" w:hanging="417" w:hangingChars="199"/>
              <w:rPr>
                <w:lang w:eastAsia="zh-CN"/>
              </w:rPr>
            </w:pPr>
            <w:r>
              <w:rPr>
                <w:color w:val="000000"/>
                <w:lang w:eastAsia="zh-CN"/>
              </w:rPr>
              <w:t>——</w:t>
            </w:r>
            <w:r>
              <w:rPr>
                <w:rFonts w:hint="eastAsia"/>
                <w:color w:val="000000"/>
                <w:lang w:eastAsia="zh-CN"/>
              </w:rPr>
              <w:t>水位</w:t>
            </w:r>
            <w:r>
              <w:rPr>
                <w:i/>
                <w:iCs/>
                <w:color w:val="000000"/>
                <w:lang w:eastAsia="zh-CN"/>
              </w:rPr>
              <w:t>h</w:t>
            </w:r>
            <w:r>
              <w:rPr>
                <w:rFonts w:hint="eastAsia"/>
                <w:color w:val="000000"/>
                <w:lang w:eastAsia="zh-CN"/>
              </w:rPr>
              <w:t>下，第</w:t>
            </w:r>
            <w:r>
              <w:rPr>
                <w:i/>
                <w:iCs/>
                <w:color w:val="000000"/>
                <w:lang w:eastAsia="zh-CN"/>
              </w:rPr>
              <w:t>i</w:t>
            </w:r>
            <w:r>
              <w:rPr>
                <w:rFonts w:hint="eastAsia"/>
                <w:color w:val="000000"/>
                <w:lang w:eastAsia="zh-CN"/>
              </w:rPr>
              <w:t>个航道的第</w:t>
            </w:r>
            <w:r>
              <w:rPr>
                <w:i/>
                <w:iCs/>
                <w:color w:val="000000"/>
                <w:lang w:eastAsia="zh-CN"/>
              </w:rPr>
              <w:t>l</w:t>
            </w:r>
            <w:r>
              <w:rPr>
                <w:rFonts w:hint="eastAsia"/>
                <w:color w:val="000000"/>
                <w:lang w:eastAsia="zh-CN"/>
              </w:rPr>
              <w:t>个折段里，船舶吨位为</w:t>
            </w:r>
            <w:r>
              <w:rPr>
                <w:rFonts w:hint="eastAsia"/>
                <w:position w:val="-14"/>
              </w:rPr>
              <w:object>
                <v:shape id="_x0000_i1167" o:spt="75" type="#_x0000_t75" style="height:18.8pt;width:14.4pt;" o:ole="t" filled="f" o:preferrelative="t" stroked="f" coordsize="21600,21600">
                  <v:path/>
                  <v:fill on="f" focussize="0,0"/>
                  <v:stroke on="f" joinstyle="miter"/>
                  <v:imagedata r:id="rId284" o:title=""/>
                  <o:lock v:ext="edit" aspectratio="t"/>
                  <w10:wrap type="none"/>
                  <w10:anchorlock/>
                </v:shape>
                <o:OLEObject Type="Embed" ProgID="Equation.DSMT4" ShapeID="_x0000_i1167" DrawAspect="Content" ObjectID="_1468075867" r:id="rId283">
                  <o:LockedField>false</o:LockedField>
                </o:OLEObject>
              </w:object>
            </w:r>
            <w:r>
              <w:rPr>
                <w:rFonts w:hint="eastAsia"/>
                <w:color w:val="000000"/>
                <w:lang w:eastAsia="zh-CN"/>
              </w:rPr>
              <w:t>的船舶对某桥梁构件的碰撞概率；</w:t>
            </w:r>
          </w:p>
        </w:tc>
      </w:tr>
      <w:tr w14:paraId="2596C3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41D2942">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68" o:spt="75" type="#_x0000_t75" style="height:17.55pt;width:27.55pt;" o:ole="t" filled="f" o:preferrelative="t" stroked="f" coordsize="21600,21600">
                  <v:path/>
                  <v:fill on="f" focussize="0,0"/>
                  <v:stroke on="f" joinstyle="miter"/>
                  <v:imagedata r:id="rId286" o:title=""/>
                  <o:lock v:ext="edit" aspectratio="t"/>
                  <w10:wrap type="none"/>
                  <w10:anchorlock/>
                </v:shape>
                <o:OLEObject Type="Embed" ProgID="Equation.DSMT4" ShapeID="_x0000_i1168" DrawAspect="Content" ObjectID="_1468075868" r:id="rId285">
                  <o:LockedField>false</o:LockedField>
                </o:OLEObject>
              </w:object>
            </w:r>
          </w:p>
        </w:tc>
        <w:tc>
          <w:tcPr>
            <w:tcW w:w="4760" w:type="dxa"/>
            <w:tcMar>
              <w:left w:w="0" w:type="dxa"/>
              <w:right w:w="0" w:type="dxa"/>
            </w:tcMar>
          </w:tcPr>
          <w:p w14:paraId="6DC47A5A">
            <w:pPr>
              <w:adjustRightInd w:val="0"/>
              <w:snapToGrid w:val="0"/>
              <w:spacing w:line="360" w:lineRule="atLeast"/>
              <w:ind w:left="418" w:hanging="417" w:hangingChars="199"/>
              <w:rPr>
                <w:lang w:eastAsia="zh-CN"/>
              </w:rPr>
            </w:pPr>
            <w:r>
              <w:rPr>
                <w:color w:val="000000"/>
                <w:lang w:eastAsia="zh-CN"/>
              </w:rPr>
              <w:t>——</w:t>
            </w:r>
            <w:r>
              <w:rPr>
                <w:rFonts w:hint="eastAsia"/>
                <w:color w:val="000000"/>
                <w:lang w:eastAsia="zh-CN"/>
              </w:rPr>
              <w:t>水位概率密度分布函数；</w:t>
            </w:r>
          </w:p>
        </w:tc>
      </w:tr>
      <w:tr w14:paraId="1745D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23D4532A">
            <w:pPr>
              <w:adjustRightInd w:val="0"/>
              <w:snapToGrid w:val="0"/>
              <w:spacing w:line="360" w:lineRule="atLeast"/>
              <w:jc w:val="right"/>
              <w:rPr>
                <w:szCs w:val="21"/>
                <w:lang w:eastAsia="zh-CN"/>
              </w:rPr>
            </w:pPr>
            <w:r>
              <w:rPr>
                <w:color w:val="000000" w:themeColor="text1"/>
                <w:position w:val="-6"/>
                <w:szCs w:val="21"/>
                <w14:textFill>
                  <w14:solidFill>
                    <w14:schemeClr w14:val="tx1"/>
                  </w14:solidFill>
                </w14:textFill>
              </w:rPr>
              <w:object>
                <v:shape id="_x0000_i1169" o:spt="75" type="#_x0000_t75" style="height:15.05pt;width:12.5pt;" o:ole="t" filled="f" o:preferrelative="t" stroked="f" coordsize="21600,21600">
                  <v:path/>
                  <v:fill on="f" focussize="0,0"/>
                  <v:stroke on="f" joinstyle="miter"/>
                  <v:imagedata r:id="rId288" o:title=""/>
                  <o:lock v:ext="edit" aspectratio="t"/>
                  <w10:wrap type="none"/>
                  <w10:anchorlock/>
                </v:shape>
                <o:OLEObject Type="Embed" ProgID="Equation.DSMT4" ShapeID="_x0000_i1169" DrawAspect="Content" ObjectID="_1468075869" r:id="rId287">
                  <o:LockedField>false</o:LockedField>
                </o:OLEObject>
              </w:object>
            </w:r>
          </w:p>
        </w:tc>
        <w:tc>
          <w:tcPr>
            <w:tcW w:w="4760" w:type="dxa"/>
            <w:tcMar>
              <w:left w:w="0" w:type="dxa"/>
              <w:right w:w="0" w:type="dxa"/>
            </w:tcMar>
          </w:tcPr>
          <w:p w14:paraId="238743EF">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船舶单位航程失效强度，该系数用于表征单位航程内船舶的事故发生率，一般需借助船舶事故统计数据确定；</w:t>
            </w:r>
          </w:p>
        </w:tc>
      </w:tr>
      <w:tr w14:paraId="268BC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6DE9AB6B">
            <w:pPr>
              <w:adjustRightInd w:val="0"/>
              <w:snapToGrid w:val="0"/>
              <w:spacing w:line="360" w:lineRule="atLeast"/>
              <w:jc w:val="right"/>
              <w:rPr>
                <w:szCs w:val="21"/>
                <w:lang w:eastAsia="zh-CN"/>
              </w:rPr>
            </w:pPr>
            <w:r>
              <w:rPr>
                <w:color w:val="000000" w:themeColor="text1"/>
                <w:position w:val="-10"/>
                <w:szCs w:val="21"/>
                <w14:textFill>
                  <w14:solidFill>
                    <w14:schemeClr w14:val="tx1"/>
                  </w14:solidFill>
                </w14:textFill>
              </w:rPr>
              <w:object>
                <v:shape id="_x0000_i1170" o:spt="75" type="#_x0000_t75" style="height:15.05pt;width:12.5pt;" o:ole="t" filled="f" o:preferrelative="t" stroked="f" coordsize="21600,21600">
                  <v:path/>
                  <v:fill on="f" focussize="0,0"/>
                  <v:stroke on="f" joinstyle="miter"/>
                  <v:imagedata r:id="rId290" o:title=""/>
                  <o:lock v:ext="edit" aspectratio="t"/>
                  <w10:wrap type="none"/>
                  <w10:anchorlock/>
                </v:shape>
                <o:OLEObject Type="Embed" ProgID="Equation.DSMT4" ShapeID="_x0000_i1170" DrawAspect="Content" ObjectID="_1468075870" r:id="rId289">
                  <o:LockedField>false</o:LockedField>
                </o:OLEObject>
              </w:object>
            </w:r>
          </w:p>
        </w:tc>
        <w:tc>
          <w:tcPr>
            <w:tcW w:w="4760" w:type="dxa"/>
            <w:tcMar>
              <w:left w:w="0" w:type="dxa"/>
              <w:right w:w="0" w:type="dxa"/>
            </w:tcMar>
          </w:tcPr>
          <w:p w14:paraId="386219FD">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第</w:t>
            </w:r>
            <w:r>
              <w:rPr>
                <w:i/>
                <w:iCs/>
                <w:color w:val="000000"/>
                <w:lang w:eastAsia="zh-CN"/>
              </w:rPr>
              <w:t>l</w:t>
            </w:r>
            <w:r>
              <w:rPr>
                <w:rFonts w:hint="eastAsia"/>
                <w:color w:val="000000"/>
                <w:lang w:eastAsia="zh-CN"/>
              </w:rPr>
              <w:t>个折段的航道面域；</w:t>
            </w:r>
          </w:p>
        </w:tc>
      </w:tr>
      <w:tr w14:paraId="1876F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EDB810E">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4"/>
                <w:szCs w:val="21"/>
                <w14:textFill>
                  <w14:solidFill>
                    <w14:schemeClr w14:val="tx1"/>
                  </w14:solidFill>
                </w14:textFill>
              </w:rPr>
              <w:object>
                <v:shape id="_x0000_i1171" o:spt="75" type="#_x0000_t75" style="height:20.05pt;width:61.35pt;" o:ole="t" filled="f" o:preferrelative="t" stroked="f" coordsize="21600,21600">
                  <v:path/>
                  <v:fill on="f" focussize="0,0"/>
                  <v:stroke on="f" joinstyle="miter"/>
                  <v:imagedata r:id="rId292" o:title=""/>
                  <o:lock v:ext="edit" aspectratio="t"/>
                  <w10:wrap type="none"/>
                  <w10:anchorlock/>
                </v:shape>
                <o:OLEObject Type="Embed" ProgID="Equation.DSMT4" ShapeID="_x0000_i1171" DrawAspect="Content" ObjectID="_1468075871" r:id="rId291">
                  <o:LockedField>false</o:LockedField>
                </o:OLEObject>
              </w:object>
            </w:r>
          </w:p>
        </w:tc>
        <w:tc>
          <w:tcPr>
            <w:tcW w:w="4760" w:type="dxa"/>
            <w:tcMar>
              <w:left w:w="0" w:type="dxa"/>
              <w:right w:w="0" w:type="dxa"/>
            </w:tcMar>
          </w:tcPr>
          <w:p w14:paraId="15F2A37F">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船舶吨位为</w:t>
            </w:r>
            <w:r>
              <w:rPr>
                <w:rFonts w:hint="eastAsia"/>
                <w:position w:val="-14"/>
              </w:rPr>
              <w:object>
                <v:shape id="_x0000_i1172" o:spt="75" type="#_x0000_t75" style="height:18.8pt;width:14.4pt;" o:ole="t" filled="f" o:preferrelative="t" stroked="f" coordsize="21600,21600">
                  <v:path/>
                  <v:fill on="f" focussize="0,0"/>
                  <v:stroke on="f" joinstyle="miter"/>
                  <v:imagedata r:id="rId284" o:title=""/>
                  <o:lock v:ext="edit" aspectratio="t"/>
                  <w10:wrap type="none"/>
                  <w10:anchorlock/>
                </v:shape>
                <o:OLEObject Type="Embed" ProgID="Equation.DSMT4" ShapeID="_x0000_i1172" DrawAspect="Content" ObjectID="_1468075872" r:id="rId293">
                  <o:LockedField>false</o:LockedField>
                </o:OLEObject>
              </w:object>
            </w:r>
            <w:r>
              <w:rPr>
                <w:rFonts w:hint="eastAsia"/>
                <w:color w:val="000000"/>
                <w:lang w:eastAsia="zh-CN"/>
              </w:rPr>
              <w:t>的船舶在第</w:t>
            </w:r>
            <w:r>
              <w:rPr>
                <w:i/>
                <w:iCs/>
                <w:color w:val="000000"/>
                <w:lang w:eastAsia="zh-CN"/>
              </w:rPr>
              <w:t>i</w:t>
            </w:r>
            <w:r>
              <w:rPr>
                <w:rFonts w:hint="eastAsia"/>
                <w:color w:val="000000"/>
                <w:lang w:eastAsia="zh-CN"/>
              </w:rPr>
              <w:t>个航道，第</w:t>
            </w:r>
            <w:r>
              <w:rPr>
                <w:i/>
                <w:iCs/>
                <w:color w:val="000000"/>
                <w:lang w:eastAsia="zh-CN"/>
              </w:rPr>
              <w:t>l</w:t>
            </w:r>
            <w:r>
              <w:rPr>
                <w:rFonts w:hint="eastAsia"/>
                <w:color w:val="000000"/>
                <w:lang w:eastAsia="zh-CN"/>
              </w:rPr>
              <w:t>个折段内横向位置概率密度函数；</w:t>
            </w:r>
          </w:p>
        </w:tc>
      </w:tr>
      <w:tr w14:paraId="3F622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712A9DC6">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4"/>
                <w:szCs w:val="21"/>
                <w14:textFill>
                  <w14:solidFill>
                    <w14:schemeClr w14:val="tx1"/>
                  </w14:solidFill>
                </w14:textFill>
              </w:rPr>
              <w:object>
                <v:shape id="_x0000_i1173" o:spt="75" type="#_x0000_t75" style="height:20.05pt;width:58.25pt;" o:ole="t" filled="f" o:preferrelative="t" stroked="f" coordsize="21600,21600">
                  <v:path/>
                  <v:fill on="f" focussize="0,0"/>
                  <v:stroke on="f" joinstyle="miter"/>
                  <v:imagedata r:id="rId295" o:title=""/>
                  <o:lock v:ext="edit" aspectratio="t"/>
                  <w10:wrap type="none"/>
                  <w10:anchorlock/>
                </v:shape>
                <o:OLEObject Type="Embed" ProgID="Equation.DSMT4" ShapeID="_x0000_i1173" DrawAspect="Content" ObjectID="_1468075873" r:id="rId294">
                  <o:LockedField>false</o:LockedField>
                </o:OLEObject>
              </w:object>
            </w:r>
          </w:p>
        </w:tc>
        <w:tc>
          <w:tcPr>
            <w:tcW w:w="4760" w:type="dxa"/>
            <w:tcMar>
              <w:left w:w="0" w:type="dxa"/>
              <w:right w:w="0" w:type="dxa"/>
            </w:tcMar>
          </w:tcPr>
          <w:p w14:paraId="0AF3A088">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水位</w:t>
            </w:r>
            <w:r>
              <w:rPr>
                <w:i/>
                <w:iCs/>
                <w:color w:val="000000"/>
                <w:lang w:eastAsia="zh-CN"/>
              </w:rPr>
              <w:t>h</w:t>
            </w:r>
            <w:r>
              <w:rPr>
                <w:rFonts w:hint="eastAsia"/>
                <w:color w:val="000000"/>
                <w:lang w:eastAsia="zh-CN"/>
              </w:rPr>
              <w:t>下吨位为</w:t>
            </w:r>
            <w:r>
              <w:rPr>
                <w:rFonts w:hint="eastAsia"/>
                <w:position w:val="-14"/>
              </w:rPr>
              <w:object>
                <v:shape id="_x0000_i1174" o:spt="75" type="#_x0000_t75" style="height:18.15pt;width:14.4pt;" o:ole="t" filled="f" o:preferrelative="t" stroked="f" coordsize="21600,21600">
                  <v:path/>
                  <v:fill on="f" focussize="0,0"/>
                  <v:stroke on="f" joinstyle="miter"/>
                  <v:imagedata r:id="rId284" o:title=""/>
                  <o:lock v:ext="edit" aspectratio="t"/>
                  <w10:wrap type="none"/>
                  <w10:anchorlock/>
                </v:shape>
                <o:OLEObject Type="Embed" ProgID="Equation.DSMT4" ShapeID="_x0000_i1174" DrawAspect="Content" ObjectID="_1468075874" r:id="rId296">
                  <o:LockedField>false</o:LockedField>
                </o:OLEObject>
              </w:object>
            </w:r>
            <w:r>
              <w:rPr>
                <w:rFonts w:hint="eastAsia"/>
                <w:color w:val="000000"/>
                <w:lang w:eastAsia="zh-CN"/>
              </w:rPr>
              <w:t>的船舶在航道内点（</w:t>
            </w:r>
            <w:r>
              <w:rPr>
                <w:i/>
                <w:iCs/>
                <w:color w:val="000000"/>
                <w:lang w:eastAsia="zh-CN"/>
              </w:rPr>
              <w:t>x</w:t>
            </w:r>
            <w:r>
              <w:rPr>
                <w:color w:val="000000"/>
                <w:lang w:eastAsia="zh-CN"/>
              </w:rPr>
              <w:t xml:space="preserve">, </w:t>
            </w:r>
            <w:r>
              <w:rPr>
                <w:i/>
                <w:iCs/>
                <w:color w:val="000000"/>
                <w:lang w:eastAsia="zh-CN"/>
              </w:rPr>
              <w:t>y</w:t>
            </w:r>
            <w:r>
              <w:rPr>
                <w:rFonts w:hint="eastAsia"/>
                <w:color w:val="000000"/>
                <w:lang w:eastAsia="zh-CN"/>
              </w:rPr>
              <w:t>）处失效后撞击桥墩的碰撞概率；</w:t>
            </w:r>
          </w:p>
        </w:tc>
      </w:tr>
      <w:tr w14:paraId="38B711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0AFE380E">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0"/>
                <w:szCs w:val="21"/>
                <w14:textFill>
                  <w14:solidFill>
                    <w14:schemeClr w14:val="tx1"/>
                  </w14:solidFill>
                </w14:textFill>
              </w:rPr>
              <w:object>
                <v:shape id="_x0000_i1175" o:spt="75" type="#_x0000_t75" style="height:15.05pt;width:20.05pt;" o:ole="t" filled="f" o:preferrelative="t" stroked="f" coordsize="21600,21600">
                  <v:path/>
                  <v:fill on="f" focussize="0,0"/>
                  <v:stroke on="f" joinstyle="miter"/>
                  <v:imagedata r:id="rId298" o:title=""/>
                  <o:lock v:ext="edit" aspectratio="t"/>
                  <w10:wrap type="none"/>
                  <w10:anchorlock/>
                </v:shape>
                <o:OLEObject Type="Embed" ProgID="Equation.DSMT4" ShapeID="_x0000_i1175" DrawAspect="Content" ObjectID="_1468075875" r:id="rId297">
                  <o:LockedField>false</o:LockedField>
                </o:OLEObject>
              </w:object>
            </w:r>
            <w:r>
              <w:rPr>
                <w:iCs/>
                <w:color w:val="000000" w:themeColor="text1"/>
                <w:szCs w:val="21"/>
                <w:lang w:eastAsia="zh-CN"/>
                <w14:textFill>
                  <w14:solidFill>
                    <w14:schemeClr w14:val="tx1"/>
                  </w14:solidFill>
                </w14:textFill>
              </w:rPr>
              <w:t>、</w:t>
            </w:r>
            <w:r>
              <w:rPr>
                <w:color w:val="000000" w:themeColor="text1"/>
                <w:position w:val="-10"/>
                <w:szCs w:val="21"/>
                <w14:textFill>
                  <w14:solidFill>
                    <w14:schemeClr w14:val="tx1"/>
                  </w14:solidFill>
                </w14:textFill>
              </w:rPr>
              <w:object>
                <v:shape id="_x0000_i1176" o:spt="75" type="#_x0000_t75" style="height:15.05pt;width:22.55pt;" o:ole="t" filled="f" o:preferrelative="t" stroked="f" coordsize="21600,21600">
                  <v:path/>
                  <v:fill on="f" focussize="0,0"/>
                  <v:stroke on="f" joinstyle="miter"/>
                  <v:imagedata r:id="rId300" o:title=""/>
                  <o:lock v:ext="edit" aspectratio="t"/>
                  <w10:wrap type="none"/>
                  <w10:anchorlock/>
                </v:shape>
                <o:OLEObject Type="Embed" ProgID="Equation.DSMT4" ShapeID="_x0000_i1176" DrawAspect="Content" ObjectID="_1468075876" r:id="rId299">
                  <o:LockedField>false</o:LockedField>
                </o:OLEObject>
              </w:object>
            </w:r>
          </w:p>
        </w:tc>
        <w:tc>
          <w:tcPr>
            <w:tcW w:w="4760" w:type="dxa"/>
            <w:tcMar>
              <w:left w:w="0" w:type="dxa"/>
              <w:right w:w="0" w:type="dxa"/>
            </w:tcMar>
          </w:tcPr>
          <w:p w14:paraId="55B91713">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吨位为</w:t>
            </w:r>
            <w:r>
              <w:rPr>
                <w:rFonts w:hint="eastAsia"/>
                <w:position w:val="-14"/>
              </w:rPr>
              <w:object>
                <v:shape id="_x0000_i1177" o:spt="75" type="#_x0000_t75" style="height:18.15pt;width:14.4pt;" o:ole="t" filled="f" o:preferrelative="t" stroked="f" coordsize="21600,21600">
                  <v:path/>
                  <v:fill on="f" focussize="0,0"/>
                  <v:stroke on="f" joinstyle="miter"/>
                  <v:imagedata r:id="rId284" o:title=""/>
                  <o:lock v:ext="edit" aspectratio="t"/>
                  <w10:wrap type="none"/>
                  <w10:anchorlock/>
                </v:shape>
                <o:OLEObject Type="Embed" ProgID="Equation.DSMT4" ShapeID="_x0000_i1177" DrawAspect="Content" ObjectID="_1468075877" r:id="rId301">
                  <o:LockedField>false</o:LockedField>
                </o:OLEObject>
              </w:object>
            </w:r>
            <w:r>
              <w:rPr>
                <w:rFonts w:hint="eastAsia"/>
                <w:color w:val="000000"/>
                <w:lang w:eastAsia="zh-CN"/>
              </w:rPr>
              <w:t>的船舶在航道中的点（</w:t>
            </w:r>
            <w:r>
              <w:rPr>
                <w:i/>
                <w:iCs/>
                <w:color w:val="000000"/>
                <w:lang w:eastAsia="zh-CN"/>
              </w:rPr>
              <w:t>x</w:t>
            </w:r>
            <w:r>
              <w:rPr>
                <w:color w:val="000000"/>
                <w:lang w:eastAsia="zh-CN"/>
              </w:rPr>
              <w:t xml:space="preserve">, </w:t>
            </w:r>
            <w:r>
              <w:rPr>
                <w:i/>
                <w:iCs/>
                <w:color w:val="000000"/>
                <w:lang w:eastAsia="zh-CN"/>
              </w:rPr>
              <w:t>y</w:t>
            </w:r>
            <w:r>
              <w:rPr>
                <w:rFonts w:hint="eastAsia"/>
                <w:color w:val="000000"/>
                <w:lang w:eastAsia="zh-CN"/>
              </w:rPr>
              <w:t>）处撞击桥墩的偏航角下限和上限；</w:t>
            </w:r>
          </w:p>
        </w:tc>
      </w:tr>
      <w:tr w14:paraId="58F0A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356241CB">
            <w:pPr>
              <w:adjustRightInd w:val="0"/>
              <w:snapToGrid w:val="0"/>
              <w:spacing w:line="360" w:lineRule="atLeast"/>
              <w:jc w:val="right"/>
              <w:rPr>
                <w:color w:val="000000" w:themeColor="text1"/>
                <w:szCs w:val="21"/>
                <w:lang w:eastAsia="zh-CN"/>
                <w14:textFill>
                  <w14:solidFill>
                    <w14:schemeClr w14:val="tx1"/>
                  </w14:solidFill>
                </w14:textFill>
              </w:rPr>
            </w:pPr>
            <w:r>
              <w:rPr>
                <w:color w:val="000000" w:themeColor="text1"/>
                <w:position w:val="-14"/>
                <w:szCs w:val="21"/>
                <w14:textFill>
                  <w14:solidFill>
                    <w14:schemeClr w14:val="tx1"/>
                  </w14:solidFill>
                </w14:textFill>
              </w:rPr>
              <w:object>
                <v:shape id="_x0000_i1178" o:spt="75" type="#_x0000_t75" style="height:20.05pt;width:44.45pt;" o:ole="t" filled="f" o:preferrelative="t" stroked="f" coordsize="21600,21600">
                  <v:path/>
                  <v:fill on="f" focussize="0,0"/>
                  <v:stroke on="f" joinstyle="miter"/>
                  <v:imagedata r:id="rId303" o:title=""/>
                  <o:lock v:ext="edit" aspectratio="t"/>
                  <w10:wrap type="none"/>
                  <w10:anchorlock/>
                </v:shape>
                <o:OLEObject Type="Embed" ProgID="Equation.DSMT4" ShapeID="_x0000_i1178" DrawAspect="Content" ObjectID="_1468075878" r:id="rId302">
                  <o:LockedField>false</o:LockedField>
                </o:OLEObject>
              </w:object>
            </w:r>
          </w:p>
        </w:tc>
        <w:tc>
          <w:tcPr>
            <w:tcW w:w="4760" w:type="dxa"/>
            <w:tcMar>
              <w:left w:w="0" w:type="dxa"/>
              <w:right w:w="0" w:type="dxa"/>
            </w:tcMar>
          </w:tcPr>
          <w:p w14:paraId="1582E0A4">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吨位为</w:t>
            </w:r>
            <w:r>
              <w:rPr>
                <w:rFonts w:hint="eastAsia"/>
                <w:position w:val="-14"/>
              </w:rPr>
              <w:object>
                <v:shape id="_x0000_i1179" o:spt="75" type="#_x0000_t75" style="height:18.15pt;width:14.4pt;" o:ole="t" filled="f" o:preferrelative="t" stroked="f" coordsize="21600,21600">
                  <v:path/>
                  <v:fill on="f" focussize="0,0"/>
                  <v:stroke on="f" joinstyle="miter"/>
                  <v:imagedata r:id="rId284" o:title=""/>
                  <o:lock v:ext="edit" aspectratio="t"/>
                  <w10:wrap type="none"/>
                  <w10:anchorlock/>
                </v:shape>
                <o:OLEObject Type="Embed" ProgID="Equation.DSMT4" ShapeID="_x0000_i1179" DrawAspect="Content" ObjectID="_1468075879" r:id="rId304">
                  <o:LockedField>false</o:LockedField>
                </o:OLEObject>
              </w:object>
            </w:r>
            <w:r>
              <w:rPr>
                <w:rFonts w:hint="eastAsia"/>
                <w:color w:val="000000"/>
                <w:lang w:eastAsia="zh-CN"/>
              </w:rPr>
              <w:t>的船舶偏航角的概率密度函数；</w:t>
            </w:r>
          </w:p>
        </w:tc>
      </w:tr>
      <w:tr w14:paraId="15D5D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38548B28">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4"/>
                <w:szCs w:val="21"/>
                <w14:textFill>
                  <w14:solidFill>
                    <w14:schemeClr w14:val="tx1"/>
                  </w14:solidFill>
                </w14:textFill>
              </w:rPr>
              <w:object>
                <v:shape id="_x0000_i1180" o:spt="75" type="#_x0000_t75" style="height:20.05pt;width:65.75pt;" o:ole="t" filled="f" o:preferrelative="t" stroked="f" coordsize="21600,21600">
                  <v:path/>
                  <v:fill on="f" focussize="0,0"/>
                  <v:stroke on="f" joinstyle="miter"/>
                  <v:imagedata r:id="rId306" o:title=""/>
                  <o:lock v:ext="edit" aspectratio="t"/>
                  <w10:wrap type="none"/>
                  <w10:anchorlock/>
                </v:shape>
                <o:OLEObject Type="Embed" ProgID="Equation.DSMT4" ShapeID="_x0000_i1180" DrawAspect="Content" ObjectID="_1468075880" r:id="rId305">
                  <o:LockedField>false</o:LockedField>
                </o:OLEObject>
              </w:object>
            </w:r>
          </w:p>
        </w:tc>
        <w:tc>
          <w:tcPr>
            <w:tcW w:w="4760" w:type="dxa"/>
            <w:tcMar>
              <w:left w:w="0" w:type="dxa"/>
              <w:right w:w="0" w:type="dxa"/>
            </w:tcMar>
          </w:tcPr>
          <w:p w14:paraId="1E6B4F81">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船舶在航道中的点（</w:t>
            </w:r>
            <w:r>
              <w:rPr>
                <w:i/>
                <w:iCs/>
                <w:color w:val="000000"/>
                <w:lang w:eastAsia="zh-CN"/>
              </w:rPr>
              <w:t>x</w:t>
            </w:r>
            <w:r>
              <w:rPr>
                <w:color w:val="000000"/>
                <w:lang w:eastAsia="zh-CN"/>
              </w:rPr>
              <w:t xml:space="preserve">, </w:t>
            </w:r>
            <w:r>
              <w:rPr>
                <w:i/>
                <w:iCs/>
                <w:color w:val="000000"/>
                <w:lang w:eastAsia="zh-CN"/>
              </w:rPr>
              <w:t>y</w:t>
            </w:r>
            <w:r>
              <w:rPr>
                <w:rFonts w:hint="eastAsia"/>
                <w:color w:val="000000"/>
                <w:lang w:eastAsia="zh-CN"/>
              </w:rPr>
              <w:t>）处以偏航角</w:t>
            </w:r>
            <w:r>
              <w:rPr>
                <w:i/>
                <w:iCs/>
                <w:color w:val="000000"/>
                <w:lang w:eastAsia="zh-CN"/>
              </w:rPr>
              <w:t>θ</w:t>
            </w:r>
            <w:r>
              <w:rPr>
                <w:rFonts w:hint="eastAsia"/>
                <w:color w:val="000000"/>
                <w:lang w:eastAsia="zh-CN"/>
              </w:rPr>
              <w:t>误航后未得到有效制止的概率，该概率表示船舶偏航时，船舶与某桥墩构件的距离小于所需停船距离的概率；</w:t>
            </w:r>
          </w:p>
        </w:tc>
      </w:tr>
      <w:tr w14:paraId="334E2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6F4B2D28">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2"/>
                <w:szCs w:val="21"/>
                <w14:textFill>
                  <w14:solidFill>
                    <w14:schemeClr w14:val="tx1"/>
                  </w14:solidFill>
                </w14:textFill>
              </w:rPr>
              <w:object>
                <v:shape id="_x0000_i1181" o:spt="75" type="#_x0000_t75" style="height:18.15pt;width:32.55pt;" o:ole="t" filled="f" o:preferrelative="t" stroked="f" coordsize="21600,21600">
                  <v:path/>
                  <v:fill on="f" focussize="0,0"/>
                  <v:stroke on="f" joinstyle="miter"/>
                  <v:imagedata r:id="rId308" o:title=""/>
                  <o:lock v:ext="edit" aspectratio="t"/>
                  <w10:wrap type="none"/>
                  <w10:anchorlock/>
                </v:shape>
                <o:OLEObject Type="Embed" ProgID="Equation.DSMT4" ShapeID="_x0000_i1181" DrawAspect="Content" ObjectID="_1468075881" r:id="rId307">
                  <o:LockedField>false</o:LockedField>
                </o:OLEObject>
              </w:object>
            </w:r>
          </w:p>
        </w:tc>
        <w:tc>
          <w:tcPr>
            <w:tcW w:w="4760" w:type="dxa"/>
            <w:tcMar>
              <w:left w:w="0" w:type="dxa"/>
              <w:right w:w="0" w:type="dxa"/>
            </w:tcMar>
          </w:tcPr>
          <w:p w14:paraId="32103857">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余误差函数；</w:t>
            </w:r>
          </w:p>
        </w:tc>
      </w:tr>
      <w:tr w14:paraId="3CEC0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7C48952E">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0"/>
                <w:szCs w:val="21"/>
                <w14:textFill>
                  <w14:solidFill>
                    <w14:schemeClr w14:val="tx1"/>
                  </w14:solidFill>
                </w14:textFill>
              </w:rPr>
              <w:object>
                <v:shape id="_x0000_i1182" o:spt="75" type="#_x0000_t75" style="height:15.05pt;width:22.55pt;" o:ole="t" filled="f" o:preferrelative="t" stroked="f" coordsize="21600,21600">
                  <v:path/>
                  <v:fill on="f" focussize="0,0"/>
                  <v:stroke on="f" joinstyle="miter"/>
                  <v:imagedata r:id="rId310" o:title=""/>
                  <o:lock v:ext="edit" aspectratio="t"/>
                  <w10:wrap type="none"/>
                  <w10:anchorlock/>
                </v:shape>
                <o:OLEObject Type="Embed" ProgID="Equation.DSMT4" ShapeID="_x0000_i1182" DrawAspect="Content" ObjectID="_1468075882" r:id="rId309">
                  <o:LockedField>false</o:LockedField>
                </o:OLEObject>
              </w:object>
            </w:r>
          </w:p>
        </w:tc>
        <w:tc>
          <w:tcPr>
            <w:tcW w:w="4760" w:type="dxa"/>
            <w:tcMar>
              <w:left w:w="0" w:type="dxa"/>
              <w:right w:w="0" w:type="dxa"/>
            </w:tcMar>
          </w:tcPr>
          <w:p w14:paraId="07901115">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船舶以偏航角</w:t>
            </w:r>
            <w:r>
              <w:rPr>
                <w:i/>
                <w:iCs/>
                <w:color w:val="000000"/>
                <w:lang w:eastAsia="zh-CN"/>
              </w:rPr>
              <w:t>θ</w:t>
            </w:r>
            <w:r>
              <w:rPr>
                <w:rFonts w:hint="eastAsia"/>
                <w:color w:val="000000"/>
                <w:lang w:eastAsia="zh-CN"/>
              </w:rPr>
              <w:t>发生偏航时，船舶与某桥梁构件之间的距离；</w:t>
            </w:r>
          </w:p>
        </w:tc>
      </w:tr>
      <w:tr w14:paraId="6685B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50" w:type="dxa"/>
            <w:tcMar>
              <w:left w:w="0" w:type="dxa"/>
              <w:right w:w="0" w:type="dxa"/>
            </w:tcMar>
          </w:tcPr>
          <w:p w14:paraId="5053A975">
            <w:pPr>
              <w:adjustRightInd w:val="0"/>
              <w:snapToGrid w:val="0"/>
              <w:spacing w:line="360" w:lineRule="atLeast"/>
              <w:jc w:val="right"/>
              <w:rPr>
                <w:color w:val="000000" w:themeColor="text1"/>
                <w:szCs w:val="21"/>
                <w14:textFill>
                  <w14:solidFill>
                    <w14:schemeClr w14:val="tx1"/>
                  </w14:solidFill>
                </w14:textFill>
              </w:rPr>
            </w:pPr>
            <w:r>
              <w:rPr>
                <w:color w:val="000000" w:themeColor="text1"/>
                <w:position w:val="-10"/>
                <w:szCs w:val="21"/>
                <w14:textFill>
                  <w14:solidFill>
                    <w14:schemeClr w14:val="tx1"/>
                  </w14:solidFill>
                </w14:textFill>
              </w:rPr>
              <w:object>
                <v:shape id="_x0000_i1183" o:spt="75" type="#_x0000_t75" style="height:15.05pt;width:15.05pt;" o:ole="t" filled="f" o:preferrelative="t" stroked="f" coordsize="21600,21600">
                  <v:path/>
                  <v:fill on="f" focussize="0,0"/>
                  <v:stroke on="f" joinstyle="miter"/>
                  <v:imagedata r:id="rId312" o:title=""/>
                  <o:lock v:ext="edit" aspectratio="t"/>
                  <w10:wrap type="none"/>
                  <w10:anchorlock/>
                </v:shape>
                <o:OLEObject Type="Embed" ProgID="Equation.DSMT4" ShapeID="_x0000_i1183" DrawAspect="Content" ObjectID="_1468075883" r:id="rId311">
                  <o:LockedField>false</o:LockedField>
                </o:OLEObject>
              </w:object>
            </w:r>
            <w:r>
              <w:rPr>
                <w:color w:val="000000" w:themeColor="text1"/>
                <w:szCs w:val="21"/>
                <w:lang w:eastAsia="zh-CN"/>
                <w14:textFill>
                  <w14:solidFill>
                    <w14:schemeClr w14:val="tx1"/>
                  </w14:solidFill>
                </w14:textFill>
              </w:rPr>
              <w:t>，</w:t>
            </w:r>
            <w:r>
              <w:rPr>
                <w:color w:val="000000" w:themeColor="text1"/>
                <w:position w:val="-10"/>
                <w:szCs w:val="21"/>
                <w14:textFill>
                  <w14:solidFill>
                    <w14:schemeClr w14:val="tx1"/>
                  </w14:solidFill>
                </w14:textFill>
              </w:rPr>
              <w:object>
                <v:shape id="_x0000_i1184" o:spt="75" type="#_x0000_t75" style="height:15.05pt;width:15.05pt;" o:ole="t" filled="f" o:preferrelative="t" stroked="f" coordsize="21600,21600">
                  <v:path/>
                  <v:fill on="f" focussize="0,0"/>
                  <v:stroke on="f" joinstyle="miter"/>
                  <v:imagedata r:id="rId314" o:title=""/>
                  <o:lock v:ext="edit" aspectratio="t"/>
                  <w10:wrap type="none"/>
                  <w10:anchorlock/>
                </v:shape>
                <o:OLEObject Type="Embed" ProgID="Equation.DSMT4" ShapeID="_x0000_i1184" DrawAspect="Content" ObjectID="_1468075884" r:id="rId313">
                  <o:LockedField>false</o:LockedField>
                </o:OLEObject>
              </w:object>
            </w:r>
            <w:r>
              <w:rPr>
                <w:color w:val="000000" w:themeColor="text1"/>
                <w:szCs w:val="21"/>
                <w:lang w:eastAsia="zh-CN"/>
                <w14:textFill>
                  <w14:solidFill>
                    <w14:schemeClr w14:val="tx1"/>
                  </w14:solidFill>
                </w14:textFill>
              </w:rPr>
              <w:tab/>
            </w:r>
          </w:p>
        </w:tc>
        <w:tc>
          <w:tcPr>
            <w:tcW w:w="4760" w:type="dxa"/>
            <w:tcMar>
              <w:left w:w="0" w:type="dxa"/>
              <w:right w:w="0" w:type="dxa"/>
            </w:tcMar>
          </w:tcPr>
          <w:p w14:paraId="3498D73B">
            <w:pPr>
              <w:adjustRightInd w:val="0"/>
              <w:snapToGrid w:val="0"/>
              <w:spacing w:line="360" w:lineRule="atLeast"/>
              <w:ind w:left="418" w:hanging="417" w:hangingChars="199"/>
              <w:rPr>
                <w:color w:val="000000"/>
                <w:lang w:eastAsia="zh-CN"/>
              </w:rPr>
            </w:pPr>
            <w:r>
              <w:rPr>
                <w:color w:val="000000"/>
                <w:lang w:eastAsia="zh-CN"/>
              </w:rPr>
              <w:t>——</w:t>
            </w:r>
            <w:r>
              <w:rPr>
                <w:rFonts w:hint="eastAsia"/>
                <w:color w:val="000000"/>
                <w:lang w:eastAsia="zh-CN"/>
              </w:rPr>
              <w:t>停船距离</w:t>
            </w:r>
            <w:r>
              <w:rPr>
                <w:color w:val="000000"/>
                <w:lang w:eastAsia="zh-CN"/>
              </w:rPr>
              <w:t>s</w:t>
            </w:r>
            <w:r>
              <w:rPr>
                <w:rFonts w:hint="eastAsia"/>
                <w:color w:val="000000"/>
                <w:lang w:eastAsia="zh-CN"/>
              </w:rPr>
              <w:t>的均值与标准差。</w:t>
            </w:r>
          </w:p>
        </w:tc>
      </w:tr>
    </w:tbl>
    <w:p w14:paraId="361857F4">
      <w:pPr>
        <w:pStyle w:val="100"/>
        <w:spacing w:before="156"/>
      </w:pPr>
      <w:r>
        <w:rPr>
          <w:rFonts w:hint="eastAsia"/>
          <w:b/>
          <w:bCs/>
        </w:rPr>
        <w:t>B</w:t>
      </w:r>
      <w:r>
        <w:rPr>
          <w:b/>
          <w:bCs/>
        </w:rPr>
        <w:t>.</w:t>
      </w:r>
      <w:r>
        <w:rPr>
          <w:rFonts w:hint="eastAsia"/>
          <w:b/>
          <w:bCs/>
        </w:rPr>
        <w:t>2</w:t>
      </w:r>
      <w:r>
        <w:rPr>
          <w:b/>
          <w:bCs/>
        </w:rPr>
        <w:t>.</w:t>
      </w:r>
      <w:r>
        <w:rPr>
          <w:rFonts w:hint="eastAsia"/>
          <w:b/>
          <w:bCs/>
        </w:rPr>
        <w:t>2</w:t>
      </w:r>
      <w:r>
        <w:t>　</w:t>
      </w:r>
      <w:r>
        <w:rPr>
          <w:rFonts w:hint="eastAsia"/>
        </w:rPr>
        <w:t>复杂航道时，可按图</w:t>
      </w:r>
      <w:r>
        <w:rPr>
          <w:rFonts w:hint="eastAsia"/>
          <w:szCs w:val="21"/>
        </w:rPr>
        <w:t>B</w:t>
      </w:r>
      <w:r>
        <w:rPr>
          <w:rFonts w:hint="eastAsia"/>
        </w:rPr>
        <w:t>.2.2方法采用多折线航道模型描述航道形状。计算过程中，宜采用整体坐标系 O-X-Y 描述航道位置、河床地形以及桥墩位置等，并建立若干局部坐标系。</w:t>
      </w:r>
    </w:p>
    <w:p w14:paraId="52B89187">
      <w:pPr>
        <w:snapToGrid w:val="0"/>
        <w:jc w:val="center"/>
        <w:rPr>
          <w:sz w:val="24"/>
          <w:szCs w:val="28"/>
        </w:rPr>
      </w:pPr>
      <w:r>
        <w:rPr>
          <w:rFonts w:eastAsia="等线"/>
        </w:rPr>
        <w:drawing>
          <wp:inline distT="0" distB="0" distL="0" distR="0">
            <wp:extent cx="1963420" cy="1781175"/>
            <wp:effectExtent l="0" t="0" r="0" b="0"/>
            <wp:docPr id="38046801"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6801" name="图片 1" descr="图示&#10;&#10;AI 生成的内容可能不正确。"/>
                    <pic:cNvPicPr>
                      <a:picLocks noChangeAspect="1"/>
                    </pic:cNvPicPr>
                  </pic:nvPicPr>
                  <pic:blipFill>
                    <a:blip r:embed="rId315"/>
                    <a:stretch>
                      <a:fillRect/>
                    </a:stretch>
                  </pic:blipFill>
                  <pic:spPr>
                    <a:xfrm>
                      <a:off x="0" y="0"/>
                      <a:ext cx="1985649" cy="1800854"/>
                    </a:xfrm>
                    <a:prstGeom prst="rect">
                      <a:avLst/>
                    </a:prstGeom>
                  </pic:spPr>
                </pic:pic>
              </a:graphicData>
            </a:graphic>
          </wp:inline>
        </w:drawing>
      </w:r>
    </w:p>
    <w:p w14:paraId="0DB3D0F2">
      <w:pPr>
        <w:pStyle w:val="99"/>
      </w:pPr>
      <w:r>
        <w:rPr>
          <w:rFonts w:hint="eastAsia"/>
        </w:rPr>
        <w:t>图</w:t>
      </w:r>
      <w:r>
        <w:rPr>
          <w:rFonts w:hint="eastAsia"/>
          <w:szCs w:val="21"/>
        </w:rPr>
        <w:t>B</w:t>
      </w:r>
      <w:r>
        <w:t>.2</w:t>
      </w:r>
      <w:r>
        <w:rPr>
          <w:rFonts w:hint="eastAsia"/>
        </w:rPr>
        <w:t>.2　多折线航道模型</w:t>
      </w:r>
    </w:p>
    <w:p w14:paraId="2AFED1F5">
      <w:pPr>
        <w:pStyle w:val="94"/>
        <w:spacing w:before="46"/>
      </w:pPr>
      <w:r>
        <w:rPr>
          <w:rFonts w:hint="eastAsia"/>
          <w:b/>
          <w:bCs/>
        </w:rPr>
        <w:t>B</w:t>
      </w:r>
      <w:r>
        <w:rPr>
          <w:b/>
          <w:bCs/>
        </w:rPr>
        <w:t>.</w:t>
      </w:r>
      <w:r>
        <w:rPr>
          <w:rFonts w:hint="eastAsia"/>
          <w:b/>
          <w:bCs/>
        </w:rPr>
        <w:t>2</w:t>
      </w:r>
      <w:r>
        <w:rPr>
          <w:b/>
          <w:bCs/>
        </w:rPr>
        <w:t>.</w:t>
      </w:r>
      <w:r>
        <w:rPr>
          <w:rFonts w:hint="eastAsia"/>
          <w:b/>
          <w:bCs/>
        </w:rPr>
        <w:t>3</w:t>
      </w:r>
      <w:r>
        <w:t>　</w:t>
      </w:r>
      <w:r>
        <w:rPr>
          <w:rFonts w:hint="eastAsia"/>
        </w:rPr>
        <w:t>缺乏相关资料情况下，偏航船舶航迹、偏航角、水位和停船距离的分布可分别按图</w:t>
      </w:r>
      <w:r>
        <w:rPr>
          <w:rFonts w:hint="eastAsia"/>
          <w:szCs w:val="21"/>
        </w:rPr>
        <w:t>B</w:t>
      </w:r>
      <w:r>
        <w:rPr>
          <w:rFonts w:hint="eastAsia"/>
        </w:rPr>
        <w:t>.2.3-1、图</w:t>
      </w:r>
      <w:r>
        <w:rPr>
          <w:rFonts w:hint="eastAsia"/>
          <w:szCs w:val="21"/>
        </w:rPr>
        <w:t>B</w:t>
      </w:r>
      <w:r>
        <w:rPr>
          <w:rFonts w:hint="eastAsia"/>
        </w:rPr>
        <w:t>.2.3-2、图</w:t>
      </w:r>
      <w:r>
        <w:rPr>
          <w:rFonts w:hint="eastAsia"/>
          <w:szCs w:val="21"/>
        </w:rPr>
        <w:t>B</w:t>
      </w:r>
      <w:r>
        <w:rPr>
          <w:rFonts w:hint="eastAsia"/>
        </w:rPr>
        <w:t>.2.3-3和图</w:t>
      </w:r>
      <w:r>
        <w:rPr>
          <w:rFonts w:hint="eastAsia"/>
          <w:szCs w:val="21"/>
        </w:rPr>
        <w:t>B</w:t>
      </w:r>
      <w:r>
        <w:rPr>
          <w:rFonts w:hint="eastAsia"/>
        </w:rPr>
        <w:t>.2.3-4所示的概率密度函数描述。</w:t>
      </w:r>
    </w:p>
    <w:p w14:paraId="74366015">
      <w:pPr>
        <w:snapToGrid w:val="0"/>
        <w:jc w:val="center"/>
        <w:rPr>
          <w:rFonts w:eastAsia="等线"/>
          <w:color w:val="000000" w:themeColor="text1"/>
          <w14:textFill>
            <w14:solidFill>
              <w14:schemeClr w14:val="tx1"/>
            </w14:solidFill>
          </w14:textFill>
        </w:rPr>
      </w:pPr>
      <w:r>
        <w:rPr>
          <w:rFonts w:eastAsia="等线"/>
          <w:color w:val="000000" w:themeColor="text1"/>
          <w14:textFill>
            <w14:solidFill>
              <w14:schemeClr w14:val="tx1"/>
            </w14:solidFill>
          </w14:textFill>
        </w:rPr>
        <w:object>
          <v:shape id="_x0000_i1185" o:spt="75" type="#_x0000_t75" style="height:130.85pt;width:179.7pt;" o:ole="t" filled="f" o:preferrelative="t" stroked="f" coordsize="21600,21600">
            <v:path/>
            <v:fill on="f" focussize="0,0"/>
            <v:stroke on="f" joinstyle="miter"/>
            <v:imagedata r:id="rId317" o:title=""/>
            <o:lock v:ext="edit" aspectratio="t"/>
            <w10:wrap type="none"/>
            <w10:anchorlock/>
          </v:shape>
          <o:OLEObject Type="Embed" ProgID="Visio.Drawing.15" ShapeID="_x0000_i1185" DrawAspect="Content" ObjectID="_1468075885" r:id="rId316">
            <o:LockedField>false</o:LockedField>
          </o:OLEObject>
        </w:object>
      </w:r>
    </w:p>
    <w:p w14:paraId="07118942">
      <w:pPr>
        <w:pStyle w:val="99"/>
      </w:pPr>
      <w:r>
        <w:rPr>
          <w:rFonts w:hint="eastAsia"/>
        </w:rPr>
        <w:t>图</w:t>
      </w:r>
      <w:r>
        <w:rPr>
          <w:rFonts w:hint="eastAsia"/>
          <w:szCs w:val="21"/>
        </w:rPr>
        <w:t>B</w:t>
      </w:r>
      <w:r>
        <w:t>.2</w:t>
      </w:r>
      <w:r>
        <w:rPr>
          <w:rFonts w:hint="eastAsia"/>
        </w:rPr>
        <w:t>.3-1　偏航船舶航迹横向分布</w:t>
      </w:r>
    </w:p>
    <w:p w14:paraId="31795923">
      <w:pPr>
        <w:snapToGrid w:val="0"/>
        <w:jc w:val="center"/>
        <w:rPr>
          <w:rFonts w:eastAsia="等线"/>
          <w:color w:val="000000" w:themeColor="text1"/>
          <w14:textFill>
            <w14:solidFill>
              <w14:schemeClr w14:val="tx1"/>
            </w14:solidFill>
          </w14:textFill>
        </w:rPr>
      </w:pPr>
      <w:r>
        <w:rPr>
          <w:rFonts w:eastAsia="等线"/>
          <w:color w:val="000000" w:themeColor="text1"/>
          <w14:textFill>
            <w14:solidFill>
              <w14:schemeClr w14:val="tx1"/>
            </w14:solidFill>
          </w14:textFill>
        </w:rPr>
        <w:object>
          <v:shape id="_x0000_i1186" o:spt="75" type="#_x0000_t75" style="height:127.7pt;width:216pt;" o:ole="t" filled="f" o:preferrelative="t" stroked="f" coordsize="21600,21600">
            <v:path/>
            <v:fill on="f" focussize="0,0"/>
            <v:stroke on="f" joinstyle="miter"/>
            <v:imagedata r:id="rId319" o:title=""/>
            <o:lock v:ext="edit" aspectratio="t"/>
            <w10:wrap type="none"/>
            <w10:anchorlock/>
          </v:shape>
          <o:OLEObject Type="Embed" ProgID="Visio.Drawing.15" ShapeID="_x0000_i1186" DrawAspect="Content" ObjectID="_1468075886" r:id="rId318">
            <o:LockedField>false</o:LockedField>
          </o:OLEObject>
        </w:object>
      </w:r>
    </w:p>
    <w:p w14:paraId="38961A05">
      <w:pPr>
        <w:pStyle w:val="99"/>
      </w:pPr>
      <w:r>
        <w:rPr>
          <w:rFonts w:hint="eastAsia"/>
        </w:rPr>
        <w:t>图</w:t>
      </w:r>
      <w:r>
        <w:rPr>
          <w:rFonts w:hint="eastAsia"/>
          <w:szCs w:val="21"/>
        </w:rPr>
        <w:t>B</w:t>
      </w:r>
      <w:r>
        <w:t>.2</w:t>
      </w:r>
      <w:r>
        <w:rPr>
          <w:rFonts w:hint="eastAsia"/>
        </w:rPr>
        <w:t>.3-2　偏航船舶偏航角分布</w:t>
      </w:r>
    </w:p>
    <w:p w14:paraId="3CE94628">
      <w:pPr>
        <w:snapToGrid w:val="0"/>
        <w:jc w:val="center"/>
        <w:rPr>
          <w:rFonts w:eastAsia="等线"/>
          <w:color w:val="000000" w:themeColor="text1"/>
          <w14:textFill>
            <w14:solidFill>
              <w14:schemeClr w14:val="tx1"/>
            </w14:solidFill>
          </w14:textFill>
        </w:rPr>
      </w:pPr>
      <w:r>
        <w:rPr>
          <w:rFonts w:eastAsia="等线"/>
          <w:color w:val="000000" w:themeColor="text1"/>
          <w14:textFill>
            <w14:solidFill>
              <w14:schemeClr w14:val="tx1"/>
            </w14:solidFill>
          </w14:textFill>
        </w:rPr>
        <w:object>
          <v:shape id="_x0000_i1187" o:spt="75" type="#_x0000_t75" style="height:121.45pt;width:204.75pt;" o:ole="t" filled="f" o:preferrelative="t" stroked="f" coordsize="21600,21600">
            <v:path/>
            <v:fill on="f" focussize="0,0"/>
            <v:stroke on="f" joinstyle="miter"/>
            <v:imagedata r:id="rId321" o:title=""/>
            <o:lock v:ext="edit" aspectratio="t"/>
            <w10:wrap type="none"/>
            <w10:anchorlock/>
          </v:shape>
          <o:OLEObject Type="Embed" ProgID="Visio.Drawing.15" ShapeID="_x0000_i1187" DrawAspect="Content" ObjectID="_1468075887" r:id="rId320">
            <o:LockedField>false</o:LockedField>
          </o:OLEObject>
        </w:object>
      </w:r>
    </w:p>
    <w:p w14:paraId="525B9A17">
      <w:pPr>
        <w:pStyle w:val="99"/>
      </w:pPr>
      <w:r>
        <w:rPr>
          <w:rFonts w:hint="eastAsia"/>
        </w:rPr>
        <w:t>图</w:t>
      </w:r>
      <w:r>
        <w:rPr>
          <w:rFonts w:hint="eastAsia"/>
          <w:szCs w:val="21"/>
        </w:rPr>
        <w:t>B</w:t>
      </w:r>
      <w:r>
        <w:t>.2</w:t>
      </w:r>
      <w:r>
        <w:rPr>
          <w:rFonts w:hint="eastAsia"/>
        </w:rPr>
        <w:t>.3-3　桥区水位分布</w:t>
      </w:r>
    </w:p>
    <w:p w14:paraId="5F078D77">
      <w:pPr>
        <w:snapToGrid w:val="0"/>
        <w:jc w:val="center"/>
        <w:rPr>
          <w:rFonts w:eastAsia="等线"/>
          <w:color w:val="000000" w:themeColor="text1"/>
          <w14:textFill>
            <w14:solidFill>
              <w14:schemeClr w14:val="tx1"/>
            </w14:solidFill>
          </w14:textFill>
        </w:rPr>
      </w:pPr>
      <w:r>
        <w:rPr>
          <w:rFonts w:eastAsia="等线"/>
          <w:color w:val="000000" w:themeColor="text1"/>
          <w14:textFill>
            <w14:solidFill>
              <w14:schemeClr w14:val="tx1"/>
            </w14:solidFill>
          </w14:textFill>
        </w:rPr>
        <w:object>
          <v:shape id="_x0000_i1188" o:spt="75" type="#_x0000_t75" style="height:114.55pt;width:212.25pt;" o:ole="t" filled="f" o:preferrelative="t" stroked="f" coordsize="21600,21600">
            <v:path/>
            <v:fill on="f" focussize="0,0"/>
            <v:stroke on="f" joinstyle="miter"/>
            <v:imagedata r:id="rId323" o:title=""/>
            <o:lock v:ext="edit" aspectratio="t"/>
            <w10:wrap type="none"/>
            <w10:anchorlock/>
          </v:shape>
          <o:OLEObject Type="Embed" ProgID="Visio.Drawing.15" ShapeID="_x0000_i1188" DrawAspect="Content" ObjectID="_1468075888" r:id="rId322">
            <o:LockedField>false</o:LockedField>
          </o:OLEObject>
        </w:object>
      </w:r>
    </w:p>
    <w:p w14:paraId="137607F6">
      <w:pPr>
        <w:pStyle w:val="99"/>
      </w:pPr>
      <w:r>
        <w:rPr>
          <w:rFonts w:hint="eastAsia"/>
        </w:rPr>
        <w:t>图C</w:t>
      </w:r>
      <w:r>
        <w:t>.2</w:t>
      </w:r>
      <w:r>
        <w:rPr>
          <w:rFonts w:hint="eastAsia"/>
        </w:rPr>
        <w:t>.3-4　停船距离分布</w:t>
      </w:r>
    </w:p>
    <w:p w14:paraId="14715658">
      <w:pPr>
        <w:pStyle w:val="94"/>
        <w:spacing w:before="46"/>
      </w:pPr>
      <w:r>
        <w:rPr>
          <w:rFonts w:hint="eastAsia"/>
          <w:b/>
          <w:bCs/>
        </w:rPr>
        <w:t>B</w:t>
      </w:r>
      <w:r>
        <w:rPr>
          <w:b/>
          <w:bCs/>
        </w:rPr>
        <w:t>.</w:t>
      </w:r>
      <w:r>
        <w:rPr>
          <w:rFonts w:hint="eastAsia"/>
          <w:b/>
          <w:bCs/>
        </w:rPr>
        <w:t>2</w:t>
      </w:r>
      <w:r>
        <w:rPr>
          <w:b/>
          <w:bCs/>
        </w:rPr>
        <w:t>.</w:t>
      </w:r>
      <w:r>
        <w:rPr>
          <w:rFonts w:hint="eastAsia"/>
          <w:b/>
          <w:bCs/>
        </w:rPr>
        <w:t>4</w:t>
      </w:r>
      <w:r>
        <w:t>　</w:t>
      </w:r>
      <w:r>
        <w:rPr>
          <w:rFonts w:hint="eastAsia"/>
        </w:rPr>
        <w:t>概率密度函数应考虑其自变量范围的有界性。船舶横向分布、偏航角分布和水位分布的原始概率密度函数的定义域一侧或两侧无界时，应按以下列公式进行计算：</w:t>
      </w:r>
    </w:p>
    <w:p w14:paraId="5B0A2138">
      <w:pPr>
        <w:pStyle w:val="69"/>
        <w:tabs>
          <w:tab w:val="center" w:pos="2552"/>
          <w:tab w:val="left" w:pos="4820"/>
          <w:tab w:val="clear" w:pos="2835"/>
          <w:tab w:val="clear" w:pos="4962"/>
        </w:tabs>
        <w:rPr>
          <w:rFonts w:eastAsiaTheme="minorEastAsia"/>
          <w:szCs w:val="21"/>
        </w:rPr>
      </w:pPr>
      <w:r>
        <w:tab/>
      </w:r>
      <w:r>
        <w:rPr>
          <w:rFonts w:hint="eastAsia"/>
          <w:position w:val="-32"/>
        </w:rPr>
        <w:object>
          <v:shape id="_x0000_i1189" o:spt="75" type="#_x0000_t75" style="height:36.95pt;width:148.4pt;" o:ole="t" filled="f" o:preferrelative="t" stroked="f" coordsize="21600,21600">
            <v:path/>
            <v:fill on="f" focussize="0,0"/>
            <v:stroke on="f" joinstyle="miter"/>
            <v:imagedata r:id="rId325" o:title=""/>
            <o:lock v:ext="edit" aspectratio="t"/>
            <w10:wrap type="none"/>
            <w10:anchorlock/>
          </v:shape>
          <o:OLEObject Type="Embed" ProgID="Equation.DSMT4" ShapeID="_x0000_i1189" DrawAspect="Content" ObjectID="_1468075889" r:id="rId324">
            <o:LockedField>false</o:LockedField>
          </o:OLEObject>
        </w:object>
      </w:r>
      <w:r>
        <w:tab/>
      </w:r>
      <w:r>
        <w:rPr>
          <w:szCs w:val="21"/>
        </w:rPr>
        <w:t>（</w:t>
      </w:r>
      <w:r>
        <w:rPr>
          <w:rFonts w:hint="eastAsia"/>
          <w:szCs w:val="21"/>
        </w:rPr>
        <w:t>B</w:t>
      </w:r>
      <w:r>
        <w:rPr>
          <w:szCs w:val="21"/>
        </w:rPr>
        <w:t>.</w:t>
      </w:r>
      <w:r>
        <w:rPr>
          <w:rFonts w:hint="eastAsia"/>
          <w:szCs w:val="21"/>
        </w:rPr>
        <w:t>2</w:t>
      </w:r>
      <w:r>
        <w:rPr>
          <w:szCs w:val="21"/>
        </w:rPr>
        <w:t>.</w:t>
      </w:r>
      <w:r>
        <w:rPr>
          <w:rFonts w:hint="eastAsia"/>
          <w:szCs w:val="21"/>
        </w:rPr>
        <w:t>4</w:t>
      </w:r>
      <w:r>
        <w:rPr>
          <w:szCs w:val="21"/>
        </w:rPr>
        <w:t>-1）</w:t>
      </w:r>
    </w:p>
    <w:p w14:paraId="2EA9447A">
      <w:pPr>
        <w:pStyle w:val="69"/>
        <w:tabs>
          <w:tab w:val="center" w:pos="2552"/>
          <w:tab w:val="left" w:pos="4820"/>
          <w:tab w:val="clear" w:pos="2835"/>
          <w:tab w:val="clear" w:pos="4962"/>
        </w:tabs>
      </w:pPr>
      <w:r>
        <w:tab/>
      </w:r>
      <w:r>
        <w:rPr>
          <w:rFonts w:hint="eastAsia"/>
          <w:position w:val="-36"/>
        </w:rPr>
        <w:object>
          <v:shape id="_x0000_i1190" o:spt="75" type="#_x0000_t75" style="height:40.7pt;width:219.75pt;" o:ole="t" filled="f" o:preferrelative="t" stroked="f" coordsize="21600,21600">
            <v:path/>
            <v:fill on="f" focussize="0,0"/>
            <v:stroke on="f" joinstyle="miter"/>
            <v:imagedata r:id="rId327" o:title=""/>
            <o:lock v:ext="edit" aspectratio="t"/>
            <w10:wrap type="none"/>
            <w10:anchorlock/>
          </v:shape>
          <o:OLEObject Type="Embed" ProgID="Equation.DSMT4" ShapeID="_x0000_i1190" DrawAspect="Content" ObjectID="_1468075890" r:id="rId326">
            <o:LockedField>false</o:LockedField>
          </o:OLEObject>
        </w:object>
      </w:r>
      <w:r>
        <w:tab/>
      </w:r>
      <w:r>
        <w:rPr>
          <w:szCs w:val="21"/>
        </w:rPr>
        <w:t>（</w:t>
      </w:r>
      <w:r>
        <w:rPr>
          <w:rFonts w:hint="eastAsia"/>
          <w:szCs w:val="21"/>
        </w:rPr>
        <w:t>B</w:t>
      </w:r>
      <w:r>
        <w:rPr>
          <w:szCs w:val="21"/>
        </w:rPr>
        <w:t>.</w:t>
      </w:r>
      <w:r>
        <w:rPr>
          <w:rFonts w:hint="eastAsia"/>
          <w:szCs w:val="21"/>
        </w:rPr>
        <w:t>2</w:t>
      </w:r>
      <w:r>
        <w:rPr>
          <w:szCs w:val="21"/>
        </w:rPr>
        <w:t>.</w:t>
      </w:r>
      <w:r>
        <w:rPr>
          <w:rFonts w:hint="eastAsia"/>
          <w:szCs w:val="21"/>
        </w:rPr>
        <w:t>4</w:t>
      </w:r>
      <w:r>
        <w:rPr>
          <w:szCs w:val="21"/>
        </w:rPr>
        <w:t>-</w:t>
      </w:r>
      <w:r>
        <w:rPr>
          <w:rFonts w:hint="eastAsia"/>
          <w:szCs w:val="21"/>
        </w:rPr>
        <w:t>2</w:t>
      </w:r>
      <w:r>
        <w:rPr>
          <w:szCs w:val="21"/>
        </w:rPr>
        <w:t>）</w:t>
      </w:r>
    </w:p>
    <w:p w14:paraId="2EB4BBB6">
      <w:pPr>
        <w:pStyle w:val="69"/>
        <w:tabs>
          <w:tab w:val="center" w:pos="2552"/>
          <w:tab w:val="left" w:pos="4820"/>
          <w:tab w:val="clear" w:pos="2835"/>
          <w:tab w:val="clear" w:pos="4962"/>
        </w:tabs>
      </w:pPr>
      <w:r>
        <w:tab/>
      </w:r>
      <w:r>
        <w:rPr>
          <w:rFonts w:hint="eastAsia"/>
          <w:position w:val="-36"/>
        </w:rPr>
        <w:object>
          <v:shape id="_x0000_i1191" o:spt="75" type="#_x0000_t75" style="height:40.7pt;width:224.15pt;" o:ole="t" filled="f" o:preferrelative="t" stroked="f" coordsize="21600,21600">
            <v:path/>
            <v:fill on="f" focussize="0,0"/>
            <v:stroke on="f" joinstyle="miter"/>
            <v:imagedata r:id="rId329" o:title=""/>
            <o:lock v:ext="edit" aspectratio="t"/>
            <w10:wrap type="none"/>
            <w10:anchorlock/>
          </v:shape>
          <o:OLEObject Type="Embed" ProgID="Equation.DSMT4" ShapeID="_x0000_i1191" DrawAspect="Content" ObjectID="_1468075891" r:id="rId328">
            <o:LockedField>false</o:LockedField>
          </o:OLEObject>
        </w:object>
      </w:r>
      <w:r>
        <w:tab/>
      </w:r>
      <w:r>
        <w:rPr>
          <w:szCs w:val="21"/>
        </w:rPr>
        <w:t>（</w:t>
      </w:r>
      <w:r>
        <w:rPr>
          <w:rFonts w:hint="eastAsia"/>
          <w:szCs w:val="21"/>
        </w:rPr>
        <w:t>B</w:t>
      </w:r>
      <w:r>
        <w:rPr>
          <w:szCs w:val="21"/>
        </w:rPr>
        <w:t>.</w:t>
      </w:r>
      <w:r>
        <w:rPr>
          <w:rFonts w:hint="eastAsia"/>
          <w:szCs w:val="21"/>
        </w:rPr>
        <w:t>2</w:t>
      </w:r>
      <w:r>
        <w:rPr>
          <w:szCs w:val="21"/>
        </w:rPr>
        <w:t>.</w:t>
      </w:r>
      <w:r>
        <w:rPr>
          <w:rFonts w:hint="eastAsia"/>
          <w:szCs w:val="21"/>
        </w:rPr>
        <w:t>4</w:t>
      </w:r>
      <w:r>
        <w:rPr>
          <w:szCs w:val="21"/>
        </w:rPr>
        <w:t>-</w:t>
      </w:r>
      <w:r>
        <w:rPr>
          <w:rFonts w:hint="eastAsia"/>
          <w:szCs w:val="21"/>
        </w:rPr>
        <w:t>3</w:t>
      </w:r>
      <w:r>
        <w:rPr>
          <w:szCs w:val="21"/>
        </w:rPr>
        <w:t>）</w:t>
      </w:r>
    </w:p>
    <w:p w14:paraId="66920237">
      <w:pPr>
        <w:pStyle w:val="69"/>
        <w:tabs>
          <w:tab w:val="center" w:pos="2552"/>
          <w:tab w:val="left" w:pos="4820"/>
          <w:tab w:val="clear" w:pos="2835"/>
          <w:tab w:val="clear" w:pos="4962"/>
        </w:tabs>
      </w:pPr>
      <w:r>
        <w:rPr>
          <w:rFonts w:hint="eastAsia"/>
          <w:position w:val="-70"/>
        </w:rPr>
        <w:object>
          <v:shape id="_x0000_i1192" o:spt="75" type="#_x0000_t75" style="height:70.75pt;width:285.5pt;" o:ole="t" filled="f" o:preferrelative="t" stroked="f" coordsize="21600,21600">
            <v:path/>
            <v:fill on="f" focussize="0,0"/>
            <v:stroke on="f" joinstyle="miter"/>
            <v:imagedata r:id="rId331" o:title=""/>
            <o:lock v:ext="edit" aspectratio="t"/>
            <w10:wrap type="none"/>
            <w10:anchorlock/>
          </v:shape>
          <o:OLEObject Type="Embed" ProgID="Equation.DSMT4" ShapeID="_x0000_i1192" DrawAspect="Content" ObjectID="_1468075892" r:id="rId330">
            <o:LockedField>false</o:LockedField>
          </o:OLEObject>
        </w:object>
      </w:r>
      <w:r>
        <w:rPr>
          <w:szCs w:val="21"/>
        </w:rPr>
        <w:t>（</w:t>
      </w:r>
      <w:r>
        <w:rPr>
          <w:rFonts w:hint="eastAsia"/>
          <w:szCs w:val="21"/>
        </w:rPr>
        <w:t>B</w:t>
      </w:r>
      <w:r>
        <w:rPr>
          <w:szCs w:val="21"/>
        </w:rPr>
        <w:t>.</w:t>
      </w:r>
      <w:r>
        <w:rPr>
          <w:rFonts w:hint="eastAsia"/>
          <w:szCs w:val="21"/>
        </w:rPr>
        <w:t>2</w:t>
      </w:r>
      <w:r>
        <w:rPr>
          <w:szCs w:val="21"/>
        </w:rPr>
        <w:t>.</w:t>
      </w:r>
      <w:r>
        <w:rPr>
          <w:rFonts w:hint="eastAsia"/>
          <w:szCs w:val="21"/>
        </w:rPr>
        <w:t>4</w:t>
      </w:r>
      <w:r>
        <w:rPr>
          <w:szCs w:val="21"/>
        </w:rPr>
        <w:t>-</w:t>
      </w:r>
      <w:r>
        <w:rPr>
          <w:rFonts w:hint="eastAsia"/>
          <w:szCs w:val="21"/>
        </w:rPr>
        <w:t>4</w:t>
      </w:r>
      <w:r>
        <w:rPr>
          <w:szCs w:val="21"/>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8"/>
        <w:gridCol w:w="4582"/>
      </w:tblGrid>
      <w:tr w14:paraId="01AFE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418" w:type="dxa"/>
            <w:tcMar>
              <w:left w:w="0" w:type="dxa"/>
              <w:right w:w="0" w:type="dxa"/>
            </w:tcMar>
          </w:tcPr>
          <w:p w14:paraId="39622BCB">
            <w:pPr>
              <w:overflowPunct w:val="0"/>
              <w:autoSpaceDE w:val="0"/>
              <w:autoSpaceDN w:val="0"/>
              <w:spacing w:line="324" w:lineRule="exact"/>
              <w:jc w:val="right"/>
            </w:pPr>
            <w:r>
              <w:rPr>
                <w:rFonts w:hint="eastAsia" w:ascii="宋体" w:hAnsi="宋体"/>
                <w:color w:val="000000" w:themeColor="text1"/>
                <w:szCs w:val="21"/>
                <w:lang w:eastAsia="zh-CN"/>
                <w14:textFill>
                  <w14:solidFill>
                    <w14:schemeClr w14:val="tx1"/>
                  </w14:solidFill>
                </w14:textFill>
              </w:rPr>
              <w:t>式中：</w:t>
            </w:r>
            <w:r>
              <w:rPr>
                <w:color w:val="000000" w:themeColor="text1"/>
                <w:position w:val="-12"/>
                <w:szCs w:val="21"/>
                <w14:textFill>
                  <w14:solidFill>
                    <w14:schemeClr w14:val="tx1"/>
                  </w14:solidFill>
                </w14:textFill>
              </w:rPr>
              <w:object>
                <v:shape id="_x0000_i1193" o:spt="75" type="#_x0000_t75" style="height:18.15pt;width:25.65pt;" o:ole="t" filled="f" o:preferrelative="t" stroked="f" coordsize="21600,21600">
                  <v:path/>
                  <v:fill on="f" focussize="0,0"/>
                  <v:stroke on="f" joinstyle="miter"/>
                  <v:imagedata r:id="rId333" o:title=""/>
                  <o:lock v:ext="edit" aspectratio="t"/>
                  <w10:wrap type="none"/>
                  <w10:anchorlock/>
                </v:shape>
                <o:OLEObject Type="Embed" ProgID="Equation.DSMT4" ShapeID="_x0000_i1193" DrawAspect="Content" ObjectID="_1468075893" r:id="rId332">
                  <o:LockedField>false</o:LockedField>
                </o:OLEObject>
              </w:object>
            </w:r>
          </w:p>
        </w:tc>
        <w:tc>
          <w:tcPr>
            <w:tcW w:w="4582" w:type="dxa"/>
            <w:tcMar>
              <w:left w:w="0" w:type="dxa"/>
              <w:right w:w="0" w:type="dxa"/>
            </w:tcMar>
          </w:tcPr>
          <w:p w14:paraId="0636DC59">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修正后的概率密度函数；</w:t>
            </w:r>
          </w:p>
        </w:tc>
      </w:tr>
      <w:tr w14:paraId="5DC0D3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555944AC">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94" o:spt="75" type="#_x0000_t75" style="height:18.15pt;width:27.55pt;" o:ole="t" filled="f" o:preferrelative="t" stroked="f" coordsize="21600,21600">
                  <v:path/>
                  <v:fill on="f" focussize="0,0"/>
                  <v:stroke on="f" joinstyle="miter"/>
                  <v:imagedata r:id="rId335" o:title=""/>
                  <o:lock v:ext="edit" aspectratio="t"/>
                  <w10:wrap type="none"/>
                  <w10:anchorlock/>
                </v:shape>
                <o:OLEObject Type="Embed" ProgID="Equation.DSMT4" ShapeID="_x0000_i1194" DrawAspect="Content" ObjectID="_1468075894" r:id="rId334">
                  <o:LockedField>false</o:LockedField>
                </o:OLEObject>
              </w:object>
            </w:r>
          </w:p>
        </w:tc>
        <w:tc>
          <w:tcPr>
            <w:tcW w:w="4582" w:type="dxa"/>
            <w:tcMar>
              <w:left w:w="0" w:type="dxa"/>
              <w:right w:w="0" w:type="dxa"/>
            </w:tcMar>
          </w:tcPr>
          <w:p w14:paraId="5CAC6C3A">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原始概率密度函数；</w:t>
            </w:r>
          </w:p>
        </w:tc>
      </w:tr>
      <w:tr w14:paraId="51C318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49817476">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95" o:spt="75" type="#_x0000_t75" style="height:18.15pt;width:26.3pt;" o:ole="t" filled="f" o:preferrelative="t" stroked="f" coordsize="21600,21600">
                  <v:path/>
                  <v:fill on="f" focussize="0,0"/>
                  <v:stroke on="f" joinstyle="miter"/>
                  <v:imagedata r:id="rId337" o:title=""/>
                  <o:lock v:ext="edit" aspectratio="t"/>
                  <w10:wrap type="none"/>
                  <w10:anchorlock/>
                </v:shape>
                <o:OLEObject Type="Embed" ProgID="Equation.DSMT4" ShapeID="_x0000_i1195" DrawAspect="Content" ObjectID="_1468075895" r:id="rId336">
                  <o:LockedField>false</o:LockedField>
                </o:OLEObject>
              </w:object>
            </w:r>
          </w:p>
        </w:tc>
        <w:tc>
          <w:tcPr>
            <w:tcW w:w="4582" w:type="dxa"/>
            <w:tcMar>
              <w:left w:w="0" w:type="dxa"/>
              <w:right w:w="0" w:type="dxa"/>
            </w:tcMar>
          </w:tcPr>
          <w:p w14:paraId="065DA657">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在[</w:t>
            </w:r>
            <w:r>
              <w:rPr>
                <w:i/>
                <w:color w:val="000000" w:themeColor="text1"/>
                <w:szCs w:val="21"/>
                <w:lang w:eastAsia="zh-CN"/>
                <w14:textFill>
                  <w14:solidFill>
                    <w14:schemeClr w14:val="tx1"/>
                  </w14:solidFill>
                </w14:textFill>
              </w:rPr>
              <w:t>x</w:t>
            </w:r>
            <w:r>
              <w:rPr>
                <w:iCs/>
                <w:color w:val="000000" w:themeColor="text1"/>
                <w:szCs w:val="21"/>
                <w:vertAlign w:val="subscript"/>
                <w:lang w:eastAsia="zh-CN"/>
                <w14:textFill>
                  <w14:solidFill>
                    <w14:schemeClr w14:val="tx1"/>
                  </w14:solidFill>
                </w14:textFill>
              </w:rPr>
              <w:t>1</w:t>
            </w:r>
            <w:r>
              <w:rPr>
                <w:iCs/>
                <w:color w:val="000000" w:themeColor="text1"/>
                <w:szCs w:val="21"/>
                <w:lang w:eastAsia="zh-CN"/>
                <w14:textFill>
                  <w14:solidFill>
                    <w14:schemeClr w14:val="tx1"/>
                  </w14:solidFill>
                </w14:textFill>
              </w:rPr>
              <w:t>，</w:t>
            </w:r>
            <w:r>
              <w:rPr>
                <w:i/>
                <w:color w:val="000000" w:themeColor="text1"/>
                <w:szCs w:val="21"/>
                <w:lang w:eastAsia="zh-CN"/>
                <w14:textFill>
                  <w14:solidFill>
                    <w14:schemeClr w14:val="tx1"/>
                  </w14:solidFill>
                </w14:textFill>
              </w:rPr>
              <w:t>x</w:t>
            </w:r>
            <w:r>
              <w:rPr>
                <w:iCs/>
                <w:color w:val="000000" w:themeColor="text1"/>
                <w:szCs w:val="21"/>
                <w:vertAlign w:val="subscript"/>
                <w:lang w:eastAsia="zh-CN"/>
                <w14:textFill>
                  <w14:solidFill>
                    <w14:schemeClr w14:val="tx1"/>
                  </w14:solidFill>
                </w14:textFill>
              </w:rPr>
              <w:t>0</w:t>
            </w:r>
            <w:r>
              <w:rPr>
                <w:iCs/>
                <w:color w:val="000000" w:themeColor="text1"/>
                <w:szCs w:val="21"/>
                <w:lang w:eastAsia="zh-CN"/>
                <w14:textFill>
                  <w14:solidFill>
                    <w14:schemeClr w14:val="tx1"/>
                  </w14:solidFill>
                </w14:textFill>
              </w:rPr>
              <w:t xml:space="preserve">]区间的修正函数； </w:t>
            </w:r>
          </w:p>
        </w:tc>
      </w:tr>
      <w:tr w14:paraId="39039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448C9F48">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96" o:spt="75" type="#_x0000_t75" style="height:18.15pt;width:27.55pt;" o:ole="t" filled="f" o:preferrelative="t" stroked="f" coordsize="21600,21600">
                  <v:path/>
                  <v:fill on="f" focussize="0,0"/>
                  <v:stroke on="f" joinstyle="miter"/>
                  <v:imagedata r:id="rId339" o:title=""/>
                  <o:lock v:ext="edit" aspectratio="t"/>
                  <w10:wrap type="none"/>
                  <w10:anchorlock/>
                </v:shape>
                <o:OLEObject Type="Embed" ProgID="Equation.DSMT4" ShapeID="_x0000_i1196" DrawAspect="Content" ObjectID="_1468075896" r:id="rId338">
                  <o:LockedField>false</o:LockedField>
                </o:OLEObject>
              </w:object>
            </w:r>
          </w:p>
        </w:tc>
        <w:tc>
          <w:tcPr>
            <w:tcW w:w="4582" w:type="dxa"/>
            <w:tcMar>
              <w:left w:w="0" w:type="dxa"/>
              <w:right w:w="0" w:type="dxa"/>
            </w:tcMar>
          </w:tcPr>
          <w:p w14:paraId="61C761E6">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在[</w:t>
            </w:r>
            <w:r>
              <w:rPr>
                <w:i/>
                <w:color w:val="000000" w:themeColor="text1"/>
                <w:szCs w:val="21"/>
                <w:lang w:eastAsia="zh-CN"/>
                <w14:textFill>
                  <w14:solidFill>
                    <w14:schemeClr w14:val="tx1"/>
                  </w14:solidFill>
                </w14:textFill>
              </w:rPr>
              <w:t>x</w:t>
            </w:r>
            <w:r>
              <w:rPr>
                <w:iCs/>
                <w:color w:val="000000" w:themeColor="text1"/>
                <w:szCs w:val="21"/>
                <w:vertAlign w:val="subscript"/>
                <w:lang w:eastAsia="zh-CN"/>
                <w14:textFill>
                  <w14:solidFill>
                    <w14:schemeClr w14:val="tx1"/>
                  </w14:solidFill>
                </w14:textFill>
              </w:rPr>
              <w:t>0</w:t>
            </w:r>
            <w:r>
              <w:rPr>
                <w:iCs/>
                <w:color w:val="000000" w:themeColor="text1"/>
                <w:szCs w:val="21"/>
                <w:lang w:eastAsia="zh-CN"/>
                <w14:textFill>
                  <w14:solidFill>
                    <w14:schemeClr w14:val="tx1"/>
                  </w14:solidFill>
                </w14:textFill>
              </w:rPr>
              <w:t>，</w:t>
            </w:r>
            <w:r>
              <w:rPr>
                <w:i/>
                <w:color w:val="000000" w:themeColor="text1"/>
                <w:szCs w:val="21"/>
                <w:lang w:eastAsia="zh-CN"/>
                <w14:textFill>
                  <w14:solidFill>
                    <w14:schemeClr w14:val="tx1"/>
                  </w14:solidFill>
                </w14:textFill>
              </w:rPr>
              <w:t>x</w:t>
            </w:r>
            <w:r>
              <w:rPr>
                <w:iCs/>
                <w:color w:val="000000" w:themeColor="text1"/>
                <w:szCs w:val="21"/>
                <w:vertAlign w:val="subscript"/>
                <w:lang w:eastAsia="zh-CN"/>
                <w14:textFill>
                  <w14:solidFill>
                    <w14:schemeClr w14:val="tx1"/>
                  </w14:solidFill>
                </w14:textFill>
              </w:rPr>
              <w:t>2</w:t>
            </w:r>
            <w:r>
              <w:rPr>
                <w:iCs/>
                <w:color w:val="000000" w:themeColor="text1"/>
                <w:szCs w:val="21"/>
                <w:lang w:eastAsia="zh-CN"/>
                <w14:textFill>
                  <w14:solidFill>
                    <w14:schemeClr w14:val="tx1"/>
                  </w14:solidFill>
                </w14:textFill>
              </w:rPr>
              <w:t xml:space="preserve">]区间的修正函数； </w:t>
            </w:r>
          </w:p>
        </w:tc>
      </w:tr>
      <w:tr w14:paraId="2FD4E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5AFB8D86">
            <w:pPr>
              <w:adjustRightInd w:val="0"/>
              <w:snapToGrid w:val="0"/>
              <w:spacing w:line="360" w:lineRule="atLeast"/>
              <w:jc w:val="right"/>
              <w:rPr>
                <w:lang w:eastAsia="zh-CN"/>
              </w:rPr>
            </w:pPr>
            <w:r>
              <w:rPr>
                <w:color w:val="000000" w:themeColor="text1"/>
                <w:position w:val="-6"/>
                <w:szCs w:val="21"/>
                <w14:textFill>
                  <w14:solidFill>
                    <w14:schemeClr w14:val="tx1"/>
                  </w14:solidFill>
                </w14:textFill>
              </w:rPr>
              <w:object>
                <v:shape id="_x0000_i1197" o:spt="75" type="#_x0000_t75" style="height:15.05pt;width:22.55pt;" o:ole="t" filled="f" o:preferrelative="t" stroked="f" coordsize="21600,21600">
                  <v:path/>
                  <v:fill on="f" focussize="0,0"/>
                  <v:stroke on="f" joinstyle="miter"/>
                  <v:imagedata r:id="rId341" o:title=""/>
                  <o:lock v:ext="edit" aspectratio="t"/>
                  <w10:wrap type="none"/>
                  <w10:anchorlock/>
                </v:shape>
                <o:OLEObject Type="Embed" ProgID="Equation.DSMT4" ShapeID="_x0000_i1197" DrawAspect="Content" ObjectID="_1468075897" r:id="rId340">
                  <o:LockedField>false</o:LockedField>
                </o:OLEObject>
              </w:object>
            </w:r>
          </w:p>
        </w:tc>
        <w:tc>
          <w:tcPr>
            <w:tcW w:w="4582" w:type="dxa"/>
            <w:tcMar>
              <w:left w:w="0" w:type="dxa"/>
              <w:right w:w="0" w:type="dxa"/>
            </w:tcMar>
          </w:tcPr>
          <w:p w14:paraId="7F7128CA">
            <w:pPr>
              <w:adjustRightInd w:val="0"/>
              <w:snapToGrid w:val="0"/>
              <w:spacing w:line="360" w:lineRule="atLeast"/>
              <w:ind w:left="437" w:hanging="436" w:hangingChars="208"/>
              <w:rPr>
                <w:lang w:eastAsia="zh-CN"/>
              </w:rPr>
            </w:pPr>
            <w:r>
              <w:rPr>
                <w:color w:val="000000"/>
                <w:lang w:eastAsia="zh-CN"/>
              </w:rPr>
              <w:t>——</w:t>
            </w:r>
            <w:r>
              <w:rPr>
                <w:iCs/>
                <w:color w:val="000000" w:themeColor="text1"/>
                <w:szCs w:val="21"/>
                <w:lang w:eastAsia="zh-CN"/>
                <w14:textFill>
                  <w14:solidFill>
                    <w14:schemeClr w14:val="tx1"/>
                  </w14:solidFill>
                </w14:textFill>
              </w:rPr>
              <w:t xml:space="preserve">修正后的概率密度函数最大值； </w:t>
            </w:r>
          </w:p>
        </w:tc>
      </w:tr>
      <w:tr w14:paraId="3CB0C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57C1CD84">
            <w:pPr>
              <w:adjustRightInd w:val="0"/>
              <w:snapToGrid w:val="0"/>
              <w:spacing w:line="360" w:lineRule="atLeast"/>
              <w:jc w:val="right"/>
              <w:rPr>
                <w:lang w:eastAsia="zh-CN"/>
              </w:rPr>
            </w:pPr>
            <w:r>
              <w:rPr>
                <w:color w:val="000000" w:themeColor="text1"/>
                <w:position w:val="-12"/>
                <w:szCs w:val="21"/>
                <w14:textFill>
                  <w14:solidFill>
                    <w14:schemeClr w14:val="tx1"/>
                  </w14:solidFill>
                </w14:textFill>
              </w:rPr>
              <w:object>
                <v:shape id="_x0000_i1198" o:spt="75" type="#_x0000_t75" style="height:15.05pt;width:26.3pt;" o:ole="t" filled="f" o:preferrelative="t" stroked="f" coordsize="21600,21600">
                  <v:path/>
                  <v:fill on="f" focussize="0,0"/>
                  <v:stroke on="f" joinstyle="miter"/>
                  <v:imagedata r:id="rId343" o:title=""/>
                  <o:lock v:ext="edit" aspectratio="t"/>
                  <w10:wrap type="none"/>
                  <w10:anchorlock/>
                </v:shape>
                <o:OLEObject Type="Embed" ProgID="Equation.DSMT4" ShapeID="_x0000_i1198" DrawAspect="Content" ObjectID="_1468075898" r:id="rId342">
                  <o:LockedField>false</o:LockedField>
                </o:OLEObject>
              </w:object>
            </w:r>
            <w:r>
              <w:rPr>
                <w:color w:val="000000" w:themeColor="text1"/>
                <w:szCs w:val="21"/>
                <w:lang w:eastAsia="zh-CN"/>
                <w14:textFill>
                  <w14:solidFill>
                    <w14:schemeClr w14:val="tx1"/>
                  </w14:solidFill>
                </w14:textFill>
              </w:rPr>
              <w:t>、</w:t>
            </w:r>
            <w:r>
              <w:rPr>
                <w:color w:val="000000" w:themeColor="text1"/>
                <w:position w:val="-12"/>
                <w:szCs w:val="21"/>
                <w14:textFill>
                  <w14:solidFill>
                    <w14:schemeClr w14:val="tx1"/>
                  </w14:solidFill>
                </w14:textFill>
              </w:rPr>
              <w:object>
                <v:shape id="_x0000_i1199" o:spt="75" type="#_x0000_t75" style="height:17.55pt;width:27.55pt;" o:ole="t" filled="f" o:preferrelative="t" stroked="f" coordsize="21600,21600">
                  <v:path/>
                  <v:fill on="f" focussize="0,0"/>
                  <v:stroke on="f" joinstyle="miter"/>
                  <v:imagedata r:id="rId345" o:title=""/>
                  <o:lock v:ext="edit" aspectratio="t"/>
                  <w10:wrap type="none"/>
                  <w10:anchorlock/>
                </v:shape>
                <o:OLEObject Type="Embed" ProgID="Equation.DSMT4" ShapeID="_x0000_i1199" DrawAspect="Content" ObjectID="_1468075899" r:id="rId344">
                  <o:LockedField>false</o:LockedField>
                </o:OLEObject>
              </w:object>
            </w:r>
          </w:p>
        </w:tc>
        <w:tc>
          <w:tcPr>
            <w:tcW w:w="4582" w:type="dxa"/>
            <w:tcMar>
              <w:left w:w="0" w:type="dxa"/>
              <w:right w:w="0" w:type="dxa"/>
            </w:tcMar>
          </w:tcPr>
          <w:p w14:paraId="40F61C84">
            <w:pPr>
              <w:adjustRightInd w:val="0"/>
              <w:snapToGrid w:val="0"/>
              <w:spacing w:line="360" w:lineRule="atLeast"/>
              <w:ind w:left="437" w:hanging="436" w:hangingChars="208"/>
              <w:rPr>
                <w:lang w:eastAsia="zh-CN"/>
              </w:rPr>
            </w:pPr>
            <w:r>
              <w:rPr>
                <w:color w:val="000000"/>
                <w:lang w:eastAsia="zh-CN"/>
              </w:rPr>
              <w:t>——</w:t>
            </w:r>
            <w:r>
              <w:rPr>
                <w:iCs/>
                <w:color w:val="000000" w:themeColor="text1"/>
                <w:spacing w:val="2"/>
                <w:szCs w:val="21"/>
                <w:lang w:eastAsia="zh-CN"/>
                <w14:textFill>
                  <w14:solidFill>
                    <w14:schemeClr w14:val="tx1"/>
                  </w14:solidFill>
                </w14:textFill>
              </w:rPr>
              <w:t>上下界的概率密度值，可通过随机变量的统计数据获得；若无相关统计数据，可取0；</w:t>
            </w:r>
          </w:p>
        </w:tc>
      </w:tr>
      <w:tr w14:paraId="0D5B3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659FF8BE">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200" o:spt="75" type="#_x0000_t75" style="height:15.05pt;width:12.5pt;" o:ole="t" filled="f" o:preferrelative="t" stroked="f" coordsize="21600,21600">
                  <v:path/>
                  <v:fill on="f" focussize="0,0"/>
                  <v:stroke on="f" joinstyle="miter"/>
                  <v:imagedata r:id="rId347" o:title=""/>
                  <o:lock v:ext="edit" aspectratio="t"/>
                  <w10:wrap type="none"/>
                  <w10:anchorlock/>
                </v:shape>
                <o:OLEObject Type="Embed" ProgID="Equation.DSMT4" ShapeID="_x0000_i1200" DrawAspect="Content" ObjectID="_1468075900" r:id="rId346">
                  <o:LockedField>false</o:LockedField>
                </o:OLEObject>
              </w:object>
            </w:r>
          </w:p>
        </w:tc>
        <w:tc>
          <w:tcPr>
            <w:tcW w:w="4582" w:type="dxa"/>
            <w:tcMar>
              <w:left w:w="0" w:type="dxa"/>
              <w:right w:w="0" w:type="dxa"/>
            </w:tcMar>
          </w:tcPr>
          <w:p w14:paraId="45168E3B">
            <w:pPr>
              <w:adjustRightInd w:val="0"/>
              <w:snapToGrid w:val="0"/>
              <w:spacing w:line="360" w:lineRule="atLeast"/>
              <w:ind w:left="437" w:hanging="436" w:hangingChars="208"/>
              <w:rPr>
                <w:lang w:eastAsia="zh-CN"/>
              </w:rPr>
            </w:pPr>
            <w:r>
              <w:rPr>
                <w:color w:val="000000"/>
                <w:lang w:eastAsia="zh-CN"/>
              </w:rPr>
              <w:t>——</w:t>
            </w:r>
            <w:r>
              <w:rPr>
                <w:i/>
                <w:color w:val="000000" w:themeColor="text1"/>
                <w:szCs w:val="21"/>
                <w:lang w:eastAsia="zh-CN"/>
                <w14:textFill>
                  <w14:solidFill>
                    <w14:schemeClr w14:val="tx1"/>
                  </w14:solidFill>
                </w14:textFill>
              </w:rPr>
              <w:t>f</w:t>
            </w:r>
            <w:r>
              <w:rPr>
                <w:iCs/>
                <w:color w:val="000000" w:themeColor="text1"/>
                <w:szCs w:val="21"/>
                <w:lang w:eastAsia="zh-CN"/>
                <w14:textFill>
                  <w14:solidFill>
                    <w14:schemeClr w14:val="tx1"/>
                  </w14:solidFill>
                </w14:textFill>
              </w:rPr>
              <w:t>（</w:t>
            </w:r>
            <w:r>
              <w:rPr>
                <w:i/>
                <w:color w:val="000000" w:themeColor="text1"/>
                <w:szCs w:val="21"/>
                <w:lang w:eastAsia="zh-CN"/>
                <w14:textFill>
                  <w14:solidFill>
                    <w14:schemeClr w14:val="tx1"/>
                  </w14:solidFill>
                </w14:textFill>
              </w:rPr>
              <w:t>x</w:t>
            </w:r>
            <w:r>
              <w:rPr>
                <w:iCs/>
                <w:color w:val="000000" w:themeColor="text1"/>
                <w:szCs w:val="21"/>
                <w:lang w:eastAsia="zh-CN"/>
                <w14:textFill>
                  <w14:solidFill>
                    <w14:schemeClr w14:val="tx1"/>
                  </w14:solidFill>
                </w14:textFill>
              </w:rPr>
              <w:t>）取最大值的坐标点；</w:t>
            </w:r>
          </w:p>
        </w:tc>
      </w:tr>
      <w:tr w14:paraId="01C97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Mar>
              <w:left w:w="0" w:type="dxa"/>
              <w:right w:w="0" w:type="dxa"/>
            </w:tcMar>
          </w:tcPr>
          <w:p w14:paraId="7F09D9C8">
            <w:pPr>
              <w:adjustRightInd w:val="0"/>
              <w:snapToGrid w:val="0"/>
              <w:spacing w:line="360" w:lineRule="atLeast"/>
              <w:jc w:val="right"/>
              <w:rPr>
                <w:lang w:eastAsia="zh-CN"/>
              </w:rPr>
            </w:pPr>
            <w:r>
              <w:rPr>
                <w:color w:val="000000" w:themeColor="text1"/>
                <w:position w:val="-10"/>
                <w:szCs w:val="21"/>
                <w14:textFill>
                  <w14:solidFill>
                    <w14:schemeClr w14:val="tx1"/>
                  </w14:solidFill>
                </w14:textFill>
              </w:rPr>
              <w:object>
                <v:shape id="_x0000_i1201" o:spt="75" type="#_x0000_t75" style="height:15.05pt;width:12.5pt;" o:ole="t" filled="f" o:preferrelative="t" stroked="f" coordsize="21600,21600">
                  <v:path/>
                  <v:fill on="f" focussize="0,0"/>
                  <v:stroke on="f" joinstyle="miter"/>
                  <v:imagedata r:id="rId349" o:title=""/>
                  <o:lock v:ext="edit" aspectratio="t"/>
                  <w10:wrap type="none"/>
                  <w10:anchorlock/>
                </v:shape>
                <o:OLEObject Type="Embed" ProgID="Equation.DSMT4" ShapeID="_x0000_i1201" DrawAspect="Content" ObjectID="_1468075901" r:id="rId348">
                  <o:LockedField>false</o:LockedField>
                </o:OLEObject>
              </w:object>
            </w:r>
            <w:r>
              <w:rPr>
                <w:i/>
                <w:color w:val="000000" w:themeColor="text1"/>
                <w:szCs w:val="21"/>
                <w:lang w:eastAsia="zh-CN"/>
                <w14:textFill>
                  <w14:solidFill>
                    <w14:schemeClr w14:val="tx1"/>
                  </w14:solidFill>
                </w14:textFill>
              </w:rPr>
              <w:t>、</w:t>
            </w:r>
            <w:r>
              <w:rPr>
                <w:color w:val="000000" w:themeColor="text1"/>
                <w:position w:val="-10"/>
                <w:szCs w:val="21"/>
                <w14:textFill>
                  <w14:solidFill>
                    <w14:schemeClr w14:val="tx1"/>
                  </w14:solidFill>
                </w14:textFill>
              </w:rPr>
              <w:object>
                <v:shape id="_x0000_i1202" o:spt="75" type="#_x0000_t75" style="height:15.05pt;width:12.5pt;" o:ole="t" filled="f" o:preferrelative="t" stroked="f" coordsize="21600,21600">
                  <v:path/>
                  <v:fill on="f" focussize="0,0"/>
                  <v:stroke on="f" joinstyle="miter"/>
                  <v:imagedata r:id="rId351" o:title=""/>
                  <o:lock v:ext="edit" aspectratio="t"/>
                  <w10:wrap type="none"/>
                  <w10:anchorlock/>
                </v:shape>
                <o:OLEObject Type="Embed" ProgID="Equation.DSMT4" ShapeID="_x0000_i1202" DrawAspect="Content" ObjectID="_1468075902" r:id="rId350">
                  <o:LockedField>false</o:LockedField>
                </o:OLEObject>
              </w:object>
            </w:r>
          </w:p>
        </w:tc>
        <w:tc>
          <w:tcPr>
            <w:tcW w:w="4582" w:type="dxa"/>
            <w:tcMar>
              <w:left w:w="0" w:type="dxa"/>
              <w:right w:w="0" w:type="dxa"/>
            </w:tcMar>
          </w:tcPr>
          <w:p w14:paraId="37F4D9A0">
            <w:pPr>
              <w:adjustRightInd w:val="0"/>
              <w:snapToGrid w:val="0"/>
              <w:spacing w:line="360" w:lineRule="atLeast"/>
              <w:ind w:left="437" w:hanging="436" w:hangingChars="208"/>
              <w:rPr>
                <w:lang w:eastAsia="zh-CN"/>
              </w:rPr>
            </w:pPr>
            <w:r>
              <w:rPr>
                <w:color w:val="000000"/>
                <w:lang w:eastAsia="zh-CN"/>
              </w:rPr>
              <w:t>——</w:t>
            </w:r>
            <w:r>
              <w:rPr>
                <w:i/>
                <w:color w:val="000000" w:themeColor="text1"/>
                <w:szCs w:val="21"/>
                <w:lang w:eastAsia="zh-CN"/>
                <w14:textFill>
                  <w14:solidFill>
                    <w14:schemeClr w14:val="tx1"/>
                  </w14:solidFill>
                </w14:textFill>
              </w:rPr>
              <w:t>p</w:t>
            </w:r>
            <w:r>
              <w:rPr>
                <w:iCs/>
                <w:color w:val="000000" w:themeColor="text1"/>
                <w:szCs w:val="21"/>
                <w:lang w:eastAsia="zh-CN"/>
                <w14:textFill>
                  <w14:solidFill>
                    <w14:schemeClr w14:val="tx1"/>
                  </w14:solidFill>
                </w14:textFill>
              </w:rPr>
              <w:t>（x）定义域的下界和上界。</w:t>
            </w:r>
          </w:p>
        </w:tc>
      </w:tr>
    </w:tbl>
    <w:p w14:paraId="47C7EDED">
      <w:pPr>
        <w:pStyle w:val="10"/>
        <w:rPr>
          <w:sz w:val="18"/>
          <w:szCs w:val="18"/>
          <w:lang w:eastAsia="zh-CN"/>
        </w:rPr>
      </w:pPr>
      <w:r>
        <w:rPr>
          <w:sz w:val="18"/>
          <w:szCs w:val="18"/>
          <w:lang w:eastAsia="zh-CN"/>
        </w:rPr>
        <w:br w:type="page"/>
      </w:r>
    </w:p>
    <w:p w14:paraId="691610C5">
      <w:pPr>
        <w:pStyle w:val="96"/>
      </w:pPr>
      <w:bookmarkStart w:id="318" w:name="_Toc204416003"/>
      <w:bookmarkStart w:id="319" w:name="_Toc193179633"/>
      <w:r>
        <w:rPr>
          <w:rFonts w:hint="eastAsia"/>
        </w:rPr>
        <w:t>附录C　接触-碰撞有限元法</w:t>
      </w:r>
      <w:bookmarkEnd w:id="318"/>
      <w:r>
        <w:fldChar w:fldCharType="begin"/>
      </w:r>
      <w:r>
        <w:instrText xml:space="preserve"> TC "</w:instrText>
      </w:r>
      <w:bookmarkStart w:id="320" w:name="_Toc204416039"/>
      <w:r>
        <w:instrText xml:space="preserve">Appendix </w:instrText>
      </w:r>
      <w:r>
        <w:rPr>
          <w:rFonts w:hint="eastAsia"/>
        </w:rPr>
        <w:instrText xml:space="preserve">C　</w:instrText>
      </w:r>
      <w:r>
        <w:instrText xml:space="preserve">Contact Collision Finite Element Method</w:instrText>
      </w:r>
      <w:bookmarkEnd w:id="320"/>
      <w:r>
        <w:instrText xml:space="preserve">" \f C \l "1" </w:instrText>
      </w:r>
      <w:r>
        <w:fldChar w:fldCharType="end"/>
      </w:r>
    </w:p>
    <w:p w14:paraId="0E8E3E18">
      <w:pPr>
        <w:pStyle w:val="98"/>
      </w:pPr>
      <w:bookmarkStart w:id="321" w:name="_Toc204416004"/>
      <w:r>
        <w:rPr>
          <w:rFonts w:hint="eastAsia"/>
        </w:rPr>
        <w:t>C</w:t>
      </w:r>
      <w:r>
        <w:t>.1</w:t>
      </w:r>
      <w:r>
        <w:rPr>
          <w:rFonts w:hint="eastAsia"/>
        </w:rPr>
        <w:t>　典型碰撞情形</w:t>
      </w:r>
      <w:bookmarkEnd w:id="321"/>
      <w:r>
        <w:fldChar w:fldCharType="begin"/>
      </w:r>
      <w:r>
        <w:instrText xml:space="preserve"> TC "</w:instrText>
      </w:r>
      <w:bookmarkStart w:id="322" w:name="_Toc204416040"/>
      <w:r>
        <w:rPr>
          <w:rFonts w:hint="eastAsia"/>
        </w:rPr>
        <w:instrText xml:space="preserve">C</w:instrText>
      </w:r>
      <w:r>
        <w:instrText xml:space="preserve">.1</w:instrText>
      </w:r>
      <w:r>
        <w:rPr>
          <w:rFonts w:hint="eastAsia"/>
        </w:rPr>
        <w:instrText xml:space="preserve">　</w:instrText>
      </w:r>
      <w:r>
        <w:instrText xml:space="preserve">Typical collision scenario</w:instrText>
      </w:r>
      <w:bookmarkEnd w:id="322"/>
      <w:r>
        <w:instrText xml:space="preserve">" \f C \l "2" </w:instrText>
      </w:r>
      <w:r>
        <w:fldChar w:fldCharType="end"/>
      </w:r>
    </w:p>
    <w:p w14:paraId="01F0E11C">
      <w:pPr>
        <w:pStyle w:val="94"/>
        <w:spacing w:before="46"/>
      </w:pPr>
      <w:r>
        <w:rPr>
          <w:rFonts w:hint="eastAsia"/>
          <w:b/>
          <w:bCs/>
        </w:rPr>
        <w:t>C.1.1</w:t>
      </w:r>
      <w:r>
        <w:rPr>
          <w:rFonts w:hint="eastAsia"/>
        </w:rPr>
        <w:t>　开展典型碰撞情形接触-碰撞分析时，变形较大的船首部位宜采用壳单元精细模拟，变形相对较小的船身部位可采用实体单元或壳单元简化模拟（图C</w:t>
      </w:r>
      <w:r>
        <w:t>.1</w:t>
      </w:r>
      <w:r>
        <w:rPr>
          <w:rFonts w:hint="eastAsia"/>
        </w:rPr>
        <w:t>.1）。船舶有限元模型的质量和重心应与真实船舶保持一致。</w:t>
      </w:r>
    </w:p>
    <w:p w14:paraId="10F8A01A">
      <w:pPr>
        <w:pStyle w:val="62"/>
        <w:spacing w:before="156" w:beforeLines="50"/>
        <w:ind w:firstLine="0" w:firstLineChars="0"/>
        <w:jc w:val="center"/>
        <w:rPr>
          <w:rFonts w:ascii="Times New Roman"/>
        </w:rPr>
      </w:pPr>
      <w:r>
        <w:rPr>
          <w:rFonts w:ascii="Times New Roman"/>
        </w:rPr>
        <w:object>
          <v:shape id="_x0000_i1203" o:spt="75" type="#_x0000_t75" style="height:170.9pt;width:299.25pt;" o:ole="t" filled="f" o:preferrelative="t" stroked="f" coordsize="21600,21600">
            <v:path/>
            <v:fill on="f" focussize="0,0"/>
            <v:stroke on="f" joinstyle="miter"/>
            <v:imagedata r:id="rId353" o:title=""/>
            <o:lock v:ext="edit" aspectratio="t"/>
            <w10:wrap type="none"/>
            <w10:anchorlock/>
          </v:shape>
          <o:OLEObject Type="Embed" ProgID="Visio.Drawing.15" ShapeID="_x0000_i1203" DrawAspect="Content" ObjectID="_1468075903" r:id="rId352">
            <o:LockedField>false</o:LockedField>
          </o:OLEObject>
        </w:object>
      </w:r>
    </w:p>
    <w:p w14:paraId="2D22D061">
      <w:pPr>
        <w:pStyle w:val="99"/>
      </w:pPr>
      <w:r>
        <w:rPr>
          <w:rFonts w:hint="eastAsia"/>
        </w:rPr>
        <w:t>图C</w:t>
      </w:r>
      <w:r>
        <w:t>.1</w:t>
      </w:r>
      <w:r>
        <w:rPr>
          <w:rFonts w:hint="eastAsia"/>
        </w:rPr>
        <w:t>.1　船舶有限元模型</w:t>
      </w:r>
    </w:p>
    <w:p w14:paraId="2BA0D5EF">
      <w:pPr>
        <w:pStyle w:val="94"/>
        <w:spacing w:before="46"/>
      </w:pPr>
      <w:r>
        <w:rPr>
          <w:rFonts w:hint="eastAsia"/>
          <w:b/>
          <w:bCs/>
        </w:rPr>
        <w:t>C.1.2</w:t>
      </w:r>
      <w:r>
        <w:rPr>
          <w:rFonts w:hint="eastAsia"/>
        </w:rPr>
        <w:t>　接触-碰撞分析时宜考虑焊点对首部位的影响。</w:t>
      </w:r>
    </w:p>
    <w:p w14:paraId="543BEA3F">
      <w:pPr>
        <w:pStyle w:val="94"/>
        <w:spacing w:before="46"/>
      </w:pPr>
      <w:r>
        <w:rPr>
          <w:rFonts w:hint="eastAsia"/>
          <w:b/>
          <w:bCs/>
        </w:rPr>
        <w:t>C.1.3</w:t>
      </w:r>
      <w:r>
        <w:rPr>
          <w:rFonts w:hint="eastAsia"/>
        </w:rPr>
        <w:t>　开展船舶正撞分析时，应考虑桥梁上部结构和桩基对被撞桥墩的约束作用。简便计算时，可按图C</w:t>
      </w:r>
      <w:r>
        <w:t>.</w:t>
      </w:r>
      <w:r>
        <w:rPr>
          <w:rFonts w:hint="eastAsia"/>
        </w:rPr>
        <w:t>1.3采用简化桥梁模型代替全桥模型。</w:t>
      </w:r>
    </w:p>
    <w:p w14:paraId="1996441D">
      <w:pPr>
        <w:pStyle w:val="83"/>
        <w:numPr>
          <w:ilvl w:val="0"/>
          <w:numId w:val="0"/>
        </w:numPr>
        <w:wordWrap/>
        <w:spacing w:before="0" w:beforeLines="0" w:after="0" w:afterLines="0"/>
        <w:jc w:val="center"/>
        <w:outlineLvl w:val="9"/>
        <w:rPr>
          <w:rFonts w:ascii="Times New Roman"/>
        </w:rPr>
      </w:pPr>
      <w:r>
        <w:rPr>
          <w:rFonts w:ascii="Times New Roman"/>
        </w:rPr>
        <w:object>
          <v:shape id="_x0000_i1204" o:spt="75" type="#_x0000_t75" style="height:123.35pt;width:298pt;" o:ole="t" filled="f" o:preferrelative="t" stroked="f" coordsize="21600,21600">
            <v:path/>
            <v:fill on="f" focussize="0,0"/>
            <v:stroke on="f" joinstyle="miter"/>
            <v:imagedata r:id="rId355" o:title=""/>
            <o:lock v:ext="edit" aspectratio="t"/>
            <w10:wrap type="none"/>
            <w10:anchorlock/>
          </v:shape>
          <o:OLEObject Type="Embed" ProgID="Visio.Drawing.15" ShapeID="_x0000_i1204" DrawAspect="Content" ObjectID="_1468075904" r:id="rId354">
            <o:LockedField>false</o:LockedField>
          </o:OLEObject>
        </w:object>
      </w:r>
    </w:p>
    <w:p w14:paraId="34BFBC1E">
      <w:pPr>
        <w:pStyle w:val="99"/>
      </w:pPr>
      <w:r>
        <w:rPr>
          <w:rFonts w:hint="eastAsia"/>
        </w:rPr>
        <w:t>图C</w:t>
      </w:r>
      <w:r>
        <w:t>.</w:t>
      </w:r>
      <w:r>
        <w:rPr>
          <w:rFonts w:hint="eastAsia"/>
        </w:rPr>
        <w:t>1.3　带主梁的简化模型</w:t>
      </w:r>
    </w:p>
    <w:p w14:paraId="3AA08B7D">
      <w:pPr>
        <w:pStyle w:val="94"/>
        <w:spacing w:before="46"/>
      </w:pPr>
      <w:r>
        <w:rPr>
          <w:rFonts w:hint="eastAsia"/>
          <w:b/>
          <w:bCs/>
        </w:rPr>
        <w:t>C.1.4</w:t>
      </w:r>
      <w:r>
        <w:rPr>
          <w:rFonts w:hint="eastAsia"/>
        </w:rPr>
        <w:t>　确定船舶撞击桥梁结构的位置及接触区域时，应根据通航水位和船舶的吃水深度综合确定。</w:t>
      </w:r>
    </w:p>
    <w:p w14:paraId="3C1403EA">
      <w:pPr>
        <w:pStyle w:val="94"/>
        <w:spacing w:before="46"/>
      </w:pPr>
      <w:r>
        <w:rPr>
          <w:rFonts w:hint="eastAsia"/>
          <w:b/>
          <w:bCs/>
        </w:rPr>
        <w:t>C.1.5</w:t>
      </w:r>
      <w:r>
        <w:rPr>
          <w:rFonts w:hint="eastAsia"/>
        </w:rPr>
        <w:t>　正撞分析时，可采用附连水质量系数法考虑水体对碰撞结果的影响，附连水质量系数可按现行《公路桥梁抗撞设计规范》</w:t>
      </w:r>
      <w:r>
        <w:t>JTG/T 3360-02</w:t>
      </w:r>
      <w:r>
        <w:rPr>
          <w:rFonts w:hint="eastAsia"/>
        </w:rPr>
        <w:t>的规定取值。</w:t>
      </w:r>
    </w:p>
    <w:p w14:paraId="66E7091D">
      <w:pPr>
        <w:pStyle w:val="98"/>
      </w:pPr>
      <w:bookmarkStart w:id="323" w:name="_Toc204416005"/>
      <w:r>
        <w:rPr>
          <w:rFonts w:hint="eastAsia"/>
        </w:rPr>
        <w:t>C</w:t>
      </w:r>
      <w:r>
        <w:t>.2</w:t>
      </w:r>
      <w:r>
        <w:rPr>
          <w:rFonts w:hint="eastAsia"/>
        </w:rPr>
        <w:t>　复杂碰撞情形</w:t>
      </w:r>
      <w:bookmarkEnd w:id="323"/>
      <w:r>
        <w:fldChar w:fldCharType="begin"/>
      </w:r>
      <w:r>
        <w:instrText xml:space="preserve"> TC "</w:instrText>
      </w:r>
      <w:bookmarkStart w:id="324" w:name="_Toc204416041"/>
      <w:r>
        <w:rPr>
          <w:rFonts w:hint="eastAsia"/>
        </w:rPr>
        <w:instrText xml:space="preserve">C</w:instrText>
      </w:r>
      <w:r>
        <w:instrText xml:space="preserve">.2</w:instrText>
      </w:r>
      <w:r>
        <w:rPr>
          <w:rFonts w:hint="eastAsia"/>
        </w:rPr>
        <w:instrText xml:space="preserve">　</w:instrText>
      </w:r>
      <w:r>
        <w:instrText xml:space="preserve">Complex collision scenarios</w:instrText>
      </w:r>
      <w:bookmarkEnd w:id="324"/>
      <w:r>
        <w:instrText xml:space="preserve">" \f C \l "2" </w:instrText>
      </w:r>
      <w:r>
        <w:fldChar w:fldCharType="end"/>
      </w:r>
    </w:p>
    <w:p w14:paraId="485586F6">
      <w:pPr>
        <w:pStyle w:val="94"/>
        <w:spacing w:before="46"/>
      </w:pPr>
      <w:r>
        <w:rPr>
          <w:rFonts w:hint="eastAsia" w:cs="Times New Roman"/>
          <w:b/>
          <w:bCs/>
          <w:color w:val="000000" w:themeColor="text1"/>
          <w:szCs w:val="21"/>
          <w14:textFill>
            <w14:solidFill>
              <w14:schemeClr w14:val="tx1"/>
            </w14:solidFill>
          </w14:textFill>
        </w:rPr>
        <w:t>C</w:t>
      </w:r>
      <w:r>
        <w:rPr>
          <w:b/>
          <w:bCs/>
        </w:rPr>
        <w:t>.2.1</w:t>
      </w:r>
      <w:r>
        <w:rPr>
          <w:rFonts w:hint="eastAsia"/>
        </w:rPr>
        <w:t>　建立精细的非线性接触</w:t>
      </w:r>
      <w:r>
        <w:t>-</w:t>
      </w:r>
      <w:r>
        <w:rPr>
          <w:rFonts w:hint="eastAsia"/>
        </w:rPr>
        <w:t>碰撞分析模型，宜考虑以下原则：</w:t>
      </w:r>
    </w:p>
    <w:p w14:paraId="142754A6">
      <w:pPr>
        <w:pStyle w:val="95"/>
        <w:numPr>
          <w:ilvl w:val="0"/>
          <w:numId w:val="25"/>
        </w:numPr>
      </w:pPr>
      <w:r>
        <w:rPr>
          <w:rFonts w:hint="eastAsia"/>
        </w:rPr>
        <w:t>　对于斜撞、侧撞等复杂碰撞情形，宜采用精细的非线性接触-碰撞有限元方法进行桥梁船撞分析，该数值分析模型中宜直接模拟船舶与桥梁周围的水介质，不宜采用附加水质量方法简化水动力效应的影响；</w:t>
      </w:r>
    </w:p>
    <w:p w14:paraId="43E73082">
      <w:pPr>
        <w:pStyle w:val="95"/>
      </w:pPr>
      <w:r>
        <w:rPr>
          <w:rFonts w:hint="eastAsia"/>
        </w:rPr>
        <w:t>　桥梁模型宜采用全桥结构分析模型，并按现行《公路桥涵地基与基础设计规范》</w:t>
      </w:r>
      <w:r>
        <w:t>JTG 3363</w:t>
      </w:r>
      <w:r>
        <w:rPr>
          <w:rFonts w:hint="eastAsia"/>
        </w:rPr>
        <w:t>的规定考虑土与基础的相互作用；</w:t>
      </w:r>
    </w:p>
    <w:p w14:paraId="173CBAA7">
      <w:pPr>
        <w:pStyle w:val="95"/>
      </w:pPr>
      <w:r>
        <w:rPr>
          <w:rFonts w:hint="eastAsia"/>
        </w:rPr>
        <w:t>　非被撞桥墩处基础的边界条件，宜按现行《公路桥梁抗震设计规范》</w:t>
      </w:r>
      <w:r>
        <w:t>JTG/T 2231-01</w:t>
      </w:r>
      <w:r>
        <w:rPr>
          <w:rFonts w:hint="eastAsia"/>
        </w:rPr>
        <w:t>的规定，采用承台底六个自由度的弹簧刚度模拟基础与土的相互作用；</w:t>
      </w:r>
    </w:p>
    <w:p w14:paraId="0FD160D4">
      <w:pPr>
        <w:pStyle w:val="95"/>
      </w:pPr>
      <w:r>
        <w:rPr>
          <w:rFonts w:hint="eastAsia"/>
        </w:rPr>
        <w:t>　船舶模型宜按照实际碰撞角度、碰撞高度和吃水深度设置模型初始姿态；</w:t>
      </w:r>
    </w:p>
    <w:p w14:paraId="6E7C556B">
      <w:pPr>
        <w:pStyle w:val="95"/>
      </w:pPr>
      <w:r>
        <w:rPr>
          <w:rFonts w:hint="eastAsia"/>
        </w:rPr>
        <w:t>　船舶碰撞的区域宜采用细网格单元划分，模拟船舶钢板的壳单元特征长度与厚度之比宜在</w:t>
      </w:r>
      <w:r>
        <w:t>5</w:t>
      </w:r>
      <w:r>
        <w:rPr>
          <w:rFonts w:hint="eastAsia"/>
        </w:rPr>
        <w:t>至</w:t>
      </w:r>
      <w:r>
        <w:t>10</w:t>
      </w:r>
      <w:r>
        <w:rPr>
          <w:rFonts w:hint="eastAsia"/>
        </w:rPr>
        <w:t>之间，距船舶碰撞区域较远的部位可采用粗网格单元划分；</w:t>
      </w:r>
    </w:p>
    <w:p w14:paraId="32E5D0C0">
      <w:pPr>
        <w:pStyle w:val="95"/>
      </w:pPr>
      <w:r>
        <w:rPr>
          <w:rFonts w:hint="eastAsia"/>
        </w:rPr>
        <w:t>　流体模型宜采用无限边界模拟；</w:t>
      </w:r>
    </w:p>
    <w:p w14:paraId="3586185D">
      <w:pPr>
        <w:pStyle w:val="95"/>
      </w:pPr>
      <w:r>
        <w:rPr>
          <w:rFonts w:hint="eastAsia"/>
        </w:rPr>
        <w:t>　碰撞分析时宜进行网格敏感性分析；</w:t>
      </w:r>
    </w:p>
    <w:p w14:paraId="74616D9E">
      <w:pPr>
        <w:pStyle w:val="95"/>
      </w:pPr>
      <w:r>
        <w:rPr>
          <w:rFonts w:hint="eastAsia"/>
        </w:rPr>
        <w:t>　碰撞分析时宜考虑船舶最不利侧撞情形（图C</w:t>
      </w:r>
      <w:r>
        <w:t>.</w:t>
      </w:r>
      <w:r>
        <w:rPr>
          <w:rFonts w:hint="eastAsia"/>
        </w:rPr>
        <w:t>2.1）；</w:t>
      </w:r>
    </w:p>
    <w:p w14:paraId="58B72B53">
      <w:pPr>
        <w:pStyle w:val="95"/>
      </w:pPr>
      <w:r>
        <w:rPr>
          <w:rFonts w:hint="eastAsia"/>
        </w:rPr>
        <w:t>　侧撞分析时，可忽略船舱内货物微小的滑动或变形，货物可采用实体单元模拟。</w:t>
      </w:r>
    </w:p>
    <w:p w14:paraId="679C4CB1">
      <w:pPr>
        <w:pStyle w:val="85"/>
        <w:numPr>
          <w:ilvl w:val="0"/>
          <w:numId w:val="0"/>
        </w:numPr>
        <w:spacing w:before="156" w:after="0" w:afterLines="0"/>
        <w:jc w:val="center"/>
        <w:outlineLvl w:val="9"/>
        <w:rPr>
          <w:rFonts w:ascii="Times New Roman"/>
        </w:rPr>
      </w:pPr>
      <w:r>
        <w:rPr>
          <w:rFonts w:ascii="Times New Roman"/>
        </w:rPr>
        <w:object>
          <v:shape id="_x0000_i1205" o:spt="75" type="#_x0000_t75" style="height:186.55pt;width:299.25pt;" o:ole="t" filled="f" o:preferrelative="t" stroked="f" coordsize="21600,21600">
            <v:path/>
            <v:fill on="f" focussize="0,0"/>
            <v:stroke on="f" joinstyle="miter"/>
            <v:imagedata r:id="rId357" o:title=""/>
            <o:lock v:ext="edit" aspectratio="t"/>
            <w10:wrap type="none"/>
            <w10:anchorlock/>
          </v:shape>
          <o:OLEObject Type="Embed" ProgID="Visio.Drawing.15" ShapeID="_x0000_i1205" DrawAspect="Content" ObjectID="_1468075905" r:id="rId356">
            <o:LockedField>false</o:LockedField>
          </o:OLEObject>
        </w:object>
      </w:r>
    </w:p>
    <w:p w14:paraId="7236FE4F">
      <w:pPr>
        <w:pStyle w:val="99"/>
      </w:pPr>
      <w:r>
        <w:rPr>
          <w:rFonts w:hint="eastAsia"/>
        </w:rPr>
        <w:t>图C</w:t>
      </w:r>
      <w:r>
        <w:t>.</w:t>
      </w:r>
      <w:r>
        <w:rPr>
          <w:rFonts w:hint="eastAsia"/>
        </w:rPr>
        <w:t>2.1　船舶侧撞示意图</w:t>
      </w:r>
    </w:p>
    <w:p w14:paraId="42C71F00">
      <w:pPr>
        <w:pStyle w:val="94"/>
        <w:spacing w:before="46"/>
        <w:rPr>
          <w:b/>
          <w:bCs/>
        </w:rPr>
      </w:pPr>
      <w:r>
        <w:rPr>
          <w:rFonts w:hint="eastAsia" w:cs="Times New Roman"/>
          <w:b/>
          <w:bCs/>
          <w:color w:val="000000" w:themeColor="text1"/>
          <w:szCs w:val="21"/>
          <w14:textFill>
            <w14:solidFill>
              <w14:schemeClr w14:val="tx1"/>
            </w14:solidFill>
          </w14:textFill>
        </w:rPr>
        <w:t>C</w:t>
      </w:r>
      <w:r>
        <w:rPr>
          <w:rFonts w:hint="eastAsia"/>
          <w:b/>
          <w:bCs/>
        </w:rPr>
        <w:t>.2.2　</w:t>
      </w:r>
      <w:r>
        <w:rPr>
          <w:rFonts w:hint="eastAsia"/>
        </w:rPr>
        <w:t>采用简化考虑水介质影响的非线性接触-碰撞模型时，宜考虑以下原则：</w:t>
      </w:r>
    </w:p>
    <w:p w14:paraId="6D206A64">
      <w:pPr>
        <w:pStyle w:val="95"/>
        <w:numPr>
          <w:ilvl w:val="0"/>
          <w:numId w:val="26"/>
        </w:numPr>
      </w:pPr>
      <w:r>
        <w:t>　简化考虑水介质影响的非线性接触-碰撞模型宜采用</w:t>
      </w:r>
      <w:r>
        <w:rPr>
          <w:rFonts w:hint="eastAsia"/>
        </w:rPr>
        <w:t>显式动力分析有限元模型</w:t>
      </w:r>
      <w:r>
        <w:t>结合</w:t>
      </w:r>
      <w:r>
        <w:rPr>
          <w:rFonts w:hint="eastAsia"/>
        </w:rPr>
        <w:t>浮体水动力模拟子程序</w:t>
      </w:r>
      <w:r>
        <w:t>进行</w:t>
      </w:r>
      <w:r>
        <w:rPr>
          <w:rFonts w:hint="eastAsia"/>
        </w:rPr>
        <w:t>；</w:t>
      </w:r>
    </w:p>
    <w:p w14:paraId="6BFD180B">
      <w:pPr>
        <w:pStyle w:val="95"/>
        <w:numPr>
          <w:ilvl w:val="0"/>
          <w:numId w:val="26"/>
        </w:numPr>
      </w:pPr>
      <w:r>
        <w:t>　简化分析方法的过程</w:t>
      </w:r>
      <w:r>
        <w:rPr>
          <w:rFonts w:hint="eastAsia"/>
        </w:rPr>
        <w:t>可按</w:t>
      </w:r>
      <w:r>
        <w:t>图</w:t>
      </w:r>
      <w:r>
        <w:rPr>
          <w:rFonts w:hint="eastAsia"/>
        </w:rPr>
        <w:t>C</w:t>
      </w:r>
      <w:r>
        <w:t>.</w:t>
      </w:r>
      <w:r>
        <w:rPr>
          <w:rFonts w:hint="eastAsia"/>
        </w:rPr>
        <w:t>2.2-1所示进行</w:t>
      </w:r>
      <w:r>
        <w:t>，其中水-船-桥相互作用关系</w:t>
      </w:r>
      <w:r>
        <w:rPr>
          <w:rFonts w:hint="eastAsia"/>
        </w:rPr>
        <w:t>宜</w:t>
      </w:r>
      <w:r>
        <w:t>符合下列规定：</w:t>
      </w:r>
      <w:r>
        <w:rPr>
          <w:rFonts w:hint="eastAsia"/>
        </w:rPr>
        <w:t>1</w:t>
      </w:r>
      <w:r>
        <w:t>）水-船相互作用采用</w:t>
      </w:r>
      <w:r>
        <w:rPr>
          <w:rFonts w:hint="eastAsia"/>
        </w:rPr>
        <w:t>浮体水动力模拟子程序</w:t>
      </w:r>
      <w:r>
        <w:t>考虑；</w:t>
      </w:r>
      <w:r>
        <w:rPr>
          <w:rFonts w:hint="eastAsia"/>
        </w:rPr>
        <w:t>2</w:t>
      </w:r>
      <w:r>
        <w:t>）船-桥相互作用通过</w:t>
      </w:r>
      <w:r>
        <w:rPr>
          <w:rFonts w:hint="eastAsia"/>
        </w:rPr>
        <w:t>显式动力分析有限元模型</w:t>
      </w:r>
      <w:r>
        <w:t>模拟；</w:t>
      </w:r>
      <w:r>
        <w:rPr>
          <w:rFonts w:hint="eastAsia"/>
        </w:rPr>
        <w:t>3</w:t>
      </w:r>
      <w:r>
        <w:t>）水-桥相互作用按JTG/T 2231-01规定的动水压力近似</w:t>
      </w:r>
      <w:r>
        <w:rPr>
          <w:rFonts w:hint="eastAsia"/>
        </w:rPr>
        <w:t>；</w:t>
      </w:r>
    </w:p>
    <w:p w14:paraId="67903E0D">
      <w:pPr>
        <w:pStyle w:val="85"/>
        <w:numPr>
          <w:ilvl w:val="0"/>
          <w:numId w:val="0"/>
        </w:numPr>
        <w:spacing w:before="156" w:after="0" w:afterLines="0"/>
        <w:jc w:val="center"/>
        <w:outlineLvl w:val="9"/>
        <w:rPr>
          <w:rFonts w:ascii="Times New Roman"/>
          <w:sz w:val="24"/>
          <w:szCs w:val="24"/>
        </w:rPr>
      </w:pPr>
      <w:r>
        <w:rPr>
          <w:rFonts w:ascii="Times New Roman"/>
          <w:sz w:val="24"/>
          <w:szCs w:val="24"/>
        </w:rPr>
        <w:object>
          <v:shape id="_x0000_i1206" o:spt="75" type="#_x0000_t75" style="height:240.4pt;width:287.35pt;" o:ole="t" filled="f" o:preferrelative="t" stroked="f" coordsize="21600,21600">
            <v:path/>
            <v:fill on="f" focussize="0,0"/>
            <v:stroke on="f" joinstyle="miter"/>
            <v:imagedata r:id="rId359" o:title=""/>
            <o:lock v:ext="edit" aspectratio="t"/>
            <w10:wrap type="none"/>
            <w10:anchorlock/>
          </v:shape>
          <o:OLEObject Type="Embed" ProgID="Visio.Drawing.15" ShapeID="_x0000_i1206" DrawAspect="Content" ObjectID="_1468075906" r:id="rId358">
            <o:LockedField>false</o:LockedField>
          </o:OLEObject>
        </w:object>
      </w:r>
    </w:p>
    <w:p w14:paraId="23A973D5">
      <w:pPr>
        <w:pStyle w:val="99"/>
      </w:pPr>
      <w:r>
        <w:rPr>
          <w:rFonts w:hint="eastAsia"/>
        </w:rPr>
        <w:t>图D.2.2-1　船-桥碰撞简化计算的通用程序</w:t>
      </w:r>
    </w:p>
    <w:p w14:paraId="36CD7691">
      <w:pPr>
        <w:pStyle w:val="95"/>
      </w:pPr>
      <w:r>
        <w:rPr>
          <w:rFonts w:hint="eastAsia"/>
        </w:rPr>
        <w:t>　浮体水动力模拟子程序与显式动力分析有限元模型之间的交互过程宜与图C.2.2-2相符合。</w:t>
      </w:r>
    </w:p>
    <w:p w14:paraId="034A5765">
      <w:pPr>
        <w:pStyle w:val="62"/>
        <w:spacing w:before="156" w:beforeLines="50"/>
        <w:ind w:firstLine="0" w:firstLineChars="0"/>
        <w:jc w:val="center"/>
        <w:rPr>
          <w:rFonts w:ascii="Times New Roman"/>
        </w:rPr>
      </w:pPr>
      <w:r>
        <w:rPr>
          <w:rFonts w:ascii="Times New Roman"/>
        </w:rPr>
        <w:object>
          <v:shape id="_x0000_i1207" o:spt="75" type="#_x0000_t75" style="height:155.25pt;width:269.2pt;" o:ole="t" filled="f" o:preferrelative="t" stroked="f" coordsize="21600,21600">
            <v:path/>
            <v:fill on="f" focussize="0,0"/>
            <v:stroke on="f" joinstyle="miter"/>
            <v:imagedata r:id="rId361" o:title=""/>
            <o:lock v:ext="edit" aspectratio="t"/>
            <w10:wrap type="none"/>
            <w10:anchorlock/>
          </v:shape>
          <o:OLEObject Type="Embed" ProgID="Visio.Drawing.15" ShapeID="_x0000_i1207" DrawAspect="Content" ObjectID="_1468075907" r:id="rId360">
            <o:LockedField>false</o:LockedField>
          </o:OLEObject>
        </w:object>
      </w:r>
    </w:p>
    <w:p w14:paraId="56077271">
      <w:pPr>
        <w:pStyle w:val="99"/>
      </w:pPr>
      <w:r>
        <w:rPr>
          <w:rFonts w:hint="eastAsia"/>
        </w:rPr>
        <w:t xml:space="preserve">图C.2.2-2　显式动力分析有限元模型与浮体水动力模拟子程序交互过程 </w:t>
      </w:r>
    </w:p>
    <w:p w14:paraId="76BE2E18">
      <w:pPr>
        <w:pStyle w:val="94"/>
        <w:spacing w:before="46"/>
        <w:rPr>
          <w:b/>
          <w:bCs/>
        </w:rPr>
      </w:pPr>
      <w:r>
        <w:rPr>
          <w:rFonts w:hint="eastAsia" w:cs="Times New Roman"/>
          <w:b/>
          <w:bCs/>
          <w:color w:val="000000" w:themeColor="text1"/>
          <w:szCs w:val="21"/>
          <w14:textFill>
            <w14:solidFill>
              <w14:schemeClr w14:val="tx1"/>
            </w14:solidFill>
          </w14:textFill>
        </w:rPr>
        <w:t>C</w:t>
      </w:r>
      <w:r>
        <w:rPr>
          <w:rFonts w:hint="eastAsia"/>
          <w:b/>
          <w:bCs/>
        </w:rPr>
        <w:t>.2.3　</w:t>
      </w:r>
      <w:r>
        <w:rPr>
          <w:rFonts w:hint="eastAsia"/>
        </w:rPr>
        <w:t>浮体水动力模拟子程序中宜设定重心处的随动坐标系，随动坐标系的定义宜与图C.2.3相符合，重心在全局坐标系下的位置宜按下列公式定义：</w:t>
      </w:r>
    </w:p>
    <w:p w14:paraId="78FB45C7">
      <w:pPr>
        <w:pStyle w:val="69"/>
        <w:tabs>
          <w:tab w:val="center" w:pos="2552"/>
          <w:tab w:val="left" w:pos="4820"/>
          <w:tab w:val="clear" w:pos="2835"/>
          <w:tab w:val="clear" w:pos="4962"/>
        </w:tabs>
      </w:pPr>
      <w:r>
        <w:tab/>
      </w:r>
      <w:r>
        <w:rPr>
          <w:rFonts w:hint="eastAsia"/>
          <w:position w:val="-12"/>
        </w:rPr>
        <w:object>
          <v:shape id="_x0000_i1208" o:spt="75" type="#_x0000_t75" style="height:18.8pt;width:112.05pt;" o:ole="t" filled="f" o:preferrelative="t" stroked="f" coordsize="21600,21600">
            <v:path/>
            <v:fill on="f" focussize="0,0"/>
            <v:stroke on="f" joinstyle="miter"/>
            <v:imagedata r:id="rId363" o:title=""/>
            <o:lock v:ext="edit" aspectratio="t"/>
            <w10:wrap type="none"/>
            <w10:anchorlock/>
          </v:shape>
          <o:OLEObject Type="Embed" ProgID="Equation.DSMT4" ShapeID="_x0000_i1208" DrawAspect="Content" ObjectID="_1468075908" r:id="rId362">
            <o:LockedField>false</o:LockedField>
          </o:OLEObject>
        </w:object>
      </w:r>
      <w:r>
        <w:tab/>
      </w:r>
      <w:r>
        <w:rPr>
          <w:rFonts w:hint="eastAsia"/>
        </w:rPr>
        <w:t>（D</w:t>
      </w:r>
      <w:r>
        <w:t>.</w:t>
      </w:r>
      <w:r>
        <w:rPr>
          <w:rFonts w:hint="eastAsia"/>
        </w:rPr>
        <w:t>2.3）</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1"/>
        <w:gridCol w:w="5149"/>
      </w:tblGrid>
      <w:tr w14:paraId="7FE64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4DB66411">
            <w:pPr>
              <w:overflowPunct w:val="0"/>
              <w:autoSpaceDE w:val="0"/>
              <w:autoSpaceDN w:val="0"/>
              <w:spacing w:line="324" w:lineRule="exact"/>
            </w:pPr>
            <w:r>
              <w:rPr>
                <w:rFonts w:hint="eastAsia" w:ascii="宋体" w:hAnsi="宋体"/>
                <w:color w:val="000000" w:themeColor="text1"/>
                <w:szCs w:val="21"/>
                <w:lang w:eastAsia="zh-CN"/>
                <w14:textFill>
                  <w14:solidFill>
                    <w14:schemeClr w14:val="tx1"/>
                  </w14:solidFill>
                </w14:textFill>
              </w:rPr>
              <w:t>式中：</w:t>
            </w:r>
            <w:r>
              <w:rPr>
                <w:iCs/>
                <w:position w:val="-6"/>
              </w:rPr>
              <w:object>
                <v:shape id="_x0000_i1209" o:spt="75" type="#_x0000_t75" style="height:13.15pt;width:9.4pt;" o:ole="t" filled="f" o:preferrelative="t" stroked="f" coordsize="21600,21600">
                  <v:path/>
                  <v:fill on="f" focussize="0,0"/>
                  <v:stroke on="f" joinstyle="miter"/>
                  <v:imagedata r:id="rId365" o:title=""/>
                  <o:lock v:ext="edit" aspectratio="t"/>
                  <w10:wrap type="none"/>
                  <w10:anchorlock/>
                </v:shape>
                <o:OLEObject Type="Embed" ProgID="Equation.DSMT4" ShapeID="_x0000_i1209" DrawAspect="Content" ObjectID="_1468075909" r:id="rId364">
                  <o:LockedField>false</o:LockedField>
                </o:OLEObject>
              </w:object>
            </w:r>
          </w:p>
        </w:tc>
        <w:tc>
          <w:tcPr>
            <w:tcW w:w="5149" w:type="dxa"/>
            <w:tcMar>
              <w:left w:w="0" w:type="dxa"/>
              <w:right w:w="0" w:type="dxa"/>
            </w:tcMar>
          </w:tcPr>
          <w:p w14:paraId="6929B3DE">
            <w:pPr>
              <w:adjustRightInd w:val="0"/>
              <w:snapToGrid w:val="0"/>
              <w:spacing w:line="360" w:lineRule="atLeast"/>
              <w:ind w:left="437" w:hanging="436" w:hangingChars="208"/>
              <w:rPr>
                <w:lang w:eastAsia="zh-CN"/>
              </w:rPr>
            </w:pPr>
            <w:r>
              <w:rPr>
                <w:lang w:eastAsia="zh-CN"/>
              </w:rPr>
              <w:t>——纵荡位移；</w:t>
            </w:r>
          </w:p>
        </w:tc>
      </w:tr>
      <w:tr w14:paraId="483AAB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405AA2FB">
            <w:pPr>
              <w:adjustRightInd w:val="0"/>
              <w:snapToGrid w:val="0"/>
              <w:spacing w:line="360" w:lineRule="atLeast"/>
              <w:jc w:val="right"/>
              <w:rPr>
                <w:lang w:eastAsia="zh-CN"/>
              </w:rPr>
            </w:pPr>
            <w:r>
              <w:rPr>
                <w:iCs/>
                <w:position w:val="-10"/>
              </w:rPr>
              <w:object>
                <v:shape id="_x0000_i1210" o:spt="75" type="#_x0000_t75" style="height:13.15pt;width:13.15pt;" o:ole="t" filled="f" o:preferrelative="t" stroked="f" coordsize="21600,21600">
                  <v:path/>
                  <v:fill on="f" focussize="0,0"/>
                  <v:stroke on="f" joinstyle="miter"/>
                  <v:imagedata r:id="rId367" o:title=""/>
                  <o:lock v:ext="edit" aspectratio="t"/>
                  <w10:wrap type="none"/>
                  <w10:anchorlock/>
                </v:shape>
                <o:OLEObject Type="Embed" ProgID="Equation.DSMT4" ShapeID="_x0000_i1210" DrawAspect="Content" ObjectID="_1468075910" r:id="rId366">
                  <o:LockedField>false</o:LockedField>
                </o:OLEObject>
              </w:object>
            </w:r>
          </w:p>
        </w:tc>
        <w:tc>
          <w:tcPr>
            <w:tcW w:w="5149" w:type="dxa"/>
            <w:tcMar>
              <w:left w:w="0" w:type="dxa"/>
              <w:right w:w="0" w:type="dxa"/>
            </w:tcMar>
          </w:tcPr>
          <w:p w14:paraId="702B4D20">
            <w:pPr>
              <w:adjustRightInd w:val="0"/>
              <w:snapToGrid w:val="0"/>
              <w:spacing w:line="360" w:lineRule="atLeast"/>
              <w:ind w:left="437" w:hanging="436" w:hangingChars="208"/>
              <w:rPr>
                <w:lang w:eastAsia="zh-CN"/>
              </w:rPr>
            </w:pPr>
            <w:r>
              <w:rPr>
                <w:lang w:eastAsia="zh-CN"/>
              </w:rPr>
              <w:t>——横荡位移；</w:t>
            </w:r>
          </w:p>
        </w:tc>
      </w:tr>
      <w:tr w14:paraId="58EBF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0DD5166C">
            <w:pPr>
              <w:adjustRightInd w:val="0"/>
              <w:snapToGrid w:val="0"/>
              <w:spacing w:line="360" w:lineRule="atLeast"/>
              <w:jc w:val="right"/>
              <w:rPr>
                <w:iCs/>
                <w:position w:val="-10"/>
              </w:rPr>
            </w:pPr>
            <w:r>
              <w:rPr>
                <w:iCs/>
                <w:position w:val="-10"/>
              </w:rPr>
              <w:object>
                <v:shape id="_x0000_i1211" o:spt="75" type="#_x0000_t75" style="height:9.4pt;width:9.4pt;" o:ole="t" filled="f" o:preferrelative="t" stroked="f" coordsize="21600,21600">
                  <v:path/>
                  <v:fill on="f" focussize="0,0"/>
                  <v:stroke on="f" joinstyle="miter"/>
                  <v:imagedata r:id="rId369" o:title=""/>
                  <o:lock v:ext="edit" aspectratio="t"/>
                  <w10:wrap type="none"/>
                  <w10:anchorlock/>
                </v:shape>
                <o:OLEObject Type="Embed" ProgID="Equation.DSMT4" ShapeID="_x0000_i1211" DrawAspect="Content" ObjectID="_1468075911" r:id="rId368">
                  <o:LockedField>false</o:LockedField>
                </o:OLEObject>
              </w:object>
            </w:r>
          </w:p>
        </w:tc>
        <w:tc>
          <w:tcPr>
            <w:tcW w:w="5149" w:type="dxa"/>
            <w:tcMar>
              <w:left w:w="0" w:type="dxa"/>
              <w:right w:w="0" w:type="dxa"/>
            </w:tcMar>
          </w:tcPr>
          <w:p w14:paraId="42C9F5EA">
            <w:pPr>
              <w:adjustRightInd w:val="0"/>
              <w:snapToGrid w:val="0"/>
              <w:spacing w:line="360" w:lineRule="atLeast"/>
              <w:ind w:left="437" w:hanging="436" w:hangingChars="208"/>
              <w:rPr>
                <w:iCs/>
                <w:position w:val="-10"/>
              </w:rPr>
            </w:pPr>
            <w:r>
              <w:rPr>
                <w:iCs/>
                <w:position w:val="-10"/>
              </w:rPr>
              <w:t>——</w:t>
            </w:r>
            <w:r>
              <w:rPr>
                <w:rFonts w:hint="eastAsia"/>
                <w:iCs/>
                <w:position w:val="-10"/>
              </w:rPr>
              <w:t>垂荡位移；</w:t>
            </w:r>
          </w:p>
        </w:tc>
      </w:tr>
      <w:tr w14:paraId="361C1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6EDD68D4">
            <w:pPr>
              <w:adjustRightInd w:val="0"/>
              <w:snapToGrid w:val="0"/>
              <w:spacing w:line="360" w:lineRule="atLeast"/>
              <w:jc w:val="right"/>
              <w:rPr>
                <w:lang w:eastAsia="zh-CN"/>
              </w:rPr>
            </w:pPr>
            <w:r>
              <w:rPr>
                <w:iCs/>
                <w:position w:val="-10"/>
              </w:rPr>
              <w:object>
                <v:shape id="_x0000_i1212" o:spt="75" type="#_x0000_t75" style="height:15.05pt;width:9.4pt;" o:ole="t" filled="f" o:preferrelative="t" stroked="f" coordsize="21600,21600">
                  <v:path/>
                  <v:fill on="f" focussize="0,0"/>
                  <v:stroke on="f" joinstyle="miter"/>
                  <v:imagedata r:id="rId371" o:title=""/>
                  <o:lock v:ext="edit" aspectratio="t"/>
                  <w10:wrap type="none"/>
                  <w10:anchorlock/>
                </v:shape>
                <o:OLEObject Type="Embed" ProgID="Equation.DSMT4" ShapeID="_x0000_i1212" DrawAspect="Content" ObjectID="_1468075912" r:id="rId370">
                  <o:LockedField>false</o:LockedField>
                </o:OLEObject>
              </w:object>
            </w:r>
          </w:p>
        </w:tc>
        <w:tc>
          <w:tcPr>
            <w:tcW w:w="5149" w:type="dxa"/>
            <w:tcMar>
              <w:left w:w="0" w:type="dxa"/>
              <w:right w:w="0" w:type="dxa"/>
            </w:tcMar>
          </w:tcPr>
          <w:p w14:paraId="3F0B788A">
            <w:pPr>
              <w:adjustRightInd w:val="0"/>
              <w:snapToGrid w:val="0"/>
              <w:spacing w:line="360" w:lineRule="atLeast"/>
              <w:ind w:left="437" w:hanging="436" w:hangingChars="208"/>
              <w:rPr>
                <w:lang w:eastAsia="zh-CN"/>
              </w:rPr>
            </w:pPr>
            <w:r>
              <w:rPr>
                <w:lang w:eastAsia="zh-CN"/>
              </w:rPr>
              <w:t>——横摇转角；</w:t>
            </w:r>
          </w:p>
        </w:tc>
      </w:tr>
      <w:tr w14:paraId="1F783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6E097BE3">
            <w:pPr>
              <w:adjustRightInd w:val="0"/>
              <w:snapToGrid w:val="0"/>
              <w:spacing w:line="360" w:lineRule="atLeast"/>
              <w:jc w:val="right"/>
              <w:rPr>
                <w:lang w:eastAsia="zh-CN"/>
              </w:rPr>
            </w:pPr>
            <w:r>
              <w:rPr>
                <w:iCs/>
                <w:position w:val="-6"/>
              </w:rPr>
              <w:object>
                <v:shape id="_x0000_i1213" o:spt="75" type="#_x0000_t75" style="height:13.15pt;width:13.15pt;" o:ole="t" filled="f" o:preferrelative="t" stroked="f" coordsize="21600,21600">
                  <v:path/>
                  <v:fill on="f" focussize="0,0"/>
                  <v:stroke on="f" joinstyle="miter"/>
                  <v:imagedata r:id="rId373" o:title=""/>
                  <o:lock v:ext="edit" aspectratio="t"/>
                  <w10:wrap type="none"/>
                  <w10:anchorlock/>
                </v:shape>
                <o:OLEObject Type="Embed" ProgID="Equation.DSMT4" ShapeID="_x0000_i1213" DrawAspect="Content" ObjectID="_1468075913" r:id="rId372">
                  <o:LockedField>false</o:LockedField>
                </o:OLEObject>
              </w:object>
            </w:r>
          </w:p>
        </w:tc>
        <w:tc>
          <w:tcPr>
            <w:tcW w:w="5149" w:type="dxa"/>
            <w:tcMar>
              <w:left w:w="0" w:type="dxa"/>
              <w:right w:w="0" w:type="dxa"/>
            </w:tcMar>
          </w:tcPr>
          <w:p w14:paraId="7CE2AF9E">
            <w:pPr>
              <w:adjustRightInd w:val="0"/>
              <w:snapToGrid w:val="0"/>
              <w:spacing w:line="360" w:lineRule="atLeast"/>
              <w:ind w:left="437" w:hanging="436" w:hangingChars="208"/>
              <w:rPr>
                <w:lang w:eastAsia="zh-CN"/>
              </w:rPr>
            </w:pPr>
            <w:r>
              <w:rPr>
                <w:lang w:eastAsia="zh-CN"/>
              </w:rPr>
              <w:t>——纵摇转角；</w:t>
            </w:r>
          </w:p>
        </w:tc>
      </w:tr>
      <w:tr w14:paraId="2A381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Mar>
              <w:left w:w="0" w:type="dxa"/>
              <w:right w:w="0" w:type="dxa"/>
            </w:tcMar>
          </w:tcPr>
          <w:p w14:paraId="633666FC">
            <w:pPr>
              <w:adjustRightInd w:val="0"/>
              <w:snapToGrid w:val="0"/>
              <w:spacing w:line="360" w:lineRule="atLeast"/>
              <w:jc w:val="right"/>
              <w:rPr>
                <w:lang w:eastAsia="zh-CN"/>
              </w:rPr>
            </w:pPr>
            <w:r>
              <w:rPr>
                <w:iCs/>
                <w:position w:val="-10"/>
              </w:rPr>
              <w:object>
                <v:shape id="_x0000_i1214" o:spt="75" type="#_x0000_t75" style="height:13.15pt;width:13.15pt;" o:ole="t" filled="f" o:preferrelative="t" stroked="f" coordsize="21600,21600">
                  <v:path/>
                  <v:fill on="f" focussize="0,0"/>
                  <v:stroke on="f" joinstyle="miter"/>
                  <v:imagedata r:id="rId375" o:title=""/>
                  <o:lock v:ext="edit" aspectratio="t"/>
                  <w10:wrap type="none"/>
                  <w10:anchorlock/>
                </v:shape>
                <o:OLEObject Type="Embed" ProgID="Equation.DSMT4" ShapeID="_x0000_i1214" DrawAspect="Content" ObjectID="_1468075914" r:id="rId374">
                  <o:LockedField>false</o:LockedField>
                </o:OLEObject>
              </w:object>
            </w:r>
          </w:p>
        </w:tc>
        <w:tc>
          <w:tcPr>
            <w:tcW w:w="5149" w:type="dxa"/>
            <w:tcMar>
              <w:left w:w="0" w:type="dxa"/>
              <w:right w:w="0" w:type="dxa"/>
            </w:tcMar>
          </w:tcPr>
          <w:p w14:paraId="3919B4C1">
            <w:pPr>
              <w:adjustRightInd w:val="0"/>
              <w:snapToGrid w:val="0"/>
              <w:spacing w:line="360" w:lineRule="atLeast"/>
              <w:ind w:left="437" w:hanging="436" w:hangingChars="208"/>
              <w:rPr>
                <w:lang w:eastAsia="zh-CN"/>
              </w:rPr>
            </w:pPr>
            <w:r>
              <w:rPr>
                <w:lang w:eastAsia="zh-CN"/>
              </w:rPr>
              <w:t>——艏摇转角。</w:t>
            </w:r>
          </w:p>
        </w:tc>
      </w:tr>
    </w:tbl>
    <w:p w14:paraId="24AEB9DD">
      <w:pPr>
        <w:pStyle w:val="62"/>
        <w:ind w:firstLine="0" w:firstLineChars="0"/>
        <w:jc w:val="center"/>
        <w:rPr>
          <w:rFonts w:ascii="Times New Roman"/>
        </w:rPr>
      </w:pPr>
      <w:r>
        <w:rPr>
          <w:rFonts w:ascii="Times New Roman"/>
        </w:rPr>
        <w:object>
          <v:shape id="_x0000_i1215" o:spt="75" type="#_x0000_t75" style="height:153.4pt;width:298pt;" o:ole="t" filled="f" o:preferrelative="t" stroked="f" coordsize="21600,21600">
            <v:path/>
            <v:fill on="f" focussize="0,0"/>
            <v:stroke on="f" joinstyle="miter"/>
            <v:imagedata r:id="rId377" o:title=""/>
            <o:lock v:ext="edit" aspectratio="t"/>
            <w10:wrap type="none"/>
            <w10:anchorlock/>
          </v:shape>
          <o:OLEObject Type="Embed" ProgID="Visio.Drawing.15" ShapeID="_x0000_i1215" DrawAspect="Content" ObjectID="_1468075915" r:id="rId376">
            <o:LockedField>false</o:LockedField>
          </o:OLEObject>
        </w:object>
      </w:r>
    </w:p>
    <w:p w14:paraId="5E1D0DA7">
      <w:pPr>
        <w:pStyle w:val="99"/>
      </w:pPr>
      <w:r>
        <w:rPr>
          <w:rFonts w:hint="eastAsia"/>
        </w:rPr>
        <w:t>图C.2.3　随动坐标系</w:t>
      </w:r>
    </w:p>
    <w:p w14:paraId="067E7697">
      <w:pPr>
        <w:pStyle w:val="94"/>
        <w:spacing w:before="46"/>
        <w:rPr>
          <w:b/>
          <w:bCs/>
        </w:rPr>
      </w:pPr>
      <w:r>
        <w:rPr>
          <w:rFonts w:hint="eastAsia"/>
          <w:b/>
          <w:bCs/>
          <w:color w:val="000000" w:themeColor="text1"/>
          <w:szCs w:val="21"/>
          <w14:textFill>
            <w14:solidFill>
              <w14:schemeClr w14:val="tx1"/>
            </w14:solidFill>
          </w14:textFill>
        </w:rPr>
        <w:t>C</w:t>
      </w:r>
      <w:r>
        <w:rPr>
          <w:rFonts w:hint="eastAsia"/>
          <w:b/>
          <w:bCs/>
        </w:rPr>
        <w:t>.2.4　</w:t>
      </w:r>
      <w:r>
        <w:rPr>
          <w:rFonts w:hint="eastAsia"/>
        </w:rPr>
        <w:t>在浮体水动力模拟子程序中应根据实际碰撞情形输入与水作用力相关的参数。</w:t>
      </w:r>
    </w:p>
    <w:p w14:paraId="293AEDCE">
      <w:pPr>
        <w:pStyle w:val="94"/>
        <w:spacing w:before="46"/>
      </w:pPr>
      <w:r>
        <w:rPr>
          <w:rFonts w:hint="eastAsia"/>
          <w:b/>
          <w:bCs/>
        </w:rPr>
        <w:t>C.2.5　</w:t>
      </w:r>
      <w:r>
        <w:rPr>
          <w:rFonts w:hint="eastAsia"/>
        </w:rPr>
        <w:t>桥墩每单位高度水动力产生的附加质量应按下式计算：</w:t>
      </w:r>
    </w:p>
    <w:p w14:paraId="54C1D173">
      <w:pPr>
        <w:pStyle w:val="69"/>
        <w:rPr>
          <w:rFonts w:eastAsiaTheme="minorEastAsia"/>
          <w:color w:val="000000" w:themeColor="text1"/>
          <w:szCs w:val="21"/>
          <w14:textFill>
            <w14:solidFill>
              <w14:schemeClr w14:val="tx1"/>
            </w14:solidFill>
          </w14:textFill>
        </w:rPr>
      </w:pPr>
      <w:r>
        <w:tab/>
      </w:r>
      <w:r>
        <w:rPr>
          <w:rFonts w:hint="eastAsia"/>
          <w:position w:val="-54"/>
        </w:rPr>
        <w:object>
          <v:shape id="_x0000_i1216" o:spt="75" type="#_x0000_t75" style="height:58.85pt;width:199.1pt;" o:ole="t" filled="f" o:preferrelative="t" stroked="f" coordsize="21600,21600">
            <v:path/>
            <v:fill on="f" focussize="0,0"/>
            <v:stroke on="f" joinstyle="miter"/>
            <v:imagedata r:id="rId379" o:title=""/>
            <o:lock v:ext="edit" aspectratio="t"/>
            <w10:wrap type="none"/>
            <w10:anchorlock/>
          </v:shape>
          <o:OLEObject Type="Embed" ProgID="Equation.DSMT4" ShapeID="_x0000_i1216" DrawAspect="Content" ObjectID="_1468075916" r:id="rId378">
            <o:LockedField>false</o:LockedField>
          </o:OLEObject>
        </w:object>
      </w:r>
      <w:r>
        <w:tab/>
      </w:r>
      <w:r>
        <w:rPr>
          <w:rFonts w:hint="eastAsia"/>
        </w:rPr>
        <w:t>（C.2.5）</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4"/>
        <w:gridCol w:w="5076"/>
      </w:tblGrid>
      <w:tr w14:paraId="3CBD8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 w:type="dxa"/>
            <w:tcMar>
              <w:left w:w="0" w:type="dxa"/>
              <w:right w:w="0" w:type="dxa"/>
            </w:tcMar>
          </w:tcPr>
          <w:p w14:paraId="4627924A">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rFonts w:cs="Times New Roman"/>
                <w:position w:val="-6"/>
              </w:rPr>
              <w:object>
                <v:shape id="_x0000_i1217" o:spt="75" type="#_x0000_t75" style="height:13.15pt;width:13.15pt;" o:ole="t" filled="f" o:preferrelative="t" stroked="f" coordsize="21600,21600">
                  <v:path/>
                  <v:fill on="f" focussize="0,0"/>
                  <v:stroke on="f" joinstyle="miter"/>
                  <v:imagedata r:id="rId381" o:title=""/>
                  <o:lock v:ext="edit" aspectratio="t"/>
                  <w10:wrap type="none"/>
                  <w10:anchorlock/>
                </v:shape>
                <o:OLEObject Type="Embed" ProgID="Equation.DSMT4" ShapeID="_x0000_i1217" DrawAspect="Content" ObjectID="_1468075917" r:id="rId380">
                  <o:LockedField>false</o:LockedField>
                </o:OLEObject>
              </w:object>
            </w:r>
          </w:p>
        </w:tc>
        <w:tc>
          <w:tcPr>
            <w:tcW w:w="5076" w:type="dxa"/>
            <w:tcMar>
              <w:left w:w="0" w:type="dxa"/>
              <w:right w:w="0" w:type="dxa"/>
            </w:tcMar>
          </w:tcPr>
          <w:p w14:paraId="77240AC1">
            <w:pPr>
              <w:adjustRightInd w:val="0"/>
              <w:snapToGrid w:val="0"/>
              <w:spacing w:line="360" w:lineRule="atLeast"/>
              <w:ind w:left="437" w:hanging="436" w:hangingChars="208"/>
              <w:rPr>
                <w:lang w:eastAsia="zh-CN"/>
              </w:rPr>
            </w:pPr>
            <w:r>
              <w:rPr>
                <w:rFonts w:cs="Times New Roman"/>
                <w:lang w:eastAsia="zh-CN"/>
              </w:rPr>
              <w:t>——单位高度的桥墩质量；</w:t>
            </w:r>
          </w:p>
        </w:tc>
      </w:tr>
      <w:tr w14:paraId="74A877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 w:type="dxa"/>
            <w:tcMar>
              <w:left w:w="0" w:type="dxa"/>
              <w:right w:w="0" w:type="dxa"/>
            </w:tcMar>
          </w:tcPr>
          <w:p w14:paraId="4D1281BB">
            <w:pPr>
              <w:adjustRightInd w:val="0"/>
              <w:snapToGrid w:val="0"/>
              <w:spacing w:line="360" w:lineRule="atLeast"/>
              <w:jc w:val="right"/>
              <w:rPr>
                <w:lang w:eastAsia="zh-CN"/>
              </w:rPr>
            </w:pPr>
            <w:r>
              <w:rPr>
                <w:rFonts w:cs="Times New Roman"/>
                <w:position w:val="-4"/>
              </w:rPr>
              <w:object>
                <v:shape id="_x0000_i1218" o:spt="75" type="#_x0000_t75" style="height:13.15pt;width:13.15pt;" o:ole="t" filled="f" o:preferrelative="t" stroked="f" coordsize="21600,21600">
                  <v:path/>
                  <v:fill on="f" focussize="0,0"/>
                  <v:stroke on="f" joinstyle="miter"/>
                  <v:imagedata r:id="rId383" o:title=""/>
                  <o:lock v:ext="edit" aspectratio="t"/>
                  <w10:wrap type="none"/>
                  <w10:anchorlock/>
                </v:shape>
                <o:OLEObject Type="Embed" ProgID="Equation.DSMT4" ShapeID="_x0000_i1218" DrawAspect="Content" ObjectID="_1468075918" r:id="rId382">
                  <o:LockedField>false</o:LockedField>
                </o:OLEObject>
              </w:object>
            </w:r>
          </w:p>
        </w:tc>
        <w:tc>
          <w:tcPr>
            <w:tcW w:w="5076" w:type="dxa"/>
            <w:tcMar>
              <w:left w:w="0" w:type="dxa"/>
              <w:right w:w="0" w:type="dxa"/>
            </w:tcMar>
          </w:tcPr>
          <w:p w14:paraId="5A07B49B">
            <w:pPr>
              <w:adjustRightInd w:val="0"/>
              <w:snapToGrid w:val="0"/>
              <w:spacing w:line="360" w:lineRule="atLeast"/>
              <w:ind w:left="437" w:hanging="436" w:hangingChars="208"/>
              <w:rPr>
                <w:lang w:eastAsia="zh-CN"/>
              </w:rPr>
            </w:pPr>
            <w:r>
              <w:rPr>
                <w:rFonts w:cs="Times New Roman"/>
                <w:lang w:eastAsia="zh-CN"/>
              </w:rPr>
              <w:t>——圆形截面半径；</w:t>
            </w:r>
          </w:p>
        </w:tc>
      </w:tr>
      <w:tr w14:paraId="76DD63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 w:type="dxa"/>
            <w:tcMar>
              <w:left w:w="0" w:type="dxa"/>
              <w:right w:w="0" w:type="dxa"/>
            </w:tcMar>
          </w:tcPr>
          <w:p w14:paraId="7E04DC40">
            <w:pPr>
              <w:adjustRightInd w:val="0"/>
              <w:snapToGrid w:val="0"/>
              <w:spacing w:line="360" w:lineRule="atLeast"/>
              <w:jc w:val="right"/>
              <w:rPr>
                <w:iCs/>
                <w:position w:val="-10"/>
              </w:rPr>
            </w:pPr>
            <w:r>
              <w:rPr>
                <w:rFonts w:cs="Times New Roman"/>
                <w:position w:val="-14"/>
              </w:rPr>
              <w:object>
                <v:shape id="_x0000_i1219" o:spt="75" type="#_x0000_t75" style="height:20.65pt;width:33.8pt;" o:ole="t" filled="f" o:preferrelative="t" stroked="f" coordsize="21600,21600">
                  <v:path/>
                  <v:fill on="f" focussize="0,0"/>
                  <v:stroke on="f" joinstyle="miter"/>
                  <v:imagedata r:id="rId385" o:title=""/>
                  <o:lock v:ext="edit" aspectratio="t"/>
                  <w10:wrap type="none"/>
                  <w10:anchorlock/>
                </v:shape>
                <o:OLEObject Type="Embed" ProgID="Equation.DSMT4" ShapeID="_x0000_i1219" DrawAspect="Content" ObjectID="_1468075919" r:id="rId384">
                  <o:LockedField>false</o:LockedField>
                </o:OLEObject>
              </w:object>
            </w:r>
          </w:p>
        </w:tc>
        <w:tc>
          <w:tcPr>
            <w:tcW w:w="5076" w:type="dxa"/>
            <w:tcMar>
              <w:left w:w="0" w:type="dxa"/>
              <w:right w:w="0" w:type="dxa"/>
            </w:tcMar>
          </w:tcPr>
          <w:p w14:paraId="1B82755E">
            <w:pPr>
              <w:adjustRightInd w:val="0"/>
              <w:snapToGrid w:val="0"/>
              <w:spacing w:line="360" w:lineRule="atLeast"/>
              <w:ind w:left="437" w:hanging="436" w:hangingChars="208"/>
              <w:rPr>
                <w:iCs/>
                <w:position w:val="-10"/>
                <w:lang w:eastAsia="zh-CN"/>
              </w:rPr>
            </w:pPr>
            <w:r>
              <w:rPr>
                <w:rFonts w:cs="Times New Roman"/>
                <w:lang w:eastAsia="zh-CN"/>
              </w:rPr>
              <w:t>——椭圆截面的轴长或矩形截面的长度，计算方法应与图</w:t>
            </w:r>
            <w:r>
              <w:rPr>
                <w:rFonts w:hint="eastAsia" w:cs="Times New Roman"/>
                <w:lang w:eastAsia="zh-CN"/>
              </w:rPr>
              <w:t>C</w:t>
            </w:r>
            <w:r>
              <w:rPr>
                <w:rFonts w:cs="Times New Roman"/>
                <w:lang w:eastAsia="zh-CN"/>
              </w:rPr>
              <w:t>.</w:t>
            </w:r>
            <w:r>
              <w:rPr>
                <w:rFonts w:hint="eastAsia" w:cs="Times New Roman"/>
                <w:lang w:eastAsia="zh-CN"/>
              </w:rPr>
              <w:t>2.5</w:t>
            </w:r>
            <w:r>
              <w:rPr>
                <w:rFonts w:cs="Times New Roman"/>
                <w:lang w:eastAsia="zh-CN"/>
              </w:rPr>
              <w:t>相符合；</w:t>
            </w:r>
          </w:p>
        </w:tc>
      </w:tr>
      <w:tr w14:paraId="467932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 w:type="dxa"/>
            <w:tcMar>
              <w:left w:w="0" w:type="dxa"/>
              <w:right w:w="0" w:type="dxa"/>
            </w:tcMar>
          </w:tcPr>
          <w:p w14:paraId="26338361">
            <w:pPr>
              <w:adjustRightInd w:val="0"/>
              <w:snapToGrid w:val="0"/>
              <w:spacing w:line="360" w:lineRule="atLeast"/>
              <w:jc w:val="right"/>
              <w:rPr>
                <w:lang w:eastAsia="zh-CN"/>
              </w:rPr>
            </w:pPr>
            <w:r>
              <w:rPr>
                <w:rFonts w:cs="Times New Roman"/>
                <w:position w:val="-6"/>
              </w:rPr>
              <w:object>
                <v:shape id="_x0000_i1220" o:spt="75" type="#_x0000_t75" style="height:15.05pt;width:13.15pt;" o:ole="t" filled="f" o:preferrelative="t" stroked="f" coordsize="21600,21600">
                  <v:path/>
                  <v:fill on="f" focussize="0,0"/>
                  <v:stroke on="f" joinstyle="miter"/>
                  <v:imagedata r:id="rId387" o:title=""/>
                  <o:lock v:ext="edit" aspectratio="t"/>
                  <w10:wrap type="none"/>
                  <w10:anchorlock/>
                </v:shape>
                <o:OLEObject Type="Embed" ProgID="Equation.DSMT4" ShapeID="_x0000_i1220" DrawAspect="Content" ObjectID="_1468075920" r:id="rId386">
                  <o:LockedField>false</o:LockedField>
                </o:OLEObject>
              </w:object>
            </w:r>
          </w:p>
        </w:tc>
        <w:tc>
          <w:tcPr>
            <w:tcW w:w="5076" w:type="dxa"/>
            <w:tcMar>
              <w:left w:w="0" w:type="dxa"/>
              <w:right w:w="0" w:type="dxa"/>
            </w:tcMar>
          </w:tcPr>
          <w:p w14:paraId="2143F0CA">
            <w:pPr>
              <w:adjustRightInd w:val="0"/>
              <w:snapToGrid w:val="0"/>
              <w:spacing w:line="360" w:lineRule="atLeast"/>
              <w:ind w:left="437" w:hanging="436" w:hangingChars="208"/>
              <w:rPr>
                <w:lang w:eastAsia="zh-CN"/>
              </w:rPr>
            </w:pPr>
            <w:r>
              <w:rPr>
                <w:rFonts w:cs="Times New Roman"/>
                <w:lang w:eastAsia="zh-CN"/>
              </w:rPr>
              <w:t>——与长边的水平碰撞作用夹角；</w:t>
            </w:r>
          </w:p>
        </w:tc>
      </w:tr>
      <w:tr w14:paraId="19093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 w:type="dxa"/>
            <w:tcMar>
              <w:left w:w="0" w:type="dxa"/>
              <w:right w:w="0" w:type="dxa"/>
            </w:tcMar>
          </w:tcPr>
          <w:p w14:paraId="32A56023">
            <w:pPr>
              <w:adjustRightInd w:val="0"/>
              <w:snapToGrid w:val="0"/>
              <w:spacing w:line="360" w:lineRule="atLeast"/>
              <w:jc w:val="right"/>
              <w:rPr>
                <w:lang w:eastAsia="zh-CN"/>
              </w:rPr>
            </w:pPr>
            <w:r>
              <w:rPr>
                <w:rFonts w:cs="Times New Roman"/>
                <w:position w:val="-6"/>
                <w:szCs w:val="21"/>
              </w:rPr>
              <w:object>
                <v:shape id="_x0000_i1221" o:spt="75" type="#_x0000_t75" style="height:15.05pt;width:9.4pt;" o:ole="t" filled="f" o:preferrelative="t" stroked="f" coordsize="21600,21600">
                  <v:path/>
                  <v:fill on="f" focussize="0,0"/>
                  <v:stroke on="f" joinstyle="miter"/>
                  <v:imagedata r:id="rId389" o:title=""/>
                  <o:lock v:ext="edit" aspectratio="t"/>
                  <w10:wrap type="none"/>
                  <w10:anchorlock/>
                </v:shape>
                <o:OLEObject Type="Embed" ProgID="Equation.DSMT4" ShapeID="_x0000_i1221" DrawAspect="Content" ObjectID="_1468075921" r:id="rId388">
                  <o:LockedField>false</o:LockedField>
                </o:OLEObject>
              </w:object>
            </w:r>
          </w:p>
        </w:tc>
        <w:tc>
          <w:tcPr>
            <w:tcW w:w="5076" w:type="dxa"/>
            <w:tcMar>
              <w:left w:w="0" w:type="dxa"/>
              <w:right w:w="0" w:type="dxa"/>
            </w:tcMar>
          </w:tcPr>
          <w:p w14:paraId="0D65E4DA">
            <w:pPr>
              <w:adjustRightInd w:val="0"/>
              <w:snapToGrid w:val="0"/>
              <w:spacing w:line="360" w:lineRule="atLeast"/>
              <w:ind w:left="437" w:hanging="436" w:hangingChars="208"/>
              <w:rPr>
                <w:lang w:eastAsia="zh-CN"/>
              </w:rPr>
            </w:pPr>
            <w:r>
              <w:rPr>
                <w:rFonts w:cs="Times New Roman"/>
                <w:lang w:eastAsia="zh-CN"/>
              </w:rPr>
              <w:t>——</w:t>
            </w:r>
            <w:r>
              <w:rPr>
                <w:rFonts w:cs="Times New Roman"/>
                <w:szCs w:val="21"/>
                <w:lang w:eastAsia="zh-CN"/>
              </w:rPr>
              <w:t>矩形桥墩的附加质量系数，由边长比确定。</w:t>
            </w:r>
          </w:p>
        </w:tc>
      </w:tr>
    </w:tbl>
    <w:p w14:paraId="2DEDE4CD">
      <w:pPr>
        <w:pStyle w:val="84"/>
        <w:ind w:left="0" w:firstLine="0"/>
        <w:jc w:val="center"/>
        <w:rPr>
          <w:rFonts w:ascii="Times New Roman"/>
          <w:szCs w:val="21"/>
        </w:rPr>
      </w:pPr>
      <w:r>
        <w:rPr>
          <w:rFonts w:ascii="Times New Roman"/>
        </w:rPr>
        <w:object>
          <v:shape id="_x0000_i1222" o:spt="75" type="#_x0000_t75" style="height:86.4pt;width:298pt;" o:ole="t" filled="f" o:preferrelative="t" stroked="f" coordsize="21600,21600">
            <v:path/>
            <v:fill on="f" focussize="0,0"/>
            <v:stroke on="f" joinstyle="miter"/>
            <v:imagedata r:id="rId391" o:title=""/>
            <o:lock v:ext="edit" aspectratio="t"/>
            <w10:wrap type="none"/>
            <w10:anchorlock/>
          </v:shape>
          <o:OLEObject Type="Embed" ProgID="Visio.Drawing.15" ShapeID="_x0000_i1222" DrawAspect="Content" ObjectID="_1468075922" r:id="rId390">
            <o:LockedField>false</o:LockedField>
          </o:OLEObject>
        </w:object>
      </w:r>
    </w:p>
    <w:p w14:paraId="1A6F57A1">
      <w:pPr>
        <w:pStyle w:val="99"/>
      </w:pPr>
      <w:r>
        <w:rPr>
          <w:rFonts w:hint="eastAsia"/>
        </w:rPr>
        <w:t>图C.2.5　椭圆形和矩形桥墩截面</w:t>
      </w:r>
    </w:p>
    <w:p w14:paraId="3C817615">
      <w:pPr>
        <w:widowControl/>
        <w:jc w:val="left"/>
        <w:rPr>
          <w:color w:val="FF0000"/>
          <w:lang w:eastAsia="zh-CN"/>
        </w:rPr>
      </w:pPr>
      <w:r>
        <w:rPr>
          <w:color w:val="FF0000"/>
          <w:lang w:eastAsia="zh-CN"/>
        </w:rPr>
        <w:br w:type="page"/>
      </w:r>
    </w:p>
    <w:p w14:paraId="427346AA">
      <w:pPr>
        <w:pStyle w:val="96"/>
      </w:pPr>
      <w:bookmarkStart w:id="325" w:name="_Toc204416006"/>
      <w:r>
        <w:rPr>
          <w:rFonts w:hint="eastAsia"/>
        </w:rPr>
        <w:t>附录D　简化相互作用模型法</w:t>
      </w:r>
      <w:bookmarkEnd w:id="319"/>
      <w:bookmarkEnd w:id="325"/>
      <w:r>
        <w:fldChar w:fldCharType="begin"/>
      </w:r>
      <w:r>
        <w:instrText xml:space="preserve"> TC "</w:instrText>
      </w:r>
      <w:bookmarkStart w:id="326" w:name="_Toc204416042"/>
      <w:r>
        <w:instrText xml:space="preserve">Appendix </w:instrText>
      </w:r>
      <w:r>
        <w:rPr>
          <w:rFonts w:hint="eastAsia"/>
        </w:rPr>
        <w:instrText xml:space="preserve">D　</w:instrText>
      </w:r>
      <w:r>
        <w:instrText xml:space="preserve">Simplified Interaction Model Method</w:instrText>
      </w:r>
      <w:bookmarkEnd w:id="326"/>
      <w:r>
        <w:instrText xml:space="preserve">" \f C \l "1" </w:instrText>
      </w:r>
      <w:r>
        <w:fldChar w:fldCharType="end"/>
      </w:r>
    </w:p>
    <w:p w14:paraId="35C2FDDA">
      <w:pPr>
        <w:pStyle w:val="98"/>
      </w:pPr>
      <w:bookmarkStart w:id="327" w:name="_Toc204416007"/>
      <w:bookmarkStart w:id="328" w:name="_Toc193179634"/>
      <w:r>
        <w:rPr>
          <w:rFonts w:hint="eastAsia"/>
        </w:rPr>
        <w:t>D</w:t>
      </w:r>
      <w:r>
        <w:t>.1</w:t>
      </w:r>
      <w:r>
        <w:rPr>
          <w:rFonts w:hint="eastAsia"/>
        </w:rPr>
        <w:t>　简化船舶模型</w:t>
      </w:r>
      <w:bookmarkEnd w:id="327"/>
      <w:bookmarkEnd w:id="328"/>
      <w:r>
        <w:fldChar w:fldCharType="begin"/>
      </w:r>
      <w:r>
        <w:instrText xml:space="preserve"> TC "</w:instrText>
      </w:r>
      <w:bookmarkStart w:id="329" w:name="_Toc204416043"/>
      <w:r>
        <w:rPr>
          <w:rFonts w:hint="eastAsia"/>
        </w:rPr>
        <w:instrText xml:space="preserve">D</w:instrText>
      </w:r>
      <w:r>
        <w:instrText xml:space="preserve">.1</w:instrText>
      </w:r>
      <w:r>
        <w:rPr>
          <w:rFonts w:hint="eastAsia"/>
        </w:rPr>
        <w:instrText xml:space="preserve">　</w:instrText>
      </w:r>
      <w:r>
        <w:instrText xml:space="preserve">Simplified </w:instrText>
      </w:r>
      <w:r>
        <w:rPr>
          <w:rFonts w:hint="eastAsia"/>
        </w:rPr>
        <w:instrText xml:space="preserve">Vessel</w:instrText>
      </w:r>
      <w:r>
        <w:instrText xml:space="preserve"> Model</w:instrText>
      </w:r>
      <w:bookmarkEnd w:id="329"/>
      <w:r>
        <w:instrText xml:space="preserve">" \f C \l "2" </w:instrText>
      </w:r>
      <w:r>
        <w:fldChar w:fldCharType="end"/>
      </w:r>
    </w:p>
    <w:p w14:paraId="14916A71">
      <w:pPr>
        <w:pStyle w:val="94"/>
        <w:spacing w:before="46"/>
      </w:pPr>
      <w:r>
        <w:rPr>
          <w:rFonts w:hint="eastAsia"/>
          <w:b/>
          <w:bCs/>
        </w:rPr>
        <w:t>D.1.1</w:t>
      </w:r>
      <w:r>
        <w:rPr>
          <w:rFonts w:hint="eastAsia"/>
        </w:rPr>
        <w:t>　采用简化相互作用模型法（图D.1.1）时，船舶可简化为一个集中质量点，船舶节点与被撞点之间可通过仅受压宏观单元连接，宏观单元的力学性能可按D</w:t>
      </w:r>
      <w:r>
        <w:t>.1.</w:t>
      </w:r>
      <w:r>
        <w:rPr>
          <w:rFonts w:hint="eastAsia"/>
        </w:rPr>
        <w:t>2和D</w:t>
      </w:r>
      <w:r>
        <w:t>.1.</w:t>
      </w:r>
      <w:r>
        <w:rPr>
          <w:rFonts w:hint="eastAsia"/>
        </w:rPr>
        <w:t>3确定。</w:t>
      </w:r>
    </w:p>
    <w:p w14:paraId="4F24C7F5">
      <w:pPr>
        <w:pStyle w:val="94"/>
        <w:spacing w:before="46"/>
      </w:pPr>
      <w:r>
        <w:object>
          <v:shape id="_x0000_i1223" o:spt="75" type="#_x0000_t75" style="height:137.1pt;width:296.15pt;" o:ole="t" filled="f" o:preferrelative="t" stroked="f" coordsize="21600,21600">
            <v:path/>
            <v:fill on="f" focussize="0,0"/>
            <v:stroke on="f" joinstyle="miter"/>
            <v:imagedata r:id="rId393" o:title=""/>
            <o:lock v:ext="edit" aspectratio="t"/>
            <w10:wrap type="none"/>
            <w10:anchorlock/>
          </v:shape>
          <o:OLEObject Type="Embed" ProgID="Visio.Drawing.15" ShapeID="_x0000_i1223" DrawAspect="Content" ObjectID="_1468075923" r:id="rId392">
            <o:LockedField>false</o:LockedField>
          </o:OLEObject>
        </w:object>
      </w:r>
    </w:p>
    <w:p w14:paraId="1A8508B7">
      <w:pPr>
        <w:pStyle w:val="99"/>
      </w:pPr>
      <w:r>
        <w:rPr>
          <w:rFonts w:hint="eastAsia"/>
        </w:rPr>
        <w:t>图D.1.1 简化的相互作用模型示意</w:t>
      </w:r>
    </w:p>
    <w:p w14:paraId="29AD2727">
      <w:pPr>
        <w:pStyle w:val="94"/>
        <w:spacing w:before="46"/>
        <w:rPr>
          <w:b/>
          <w:bCs/>
        </w:rPr>
      </w:pPr>
      <w:r>
        <w:rPr>
          <w:rFonts w:hint="eastAsia"/>
          <w:b/>
          <w:bCs/>
        </w:rPr>
        <w:t>D</w:t>
      </w:r>
      <w:r>
        <w:rPr>
          <w:b/>
          <w:bCs/>
        </w:rPr>
        <w:t>.1.2</w:t>
      </w:r>
      <w:r>
        <w:rPr>
          <w:rFonts w:hint="eastAsia"/>
          <w:b/>
          <w:bCs/>
        </w:rPr>
        <w:t>　</w:t>
      </w:r>
      <w:r>
        <w:rPr>
          <w:rFonts w:hint="eastAsia"/>
        </w:rPr>
        <w:t>第一类船舶撞击时，宏观单元参数确定宜符合下列规定：</w:t>
      </w:r>
    </w:p>
    <w:p w14:paraId="72C3BC30">
      <w:pPr>
        <w:pStyle w:val="95"/>
        <w:numPr>
          <w:ilvl w:val="0"/>
          <w:numId w:val="27"/>
        </w:numPr>
      </w:pPr>
      <w:r>
        <w:rPr>
          <w:rFonts w:hint="eastAsia"/>
          <w:b/>
          <w:bCs/>
        </w:rPr>
        <w:t>　</w:t>
      </w:r>
      <w:r>
        <w:rPr>
          <w:rFonts w:hint="eastAsia"/>
        </w:rPr>
        <w:t>正撞和斜撞情形：当撞击矩形桥墩时，宜按图D</w:t>
      </w:r>
      <w:r>
        <w:t>.</w:t>
      </w:r>
      <w:r>
        <w:rPr>
          <w:rFonts w:hint="eastAsia"/>
        </w:rPr>
        <w:t>1.2（</w:t>
      </w:r>
      <w:r>
        <w:t>a</w:t>
      </w:r>
      <w:r>
        <w:rPr>
          <w:rFonts w:hint="eastAsia"/>
        </w:rPr>
        <w:t>）的撞击力</w:t>
      </w:r>
      <w:r>
        <w:t>-</w:t>
      </w:r>
      <w:r>
        <w:rPr>
          <w:rFonts w:hint="eastAsia"/>
        </w:rPr>
        <w:t>撞深模型计算；当撞击圆形桥墩时，宜结合实际情况采用图D</w:t>
      </w:r>
      <w:r>
        <w:t>.</w:t>
      </w:r>
      <w:r>
        <w:rPr>
          <w:rFonts w:hint="eastAsia"/>
        </w:rPr>
        <w:t>1.2的撞击力</w:t>
      </w:r>
      <w:r>
        <w:t>-</w:t>
      </w:r>
      <w:r>
        <w:rPr>
          <w:rFonts w:hint="eastAsia"/>
        </w:rPr>
        <w:t>撞深模型；图D</w:t>
      </w:r>
      <w:r>
        <w:t>.</w:t>
      </w:r>
      <w:r>
        <w:rPr>
          <w:rFonts w:hint="eastAsia"/>
        </w:rPr>
        <w:t>1.2模型参数宜按表D</w:t>
      </w:r>
      <w:r>
        <w:t>.1</w:t>
      </w:r>
      <w:r>
        <w:rPr>
          <w:rFonts w:hint="eastAsia"/>
        </w:rPr>
        <w:t>.2-1和表D</w:t>
      </w:r>
      <w:r>
        <w:t>.</w:t>
      </w:r>
      <w:r>
        <w:rPr>
          <w:rFonts w:hint="eastAsia"/>
        </w:rPr>
        <w:t>1.2-2的取值规则确定；使用模型时，船舶撞击速度宜在</w:t>
      </w:r>
      <w:r>
        <w:t>0-5m/s</w:t>
      </w:r>
      <w:r>
        <w:rPr>
          <w:rFonts w:hint="eastAsia"/>
        </w:rPr>
        <w:t>之间，宽度比宜在</w:t>
      </w:r>
      <w:r>
        <w:t>0.15-0.8</w:t>
      </w:r>
      <w:r>
        <w:rPr>
          <w:rFonts w:hint="eastAsia"/>
        </w:rPr>
        <w:t>之间；</w:t>
      </w:r>
    </w:p>
    <w:p w14:paraId="1D72F18B">
      <w:pPr>
        <w:pStyle w:val="95"/>
        <w:numPr>
          <w:ilvl w:val="0"/>
          <w:numId w:val="27"/>
        </w:numPr>
        <w:overflowPunct w:val="0"/>
        <w:autoSpaceDE w:val="0"/>
        <w:autoSpaceDN w:val="0"/>
        <w:spacing w:after="46" w:afterLines="15" w:line="324" w:lineRule="exact"/>
        <w:rPr>
          <w:rFonts w:cs="Times New Roman"/>
          <w:color w:val="000000" w:themeColor="text1"/>
          <w:spacing w:val="2"/>
          <w:szCs w:val="21"/>
          <w14:textFill>
            <w14:solidFill>
              <w14:schemeClr w14:val="tx1"/>
            </w14:solidFill>
          </w14:textFill>
        </w:rPr>
      </w:pPr>
      <w:r>
        <w:rPr>
          <w:rFonts w:hint="eastAsia"/>
          <w:b/>
          <w:bCs/>
        </w:rPr>
        <w:t>　</w:t>
      </w:r>
      <w:r>
        <w:rPr>
          <w:rFonts w:hint="eastAsia" w:cs="Times New Roman"/>
          <w:color w:val="000000" w:themeColor="text1"/>
          <w:spacing w:val="2"/>
          <w:szCs w:val="21"/>
          <w14:textFill>
            <w14:solidFill>
              <w14:schemeClr w14:val="tx1"/>
            </w14:solidFill>
          </w14:textFill>
        </w:rPr>
        <w:t>船舶侧撞情形：船舶的撞击力</w:t>
      </w:r>
      <w:r>
        <w:rPr>
          <w:rFonts w:cs="Times New Roman"/>
          <w:color w:val="000000" w:themeColor="text1"/>
          <w:spacing w:val="2"/>
          <w:szCs w:val="21"/>
          <w14:textFill>
            <w14:solidFill>
              <w14:schemeClr w14:val="tx1"/>
            </w14:solidFill>
          </w14:textFill>
        </w:rPr>
        <w:t>-</w:t>
      </w:r>
      <w:r>
        <w:rPr>
          <w:rFonts w:hint="eastAsia" w:cs="Times New Roman"/>
          <w:color w:val="000000" w:themeColor="text1"/>
          <w:spacing w:val="2"/>
          <w:szCs w:val="21"/>
          <w14:textFill>
            <w14:solidFill>
              <w14:schemeClr w14:val="tx1"/>
            </w14:solidFill>
          </w14:textFill>
        </w:rPr>
        <w:t>撞深曲线可近似为线性；当缺乏数据时，对于矩形桥墩，船舶的撞击力</w:t>
      </w:r>
      <w:r>
        <w:rPr>
          <w:rFonts w:cs="Times New Roman"/>
          <w:color w:val="000000" w:themeColor="text1"/>
          <w:spacing w:val="2"/>
          <w:szCs w:val="21"/>
          <w14:textFill>
            <w14:solidFill>
              <w14:schemeClr w14:val="tx1"/>
            </w14:solidFill>
          </w14:textFill>
        </w:rPr>
        <w:t>-</w:t>
      </w:r>
      <w:r>
        <w:rPr>
          <w:rFonts w:hint="eastAsia" w:cs="Times New Roman"/>
          <w:color w:val="000000" w:themeColor="text1"/>
          <w:spacing w:val="2"/>
          <w:szCs w:val="21"/>
          <w14:textFill>
            <w14:solidFill>
              <w14:schemeClr w14:val="tx1"/>
            </w14:solidFill>
          </w14:textFill>
        </w:rPr>
        <w:t>撞深曲线斜率可取为</w:t>
      </w:r>
      <w:r>
        <w:rPr>
          <w:rFonts w:cs="Times New Roman"/>
          <w:color w:val="000000" w:themeColor="text1"/>
          <w:spacing w:val="2"/>
          <w:szCs w:val="21"/>
          <w14:textFill>
            <w14:solidFill>
              <w14:schemeClr w14:val="tx1"/>
            </w14:solidFill>
          </w14:textFill>
        </w:rPr>
        <w:t>1.2</w:t>
      </w:r>
      <w:r>
        <w:rPr>
          <w:rFonts w:hint="eastAsia" w:cs="Times New Roman"/>
          <w:color w:val="000000" w:themeColor="text1"/>
          <w:spacing w:val="2"/>
          <w:szCs w:val="21"/>
          <w14:textFill>
            <w14:solidFill>
              <w14:schemeClr w14:val="tx1"/>
            </w14:solidFill>
          </w14:textFill>
        </w:rPr>
        <w:t>0×</w:t>
      </w:r>
      <w:r>
        <w:rPr>
          <w:rFonts w:cs="Times New Roman"/>
          <w:color w:val="000000" w:themeColor="text1"/>
          <w:spacing w:val="2"/>
          <w:szCs w:val="21"/>
          <w14:textFill>
            <w14:solidFill>
              <w14:schemeClr w14:val="tx1"/>
            </w14:solidFill>
          </w14:textFill>
        </w:rPr>
        <w:t>10</w:t>
      </w:r>
      <w:r>
        <w:rPr>
          <w:rFonts w:cs="Times New Roman"/>
          <w:color w:val="000000" w:themeColor="text1"/>
          <w:spacing w:val="2"/>
          <w:szCs w:val="21"/>
          <w:vertAlign w:val="superscript"/>
          <w14:textFill>
            <w14:solidFill>
              <w14:schemeClr w14:val="tx1"/>
            </w14:solidFill>
          </w14:textFill>
        </w:rPr>
        <w:t>11</w:t>
      </w:r>
      <w:r>
        <w:rPr>
          <w:rFonts w:cs="Times New Roman"/>
          <w:color w:val="000000" w:themeColor="text1"/>
          <w:spacing w:val="2"/>
          <w:szCs w:val="21"/>
          <w14:textFill>
            <w14:solidFill>
              <w14:schemeClr w14:val="tx1"/>
            </w14:solidFill>
          </w14:textFill>
        </w:rPr>
        <w:t>N/m</w:t>
      </w:r>
      <w:r>
        <w:rPr>
          <w:rFonts w:hint="eastAsia" w:cs="Times New Roman"/>
          <w:color w:val="000000" w:themeColor="text1"/>
          <w:spacing w:val="2"/>
          <w:szCs w:val="21"/>
          <w14:textFill>
            <w14:solidFill>
              <w14:schemeClr w14:val="tx1"/>
            </w14:solidFill>
          </w14:textFill>
        </w:rPr>
        <w:t>；对于圆形桥墩，船舶的撞击力</w:t>
      </w:r>
      <w:r>
        <w:rPr>
          <w:rFonts w:cs="Times New Roman"/>
          <w:color w:val="000000" w:themeColor="text1"/>
          <w:spacing w:val="2"/>
          <w:szCs w:val="21"/>
          <w14:textFill>
            <w14:solidFill>
              <w14:schemeClr w14:val="tx1"/>
            </w14:solidFill>
          </w14:textFill>
        </w:rPr>
        <w:t>-</w:t>
      </w:r>
      <w:r>
        <w:rPr>
          <w:rFonts w:hint="eastAsia" w:cs="Times New Roman"/>
          <w:color w:val="000000" w:themeColor="text1"/>
          <w:spacing w:val="2"/>
          <w:szCs w:val="21"/>
          <w14:textFill>
            <w14:solidFill>
              <w14:schemeClr w14:val="tx1"/>
            </w14:solidFill>
          </w14:textFill>
        </w:rPr>
        <w:t>撞深曲线斜率可取为</w:t>
      </w:r>
      <w:r>
        <w:rPr>
          <w:rFonts w:cs="Times New Roman"/>
          <w:color w:val="000000" w:themeColor="text1"/>
          <w:spacing w:val="2"/>
          <w:szCs w:val="21"/>
          <w14:textFill>
            <w14:solidFill>
              <w14:schemeClr w14:val="tx1"/>
            </w14:solidFill>
          </w14:textFill>
        </w:rPr>
        <w:t>5.0</w:t>
      </w:r>
      <w:r>
        <w:rPr>
          <w:rFonts w:hint="eastAsia" w:cs="Times New Roman"/>
          <w:color w:val="000000" w:themeColor="text1"/>
          <w:spacing w:val="2"/>
          <w:szCs w:val="21"/>
          <w14:textFill>
            <w14:solidFill>
              <w14:schemeClr w14:val="tx1"/>
            </w14:solidFill>
          </w14:textFill>
        </w:rPr>
        <w:t>0×</w:t>
      </w:r>
      <w:r>
        <w:rPr>
          <w:rFonts w:cs="Times New Roman"/>
          <w:color w:val="000000" w:themeColor="text1"/>
          <w:spacing w:val="2"/>
          <w:szCs w:val="21"/>
          <w14:textFill>
            <w14:solidFill>
              <w14:schemeClr w14:val="tx1"/>
            </w14:solidFill>
          </w14:textFill>
        </w:rPr>
        <w:t>10</w:t>
      </w:r>
      <w:r>
        <w:rPr>
          <w:rFonts w:cs="Times New Roman"/>
          <w:color w:val="000000" w:themeColor="text1"/>
          <w:spacing w:val="2"/>
          <w:szCs w:val="21"/>
          <w:vertAlign w:val="superscript"/>
          <w14:textFill>
            <w14:solidFill>
              <w14:schemeClr w14:val="tx1"/>
            </w14:solidFill>
          </w14:textFill>
        </w:rPr>
        <w:t>9</w:t>
      </w:r>
      <w:r>
        <w:rPr>
          <w:rFonts w:cs="Times New Roman"/>
          <w:color w:val="000000" w:themeColor="text1"/>
          <w:spacing w:val="2"/>
          <w:szCs w:val="21"/>
          <w14:textFill>
            <w14:solidFill>
              <w14:schemeClr w14:val="tx1"/>
            </w14:solidFill>
          </w14:textFill>
        </w:rPr>
        <w:t>N/m</w:t>
      </w:r>
      <w:r>
        <w:rPr>
          <w:rFonts w:hint="eastAsia" w:cs="Times New Roman"/>
          <w:color w:val="000000" w:themeColor="text1"/>
          <w:spacing w:val="2"/>
          <w:szCs w:val="21"/>
          <w14:textFill>
            <w14:solidFill>
              <w14:schemeClr w14:val="tx1"/>
            </w14:solidFill>
          </w14:textFill>
        </w:rPr>
        <w:t>。</w:t>
      </w:r>
    </w:p>
    <w:p w14:paraId="5A17600B">
      <w:pPr>
        <w:jc w:val="center"/>
      </w:pPr>
      <w:r>
        <w:object>
          <v:shape id="_x0000_i1224" o:spt="75" type="#_x0000_t75" style="height:120.85pt;width:294.9pt;" o:ole="t" filled="f" o:preferrelative="t" stroked="f" coordsize="21600,21600">
            <v:path/>
            <v:fill on="f" focussize="0,0"/>
            <v:stroke on="f" joinstyle="miter"/>
            <v:imagedata r:id="rId395" o:title=""/>
            <o:lock v:ext="edit" aspectratio="t"/>
            <w10:wrap type="none"/>
            <w10:anchorlock/>
          </v:shape>
          <o:OLEObject Type="Embed" ProgID="Visio.Drawing.15" ShapeID="_x0000_i1224" DrawAspect="Content" ObjectID="_1468075924" r:id="rId394">
            <o:LockedField>false</o:LockedField>
          </o:OLEObject>
        </w:object>
      </w:r>
    </w:p>
    <w:p w14:paraId="4DCC6155">
      <w:pPr>
        <w:overflowPunct w:val="0"/>
        <w:autoSpaceDE w:val="0"/>
        <w:autoSpaceDN w:val="0"/>
        <w:spacing w:line="324" w:lineRule="exact"/>
        <w:jc w:val="center"/>
        <w:rPr>
          <w:rFonts w:cs="Times New Roman"/>
          <w:color w:val="000000" w:themeColor="text1"/>
          <w:sz w:val="18"/>
          <w:szCs w:val="18"/>
          <w:lang w:eastAsia="zh-CN"/>
          <w14:textFill>
            <w14:solidFill>
              <w14:schemeClr w14:val="tx1"/>
            </w14:solidFill>
          </w14:textFill>
        </w:rPr>
      </w:pPr>
      <w:r>
        <w:rPr>
          <w:rFonts w:hint="eastAsia" w:cs="Times New Roman"/>
          <w:color w:val="000000" w:themeColor="text1"/>
          <w:sz w:val="18"/>
          <w:szCs w:val="18"/>
          <w:lang w:eastAsia="zh-CN"/>
          <w14:textFill>
            <w14:solidFill>
              <w14:schemeClr w14:val="tx1"/>
            </w14:solidFill>
          </w14:textFill>
        </w:rPr>
        <w:t>（</w:t>
      </w:r>
      <w:r>
        <w:rPr>
          <w:rFonts w:cs="Times New Roman"/>
          <w:color w:val="000000" w:themeColor="text1"/>
          <w:sz w:val="18"/>
          <w:szCs w:val="18"/>
          <w:lang w:eastAsia="zh-CN"/>
          <w14:textFill>
            <w14:solidFill>
              <w14:schemeClr w14:val="tx1"/>
            </w14:solidFill>
          </w14:textFill>
        </w:rPr>
        <w:t>a</w:t>
      </w:r>
      <w:r>
        <w:rPr>
          <w:rFonts w:hint="eastAsia" w:cs="Times New Roman"/>
          <w:color w:val="000000" w:themeColor="text1"/>
          <w:sz w:val="18"/>
          <w:szCs w:val="18"/>
          <w:lang w:eastAsia="zh-CN"/>
          <w14:textFill>
            <w14:solidFill>
              <w14:schemeClr w14:val="tx1"/>
            </w14:solidFill>
          </w14:textFill>
        </w:rPr>
        <w:t>）类型Ⅰ：三线性模型</w:t>
      </w:r>
      <w:r>
        <w:rPr>
          <w:rFonts w:cs="Times New Roman"/>
          <w:color w:val="000000" w:themeColor="text1"/>
          <w:sz w:val="18"/>
          <w:szCs w:val="18"/>
          <w:lang w:eastAsia="zh-CN"/>
          <w14:textFill>
            <w14:solidFill>
              <w14:schemeClr w14:val="tx1"/>
            </w14:solidFill>
          </w14:textFill>
        </w:rPr>
        <w:t xml:space="preserve">               </w:t>
      </w:r>
      <w:r>
        <w:rPr>
          <w:rFonts w:hint="eastAsia" w:cs="Times New Roman"/>
          <w:color w:val="000000" w:themeColor="text1"/>
          <w:sz w:val="18"/>
          <w:szCs w:val="18"/>
          <w:lang w:eastAsia="zh-CN"/>
          <w14:textFill>
            <w14:solidFill>
              <w14:schemeClr w14:val="tx1"/>
            </w14:solidFill>
          </w14:textFill>
        </w:rPr>
        <w:t>（</w:t>
      </w:r>
      <w:r>
        <w:rPr>
          <w:rFonts w:cs="Times New Roman"/>
          <w:color w:val="000000" w:themeColor="text1"/>
          <w:sz w:val="18"/>
          <w:szCs w:val="18"/>
          <w:lang w:eastAsia="zh-CN"/>
          <w14:textFill>
            <w14:solidFill>
              <w14:schemeClr w14:val="tx1"/>
            </w14:solidFill>
          </w14:textFill>
        </w:rPr>
        <w:t>b</w:t>
      </w:r>
      <w:r>
        <w:rPr>
          <w:rFonts w:hint="eastAsia" w:cs="Times New Roman"/>
          <w:color w:val="000000" w:themeColor="text1"/>
          <w:sz w:val="18"/>
          <w:szCs w:val="18"/>
          <w:lang w:eastAsia="zh-CN"/>
          <w14:textFill>
            <w14:solidFill>
              <w14:schemeClr w14:val="tx1"/>
            </w14:solidFill>
          </w14:textFill>
        </w:rPr>
        <w:t>）类型Ⅱ：四线性模型</w:t>
      </w:r>
    </w:p>
    <w:p w14:paraId="24ADD6D0">
      <w:pPr>
        <w:pStyle w:val="99"/>
        <w:rPr>
          <w:rFonts w:ascii="黑体"/>
          <w:color w:val="000000" w:themeColor="text1"/>
          <w:kern w:val="2"/>
          <w:szCs w:val="21"/>
          <w14:textFill>
            <w14:solidFill>
              <w14:schemeClr w14:val="tx1"/>
            </w14:solidFill>
          </w14:textFill>
        </w:rPr>
      </w:pPr>
      <w:r>
        <w:rPr>
          <w:rFonts w:hint="eastAsia"/>
        </w:rPr>
        <w:t>图D.1.2　第一类船舶船首的动力撞击力-撞深模型</w:t>
      </w:r>
    </w:p>
    <w:p w14:paraId="1A370FB7">
      <w:pPr>
        <w:pStyle w:val="99"/>
      </w:pPr>
      <w:r>
        <w:rPr>
          <w:rFonts w:hint="eastAsia"/>
        </w:rPr>
        <w:t>表D</w:t>
      </w:r>
      <w:r>
        <w:t>.1</w:t>
      </w:r>
      <w:r>
        <w:rPr>
          <w:rFonts w:hint="eastAsia"/>
        </w:rPr>
        <w:t>.2-1　第一类船舶撞击矩形桥墩的</w:t>
      </w:r>
      <w:r>
        <w:rPr>
          <w:i/>
          <w:iCs/>
        </w:rPr>
        <w:t>P</w:t>
      </w:r>
      <w:r>
        <w:rPr>
          <w:vertAlign w:val="subscript"/>
        </w:rPr>
        <w:t>d</w:t>
      </w:r>
      <w:r>
        <w:t>-a</w:t>
      </w:r>
      <w:r>
        <w:rPr>
          <w:rFonts w:hint="eastAsia"/>
        </w:rPr>
        <w:t>曲线参数计算</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2643"/>
        <w:gridCol w:w="2462"/>
      </w:tblGrid>
      <w:tr w14:paraId="1B631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vMerge w:val="restar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4D628ED6">
            <w:pPr>
              <w:pStyle w:val="75"/>
              <w:spacing w:line="300" w:lineRule="exact"/>
              <w:rPr>
                <w:rFonts w:cs="Times New Roman"/>
              </w:rPr>
            </w:pPr>
            <w:r>
              <w:rPr>
                <w:rFonts w:cs="Times New Roman"/>
              </w:rPr>
              <w:t>参数</w:t>
            </w:r>
          </w:p>
        </w:tc>
        <w:tc>
          <w:tcPr>
            <w:tcW w:w="4168" w:type="pct"/>
            <w:gridSpan w:val="2"/>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590E79CA">
            <w:pPr>
              <w:pStyle w:val="75"/>
              <w:spacing w:line="300" w:lineRule="exact"/>
              <w:rPr>
                <w:rFonts w:cs="Times New Roman"/>
              </w:rPr>
            </w:pPr>
            <w:r>
              <w:rPr>
                <w:rFonts w:cs="Times New Roman"/>
              </w:rPr>
              <w:t>取值与计算</w:t>
            </w:r>
          </w:p>
        </w:tc>
      </w:tr>
      <w:tr w14:paraId="75AE2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4273473C">
            <w:pPr>
              <w:pStyle w:val="75"/>
              <w:spacing w:line="300" w:lineRule="exact"/>
              <w:rPr>
                <w:rFonts w:cs="Times New Roman"/>
              </w:rPr>
            </w:pPr>
          </w:p>
        </w:tc>
        <w:tc>
          <w:tcPr>
            <w:tcW w:w="2158"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5B80966C">
            <w:pPr>
              <w:pStyle w:val="75"/>
              <w:spacing w:line="300" w:lineRule="exac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船首正常压缩（</w:t>
            </w:r>
            <w:r>
              <w:rPr>
                <w:rFonts w:cs="Times New Roman"/>
                <w:i/>
                <w:color w:val="000000" w:themeColor="text1"/>
                <w14:textFill>
                  <w14:solidFill>
                    <w14:schemeClr w14:val="tx1"/>
                  </w14:solidFill>
                </w14:textFill>
              </w:rPr>
              <w:t>V</w:t>
            </w:r>
            <w:r>
              <w:rPr>
                <w:rFonts w:hint="eastAsia" w:cs="Times New Roman"/>
                <w:color w:val="000000" w:themeColor="text1"/>
                <w14:textFill>
                  <w14:solidFill>
                    <w14:schemeClr w14:val="tx1"/>
                  </w14:solidFill>
                </w14:textFill>
              </w:rPr>
              <w:t>＞</w:t>
            </w:r>
            <w:r>
              <w:rPr>
                <w:rFonts w:cs="Times New Roman"/>
                <w:i/>
                <w:color w:val="000000" w:themeColor="text1"/>
                <w14:textFill>
                  <w14:solidFill>
                    <w14:schemeClr w14:val="tx1"/>
                  </w14:solidFill>
                </w14:textFill>
              </w:rPr>
              <w:t>V</w:t>
            </w:r>
            <w:r>
              <w:rPr>
                <w:rFonts w:cs="Times New Roman"/>
                <w:i/>
                <w:color w:val="000000" w:themeColor="text1"/>
                <w:vertAlign w:val="subscript"/>
                <w14:textFill>
                  <w14:solidFill>
                    <w14:schemeClr w14:val="tx1"/>
                  </w14:solidFill>
                </w14:textFill>
              </w:rPr>
              <w:t>cs</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w:t>
            </w:r>
          </w:p>
        </w:tc>
        <w:tc>
          <w:tcPr>
            <w:tcW w:w="2010"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6F178DF7">
            <w:pPr>
              <w:pStyle w:val="75"/>
              <w:spacing w:line="300" w:lineRule="exac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船首发生翘曲（</w:t>
            </w:r>
            <w:r>
              <w:rPr>
                <w:rFonts w:cs="Times New Roman"/>
                <w:i/>
                <w:color w:val="000000" w:themeColor="text1"/>
                <w14:textFill>
                  <w14:solidFill>
                    <w14:schemeClr w14:val="tx1"/>
                  </w14:solidFill>
                </w14:textFill>
              </w:rPr>
              <w:t>V</w:t>
            </w:r>
            <w:r>
              <w:rPr>
                <w:rFonts w:hint="eastAsia" w:cs="Times New Roman"/>
                <w:color w:val="000000" w:themeColor="text1"/>
                <w14:textFill>
                  <w14:solidFill>
                    <w14:schemeClr w14:val="tx1"/>
                  </w14:solidFill>
                </w14:textFill>
              </w:rPr>
              <w:t>＜</w:t>
            </w:r>
            <w:r>
              <w:rPr>
                <w:rFonts w:cs="Times New Roman"/>
                <w:i/>
                <w:color w:val="000000" w:themeColor="text1"/>
                <w14:textFill>
                  <w14:solidFill>
                    <w14:schemeClr w14:val="tx1"/>
                  </w14:solidFill>
                </w14:textFill>
              </w:rPr>
              <w:t>V</w:t>
            </w:r>
            <w:r>
              <w:rPr>
                <w:rFonts w:cs="Times New Roman"/>
                <w:i/>
                <w:color w:val="000000" w:themeColor="text1"/>
                <w:vertAlign w:val="subscript"/>
                <w14:textFill>
                  <w14:solidFill>
                    <w14:schemeClr w14:val="tx1"/>
                  </w14:solidFill>
                </w14:textFill>
              </w:rPr>
              <w:t>cs</w:t>
            </w:r>
            <w:r>
              <w:rPr>
                <w:rFonts w:cs="Times New Roman"/>
                <w:color w:val="000000" w:themeColor="text1"/>
                <w14:textFill>
                  <w14:solidFill>
                    <w14:schemeClr w14:val="tx1"/>
                  </w14:solidFill>
                </w14:textFill>
              </w:rPr>
              <w:t>）</w:t>
            </w:r>
          </w:p>
        </w:tc>
      </w:tr>
      <w:tr w14:paraId="3C1F53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tcBorders>
              <w:top w:val="single" w:color="auto" w:sz="4" w:space="0"/>
            </w:tcBorders>
            <w:shd w:val="clear" w:color="auto" w:fill="auto"/>
            <w:noWrap/>
            <w:tcMar>
              <w:top w:w="57" w:type="dxa"/>
              <w:left w:w="57" w:type="dxa"/>
              <w:bottom w:w="57" w:type="dxa"/>
              <w:right w:w="57" w:type="dxa"/>
            </w:tcMar>
            <w:vAlign w:val="center"/>
          </w:tcPr>
          <w:p w14:paraId="3581AFE2">
            <w:pPr>
              <w:pStyle w:val="75"/>
              <w:spacing w:line="300" w:lineRule="exact"/>
              <w:rPr>
                <w:rFonts w:cs="Times New Roman"/>
              </w:rPr>
            </w:pPr>
            <w:r>
              <w:rPr>
                <w:rFonts w:cs="Times New Roman"/>
                <w:i/>
              </w:rPr>
              <w:t>a</w:t>
            </w:r>
            <w:r>
              <w:rPr>
                <w:rFonts w:cs="Times New Roman"/>
                <w:vertAlign w:val="subscript"/>
              </w:rPr>
              <w:t>I-1</w:t>
            </w:r>
          </w:p>
        </w:tc>
        <w:tc>
          <w:tcPr>
            <w:tcW w:w="4168" w:type="pct"/>
            <w:gridSpan w:val="2"/>
            <w:tcBorders>
              <w:top w:val="single" w:color="auto" w:sz="4" w:space="0"/>
            </w:tcBorders>
            <w:shd w:val="clear" w:color="auto" w:fill="auto"/>
            <w:noWrap/>
            <w:tcMar>
              <w:top w:w="57" w:type="dxa"/>
              <w:left w:w="57" w:type="dxa"/>
              <w:bottom w:w="57" w:type="dxa"/>
              <w:right w:w="57" w:type="dxa"/>
            </w:tcMar>
            <w:vAlign w:val="center"/>
          </w:tcPr>
          <w:p w14:paraId="4B454971">
            <w:pPr>
              <w:pStyle w:val="75"/>
              <w:spacing w:line="300" w:lineRule="exact"/>
              <w:rPr>
                <w:rFonts w:cs="Times New Roman"/>
              </w:rPr>
            </w:pPr>
            <w:r>
              <w:rPr>
                <w:rFonts w:cs="Times New Roman"/>
              </w:rPr>
              <w:t>0.012 m</w:t>
            </w:r>
          </w:p>
        </w:tc>
      </w:tr>
      <w:tr w14:paraId="5F1CA1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shd w:val="clear" w:color="auto" w:fill="auto"/>
            <w:noWrap/>
            <w:tcMar>
              <w:top w:w="57" w:type="dxa"/>
              <w:left w:w="57" w:type="dxa"/>
              <w:bottom w:w="57" w:type="dxa"/>
              <w:right w:w="57" w:type="dxa"/>
            </w:tcMar>
            <w:vAlign w:val="center"/>
          </w:tcPr>
          <w:p w14:paraId="18DF0B49">
            <w:pPr>
              <w:pStyle w:val="75"/>
              <w:spacing w:line="300" w:lineRule="exact"/>
              <w:rPr>
                <w:rFonts w:cs="Times New Roman"/>
              </w:rPr>
            </w:pPr>
            <w:r>
              <w:rPr>
                <w:rFonts w:cs="Times New Roman"/>
                <w:i/>
              </w:rPr>
              <w:t>P</w:t>
            </w:r>
            <w:r>
              <w:rPr>
                <w:rFonts w:cs="Times New Roman"/>
                <w:vertAlign w:val="subscript"/>
              </w:rPr>
              <w:t>I-1</w:t>
            </w:r>
          </w:p>
        </w:tc>
        <w:tc>
          <w:tcPr>
            <w:tcW w:w="4168" w:type="pct"/>
            <w:gridSpan w:val="2"/>
            <w:shd w:val="clear" w:color="auto" w:fill="auto"/>
            <w:noWrap/>
            <w:tcMar>
              <w:top w:w="57" w:type="dxa"/>
              <w:left w:w="57" w:type="dxa"/>
              <w:bottom w:w="57" w:type="dxa"/>
              <w:right w:w="57" w:type="dxa"/>
            </w:tcMar>
            <w:vAlign w:val="center"/>
          </w:tcPr>
          <w:p w14:paraId="3FC0B641">
            <w:pPr>
              <w:pStyle w:val="75"/>
              <w:spacing w:line="300" w:lineRule="exact"/>
              <w:rPr>
                <w:rFonts w:cs="Times New Roman"/>
              </w:rPr>
            </w:pPr>
            <w:r>
              <w:rPr>
                <w:rFonts w:cs="Times New Roman"/>
              </w:rPr>
              <w:t>式（</w:t>
            </w:r>
            <w:r>
              <w:rPr>
                <w:rFonts w:hint="eastAsia"/>
              </w:rPr>
              <w:t>D</w:t>
            </w:r>
            <w:r>
              <w:rPr>
                <w:rFonts w:hint="eastAsia"/>
                <w:szCs w:val="20"/>
              </w:rPr>
              <w:t>.</w:t>
            </w:r>
            <w:r>
              <w:rPr>
                <w:rFonts w:hint="eastAsia"/>
              </w:rPr>
              <w:t>1.2-</w:t>
            </w:r>
            <w:r>
              <w:rPr>
                <w:rFonts w:cs="Times New Roman"/>
              </w:rPr>
              <w:t>1）和式（</w:t>
            </w:r>
            <w:r>
              <w:rPr>
                <w:rFonts w:hint="eastAsia"/>
              </w:rPr>
              <w:t>D</w:t>
            </w:r>
            <w:r>
              <w:rPr>
                <w:rFonts w:hint="eastAsia"/>
                <w:szCs w:val="20"/>
              </w:rPr>
              <w:t>.</w:t>
            </w:r>
            <w:r>
              <w:rPr>
                <w:rFonts w:hint="eastAsia"/>
              </w:rPr>
              <w:t>1.2-</w:t>
            </w:r>
            <w:r>
              <w:rPr>
                <w:rFonts w:cs="Times New Roman"/>
              </w:rPr>
              <w:t>2）</w:t>
            </w:r>
          </w:p>
        </w:tc>
      </w:tr>
      <w:tr w14:paraId="11614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shd w:val="clear" w:color="auto" w:fill="auto"/>
            <w:noWrap/>
            <w:tcMar>
              <w:top w:w="57" w:type="dxa"/>
              <w:left w:w="57" w:type="dxa"/>
              <w:bottom w:w="57" w:type="dxa"/>
              <w:right w:w="57" w:type="dxa"/>
            </w:tcMar>
            <w:vAlign w:val="center"/>
          </w:tcPr>
          <w:p w14:paraId="685C17FD">
            <w:pPr>
              <w:pStyle w:val="75"/>
              <w:spacing w:line="300" w:lineRule="exact"/>
              <w:rPr>
                <w:rFonts w:cs="Times New Roman"/>
              </w:rPr>
            </w:pPr>
            <w:r>
              <w:rPr>
                <w:rFonts w:cs="Times New Roman"/>
                <w:i/>
              </w:rPr>
              <w:t>a</w:t>
            </w:r>
            <w:r>
              <w:rPr>
                <w:rFonts w:cs="Times New Roman"/>
                <w:vertAlign w:val="subscript"/>
              </w:rPr>
              <w:t>I-2</w:t>
            </w:r>
          </w:p>
        </w:tc>
        <w:tc>
          <w:tcPr>
            <w:tcW w:w="2158" w:type="pct"/>
            <w:shd w:val="clear" w:color="auto" w:fill="auto"/>
            <w:noWrap/>
            <w:tcMar>
              <w:top w:w="57" w:type="dxa"/>
              <w:left w:w="57" w:type="dxa"/>
              <w:bottom w:w="57" w:type="dxa"/>
              <w:right w:w="57" w:type="dxa"/>
            </w:tcMar>
            <w:vAlign w:val="center"/>
          </w:tcPr>
          <w:p w14:paraId="301126B1">
            <w:pPr>
              <w:pStyle w:val="75"/>
              <w:spacing w:line="300" w:lineRule="exact"/>
              <w:rPr>
                <w:rFonts w:cs="Times New Roman"/>
              </w:rPr>
            </w:pPr>
            <w:r>
              <w:rPr>
                <w:rFonts w:cs="Times New Roman"/>
              </w:rPr>
              <w:t>式（</w:t>
            </w:r>
            <w:r>
              <w:rPr>
                <w:rFonts w:hint="eastAsia"/>
              </w:rPr>
              <w:t>D</w:t>
            </w:r>
            <w:r>
              <w:rPr>
                <w:rFonts w:hint="eastAsia"/>
                <w:szCs w:val="20"/>
              </w:rPr>
              <w:t>.</w:t>
            </w:r>
            <w:r>
              <w:rPr>
                <w:rFonts w:hint="eastAsia"/>
              </w:rPr>
              <w:t>1.2-</w:t>
            </w:r>
            <w:r>
              <w:rPr>
                <w:rFonts w:cs="Times New Roman"/>
              </w:rPr>
              <w:t>3）</w:t>
            </w:r>
            <w:r>
              <w:rPr>
                <w:rFonts w:cs="Times New Roman"/>
                <w:szCs w:val="21"/>
              </w:rPr>
              <w:t>～</w:t>
            </w:r>
            <w:r>
              <w:rPr>
                <w:rFonts w:cs="Times New Roman"/>
              </w:rPr>
              <w:t>（</w:t>
            </w:r>
            <w:r>
              <w:rPr>
                <w:rFonts w:hint="eastAsia"/>
              </w:rPr>
              <w:t>D</w:t>
            </w:r>
            <w:r>
              <w:rPr>
                <w:rFonts w:hint="eastAsia"/>
                <w:szCs w:val="20"/>
              </w:rPr>
              <w:t>.</w:t>
            </w:r>
            <w:r>
              <w:rPr>
                <w:rFonts w:hint="eastAsia"/>
              </w:rPr>
              <w:t>1.2-</w:t>
            </w:r>
            <w:r>
              <w:rPr>
                <w:rFonts w:cs="Times New Roman"/>
              </w:rPr>
              <w:t>6）</w:t>
            </w:r>
          </w:p>
        </w:tc>
        <w:tc>
          <w:tcPr>
            <w:tcW w:w="2010" w:type="pct"/>
            <w:shd w:val="clear" w:color="auto" w:fill="auto"/>
            <w:noWrap/>
            <w:tcMar>
              <w:top w:w="57" w:type="dxa"/>
              <w:left w:w="57" w:type="dxa"/>
              <w:bottom w:w="57" w:type="dxa"/>
              <w:right w:w="57" w:type="dxa"/>
            </w:tcMar>
            <w:vAlign w:val="center"/>
          </w:tcPr>
          <w:p w14:paraId="1D062FB7">
            <w:pPr>
              <w:pStyle w:val="75"/>
              <w:spacing w:line="300" w:lineRule="exact"/>
              <w:rPr>
                <w:rFonts w:cs="Times New Roman"/>
              </w:rPr>
            </w:pPr>
            <w:r>
              <w:rPr>
                <w:rFonts w:cs="Times New Roman"/>
              </w:rPr>
              <w:t>0.3 m</w:t>
            </w:r>
          </w:p>
        </w:tc>
      </w:tr>
      <w:tr w14:paraId="36D29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shd w:val="clear" w:color="auto" w:fill="auto"/>
            <w:noWrap/>
            <w:tcMar>
              <w:top w:w="57" w:type="dxa"/>
              <w:left w:w="57" w:type="dxa"/>
              <w:bottom w:w="57" w:type="dxa"/>
              <w:right w:w="57" w:type="dxa"/>
            </w:tcMar>
            <w:vAlign w:val="center"/>
          </w:tcPr>
          <w:p w14:paraId="5C620AD8">
            <w:pPr>
              <w:pStyle w:val="75"/>
              <w:spacing w:line="300" w:lineRule="exact"/>
              <w:rPr>
                <w:rFonts w:cs="Times New Roman"/>
              </w:rPr>
            </w:pPr>
            <w:r>
              <w:rPr>
                <w:rFonts w:cs="Times New Roman"/>
                <w:i/>
              </w:rPr>
              <w:t>P</w:t>
            </w:r>
            <w:r>
              <w:rPr>
                <w:rFonts w:cs="Times New Roman"/>
                <w:vertAlign w:val="subscript"/>
              </w:rPr>
              <w:t>I-2</w:t>
            </w:r>
          </w:p>
        </w:tc>
        <w:tc>
          <w:tcPr>
            <w:tcW w:w="2158" w:type="pct"/>
            <w:shd w:val="clear" w:color="auto" w:fill="auto"/>
            <w:noWrap/>
            <w:tcMar>
              <w:top w:w="57" w:type="dxa"/>
              <w:left w:w="57" w:type="dxa"/>
              <w:bottom w:w="57" w:type="dxa"/>
              <w:right w:w="57" w:type="dxa"/>
            </w:tcMar>
            <w:vAlign w:val="center"/>
          </w:tcPr>
          <w:p w14:paraId="3846D690">
            <w:pPr>
              <w:pStyle w:val="75"/>
              <w:spacing w:line="300" w:lineRule="exact"/>
              <w:rPr>
                <w:rFonts w:cs="Times New Roman"/>
              </w:rPr>
            </w:pPr>
            <w:r>
              <w:rPr>
                <w:rFonts w:cs="Times New Roman"/>
              </w:rPr>
              <w:t>式（</w:t>
            </w:r>
            <w:r>
              <w:rPr>
                <w:rFonts w:hint="eastAsia"/>
              </w:rPr>
              <w:t>D</w:t>
            </w:r>
            <w:r>
              <w:rPr>
                <w:rFonts w:hint="eastAsia"/>
                <w:szCs w:val="20"/>
              </w:rPr>
              <w:t>.</w:t>
            </w:r>
            <w:r>
              <w:rPr>
                <w:rFonts w:hint="eastAsia"/>
              </w:rPr>
              <w:t>1.2-</w:t>
            </w:r>
            <w:r>
              <w:rPr>
                <w:rFonts w:cs="Times New Roman"/>
              </w:rPr>
              <w:t>7）</w:t>
            </w:r>
          </w:p>
        </w:tc>
        <w:tc>
          <w:tcPr>
            <w:tcW w:w="2010" w:type="pct"/>
            <w:shd w:val="clear" w:color="auto" w:fill="auto"/>
            <w:noWrap/>
            <w:tcMar>
              <w:top w:w="57" w:type="dxa"/>
              <w:left w:w="57" w:type="dxa"/>
              <w:bottom w:w="57" w:type="dxa"/>
              <w:right w:w="57" w:type="dxa"/>
            </w:tcMar>
            <w:vAlign w:val="center"/>
          </w:tcPr>
          <w:p w14:paraId="10A220D7">
            <w:pPr>
              <w:pStyle w:val="75"/>
              <w:spacing w:line="300" w:lineRule="exact"/>
              <w:rPr>
                <w:rFonts w:cs="Times New Roman"/>
              </w:rPr>
            </w:pPr>
            <w:r>
              <w:rPr>
                <w:rFonts w:cs="Times New Roman"/>
              </w:rPr>
              <w:t>5.0×10</w:t>
            </w:r>
            <w:r>
              <w:rPr>
                <w:rFonts w:cs="Times New Roman"/>
                <w:vertAlign w:val="superscript"/>
              </w:rPr>
              <w:t>6</w:t>
            </w:r>
            <w:r>
              <w:rPr>
                <w:rFonts w:cs="Times New Roman"/>
              </w:rPr>
              <w:t xml:space="preserve"> N</w:t>
            </w:r>
          </w:p>
        </w:tc>
      </w:tr>
      <w:tr w14:paraId="111C0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shd w:val="clear" w:color="auto" w:fill="auto"/>
            <w:noWrap/>
            <w:tcMar>
              <w:top w:w="57" w:type="dxa"/>
              <w:left w:w="57" w:type="dxa"/>
              <w:bottom w:w="57" w:type="dxa"/>
              <w:right w:w="57" w:type="dxa"/>
            </w:tcMar>
            <w:vAlign w:val="center"/>
          </w:tcPr>
          <w:p w14:paraId="48528D01">
            <w:pPr>
              <w:pStyle w:val="75"/>
              <w:spacing w:line="300" w:lineRule="exact"/>
              <w:rPr>
                <w:rFonts w:cs="Times New Roman"/>
              </w:rPr>
            </w:pPr>
            <w:r>
              <w:rPr>
                <w:rFonts w:cs="Times New Roman"/>
                <w:i/>
              </w:rPr>
              <w:t>a</w:t>
            </w:r>
            <w:r>
              <w:rPr>
                <w:rFonts w:cs="Times New Roman"/>
                <w:vertAlign w:val="subscript"/>
              </w:rPr>
              <w:t>I-max</w:t>
            </w:r>
          </w:p>
        </w:tc>
        <w:tc>
          <w:tcPr>
            <w:tcW w:w="2158" w:type="pct"/>
            <w:shd w:val="clear" w:color="auto" w:fill="auto"/>
            <w:noWrap/>
            <w:tcMar>
              <w:top w:w="57" w:type="dxa"/>
              <w:left w:w="57" w:type="dxa"/>
              <w:bottom w:w="57" w:type="dxa"/>
              <w:right w:w="57" w:type="dxa"/>
            </w:tcMar>
            <w:vAlign w:val="center"/>
          </w:tcPr>
          <w:p w14:paraId="21F841BF">
            <w:pPr>
              <w:pStyle w:val="75"/>
              <w:spacing w:line="300" w:lineRule="exact"/>
              <w:rPr>
                <w:rFonts w:cs="Times New Roman"/>
              </w:rPr>
            </w:pPr>
            <w:r>
              <w:rPr>
                <w:rFonts w:cs="Times New Roman"/>
              </w:rPr>
              <w:t>5 m</w:t>
            </w:r>
          </w:p>
        </w:tc>
        <w:tc>
          <w:tcPr>
            <w:tcW w:w="2010" w:type="pct"/>
            <w:shd w:val="clear" w:color="auto" w:fill="auto"/>
            <w:noWrap/>
            <w:tcMar>
              <w:top w:w="57" w:type="dxa"/>
              <w:left w:w="57" w:type="dxa"/>
              <w:bottom w:w="57" w:type="dxa"/>
              <w:right w:w="57" w:type="dxa"/>
            </w:tcMar>
            <w:vAlign w:val="center"/>
          </w:tcPr>
          <w:p w14:paraId="4BFF02D2">
            <w:pPr>
              <w:pStyle w:val="75"/>
              <w:spacing w:line="300" w:lineRule="exact"/>
              <w:rPr>
                <w:rFonts w:cs="Times New Roman"/>
              </w:rPr>
            </w:pPr>
            <w:r>
              <w:rPr>
                <w:rFonts w:cs="Times New Roman"/>
              </w:rPr>
              <w:t>5 m</w:t>
            </w:r>
          </w:p>
        </w:tc>
      </w:tr>
      <w:tr w14:paraId="22CF4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32" w:type="pct"/>
            <w:shd w:val="clear" w:color="auto" w:fill="auto"/>
            <w:noWrap/>
            <w:tcMar>
              <w:top w:w="57" w:type="dxa"/>
              <w:left w:w="57" w:type="dxa"/>
              <w:bottom w:w="57" w:type="dxa"/>
              <w:right w:w="57" w:type="dxa"/>
            </w:tcMar>
            <w:vAlign w:val="center"/>
          </w:tcPr>
          <w:p w14:paraId="7A8EB0BA">
            <w:pPr>
              <w:pStyle w:val="75"/>
              <w:spacing w:line="300" w:lineRule="exact"/>
              <w:rPr>
                <w:rFonts w:cs="Times New Roman"/>
              </w:rPr>
            </w:pPr>
            <w:r>
              <w:rPr>
                <w:rFonts w:cs="Times New Roman"/>
                <w:i/>
              </w:rPr>
              <w:t>k</w:t>
            </w:r>
            <w:r>
              <w:rPr>
                <w:rFonts w:cs="Times New Roman"/>
                <w:vertAlign w:val="subscript"/>
              </w:rPr>
              <w:t>u</w:t>
            </w:r>
          </w:p>
        </w:tc>
        <w:tc>
          <w:tcPr>
            <w:tcW w:w="2158" w:type="pct"/>
            <w:shd w:val="clear" w:color="auto" w:fill="auto"/>
            <w:noWrap/>
            <w:tcMar>
              <w:top w:w="57" w:type="dxa"/>
              <w:left w:w="57" w:type="dxa"/>
              <w:bottom w:w="57" w:type="dxa"/>
              <w:right w:w="57" w:type="dxa"/>
            </w:tcMar>
            <w:vAlign w:val="center"/>
          </w:tcPr>
          <w:p w14:paraId="4F1ED637">
            <w:pPr>
              <w:pStyle w:val="75"/>
              <w:spacing w:line="300" w:lineRule="exact"/>
              <w:rPr>
                <w:rFonts w:cs="Times New Roman"/>
              </w:rPr>
            </w:pPr>
            <w:r>
              <w:rPr>
                <w:rFonts w:cs="Times New Roman"/>
              </w:rPr>
              <w:t>1.51×10</w:t>
            </w:r>
            <w:r>
              <w:rPr>
                <w:rFonts w:cs="Times New Roman"/>
                <w:vertAlign w:val="superscript"/>
              </w:rPr>
              <w:t>8</w:t>
            </w:r>
            <w:r>
              <w:rPr>
                <w:rFonts w:cs="Times New Roman"/>
              </w:rPr>
              <w:t xml:space="preserve"> N/m</w:t>
            </w:r>
          </w:p>
        </w:tc>
        <w:tc>
          <w:tcPr>
            <w:tcW w:w="2010" w:type="pct"/>
            <w:shd w:val="clear" w:color="auto" w:fill="auto"/>
            <w:noWrap/>
            <w:tcMar>
              <w:top w:w="57" w:type="dxa"/>
              <w:left w:w="57" w:type="dxa"/>
              <w:bottom w:w="57" w:type="dxa"/>
              <w:right w:w="57" w:type="dxa"/>
            </w:tcMar>
            <w:vAlign w:val="center"/>
          </w:tcPr>
          <w:p w14:paraId="6D0CE58D">
            <w:pPr>
              <w:pStyle w:val="75"/>
              <w:spacing w:line="300" w:lineRule="exact"/>
              <w:rPr>
                <w:rFonts w:cs="Times New Roman"/>
              </w:rPr>
            </w:pPr>
            <w:r>
              <w:rPr>
                <w:rFonts w:cs="Times New Roman"/>
              </w:rPr>
              <w:t>1.51×10</w:t>
            </w:r>
            <w:r>
              <w:rPr>
                <w:rFonts w:cs="Times New Roman"/>
                <w:vertAlign w:val="superscript"/>
              </w:rPr>
              <w:t>8</w:t>
            </w:r>
            <w:r>
              <w:rPr>
                <w:rFonts w:cs="Times New Roman"/>
              </w:rPr>
              <w:t xml:space="preserve"> N/m</w:t>
            </w:r>
          </w:p>
        </w:tc>
      </w:tr>
    </w:tbl>
    <w:p w14:paraId="19750887">
      <w:pPr>
        <w:tabs>
          <w:tab w:val="left" w:pos="567"/>
        </w:tabs>
        <w:overflowPunct w:val="0"/>
        <w:autoSpaceDE w:val="0"/>
        <w:autoSpaceDN w:val="0"/>
        <w:spacing w:line="324" w:lineRule="exact"/>
        <w:ind w:left="2" w:firstLine="1" w:firstLineChars="1"/>
        <w:rPr>
          <w:rFonts w:cs="Times New Roman"/>
          <w:color w:val="000000" w:themeColor="text1"/>
          <w:sz w:val="18"/>
          <w:szCs w:val="18"/>
          <w:lang w:eastAsia="zh-CN"/>
          <w14:textFill>
            <w14:solidFill>
              <w14:schemeClr w14:val="tx1"/>
            </w14:solidFill>
          </w14:textFill>
        </w:rPr>
      </w:pPr>
      <w:r>
        <w:rPr>
          <w:rFonts w:hint="eastAsia" w:cs="Times New Roman"/>
          <w:color w:val="000000" w:themeColor="text1"/>
          <w:sz w:val="18"/>
          <w:szCs w:val="18"/>
          <w:lang w:eastAsia="zh-CN"/>
          <w14:textFill>
            <w14:solidFill>
              <w14:schemeClr w14:val="tx1"/>
            </w14:solidFill>
          </w14:textFill>
        </w:rPr>
        <w:t>注：*</w:t>
      </w:r>
      <w:r>
        <w:rPr>
          <w:rFonts w:cs="Times New Roman"/>
          <w:i/>
          <w:color w:val="000000" w:themeColor="text1"/>
          <w:spacing w:val="2"/>
          <w:sz w:val="18"/>
          <w:szCs w:val="18"/>
          <w:lang w:eastAsia="zh-CN"/>
          <w14:textFill>
            <w14:solidFill>
              <w14:schemeClr w14:val="tx1"/>
            </w14:solidFill>
          </w14:textFill>
        </w:rPr>
        <w:t>V</w:t>
      </w:r>
      <w:r>
        <w:rPr>
          <w:rFonts w:hint="eastAsia" w:cs="Times New Roman"/>
          <w:color w:val="000000" w:themeColor="text1"/>
          <w:spacing w:val="2"/>
          <w:sz w:val="18"/>
          <w:szCs w:val="18"/>
          <w:lang w:eastAsia="zh-CN"/>
          <w14:textFill>
            <w14:solidFill>
              <w14:schemeClr w14:val="tx1"/>
            </w14:solidFill>
          </w14:textFill>
        </w:rPr>
        <w:t>为船舶撞击速度（</w:t>
      </w:r>
      <w:r>
        <w:rPr>
          <w:rFonts w:cs="Times New Roman"/>
          <w:color w:val="000000" w:themeColor="text1"/>
          <w:spacing w:val="2"/>
          <w:sz w:val="18"/>
          <w:szCs w:val="18"/>
          <w:lang w:eastAsia="zh-CN"/>
          <w14:textFill>
            <w14:solidFill>
              <w14:schemeClr w14:val="tx1"/>
            </w14:solidFill>
          </w14:textFill>
        </w:rPr>
        <w:t>m/s</w:t>
      </w:r>
      <w:r>
        <w:rPr>
          <w:rFonts w:hint="eastAsia" w:cs="Times New Roman"/>
          <w:color w:val="000000" w:themeColor="text1"/>
          <w:spacing w:val="2"/>
          <w:sz w:val="18"/>
          <w:szCs w:val="18"/>
          <w:lang w:eastAsia="zh-CN"/>
          <w14:textFill>
            <w14:solidFill>
              <w14:schemeClr w14:val="tx1"/>
            </w14:solidFill>
          </w14:textFill>
        </w:rPr>
        <w:t>），</w:t>
      </w:r>
      <w:r>
        <w:rPr>
          <w:rFonts w:cs="Times New Roman"/>
          <w:i/>
          <w:color w:val="000000" w:themeColor="text1"/>
          <w:spacing w:val="2"/>
          <w:sz w:val="18"/>
          <w:szCs w:val="18"/>
          <w:lang w:eastAsia="zh-CN"/>
          <w14:textFill>
            <w14:solidFill>
              <w14:schemeClr w14:val="tx1"/>
            </w14:solidFill>
          </w14:textFill>
        </w:rPr>
        <w:t>V</w:t>
      </w:r>
      <w:r>
        <w:rPr>
          <w:rFonts w:cs="Times New Roman"/>
          <w:i/>
          <w:color w:val="000000" w:themeColor="text1"/>
          <w:spacing w:val="2"/>
          <w:sz w:val="18"/>
          <w:szCs w:val="18"/>
          <w:vertAlign w:val="subscript"/>
          <w:lang w:eastAsia="zh-CN"/>
          <w14:textFill>
            <w14:solidFill>
              <w14:schemeClr w14:val="tx1"/>
            </w14:solidFill>
          </w14:textFill>
        </w:rPr>
        <w:t>cs</w:t>
      </w:r>
      <w:r>
        <w:rPr>
          <w:rFonts w:hint="eastAsia" w:cs="Times New Roman"/>
          <w:color w:val="000000" w:themeColor="text1"/>
          <w:spacing w:val="2"/>
          <w:sz w:val="18"/>
          <w:szCs w:val="18"/>
          <w:lang w:eastAsia="zh-CN"/>
          <w14:textFill>
            <w14:solidFill>
              <w14:schemeClr w14:val="tx1"/>
            </w14:solidFill>
          </w14:textFill>
        </w:rPr>
        <w:t>为船首发生翘曲临界速度，</w:t>
      </w:r>
      <w:r>
        <w:rPr>
          <w:rFonts w:cs="Times New Roman"/>
          <w:i/>
          <w:color w:val="000000" w:themeColor="text1"/>
          <w:spacing w:val="2"/>
          <w:sz w:val="18"/>
          <w:szCs w:val="18"/>
          <w:lang w:eastAsia="zh-CN"/>
          <w14:textFill>
            <w14:solidFill>
              <w14:schemeClr w14:val="tx1"/>
            </w14:solidFill>
          </w14:textFill>
        </w:rPr>
        <w:t>V</w:t>
      </w:r>
      <w:r>
        <w:rPr>
          <w:rFonts w:cs="Times New Roman"/>
          <w:i/>
          <w:color w:val="000000" w:themeColor="text1"/>
          <w:spacing w:val="2"/>
          <w:sz w:val="18"/>
          <w:szCs w:val="18"/>
          <w:vertAlign w:val="subscript"/>
          <w:lang w:eastAsia="zh-CN"/>
          <w14:textFill>
            <w14:solidFill>
              <w14:schemeClr w14:val="tx1"/>
            </w14:solidFill>
          </w14:textFill>
        </w:rPr>
        <w:t>cs</w:t>
      </w:r>
      <w:r>
        <w:rPr>
          <w:rFonts w:cs="Times New Roman"/>
          <w:color w:val="000000" w:themeColor="text1"/>
          <w:spacing w:val="2"/>
          <w:sz w:val="18"/>
          <w:szCs w:val="18"/>
          <w:lang w:eastAsia="zh-CN"/>
          <w14:textFill>
            <w14:solidFill>
              <w14:schemeClr w14:val="tx1"/>
            </w14:solidFill>
          </w14:textFill>
        </w:rPr>
        <w:t xml:space="preserve"> =7.16</w:t>
      </w:r>
      <w:r>
        <w:rPr>
          <w:rFonts w:cs="Times New Roman"/>
          <w:color w:val="000000" w:themeColor="text1"/>
          <w:spacing w:val="2"/>
          <w:sz w:val="18"/>
          <w:szCs w:val="18"/>
          <w14:textFill>
            <w14:solidFill>
              <w14:schemeClr w14:val="tx1"/>
            </w14:solidFill>
          </w14:textFill>
        </w:rPr>
        <w:t>α</w:t>
      </w:r>
      <w:r>
        <w:rPr>
          <w:rFonts w:cs="Times New Roman"/>
          <w:color w:val="000000" w:themeColor="text1"/>
          <w:spacing w:val="2"/>
          <w:sz w:val="18"/>
          <w:szCs w:val="18"/>
          <w:lang w:eastAsia="zh-CN"/>
          <w14:textFill>
            <w14:solidFill>
              <w14:schemeClr w14:val="tx1"/>
            </w14:solidFill>
          </w14:textFill>
        </w:rPr>
        <w:t>-1.49</w:t>
      </w:r>
      <w:r>
        <w:rPr>
          <w:rFonts w:hint="eastAsia" w:cs="Times New Roman"/>
          <w:color w:val="000000" w:themeColor="text1"/>
          <w:spacing w:val="2"/>
          <w:sz w:val="18"/>
          <w:szCs w:val="18"/>
          <w:lang w:eastAsia="zh-CN"/>
          <w14:textFill>
            <w14:solidFill>
              <w14:schemeClr w14:val="tx1"/>
            </w14:solidFill>
          </w14:textFill>
        </w:rPr>
        <w:t>，</w:t>
      </w:r>
      <w:r>
        <w:rPr>
          <w:rFonts w:cs="Times New Roman"/>
          <w:color w:val="000000" w:themeColor="text1"/>
          <w:spacing w:val="2"/>
          <w:sz w:val="18"/>
          <w:szCs w:val="18"/>
          <w14:textFill>
            <w14:solidFill>
              <w14:schemeClr w14:val="tx1"/>
            </w14:solidFill>
          </w14:textFill>
        </w:rPr>
        <w:t>α</w:t>
      </w:r>
      <w:r>
        <w:rPr>
          <w:rFonts w:hint="eastAsia" w:cs="Times New Roman"/>
          <w:color w:val="000000" w:themeColor="text1"/>
          <w:spacing w:val="2"/>
          <w:sz w:val="18"/>
          <w:szCs w:val="18"/>
          <w:lang w:eastAsia="zh-CN"/>
          <w14:textFill>
            <w14:solidFill>
              <w14:schemeClr w14:val="tx1"/>
            </w14:solidFill>
          </w14:textFill>
        </w:rPr>
        <w:t>为桥墩宽度与船首宽度之比，</w:t>
      </w:r>
      <w:r>
        <w:rPr>
          <w:rFonts w:hint="eastAsia" w:cs="Times New Roman"/>
          <w:color w:val="000000" w:themeColor="text1"/>
          <w:sz w:val="18"/>
          <w:szCs w:val="18"/>
          <w:lang w:eastAsia="zh-CN"/>
          <w14:textFill>
            <w14:solidFill>
              <w14:schemeClr w14:val="tx1"/>
            </w14:solidFill>
          </w14:textFill>
        </w:rPr>
        <w:t>简称宽度比。</w:t>
      </w:r>
    </w:p>
    <w:p w14:paraId="47294348">
      <w:pPr>
        <w:pStyle w:val="97"/>
      </w:pPr>
      <w:r>
        <w:rPr>
          <w:rFonts w:hint="eastAsia"/>
        </w:rPr>
        <w:t>表D</w:t>
      </w:r>
      <w:r>
        <w:t>.1</w:t>
      </w:r>
      <w:r>
        <w:rPr>
          <w:rFonts w:hint="eastAsia"/>
        </w:rPr>
        <w:t>.2-1中参数按下列公式计算：</w:t>
      </w:r>
    </w:p>
    <w:p w14:paraId="150708A3">
      <w:pPr>
        <w:pStyle w:val="69"/>
        <w:tabs>
          <w:tab w:val="left" w:pos="4820"/>
          <w:tab w:val="clear" w:pos="4962"/>
        </w:tabs>
      </w:pPr>
      <w:r>
        <w:tab/>
      </w:r>
      <w:r>
        <w:rPr>
          <w:rFonts w:hint="eastAsia"/>
          <w:position w:val="-10"/>
        </w:rPr>
        <w:object>
          <v:shape id="_x0000_i1225" o:spt="75" type="#_x0000_t75" style="height:17.55pt;width:46.95pt;" o:ole="t" filled="f" o:preferrelative="t" stroked="f" coordsize="21600,21600">
            <v:path/>
            <v:fill on="f" focussize="0,0"/>
            <v:stroke on="f" joinstyle="miter"/>
            <v:imagedata r:id="rId397" o:title=""/>
            <o:lock v:ext="edit" aspectratio="t"/>
            <w10:wrap type="none"/>
            <w10:anchorlock/>
          </v:shape>
          <o:OLEObject Type="Embed" ProgID="Equation.DSMT4" ShapeID="_x0000_i1225" DrawAspect="Content" ObjectID="_1468075925" r:id="rId396">
            <o:LockedField>false</o:LockedField>
          </o:OLEObject>
        </w:object>
      </w:r>
      <w:r>
        <w:tab/>
      </w:r>
      <w:r>
        <w:rPr>
          <w:rFonts w:hint="eastAsia"/>
        </w:rPr>
        <w:t>（D</w:t>
      </w:r>
      <w:r>
        <w:t>.</w:t>
      </w:r>
      <w:r>
        <w:rPr>
          <w:rFonts w:hint="eastAsia"/>
        </w:rPr>
        <w:t>1.2-</w:t>
      </w:r>
      <w:r>
        <w:t>1</w:t>
      </w:r>
      <w:r>
        <w:rPr>
          <w:rFonts w:hint="eastAsia"/>
        </w:rPr>
        <w:t>）</w:t>
      </w:r>
    </w:p>
    <w:p w14:paraId="49E302C5">
      <w:pPr>
        <w:pStyle w:val="69"/>
        <w:tabs>
          <w:tab w:val="left" w:pos="4820"/>
          <w:tab w:val="clear" w:pos="4962"/>
        </w:tabs>
      </w:pPr>
      <w:r>
        <w:tab/>
      </w:r>
      <w:r>
        <w:rPr>
          <w:rFonts w:hint="eastAsia"/>
          <w:position w:val="-10"/>
        </w:rPr>
        <w:object>
          <v:shape id="_x0000_i1226" o:spt="75" type="#_x0000_t75" style="height:17.55pt;width:56.95pt;" o:ole="t" filled="f" o:preferrelative="t" stroked="f" coordsize="21600,21600">
            <v:path/>
            <v:fill on="f" focussize="0,0"/>
            <v:stroke on="f" joinstyle="miter"/>
            <v:imagedata r:id="rId399" o:title=""/>
            <o:lock v:ext="edit" aspectratio="t"/>
            <w10:wrap type="none"/>
            <w10:anchorlock/>
          </v:shape>
          <o:OLEObject Type="Embed" ProgID="Equation.DSMT4" ShapeID="_x0000_i1226" DrawAspect="Content" ObjectID="_1468075926" r:id="rId398">
            <o:LockedField>false</o:LockedField>
          </o:OLEObject>
        </w:object>
      </w:r>
      <w:r>
        <w:tab/>
      </w:r>
      <w:r>
        <w:rPr>
          <w:rFonts w:hint="eastAsia"/>
        </w:rPr>
        <w:t>（D.1.2-</w:t>
      </w:r>
      <w:r>
        <w:t>2</w:t>
      </w:r>
      <w:r>
        <w:rPr>
          <w:rFonts w:hint="eastAsia"/>
        </w:rPr>
        <w:t>）</w:t>
      </w:r>
    </w:p>
    <w:p w14:paraId="24EE2A31">
      <w:pPr>
        <w:pStyle w:val="69"/>
        <w:tabs>
          <w:tab w:val="left" w:pos="4820"/>
          <w:tab w:val="clear" w:pos="4962"/>
        </w:tabs>
      </w:pPr>
      <w:r>
        <w:tab/>
      </w:r>
      <w:r>
        <w:rPr>
          <w:rFonts w:hint="eastAsia"/>
          <w:position w:val="-28"/>
        </w:rPr>
        <w:object>
          <v:shape id="_x0000_i1227" o:spt="75" type="#_x0000_t75" style="height:30.7pt;width:102.05pt;" o:ole="t" filled="f" o:preferrelative="t" stroked="f" coordsize="21600,21600">
            <v:path/>
            <v:fill on="f" focussize="0,0"/>
            <v:stroke on="f" joinstyle="miter"/>
            <v:imagedata r:id="rId401" o:title=""/>
            <o:lock v:ext="edit" aspectratio="t"/>
            <w10:wrap type="none"/>
            <w10:anchorlock/>
          </v:shape>
          <o:OLEObject Type="Embed" ProgID="Equation.DSMT4" ShapeID="_x0000_i1227" DrawAspect="Content" ObjectID="_1468075927" r:id="rId400">
            <o:LockedField>false</o:LockedField>
          </o:OLEObject>
        </w:object>
      </w:r>
      <w:r>
        <w:tab/>
      </w:r>
      <w:r>
        <w:rPr>
          <w:rFonts w:hint="eastAsia"/>
        </w:rPr>
        <w:t>（D.1.2-</w:t>
      </w:r>
      <w:r>
        <w:t>3</w:t>
      </w:r>
      <w:r>
        <w:rPr>
          <w:rFonts w:hint="eastAsia"/>
        </w:rPr>
        <w:t>）</w:t>
      </w:r>
    </w:p>
    <w:p w14:paraId="5FD55F7C">
      <w:pPr>
        <w:pStyle w:val="69"/>
        <w:tabs>
          <w:tab w:val="left" w:pos="4820"/>
          <w:tab w:val="clear" w:pos="4962"/>
        </w:tabs>
      </w:pPr>
      <w:r>
        <w:tab/>
      </w:r>
      <w:r>
        <w:rPr>
          <w:rFonts w:hint="eastAsia"/>
          <w:position w:val="-22"/>
        </w:rPr>
        <w:object>
          <v:shape id="_x0000_i1228" o:spt="75" type="#_x0000_t75" style="height:30.05pt;width:85.15pt;" o:ole="t" filled="f" o:preferrelative="t" stroked="f" coordsize="21600,21600">
            <v:path/>
            <v:fill on="f" focussize="0,0"/>
            <v:stroke on="f" joinstyle="miter"/>
            <v:imagedata r:id="rId403" o:title=""/>
            <o:lock v:ext="edit" aspectratio="t"/>
            <w10:wrap type="none"/>
            <w10:anchorlock/>
          </v:shape>
          <o:OLEObject Type="Embed" ProgID="Equation.DSMT4" ShapeID="_x0000_i1228" DrawAspect="Content" ObjectID="_1468075928" r:id="rId402">
            <o:LockedField>false</o:LockedField>
          </o:OLEObject>
        </w:object>
      </w:r>
      <w:r>
        <w:tab/>
      </w:r>
      <w:r>
        <w:rPr>
          <w:rFonts w:hint="eastAsia"/>
        </w:rPr>
        <w:t>（D.1.2-</w:t>
      </w:r>
      <w:r>
        <w:t>4</w:t>
      </w:r>
      <w:r>
        <w:rPr>
          <w:rFonts w:hint="eastAsia"/>
        </w:rPr>
        <w:t>）</w:t>
      </w:r>
    </w:p>
    <w:p w14:paraId="17BCEF0B">
      <w:pPr>
        <w:pStyle w:val="69"/>
        <w:tabs>
          <w:tab w:val="left" w:pos="4820"/>
          <w:tab w:val="clear" w:pos="4962"/>
        </w:tabs>
      </w:pPr>
      <w:r>
        <w:tab/>
      </w:r>
      <w:r>
        <w:rPr>
          <w:rFonts w:hint="eastAsia"/>
          <w:position w:val="-10"/>
        </w:rPr>
        <w:object>
          <v:shape id="_x0000_i1229" o:spt="75" type="#_x0000_t75" style="height:17.55pt;width:134.6pt;" o:ole="t" filled="f" o:preferrelative="t" stroked="f" coordsize="21600,21600">
            <v:path/>
            <v:fill on="f" focussize="0,0"/>
            <v:stroke on="f" joinstyle="miter"/>
            <v:imagedata r:id="rId405" o:title=""/>
            <o:lock v:ext="edit" aspectratio="t"/>
            <w10:wrap type="none"/>
            <w10:anchorlock/>
          </v:shape>
          <o:OLEObject Type="Embed" ProgID="Equation.DSMT4" ShapeID="_x0000_i1229" DrawAspect="Content" ObjectID="_1468075929" r:id="rId404">
            <o:LockedField>false</o:LockedField>
          </o:OLEObject>
        </w:object>
      </w:r>
      <w:r>
        <w:tab/>
      </w:r>
      <w:r>
        <w:rPr>
          <w:rFonts w:hint="eastAsia"/>
        </w:rPr>
        <w:t>（D.1.2-</w:t>
      </w:r>
      <w:r>
        <w:t>5</w:t>
      </w:r>
      <w:r>
        <w:rPr>
          <w:rFonts w:hint="eastAsia"/>
        </w:rPr>
        <w:t>）</w:t>
      </w:r>
    </w:p>
    <w:p w14:paraId="462B280D">
      <w:pPr>
        <w:pStyle w:val="69"/>
        <w:tabs>
          <w:tab w:val="left" w:pos="4820"/>
          <w:tab w:val="clear" w:pos="4962"/>
        </w:tabs>
      </w:pPr>
      <w:r>
        <w:tab/>
      </w:r>
      <w:r>
        <w:rPr>
          <w:rFonts w:hint="eastAsia"/>
          <w:position w:val="-28"/>
        </w:rPr>
        <w:object>
          <v:shape id="_x0000_i1230" o:spt="75" type="#_x0000_t75" style="height:31.95pt;width:161.55pt;" o:ole="t" filled="f" o:preferrelative="t" stroked="f" coordsize="21600,21600">
            <v:path/>
            <v:fill on="f" focussize="0,0"/>
            <v:stroke on="f" joinstyle="miter"/>
            <v:imagedata r:id="rId407" o:title=""/>
            <o:lock v:ext="edit" aspectratio="t"/>
            <w10:wrap type="none"/>
            <w10:anchorlock/>
          </v:shape>
          <o:OLEObject Type="Embed" ProgID="Equation.DSMT4" ShapeID="_x0000_i1230" DrawAspect="Content" ObjectID="_1468075930" r:id="rId406">
            <o:LockedField>false</o:LockedField>
          </o:OLEObject>
        </w:object>
      </w:r>
      <w:r>
        <w:tab/>
      </w:r>
      <w:r>
        <w:rPr>
          <w:rFonts w:hint="eastAsia"/>
        </w:rPr>
        <w:t>（D.1.2-</w:t>
      </w:r>
      <w:r>
        <w:t>6</w:t>
      </w:r>
      <w:r>
        <w:rPr>
          <w:rFonts w:hint="eastAsia"/>
        </w:rPr>
        <w:t>）</w:t>
      </w:r>
    </w:p>
    <w:p w14:paraId="00AC5743">
      <w:pPr>
        <w:pStyle w:val="69"/>
        <w:tabs>
          <w:tab w:val="left" w:pos="4820"/>
          <w:tab w:val="clear" w:pos="4962"/>
        </w:tabs>
      </w:pPr>
      <w:r>
        <w:tab/>
      </w:r>
      <w:r>
        <w:rPr>
          <w:rFonts w:hint="eastAsia"/>
          <w:position w:val="-10"/>
        </w:rPr>
        <w:object>
          <v:shape id="_x0000_i1231" o:spt="75" type="#_x0000_t75" style="height:17.55pt;width:61.35pt;" o:ole="t" filled="f" o:preferrelative="t" stroked="f" coordsize="21600,21600">
            <v:path/>
            <v:fill on="f" focussize="0,0"/>
            <v:stroke on="f" joinstyle="miter"/>
            <v:imagedata r:id="rId409" o:title=""/>
            <o:lock v:ext="edit" aspectratio="t"/>
            <w10:wrap type="none"/>
            <w10:anchorlock/>
          </v:shape>
          <o:OLEObject Type="Embed" ProgID="Equation.DSMT4" ShapeID="_x0000_i1231" DrawAspect="Content" ObjectID="_1468075931" r:id="rId408">
            <o:LockedField>false</o:LockedField>
          </o:OLEObject>
        </w:object>
      </w:r>
      <w:r>
        <w:tab/>
      </w:r>
      <w:r>
        <w:rPr>
          <w:rFonts w:hint="eastAsia"/>
        </w:rPr>
        <w:t>（D.1.2-</w:t>
      </w:r>
      <w:r>
        <w:t>7</w:t>
      </w:r>
      <w:r>
        <w:rPr>
          <w:rFonts w:hint="eastAsia"/>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4"/>
        <w:gridCol w:w="5006"/>
      </w:tblGrid>
      <w:tr w14:paraId="0D5FD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4" w:type="dxa"/>
            <w:tcMar>
              <w:left w:w="0" w:type="dxa"/>
              <w:right w:w="0" w:type="dxa"/>
            </w:tcMar>
          </w:tcPr>
          <w:p w14:paraId="290FCC05">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szCs w:val="21"/>
              </w:rPr>
              <w:object>
                <v:shape id="_x0000_i1232" o:spt="75" type="#_x0000_t75" style="height:17.55pt;width:15.05pt;" o:ole="t" filled="f" o:preferrelative="t" stroked="f" coordsize="21600,21600">
                  <v:path/>
                  <v:fill on="f" focussize="0,0"/>
                  <v:stroke on="f" joinstyle="miter"/>
                  <v:imagedata r:id="rId411" o:title=""/>
                  <o:lock v:ext="edit" aspectratio="t"/>
                  <w10:wrap type="none"/>
                  <w10:anchorlock/>
                </v:shape>
                <o:OLEObject Type="Embed" ProgID="Equation.DSMT4" ShapeID="_x0000_i1232" DrawAspect="Content" ObjectID="_1468075932" r:id="rId410">
                  <o:LockedField>false</o:LockedField>
                </o:OLEObject>
              </w:object>
            </w:r>
            <w:r>
              <w:t xml:space="preserve"> </w:t>
            </w:r>
          </w:p>
        </w:tc>
        <w:tc>
          <w:tcPr>
            <w:tcW w:w="5006" w:type="dxa"/>
            <w:tcMar>
              <w:left w:w="0" w:type="dxa"/>
              <w:right w:w="0" w:type="dxa"/>
            </w:tcMar>
          </w:tcPr>
          <w:p w14:paraId="5E12AC10">
            <w:pPr>
              <w:adjustRightInd w:val="0"/>
              <w:snapToGrid w:val="0"/>
              <w:spacing w:line="360" w:lineRule="atLeast"/>
              <w:ind w:left="437" w:hanging="436" w:hangingChars="208"/>
              <w:jc w:val="left"/>
              <w:rPr>
                <w:lang w:eastAsia="zh-CN"/>
              </w:rPr>
            </w:pPr>
            <w:r>
              <w:rPr>
                <w:szCs w:val="21"/>
                <w:lang w:eastAsia="zh-CN"/>
              </w:rPr>
              <w:t>——</w:t>
            </w:r>
            <w:r>
              <w:rPr>
                <w:bCs/>
                <w:iCs/>
                <w:szCs w:val="21"/>
                <w:lang w:val="zh-CN" w:eastAsia="zh-CN" w:bidi="zh-CN"/>
              </w:rPr>
              <w:t>撞击力峰值放大系数；</w:t>
            </w:r>
          </w:p>
        </w:tc>
      </w:tr>
      <w:tr w14:paraId="6D458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FC543C7">
            <w:pPr>
              <w:adjustRightInd w:val="0"/>
              <w:snapToGrid w:val="0"/>
              <w:spacing w:line="360" w:lineRule="atLeast"/>
              <w:jc w:val="right"/>
              <w:rPr>
                <w:lang w:eastAsia="zh-CN"/>
              </w:rPr>
            </w:pPr>
            <w:r>
              <w:rPr>
                <w:spacing w:val="-10"/>
                <w:position w:val="-4"/>
                <w:szCs w:val="21"/>
              </w:rPr>
              <w:object>
                <v:shape id="_x0000_i1233" o:spt="75" type="#_x0000_t75" style="height:11.25pt;width:12.5pt;" o:ole="t" filled="f" o:preferrelative="t" stroked="f" coordsize="21600,21600">
                  <v:path/>
                  <v:fill on="f" focussize="0,0"/>
                  <v:stroke on="f" joinstyle="miter"/>
                  <v:imagedata r:id="rId413" o:title=""/>
                  <o:lock v:ext="edit" aspectratio="t"/>
                  <w10:wrap type="none"/>
                  <w10:anchorlock/>
                </v:shape>
                <o:OLEObject Type="Embed" ProgID="Equation.DSMT4" ShapeID="_x0000_i1233" DrawAspect="Content" ObjectID="_1468075933" r:id="rId412">
                  <o:LockedField>false</o:LockedField>
                </o:OLEObject>
              </w:object>
            </w:r>
            <w:r>
              <w:rPr>
                <w:spacing w:val="-10"/>
                <w:szCs w:val="21"/>
                <w:lang w:eastAsia="zh-CN"/>
              </w:rPr>
              <w:t>、</w:t>
            </w:r>
            <w:r>
              <w:rPr>
                <w:spacing w:val="-10"/>
                <w:position w:val="-4"/>
                <w:szCs w:val="21"/>
              </w:rPr>
              <w:object>
                <v:shape id="_x0000_i1234" o:spt="75" type="#_x0000_t75" style="height:11.25pt;width:12.5pt;" o:ole="t" filled="f" o:preferrelative="t" stroked="f" coordsize="21600,21600">
                  <v:path/>
                  <v:fill on="f" focussize="0,0"/>
                  <v:stroke on="f" joinstyle="miter"/>
                  <v:imagedata r:id="rId415" o:title=""/>
                  <o:lock v:ext="edit" aspectratio="t"/>
                  <w10:wrap type="none"/>
                  <w10:anchorlock/>
                </v:shape>
                <o:OLEObject Type="Embed" ProgID="Equation.DSMT4" ShapeID="_x0000_i1234" DrawAspect="Content" ObjectID="_1468075934" r:id="rId414">
                  <o:LockedField>false</o:LockedField>
                </o:OLEObject>
              </w:object>
            </w:r>
          </w:p>
        </w:tc>
        <w:tc>
          <w:tcPr>
            <w:tcW w:w="5006" w:type="dxa"/>
            <w:tcMar>
              <w:left w:w="0" w:type="dxa"/>
              <w:right w:w="0" w:type="dxa"/>
            </w:tcMar>
          </w:tcPr>
          <w:p w14:paraId="3DC5EDEE">
            <w:pPr>
              <w:adjustRightInd w:val="0"/>
              <w:snapToGrid w:val="0"/>
              <w:spacing w:line="360" w:lineRule="atLeast"/>
              <w:ind w:left="437" w:hanging="436" w:hangingChars="208"/>
              <w:jc w:val="left"/>
              <w:rPr>
                <w:lang w:eastAsia="zh-CN"/>
              </w:rPr>
            </w:pPr>
            <w:r>
              <w:rPr>
                <w:szCs w:val="21"/>
                <w:lang w:eastAsia="zh-CN"/>
              </w:rPr>
              <w:t>——</w:t>
            </w:r>
            <w:r>
              <w:rPr>
                <w:bCs/>
                <w:iCs/>
                <w:szCs w:val="21"/>
                <w:lang w:val="zh-CN" w:eastAsia="zh-CN" w:bidi="zh-CN"/>
              </w:rPr>
              <w:t>拟合系数，</w:t>
            </w:r>
            <w:r>
              <w:rPr>
                <w:position w:val="-6"/>
                <w:szCs w:val="21"/>
              </w:rPr>
              <w:object>
                <v:shape id="_x0000_i1235" o:spt="75" type="#_x0000_t75" style="height:15.05pt;width:125.2pt;" o:ole="t" filled="f" o:preferrelative="t" stroked="f" coordsize="21600,21600">
                  <v:path/>
                  <v:fill on="f" focussize="0,0"/>
                  <v:stroke on="f" joinstyle="miter"/>
                  <v:imagedata r:id="rId417" o:title=""/>
                  <o:lock v:ext="edit" aspectratio="t"/>
                  <w10:wrap type="none"/>
                  <w10:anchorlock/>
                </v:shape>
                <o:OLEObject Type="Embed" ProgID="Equation.DSMT4" ShapeID="_x0000_i1235" DrawAspect="Content" ObjectID="_1468075935" r:id="rId416">
                  <o:LockedField>false</o:LockedField>
                </o:OLEObject>
              </w:object>
            </w:r>
            <w:r>
              <w:rPr>
                <w:szCs w:val="21"/>
                <w:lang w:eastAsia="zh-CN"/>
              </w:rPr>
              <w:t>，</w:t>
            </w:r>
            <w:r>
              <w:rPr>
                <w:position w:val="-6"/>
                <w:szCs w:val="21"/>
              </w:rPr>
              <w:object>
                <v:shape id="_x0000_i1236" o:spt="75" type="#_x0000_t75" style="height:15.05pt;width:129.6pt;" o:ole="t" filled="f" o:preferrelative="t" stroked="f" coordsize="21600,21600">
                  <v:path/>
                  <v:fill on="f" focussize="0,0"/>
                  <v:stroke on="f" joinstyle="miter"/>
                  <v:imagedata r:id="rId419" o:title=""/>
                  <o:lock v:ext="edit" aspectratio="t"/>
                  <w10:wrap type="none"/>
                  <w10:anchorlock/>
                </v:shape>
                <o:OLEObject Type="Embed" ProgID="Equation.DSMT4" ShapeID="_x0000_i1236" DrawAspect="Content" ObjectID="_1468075936" r:id="rId418">
                  <o:LockedField>false</o:LockedField>
                </o:OLEObject>
              </w:object>
            </w:r>
            <w:r>
              <w:rPr>
                <w:bCs/>
                <w:iCs/>
                <w:szCs w:val="21"/>
                <w:lang w:val="zh-CN" w:eastAsia="zh-CN" w:bidi="zh-CN"/>
              </w:rPr>
              <w:t>；</w:t>
            </w:r>
          </w:p>
        </w:tc>
      </w:tr>
      <w:tr w14:paraId="0BB73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F240D84">
            <w:pPr>
              <w:adjustRightInd w:val="0"/>
              <w:snapToGrid w:val="0"/>
              <w:spacing w:line="360" w:lineRule="atLeast"/>
              <w:jc w:val="right"/>
              <w:rPr>
                <w:iCs/>
                <w:position w:val="-10"/>
              </w:rPr>
            </w:pPr>
            <w:r>
              <w:rPr>
                <w:position w:val="-10"/>
                <w:szCs w:val="21"/>
              </w:rPr>
              <w:object>
                <v:shape id="_x0000_i1237" o:spt="75" type="#_x0000_t75" style="height:17.55pt;width:15.05pt;" o:ole="t" filled="f" o:preferrelative="t" stroked="f" coordsize="21600,21600">
                  <v:path/>
                  <v:fill on="f" focussize="0,0"/>
                  <v:stroke on="f" joinstyle="miter"/>
                  <v:imagedata r:id="rId421" o:title=""/>
                  <o:lock v:ext="edit" aspectratio="t"/>
                  <w10:wrap type="none"/>
                  <w10:anchorlock/>
                </v:shape>
                <o:OLEObject Type="Embed" ProgID="Equation.DSMT4" ShapeID="_x0000_i1237" DrawAspect="Content" ObjectID="_1468075937" r:id="rId420">
                  <o:LockedField>false</o:LockedField>
                </o:OLEObject>
              </w:object>
            </w:r>
          </w:p>
        </w:tc>
        <w:tc>
          <w:tcPr>
            <w:tcW w:w="5006" w:type="dxa"/>
            <w:tcMar>
              <w:left w:w="0" w:type="dxa"/>
              <w:right w:w="0" w:type="dxa"/>
            </w:tcMar>
          </w:tcPr>
          <w:p w14:paraId="45273208">
            <w:pPr>
              <w:adjustRightInd w:val="0"/>
              <w:snapToGrid w:val="0"/>
              <w:spacing w:line="360" w:lineRule="atLeast"/>
              <w:ind w:left="437" w:hanging="436" w:hangingChars="208"/>
              <w:jc w:val="left"/>
              <w:rPr>
                <w:iCs/>
                <w:position w:val="-10"/>
                <w:lang w:eastAsia="zh-CN"/>
              </w:rPr>
            </w:pPr>
            <w:r>
              <w:rPr>
                <w:szCs w:val="21"/>
                <w:lang w:eastAsia="zh-CN"/>
              </w:rPr>
              <w:t>——</w:t>
            </w:r>
            <w:r>
              <w:rPr>
                <w:position w:val="-6"/>
              </w:rPr>
              <w:object>
                <v:shape id="_x0000_i1238"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38" DrawAspect="Content" ObjectID="_1468075938" r:id="rId422">
                  <o:LockedField>false</o:LockedField>
                </o:OLEObject>
              </w:object>
            </w:r>
            <w:r>
              <w:rPr>
                <w:bCs/>
                <w:iCs/>
                <w:szCs w:val="21"/>
                <w:lang w:val="zh-CN" w:eastAsia="zh-CN" w:bidi="zh-CN"/>
              </w:rPr>
              <w:t>时，静力撞击力-撞深曲线的撞击力峰值，取值1.36</w:t>
            </w:r>
            <w:r>
              <w:rPr>
                <w:rFonts w:hint="eastAsia"/>
                <w:bCs/>
                <w:iCs/>
                <w:szCs w:val="21"/>
                <w:lang w:val="zh-CN" w:eastAsia="zh-CN" w:bidi="zh-CN"/>
              </w:rPr>
              <w:t>0</w:t>
            </w:r>
            <w:r>
              <w:rPr>
                <w:bCs/>
                <w:iCs/>
                <w:szCs w:val="21"/>
                <w:lang w:val="zh-CN" w:eastAsia="zh-CN" w:bidi="zh-CN"/>
              </w:rPr>
              <w:t>×10</w:t>
            </w:r>
            <w:r>
              <w:rPr>
                <w:bCs/>
                <w:iCs/>
                <w:szCs w:val="21"/>
                <w:vertAlign w:val="superscript"/>
                <w:lang w:val="zh-CN" w:eastAsia="zh-CN" w:bidi="zh-CN"/>
              </w:rPr>
              <w:t>7</w:t>
            </w:r>
            <w:r>
              <w:rPr>
                <w:bCs/>
                <w:iCs/>
                <w:szCs w:val="21"/>
                <w:lang w:val="zh-CN" w:eastAsia="zh-CN" w:bidi="zh-CN"/>
              </w:rPr>
              <w:t xml:space="preserve"> N；</w:t>
            </w:r>
          </w:p>
        </w:tc>
      </w:tr>
      <w:tr w14:paraId="1C137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0E96B0BE">
            <w:pPr>
              <w:adjustRightInd w:val="0"/>
              <w:snapToGrid w:val="0"/>
              <w:spacing w:line="360" w:lineRule="atLeast"/>
              <w:jc w:val="right"/>
              <w:rPr>
                <w:lang w:eastAsia="zh-CN"/>
              </w:rPr>
            </w:pPr>
            <w:r>
              <w:rPr>
                <w:position w:val="-10"/>
                <w:szCs w:val="21"/>
              </w:rPr>
              <w:object>
                <v:shape id="_x0000_i1239" o:spt="75" type="#_x0000_t75" style="height:15.05pt;width:15.05pt;" o:ole="t" filled="f" o:preferrelative="t" stroked="f" coordsize="21600,21600">
                  <v:path/>
                  <v:fill on="f" focussize="0,0"/>
                  <v:stroke on="f" joinstyle="miter"/>
                  <v:imagedata r:id="rId425" o:title=""/>
                  <o:lock v:ext="edit" aspectratio="t"/>
                  <w10:wrap type="none"/>
                  <w10:anchorlock/>
                </v:shape>
                <o:OLEObject Type="Embed" ProgID="Equation.DSMT4" ShapeID="_x0000_i1239" DrawAspect="Content" ObjectID="_1468075939" r:id="rId424">
                  <o:LockedField>false</o:LockedField>
                </o:OLEObject>
              </w:object>
            </w:r>
          </w:p>
        </w:tc>
        <w:tc>
          <w:tcPr>
            <w:tcW w:w="5006" w:type="dxa"/>
            <w:tcMar>
              <w:left w:w="0" w:type="dxa"/>
              <w:right w:w="0" w:type="dxa"/>
            </w:tcMar>
          </w:tcPr>
          <w:p w14:paraId="46072B43">
            <w:pPr>
              <w:adjustRightInd w:val="0"/>
              <w:snapToGrid w:val="0"/>
              <w:spacing w:line="360" w:lineRule="atLeast"/>
              <w:ind w:left="437" w:hanging="436" w:hangingChars="208"/>
              <w:rPr>
                <w:lang w:eastAsia="zh-CN"/>
              </w:rPr>
            </w:pPr>
            <w:r>
              <w:rPr>
                <w:szCs w:val="21"/>
                <w:lang w:eastAsia="zh-CN"/>
              </w:rPr>
              <w:t>——</w:t>
            </w:r>
            <w:r>
              <w:rPr>
                <w:bCs/>
                <w:iCs/>
                <w:szCs w:val="21"/>
                <w:lang w:val="zh-CN" w:eastAsia="zh-CN" w:bidi="zh-CN"/>
              </w:rPr>
              <w:t>撞击速度引起的放大系数；</w:t>
            </w:r>
          </w:p>
        </w:tc>
      </w:tr>
      <w:tr w14:paraId="125FC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3123E9D6">
            <w:pPr>
              <w:adjustRightInd w:val="0"/>
              <w:snapToGrid w:val="0"/>
              <w:spacing w:line="360" w:lineRule="atLeast"/>
              <w:jc w:val="right"/>
              <w:rPr>
                <w:lang w:eastAsia="zh-CN"/>
              </w:rPr>
            </w:pPr>
            <w:r>
              <w:rPr>
                <w:position w:val="-10"/>
                <w:szCs w:val="21"/>
              </w:rPr>
              <w:object>
                <v:shape id="_x0000_i1240" o:spt="75" type="#_x0000_t75" style="height:15.05pt;width:15.05pt;" o:ole="t" filled="f" o:preferrelative="t" stroked="f" coordsize="21600,21600">
                  <v:path/>
                  <v:fill on="f" focussize="0,0"/>
                  <v:stroke on="f" joinstyle="miter"/>
                  <v:imagedata r:id="rId427" o:title=""/>
                  <o:lock v:ext="edit" aspectratio="t"/>
                  <w10:wrap type="none"/>
                  <w10:anchorlock/>
                </v:shape>
                <o:OLEObject Type="Embed" ProgID="Equation.DSMT4" ShapeID="_x0000_i1240" DrawAspect="Content" ObjectID="_1468075940" r:id="rId426">
                  <o:LockedField>false</o:LockedField>
                </o:OLEObject>
              </w:object>
            </w:r>
          </w:p>
        </w:tc>
        <w:tc>
          <w:tcPr>
            <w:tcW w:w="5006" w:type="dxa"/>
            <w:tcMar>
              <w:left w:w="0" w:type="dxa"/>
              <w:right w:w="0" w:type="dxa"/>
            </w:tcMar>
          </w:tcPr>
          <w:p w14:paraId="49CE820B">
            <w:pPr>
              <w:adjustRightInd w:val="0"/>
              <w:snapToGrid w:val="0"/>
              <w:spacing w:line="360" w:lineRule="atLeast"/>
              <w:ind w:left="437" w:hanging="436" w:hangingChars="208"/>
              <w:rPr>
                <w:lang w:eastAsia="zh-CN"/>
              </w:rPr>
            </w:pPr>
            <w:r>
              <w:rPr>
                <w:szCs w:val="21"/>
                <w:lang w:eastAsia="zh-CN"/>
              </w:rPr>
              <w:t>——</w:t>
            </w:r>
            <w:r>
              <w:rPr>
                <w:bCs/>
                <w:iCs/>
                <w:szCs w:val="21"/>
                <w:lang w:val="zh-CN" w:eastAsia="zh-CN" w:bidi="zh-CN"/>
              </w:rPr>
              <w:t>桥墩宽度与船</w:t>
            </w:r>
            <w:r>
              <w:rPr>
                <w:rFonts w:hint="eastAsia"/>
                <w:bCs/>
                <w:iCs/>
                <w:szCs w:val="21"/>
                <w:lang w:val="zh-CN" w:eastAsia="zh-CN" w:bidi="zh-CN"/>
              </w:rPr>
              <w:t>首</w:t>
            </w:r>
            <w:r>
              <w:rPr>
                <w:bCs/>
                <w:iCs/>
                <w:szCs w:val="21"/>
                <w:lang w:val="zh-CN" w:eastAsia="zh-CN" w:bidi="zh-CN"/>
              </w:rPr>
              <w:t>宽度之比引起的放大系数，可按式（</w:t>
            </w:r>
            <w:r>
              <w:rPr>
                <w:rFonts w:hint="eastAsia"/>
                <w:lang w:eastAsia="zh-CN"/>
              </w:rPr>
              <w:t>D</w:t>
            </w:r>
            <w:r>
              <w:rPr>
                <w:rFonts w:hint="eastAsia"/>
                <w:szCs w:val="20"/>
                <w:lang w:eastAsia="zh-CN"/>
              </w:rPr>
              <w:t>.</w:t>
            </w:r>
            <w:r>
              <w:rPr>
                <w:rFonts w:hint="eastAsia"/>
                <w:lang w:eastAsia="zh-CN"/>
              </w:rPr>
              <w:t>1.2-</w:t>
            </w:r>
            <w:r>
              <w:rPr>
                <w:bCs/>
                <w:iCs/>
                <w:szCs w:val="21"/>
                <w:lang w:val="zh-CN" w:eastAsia="zh-CN" w:bidi="zh-CN"/>
              </w:rPr>
              <w:t>5）或式（</w:t>
            </w:r>
            <w:r>
              <w:rPr>
                <w:rFonts w:hint="eastAsia"/>
                <w:lang w:eastAsia="zh-CN"/>
              </w:rPr>
              <w:t>D</w:t>
            </w:r>
            <w:r>
              <w:rPr>
                <w:rFonts w:hint="eastAsia"/>
                <w:szCs w:val="20"/>
                <w:lang w:eastAsia="zh-CN"/>
              </w:rPr>
              <w:t>.</w:t>
            </w:r>
            <w:r>
              <w:rPr>
                <w:rFonts w:hint="eastAsia"/>
                <w:lang w:eastAsia="zh-CN"/>
              </w:rPr>
              <w:t>1.2-</w:t>
            </w:r>
            <w:r>
              <w:rPr>
                <w:bCs/>
                <w:iCs/>
                <w:szCs w:val="21"/>
                <w:lang w:val="zh-CN" w:eastAsia="zh-CN" w:bidi="zh-CN"/>
              </w:rPr>
              <w:t>6）计算；</w:t>
            </w:r>
          </w:p>
        </w:tc>
      </w:tr>
      <w:tr w14:paraId="3CB53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2E12841">
            <w:pPr>
              <w:adjustRightInd w:val="0"/>
              <w:snapToGrid w:val="0"/>
              <w:spacing w:line="360" w:lineRule="atLeast"/>
              <w:jc w:val="right"/>
              <w:rPr>
                <w:szCs w:val="21"/>
              </w:rPr>
            </w:pPr>
            <w:r>
              <w:rPr>
                <w:position w:val="-10"/>
                <w:szCs w:val="21"/>
              </w:rPr>
              <w:object>
                <v:shape id="_x0000_i1241" o:spt="75" type="#_x0000_t75" style="height:15.05pt;width:30.05pt;" o:ole="t" filled="f" o:preferrelative="t" stroked="f" coordsize="21600,21600">
                  <v:path/>
                  <v:fill on="f" focussize="0,0"/>
                  <v:stroke on="f" joinstyle="miter"/>
                  <v:imagedata r:id="rId429" o:title=""/>
                  <o:lock v:ext="edit" aspectratio="t"/>
                  <w10:wrap type="none"/>
                  <w10:anchorlock/>
                </v:shape>
                <o:OLEObject Type="Embed" ProgID="Equation.DSMT4" ShapeID="_x0000_i1241" DrawAspect="Content" ObjectID="_1468075941" r:id="rId428">
                  <o:LockedField>false</o:LockedField>
                </o:OLEObject>
              </w:object>
            </w:r>
          </w:p>
        </w:tc>
        <w:tc>
          <w:tcPr>
            <w:tcW w:w="5006" w:type="dxa"/>
            <w:tcMar>
              <w:left w:w="0" w:type="dxa"/>
              <w:right w:w="0" w:type="dxa"/>
            </w:tcMar>
          </w:tcPr>
          <w:p w14:paraId="32D1FBCA">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42"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42" DrawAspect="Content" ObjectID="_1468075942" r:id="rId430">
                  <o:LockedField>false</o:LockedField>
                </o:OLEObject>
              </w:object>
            </w:r>
            <w:r>
              <w:rPr>
                <w:bCs/>
                <w:iCs/>
                <w:szCs w:val="21"/>
                <w:lang w:val="zh-CN" w:eastAsia="zh-CN" w:bidi="zh-CN"/>
              </w:rPr>
              <w:t>时，静力撞击力-撞深曲线的特征点位移，分别取0.012 m和0.34</w:t>
            </w:r>
            <w:r>
              <w:rPr>
                <w:rFonts w:hint="eastAsia"/>
                <w:bCs/>
                <w:iCs/>
                <w:szCs w:val="21"/>
                <w:lang w:val="zh-CN" w:eastAsia="zh-CN" w:bidi="zh-CN"/>
              </w:rPr>
              <w:t>6</w:t>
            </w:r>
            <w:r>
              <w:rPr>
                <w:bCs/>
                <w:iCs/>
                <w:szCs w:val="21"/>
                <w:lang w:val="zh-CN" w:eastAsia="zh-CN" w:bidi="zh-CN"/>
              </w:rPr>
              <w:t xml:space="preserve"> m；</w:t>
            </w:r>
          </w:p>
        </w:tc>
      </w:tr>
      <w:tr w14:paraId="609DD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6D5FB8BB">
            <w:pPr>
              <w:adjustRightInd w:val="0"/>
              <w:snapToGrid w:val="0"/>
              <w:spacing w:line="360" w:lineRule="atLeast"/>
              <w:jc w:val="right"/>
              <w:rPr>
                <w:szCs w:val="21"/>
              </w:rPr>
            </w:pPr>
            <w:r>
              <w:rPr>
                <w:position w:val="-10"/>
                <w:szCs w:val="21"/>
              </w:rPr>
              <w:object>
                <v:shape id="_x0000_i1243" o:spt="75" type="#_x0000_t75" style="height:15.05pt;width:11.25pt;" o:ole="t" filled="f" o:preferrelative="t" stroked="f" coordsize="21600,21600">
                  <v:path/>
                  <v:fill on="f" focussize="0,0"/>
                  <v:stroke on="f" joinstyle="miter"/>
                  <v:imagedata r:id="rId432" o:title=""/>
                  <o:lock v:ext="edit" aspectratio="t"/>
                  <w10:wrap type="none"/>
                  <w10:anchorlock/>
                </v:shape>
                <o:OLEObject Type="Embed" ProgID="Equation.DSMT4" ShapeID="_x0000_i1243" DrawAspect="Content" ObjectID="_1468075943" r:id="rId431">
                  <o:LockedField>false</o:LockedField>
                </o:OLEObject>
              </w:object>
            </w:r>
          </w:p>
        </w:tc>
        <w:tc>
          <w:tcPr>
            <w:tcW w:w="5006" w:type="dxa"/>
            <w:tcMar>
              <w:left w:w="0" w:type="dxa"/>
              <w:right w:w="0" w:type="dxa"/>
            </w:tcMar>
          </w:tcPr>
          <w:p w14:paraId="0C3ECF27">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44"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44" DrawAspect="Content" ObjectID="_1468075944" r:id="rId433">
                  <o:LockedField>false</o:LockedField>
                </o:OLEObject>
              </w:object>
            </w:r>
            <w:r>
              <w:rPr>
                <w:bCs/>
                <w:iCs/>
                <w:szCs w:val="21"/>
                <w:lang w:val="zh-CN" w:eastAsia="zh-CN" w:bidi="zh-CN"/>
              </w:rPr>
              <w:t>时，静力撞击力-撞深曲线的平台力，取值4.1×10</w:t>
            </w:r>
            <w:r>
              <w:rPr>
                <w:bCs/>
                <w:iCs/>
                <w:szCs w:val="21"/>
                <w:vertAlign w:val="superscript"/>
                <w:lang w:val="zh-CN" w:eastAsia="zh-CN" w:bidi="zh-CN"/>
              </w:rPr>
              <w:t>6</w:t>
            </w:r>
            <w:r>
              <w:rPr>
                <w:bCs/>
                <w:iCs/>
                <w:szCs w:val="21"/>
                <w:lang w:val="zh-CN" w:eastAsia="zh-CN" w:bidi="zh-CN"/>
              </w:rPr>
              <w:t xml:space="preserve"> N；</w:t>
            </w:r>
          </w:p>
        </w:tc>
      </w:tr>
      <w:tr w14:paraId="78C3A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473E126D">
            <w:pPr>
              <w:adjustRightInd w:val="0"/>
              <w:snapToGrid w:val="0"/>
              <w:spacing w:line="360" w:lineRule="atLeast"/>
              <w:jc w:val="right"/>
              <w:rPr>
                <w:szCs w:val="21"/>
                <w:lang w:eastAsia="zh-CN"/>
              </w:rPr>
            </w:pPr>
            <w:r>
              <w:rPr>
                <w:position w:val="-10"/>
                <w:szCs w:val="21"/>
              </w:rPr>
              <w:object>
                <v:shape id="_x0000_i1245" o:spt="75" type="#_x0000_t75" style="height:15.05pt;width:12.5pt;" o:ole="t" filled="f" o:preferrelative="t" stroked="f" coordsize="21600,21600">
                  <v:path/>
                  <v:fill on="f" focussize="0,0"/>
                  <v:stroke on="f" joinstyle="miter"/>
                  <v:imagedata r:id="rId435" o:title=""/>
                  <o:lock v:ext="edit" aspectratio="t"/>
                  <w10:wrap type="none"/>
                  <w10:anchorlock/>
                </v:shape>
                <o:OLEObject Type="Embed" ProgID="Equation.DSMT4" ShapeID="_x0000_i1245" DrawAspect="Content" ObjectID="_1468075945" r:id="rId434">
                  <o:LockedField>false</o:LockedField>
                </o:OLEObject>
              </w:object>
            </w:r>
          </w:p>
        </w:tc>
        <w:tc>
          <w:tcPr>
            <w:tcW w:w="5006" w:type="dxa"/>
            <w:tcMar>
              <w:left w:w="0" w:type="dxa"/>
              <w:right w:w="0" w:type="dxa"/>
            </w:tcMar>
          </w:tcPr>
          <w:p w14:paraId="3355AC66">
            <w:pPr>
              <w:adjustRightInd w:val="0"/>
              <w:snapToGrid w:val="0"/>
              <w:spacing w:line="360" w:lineRule="atLeast"/>
              <w:ind w:left="437" w:hanging="436" w:hangingChars="208"/>
              <w:rPr>
                <w:szCs w:val="21"/>
                <w:lang w:eastAsia="zh-CN"/>
              </w:rPr>
            </w:pPr>
            <w:r>
              <w:rPr>
                <w:szCs w:val="21"/>
                <w:lang w:eastAsia="zh-CN"/>
              </w:rPr>
              <w:t>—</w:t>
            </w:r>
            <w:r>
              <w:rPr>
                <w:bCs/>
                <w:iCs/>
                <w:szCs w:val="21"/>
                <w:lang w:val="zh-CN" w:eastAsia="zh-CN" w:bidi="zh-CN"/>
              </w:rPr>
              <w:t>—</w:t>
            </w:r>
            <w:r>
              <w:rPr>
                <w:position w:val="-6"/>
              </w:rPr>
              <w:object>
                <v:shape id="_x0000_i1246"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46" DrawAspect="Content" ObjectID="_1468075946" r:id="rId436">
                  <o:LockedField>false</o:LockedField>
                </o:OLEObject>
              </w:object>
            </w:r>
            <w:r>
              <w:rPr>
                <w:bCs/>
                <w:iCs/>
                <w:szCs w:val="21"/>
                <w:lang w:val="zh-CN" w:eastAsia="zh-CN" w:bidi="zh-CN"/>
              </w:rPr>
              <w:t>时，静力撞击力-撞深曲线的初始刚度，取值为1.13×10</w:t>
            </w:r>
            <w:r>
              <w:rPr>
                <w:bCs/>
                <w:iCs/>
                <w:szCs w:val="21"/>
                <w:vertAlign w:val="superscript"/>
                <w:lang w:val="zh-CN" w:eastAsia="zh-CN" w:bidi="zh-CN"/>
              </w:rPr>
              <w:t>9</w:t>
            </w:r>
            <w:r>
              <w:rPr>
                <w:bCs/>
                <w:iCs/>
                <w:szCs w:val="21"/>
                <w:lang w:val="zh-CN" w:eastAsia="zh-CN" w:bidi="zh-CN"/>
              </w:rPr>
              <w:t xml:space="preserve"> N/m。</w:t>
            </w:r>
          </w:p>
        </w:tc>
      </w:tr>
    </w:tbl>
    <w:p w14:paraId="721DB544">
      <w:pPr>
        <w:overflowPunct w:val="0"/>
        <w:autoSpaceDE w:val="0"/>
        <w:autoSpaceDN w:val="0"/>
        <w:spacing w:line="324" w:lineRule="exact"/>
        <w:ind w:firstLine="420" w:firstLineChars="200"/>
        <w:rPr>
          <w:rFonts w:eastAsiaTheme="minorEastAsia"/>
          <w:color w:val="000000" w:themeColor="text1"/>
          <w:szCs w:val="21"/>
          <w:lang w:eastAsia="zh-CN"/>
          <w14:textFill>
            <w14:solidFill>
              <w14:schemeClr w14:val="tx1"/>
            </w14:solidFill>
          </w14:textFill>
        </w:rPr>
      </w:pPr>
    </w:p>
    <w:p w14:paraId="17EADDE4">
      <w:pPr>
        <w:pStyle w:val="99"/>
      </w:pPr>
      <w:r>
        <w:rPr>
          <w:rFonts w:hint="eastAsia"/>
        </w:rPr>
        <w:t>表D</w:t>
      </w:r>
      <w:r>
        <w:t>.</w:t>
      </w:r>
      <w:r>
        <w:rPr>
          <w:rFonts w:hint="eastAsia"/>
        </w:rPr>
        <w:t>1.</w:t>
      </w:r>
      <w:r>
        <w:t>2</w:t>
      </w:r>
      <w:r>
        <w:rPr>
          <w:rFonts w:hint="eastAsia"/>
        </w:rPr>
        <w:t>-2　第一类船舶撞击圆形桥墩的</w:t>
      </w:r>
      <w:r>
        <w:rPr>
          <w:i/>
          <w:iCs/>
        </w:rPr>
        <w:t>P</w:t>
      </w:r>
      <w:r>
        <w:rPr>
          <w:vertAlign w:val="subscript"/>
        </w:rPr>
        <w:t>d</w:t>
      </w:r>
      <w:r>
        <w:t>-a</w:t>
      </w:r>
      <w:r>
        <w:rPr>
          <w:rFonts w:hint="eastAsia"/>
        </w:rPr>
        <w:t>曲线参数计算</w:t>
      </w:r>
    </w:p>
    <w:tbl>
      <w:tblPr>
        <w:tblStyle w:val="28"/>
        <w:tblW w:w="49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1536"/>
        <w:gridCol w:w="3011"/>
      </w:tblGrid>
      <w:tr w14:paraId="485A4C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284F25F5">
            <w:pPr>
              <w:pStyle w:val="75"/>
            </w:pPr>
            <w:r>
              <w:rPr>
                <w:rFonts w:hint="eastAsia"/>
              </w:rPr>
              <w:t>撞击力-撞深模型</w:t>
            </w:r>
          </w:p>
        </w:tc>
        <w:tc>
          <w:tcPr>
            <w:tcW w:w="1277" w:type="pc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7F6FEF55">
            <w:pPr>
              <w:pStyle w:val="75"/>
            </w:pPr>
            <w:r>
              <w:t>参数</w:t>
            </w:r>
          </w:p>
        </w:tc>
        <w:tc>
          <w:tcPr>
            <w:tcW w:w="2503" w:type="pct"/>
            <w:tcBorders>
              <w:top w:val="single" w:color="auto" w:sz="8" w:space="0"/>
              <w:bottom w:val="single" w:color="auto" w:sz="4" w:space="0"/>
            </w:tcBorders>
            <w:shd w:val="clear" w:color="auto" w:fill="auto"/>
            <w:noWrap/>
            <w:tcMar>
              <w:top w:w="57" w:type="dxa"/>
              <w:left w:w="57" w:type="dxa"/>
              <w:bottom w:w="57" w:type="dxa"/>
              <w:right w:w="57" w:type="dxa"/>
            </w:tcMar>
            <w:vAlign w:val="center"/>
          </w:tcPr>
          <w:p w14:paraId="043D8D17">
            <w:pPr>
              <w:pStyle w:val="75"/>
            </w:pPr>
            <w:r>
              <w:t>取值与计算</w:t>
            </w:r>
          </w:p>
        </w:tc>
      </w:tr>
      <w:tr w14:paraId="7A162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restart"/>
            <w:tcBorders>
              <w:top w:val="single" w:color="auto" w:sz="4" w:space="0"/>
            </w:tcBorders>
            <w:shd w:val="clear" w:color="auto" w:fill="auto"/>
            <w:noWrap/>
            <w:tcMar>
              <w:top w:w="57" w:type="dxa"/>
              <w:left w:w="57" w:type="dxa"/>
              <w:bottom w:w="57" w:type="dxa"/>
              <w:right w:w="57" w:type="dxa"/>
            </w:tcMar>
            <w:vAlign w:val="center"/>
          </w:tcPr>
          <w:p w14:paraId="4B37829B">
            <w:pPr>
              <w:pStyle w:val="75"/>
            </w:pPr>
            <w:r>
              <w:t>类型</w:t>
            </w:r>
            <w:r>
              <w:rPr>
                <w:rFonts w:hint="eastAsia" w:cs="宋体"/>
              </w:rPr>
              <w:t>Ⅰ</w:t>
            </w:r>
          </w:p>
        </w:tc>
        <w:tc>
          <w:tcPr>
            <w:tcW w:w="1277" w:type="pct"/>
            <w:tcBorders>
              <w:top w:val="single" w:color="auto" w:sz="4" w:space="0"/>
            </w:tcBorders>
            <w:shd w:val="clear" w:color="auto" w:fill="auto"/>
            <w:noWrap/>
            <w:tcMar>
              <w:top w:w="57" w:type="dxa"/>
              <w:left w:w="57" w:type="dxa"/>
              <w:bottom w:w="57" w:type="dxa"/>
              <w:right w:w="57" w:type="dxa"/>
            </w:tcMar>
            <w:vAlign w:val="center"/>
          </w:tcPr>
          <w:p w14:paraId="2B9A55CB">
            <w:pPr>
              <w:pStyle w:val="75"/>
            </w:pPr>
            <w:r>
              <w:rPr>
                <w:i/>
              </w:rPr>
              <w:t>a</w:t>
            </w:r>
            <w:r>
              <w:rPr>
                <w:vertAlign w:val="subscript"/>
              </w:rPr>
              <w:t>I-1</w:t>
            </w:r>
          </w:p>
        </w:tc>
        <w:tc>
          <w:tcPr>
            <w:tcW w:w="2503" w:type="pct"/>
            <w:tcBorders>
              <w:top w:val="single" w:color="auto" w:sz="4" w:space="0"/>
            </w:tcBorders>
            <w:shd w:val="clear" w:color="auto" w:fill="auto"/>
            <w:noWrap/>
            <w:tcMar>
              <w:top w:w="57" w:type="dxa"/>
              <w:left w:w="57" w:type="dxa"/>
              <w:bottom w:w="57" w:type="dxa"/>
              <w:right w:w="57" w:type="dxa"/>
            </w:tcMar>
            <w:vAlign w:val="center"/>
          </w:tcPr>
          <w:p w14:paraId="5ADA0C49">
            <w:pPr>
              <w:pStyle w:val="75"/>
            </w:pPr>
            <w:r>
              <w:t>0.3 m</w:t>
            </w:r>
          </w:p>
        </w:tc>
      </w:tr>
      <w:tr w14:paraId="15F2ED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shd w:val="clear" w:color="auto" w:fill="auto"/>
            <w:tcMar>
              <w:top w:w="57" w:type="dxa"/>
              <w:left w:w="57" w:type="dxa"/>
              <w:bottom w:w="57" w:type="dxa"/>
              <w:right w:w="57" w:type="dxa"/>
            </w:tcMar>
            <w:vAlign w:val="center"/>
          </w:tcPr>
          <w:p w14:paraId="3EF86706">
            <w:pPr>
              <w:pStyle w:val="75"/>
            </w:pPr>
          </w:p>
        </w:tc>
        <w:tc>
          <w:tcPr>
            <w:tcW w:w="1277" w:type="pct"/>
            <w:shd w:val="clear" w:color="auto" w:fill="auto"/>
            <w:noWrap/>
            <w:tcMar>
              <w:top w:w="57" w:type="dxa"/>
              <w:left w:w="57" w:type="dxa"/>
              <w:bottom w:w="57" w:type="dxa"/>
              <w:right w:w="57" w:type="dxa"/>
            </w:tcMar>
            <w:vAlign w:val="center"/>
          </w:tcPr>
          <w:p w14:paraId="5A953582">
            <w:pPr>
              <w:pStyle w:val="75"/>
            </w:pPr>
            <w:r>
              <w:rPr>
                <w:i/>
              </w:rPr>
              <w:t>P</w:t>
            </w:r>
            <w:r>
              <w:rPr>
                <w:vertAlign w:val="subscript"/>
              </w:rPr>
              <w:t>I-1</w:t>
            </w:r>
          </w:p>
        </w:tc>
        <w:tc>
          <w:tcPr>
            <w:tcW w:w="2503" w:type="pct"/>
            <w:shd w:val="clear" w:color="auto" w:fill="auto"/>
            <w:noWrap/>
            <w:tcMar>
              <w:top w:w="57" w:type="dxa"/>
              <w:left w:w="57" w:type="dxa"/>
              <w:bottom w:w="57" w:type="dxa"/>
              <w:right w:w="57" w:type="dxa"/>
            </w:tcMar>
            <w:vAlign w:val="center"/>
          </w:tcPr>
          <w:p w14:paraId="29329E62">
            <w:pPr>
              <w:pStyle w:val="75"/>
            </w:pPr>
            <w:r>
              <w:rPr>
                <w:rFonts w:hint="eastAsia"/>
              </w:rPr>
              <w:t>式（D</w:t>
            </w:r>
            <w:r>
              <w:rPr>
                <w:rFonts w:hint="eastAsia"/>
                <w:szCs w:val="20"/>
              </w:rPr>
              <w:t>.</w:t>
            </w:r>
            <w:r>
              <w:rPr>
                <w:rFonts w:hint="eastAsia"/>
              </w:rPr>
              <w:t>1.2-</w:t>
            </w:r>
            <w:r>
              <w:t>8</w:t>
            </w:r>
            <w:r>
              <w:rPr>
                <w:rFonts w:hint="eastAsia"/>
              </w:rPr>
              <w:t>）和式（D</w:t>
            </w:r>
            <w:r>
              <w:rPr>
                <w:rFonts w:hint="eastAsia"/>
                <w:szCs w:val="20"/>
              </w:rPr>
              <w:t>.</w:t>
            </w:r>
            <w:r>
              <w:rPr>
                <w:rFonts w:hint="eastAsia"/>
              </w:rPr>
              <w:t>1.2-</w:t>
            </w:r>
            <w:r>
              <w:t>9</w:t>
            </w:r>
            <w:r>
              <w:rPr>
                <w:rFonts w:hint="eastAsia"/>
              </w:rPr>
              <w:t>）</w:t>
            </w:r>
          </w:p>
        </w:tc>
      </w:tr>
      <w:tr w14:paraId="5C4A61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restart"/>
            <w:shd w:val="clear" w:color="auto" w:fill="auto"/>
            <w:tcMar>
              <w:top w:w="57" w:type="dxa"/>
              <w:left w:w="57" w:type="dxa"/>
              <w:bottom w:w="57" w:type="dxa"/>
              <w:right w:w="57" w:type="dxa"/>
            </w:tcMar>
            <w:vAlign w:val="center"/>
          </w:tcPr>
          <w:p w14:paraId="238DD716">
            <w:pPr>
              <w:pStyle w:val="75"/>
            </w:pPr>
            <w:r>
              <w:t>类型</w:t>
            </w:r>
            <w:r>
              <w:rPr>
                <w:rFonts w:hint="eastAsia" w:cs="宋体"/>
              </w:rPr>
              <w:t>Ⅰ</w:t>
            </w:r>
          </w:p>
        </w:tc>
        <w:tc>
          <w:tcPr>
            <w:tcW w:w="1277" w:type="pct"/>
            <w:shd w:val="clear" w:color="auto" w:fill="auto"/>
            <w:noWrap/>
            <w:tcMar>
              <w:top w:w="57" w:type="dxa"/>
              <w:left w:w="57" w:type="dxa"/>
              <w:bottom w:w="57" w:type="dxa"/>
              <w:right w:w="57" w:type="dxa"/>
            </w:tcMar>
            <w:vAlign w:val="center"/>
          </w:tcPr>
          <w:p w14:paraId="13813871">
            <w:pPr>
              <w:pStyle w:val="75"/>
            </w:pPr>
            <w:r>
              <w:rPr>
                <w:i/>
              </w:rPr>
              <w:t>a</w:t>
            </w:r>
            <w:r>
              <w:rPr>
                <w:vertAlign w:val="subscript"/>
              </w:rPr>
              <w:t>I-</w:t>
            </w:r>
            <w:r>
              <w:rPr>
                <w:rFonts w:hint="eastAsia"/>
                <w:vertAlign w:val="subscript"/>
              </w:rPr>
              <w:t>2</w:t>
            </w:r>
          </w:p>
        </w:tc>
        <w:tc>
          <w:tcPr>
            <w:tcW w:w="2503" w:type="pct"/>
            <w:shd w:val="clear" w:color="auto" w:fill="auto"/>
            <w:noWrap/>
            <w:tcMar>
              <w:top w:w="57" w:type="dxa"/>
              <w:left w:w="57" w:type="dxa"/>
              <w:bottom w:w="57" w:type="dxa"/>
              <w:right w:w="57" w:type="dxa"/>
            </w:tcMar>
            <w:vAlign w:val="center"/>
          </w:tcPr>
          <w:p w14:paraId="5F5F0B89">
            <w:pPr>
              <w:pStyle w:val="75"/>
            </w:pPr>
            <w:r>
              <w:rPr>
                <w:rFonts w:hint="eastAsia"/>
              </w:rPr>
              <w:t>式（D</w:t>
            </w:r>
            <w:r>
              <w:rPr>
                <w:rFonts w:hint="eastAsia"/>
                <w:szCs w:val="20"/>
              </w:rPr>
              <w:t>.</w:t>
            </w:r>
            <w:r>
              <w:rPr>
                <w:rFonts w:hint="eastAsia"/>
              </w:rPr>
              <w:t>1.2-</w:t>
            </w:r>
            <w:r>
              <w:t>10</w:t>
            </w:r>
            <w:r>
              <w:rPr>
                <w:rFonts w:hint="eastAsia"/>
              </w:rPr>
              <w:t>）～（D</w:t>
            </w:r>
            <w:r>
              <w:rPr>
                <w:rFonts w:hint="eastAsia"/>
                <w:szCs w:val="20"/>
              </w:rPr>
              <w:t>.</w:t>
            </w:r>
            <w:r>
              <w:rPr>
                <w:rFonts w:hint="eastAsia"/>
              </w:rPr>
              <w:t>1.2-</w:t>
            </w:r>
            <w:r>
              <w:t>13</w:t>
            </w:r>
            <w:r>
              <w:rPr>
                <w:rFonts w:hint="eastAsia"/>
              </w:rPr>
              <w:t>）</w:t>
            </w:r>
          </w:p>
        </w:tc>
      </w:tr>
      <w:tr w14:paraId="29B45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shd w:val="clear" w:color="auto" w:fill="auto"/>
            <w:tcMar>
              <w:top w:w="57" w:type="dxa"/>
              <w:left w:w="57" w:type="dxa"/>
              <w:bottom w:w="57" w:type="dxa"/>
              <w:right w:w="57" w:type="dxa"/>
            </w:tcMar>
            <w:vAlign w:val="center"/>
          </w:tcPr>
          <w:p w14:paraId="2C85D10D">
            <w:pPr>
              <w:pStyle w:val="75"/>
            </w:pPr>
          </w:p>
        </w:tc>
        <w:tc>
          <w:tcPr>
            <w:tcW w:w="1277" w:type="pct"/>
            <w:shd w:val="clear" w:color="auto" w:fill="auto"/>
            <w:noWrap/>
            <w:tcMar>
              <w:top w:w="57" w:type="dxa"/>
              <w:left w:w="57" w:type="dxa"/>
              <w:bottom w:w="57" w:type="dxa"/>
              <w:right w:w="57" w:type="dxa"/>
            </w:tcMar>
            <w:vAlign w:val="center"/>
          </w:tcPr>
          <w:p w14:paraId="24B1B644">
            <w:pPr>
              <w:pStyle w:val="75"/>
            </w:pPr>
            <w:r>
              <w:rPr>
                <w:i/>
              </w:rPr>
              <w:t>P</w:t>
            </w:r>
            <w:r>
              <w:rPr>
                <w:vertAlign w:val="subscript"/>
              </w:rPr>
              <w:t>I-</w:t>
            </w:r>
            <w:r>
              <w:rPr>
                <w:rFonts w:hint="eastAsia"/>
                <w:vertAlign w:val="subscript"/>
              </w:rPr>
              <w:t>2</w:t>
            </w:r>
          </w:p>
        </w:tc>
        <w:tc>
          <w:tcPr>
            <w:tcW w:w="2503" w:type="pct"/>
            <w:shd w:val="clear" w:color="auto" w:fill="auto"/>
            <w:noWrap/>
            <w:tcMar>
              <w:top w:w="57" w:type="dxa"/>
              <w:left w:w="57" w:type="dxa"/>
              <w:bottom w:w="57" w:type="dxa"/>
              <w:right w:w="57" w:type="dxa"/>
            </w:tcMar>
            <w:vAlign w:val="center"/>
          </w:tcPr>
          <w:p w14:paraId="50AA20AD">
            <w:pPr>
              <w:pStyle w:val="75"/>
            </w:pPr>
            <w:r>
              <w:rPr>
                <w:rFonts w:hint="eastAsia"/>
              </w:rPr>
              <w:t>式（D</w:t>
            </w:r>
            <w:r>
              <w:rPr>
                <w:rFonts w:hint="eastAsia"/>
                <w:szCs w:val="20"/>
              </w:rPr>
              <w:t>.</w:t>
            </w:r>
            <w:r>
              <w:rPr>
                <w:rFonts w:hint="eastAsia"/>
              </w:rPr>
              <w:t>1.2-</w:t>
            </w:r>
            <w:r>
              <w:t>14</w:t>
            </w:r>
            <w:r>
              <w:rPr>
                <w:rFonts w:hint="eastAsia"/>
              </w:rPr>
              <w:t>）</w:t>
            </w:r>
          </w:p>
        </w:tc>
      </w:tr>
      <w:tr w14:paraId="283220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shd w:val="clear" w:color="auto" w:fill="auto"/>
            <w:tcMar>
              <w:top w:w="57" w:type="dxa"/>
              <w:left w:w="57" w:type="dxa"/>
              <w:bottom w:w="57" w:type="dxa"/>
              <w:right w:w="57" w:type="dxa"/>
            </w:tcMar>
            <w:vAlign w:val="center"/>
          </w:tcPr>
          <w:p w14:paraId="0730927F">
            <w:pPr>
              <w:pStyle w:val="75"/>
            </w:pPr>
          </w:p>
        </w:tc>
        <w:tc>
          <w:tcPr>
            <w:tcW w:w="1277" w:type="pct"/>
            <w:shd w:val="clear" w:color="auto" w:fill="auto"/>
            <w:noWrap/>
            <w:tcMar>
              <w:top w:w="57" w:type="dxa"/>
              <w:left w:w="57" w:type="dxa"/>
              <w:bottom w:w="57" w:type="dxa"/>
              <w:right w:w="57" w:type="dxa"/>
            </w:tcMar>
            <w:vAlign w:val="center"/>
          </w:tcPr>
          <w:p w14:paraId="6D70B906">
            <w:pPr>
              <w:pStyle w:val="75"/>
            </w:pPr>
            <w:r>
              <w:rPr>
                <w:i/>
              </w:rPr>
              <w:t>a</w:t>
            </w:r>
            <w:r>
              <w:rPr>
                <w:vertAlign w:val="subscript"/>
              </w:rPr>
              <w:t>I-max</w:t>
            </w:r>
          </w:p>
        </w:tc>
        <w:tc>
          <w:tcPr>
            <w:tcW w:w="2503" w:type="pct"/>
            <w:shd w:val="clear" w:color="auto" w:fill="auto"/>
            <w:noWrap/>
            <w:tcMar>
              <w:top w:w="57" w:type="dxa"/>
              <w:left w:w="57" w:type="dxa"/>
              <w:bottom w:w="57" w:type="dxa"/>
              <w:right w:w="57" w:type="dxa"/>
            </w:tcMar>
            <w:vAlign w:val="center"/>
          </w:tcPr>
          <w:p w14:paraId="1876FF70">
            <w:pPr>
              <w:pStyle w:val="75"/>
            </w:pPr>
            <w:r>
              <w:rPr>
                <w:rFonts w:hint="eastAsia"/>
              </w:rPr>
              <w:t>5</w:t>
            </w:r>
            <w:r>
              <w:t xml:space="preserve"> </w:t>
            </w:r>
            <w:r>
              <w:rPr>
                <w:rFonts w:hint="eastAsia"/>
              </w:rPr>
              <w:t>m</w:t>
            </w:r>
          </w:p>
        </w:tc>
      </w:tr>
      <w:tr w14:paraId="0A9A7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bottom w:val="single" w:color="auto" w:sz="4" w:space="0"/>
            </w:tcBorders>
            <w:shd w:val="clear" w:color="auto" w:fill="auto"/>
            <w:tcMar>
              <w:top w:w="57" w:type="dxa"/>
              <w:left w:w="57" w:type="dxa"/>
              <w:bottom w:w="57" w:type="dxa"/>
              <w:right w:w="57" w:type="dxa"/>
            </w:tcMar>
            <w:vAlign w:val="center"/>
          </w:tcPr>
          <w:p w14:paraId="261BDD58">
            <w:pPr>
              <w:pStyle w:val="75"/>
            </w:pPr>
          </w:p>
        </w:tc>
        <w:tc>
          <w:tcPr>
            <w:tcW w:w="1277" w:type="pct"/>
            <w:tcBorders>
              <w:bottom w:val="single" w:color="auto" w:sz="4" w:space="0"/>
            </w:tcBorders>
            <w:shd w:val="clear" w:color="auto" w:fill="auto"/>
            <w:noWrap/>
            <w:tcMar>
              <w:top w:w="57" w:type="dxa"/>
              <w:left w:w="57" w:type="dxa"/>
              <w:bottom w:w="57" w:type="dxa"/>
              <w:right w:w="57" w:type="dxa"/>
            </w:tcMar>
            <w:vAlign w:val="center"/>
          </w:tcPr>
          <w:p w14:paraId="16074CAB">
            <w:pPr>
              <w:pStyle w:val="75"/>
            </w:pPr>
            <w:r>
              <w:rPr>
                <w:i/>
              </w:rPr>
              <w:t>k</w:t>
            </w:r>
            <w:r>
              <w:rPr>
                <w:vertAlign w:val="subscript"/>
              </w:rPr>
              <w:t>u</w:t>
            </w:r>
          </w:p>
        </w:tc>
        <w:tc>
          <w:tcPr>
            <w:tcW w:w="2503" w:type="pct"/>
            <w:tcBorders>
              <w:bottom w:val="single" w:color="auto" w:sz="4" w:space="0"/>
            </w:tcBorders>
            <w:shd w:val="clear" w:color="auto" w:fill="auto"/>
            <w:noWrap/>
            <w:tcMar>
              <w:top w:w="57" w:type="dxa"/>
              <w:left w:w="57" w:type="dxa"/>
              <w:bottom w:w="57" w:type="dxa"/>
              <w:right w:w="57" w:type="dxa"/>
            </w:tcMar>
            <w:vAlign w:val="center"/>
          </w:tcPr>
          <w:p w14:paraId="3114EB7A">
            <w:pPr>
              <w:pStyle w:val="75"/>
            </w:pPr>
            <w:r>
              <w:t>1.51×10</w:t>
            </w:r>
            <w:r>
              <w:rPr>
                <w:vertAlign w:val="superscript"/>
              </w:rPr>
              <w:t>8</w:t>
            </w:r>
            <w:r>
              <w:t xml:space="preserve"> N/m</w:t>
            </w:r>
          </w:p>
        </w:tc>
      </w:tr>
      <w:tr w14:paraId="52B7C1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restar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632EE104">
            <w:pPr>
              <w:pStyle w:val="75"/>
            </w:pPr>
            <w:r>
              <w:t>类型</w:t>
            </w:r>
            <w:r>
              <w:rPr>
                <w:rFonts w:hint="eastAsia" w:cs="宋体"/>
              </w:rPr>
              <w:t>Ⅱ</w:t>
            </w: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187B3670">
            <w:pPr>
              <w:pStyle w:val="75"/>
            </w:pPr>
            <w:r>
              <w:rPr>
                <w:i/>
              </w:rPr>
              <w:t>a</w:t>
            </w:r>
            <w:r>
              <w:rPr>
                <w:vertAlign w:val="subscript"/>
              </w:rPr>
              <w:t>II-</w:t>
            </w:r>
            <w:r>
              <w:rPr>
                <w:rFonts w:hint="eastAsia"/>
                <w:vertAlign w:val="subscript"/>
              </w:rPr>
              <w:t>0</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49E43450">
            <w:pPr>
              <w:pStyle w:val="75"/>
            </w:pPr>
            <w:r>
              <w:t>0.04 m</w:t>
            </w:r>
          </w:p>
        </w:tc>
      </w:tr>
      <w:tr w14:paraId="6EB71C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6E9275B0">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03B9E531">
            <w:pPr>
              <w:pStyle w:val="75"/>
            </w:pPr>
            <w:r>
              <w:rPr>
                <w:i/>
              </w:rPr>
              <w:t>P</w:t>
            </w:r>
            <w:r>
              <w:rPr>
                <w:vertAlign w:val="subscript"/>
              </w:rPr>
              <w:t>II-</w:t>
            </w:r>
            <w:r>
              <w:rPr>
                <w:rFonts w:hint="eastAsia"/>
                <w:vertAlign w:val="subscript"/>
              </w:rPr>
              <w:t>0</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0D9A2CD8">
            <w:pPr>
              <w:pStyle w:val="75"/>
            </w:pPr>
            <w:r>
              <w:rPr>
                <w:rFonts w:hint="eastAsia"/>
              </w:rPr>
              <w:t>式（D</w:t>
            </w:r>
            <w:r>
              <w:rPr>
                <w:rFonts w:hint="eastAsia"/>
                <w:szCs w:val="20"/>
              </w:rPr>
              <w:t>.</w:t>
            </w:r>
            <w:r>
              <w:rPr>
                <w:rFonts w:hint="eastAsia"/>
              </w:rPr>
              <w:t>1.2-</w:t>
            </w:r>
            <w:r>
              <w:t>15</w:t>
            </w:r>
            <w:r>
              <w:rPr>
                <w:rFonts w:hint="eastAsia"/>
              </w:rPr>
              <w:t>）和式（D</w:t>
            </w:r>
            <w:r>
              <w:rPr>
                <w:rFonts w:hint="eastAsia"/>
                <w:szCs w:val="20"/>
              </w:rPr>
              <w:t>.</w:t>
            </w:r>
            <w:r>
              <w:rPr>
                <w:rFonts w:hint="eastAsia"/>
              </w:rPr>
              <w:t>1.2-</w:t>
            </w:r>
            <w:r>
              <w:t>16</w:t>
            </w:r>
            <w:r>
              <w:rPr>
                <w:rFonts w:hint="eastAsia"/>
              </w:rPr>
              <w:t>）</w:t>
            </w:r>
          </w:p>
        </w:tc>
      </w:tr>
      <w:tr w14:paraId="64A890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01BE1626">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7464574A">
            <w:pPr>
              <w:pStyle w:val="75"/>
            </w:pPr>
            <w:r>
              <w:rPr>
                <w:i/>
              </w:rPr>
              <w:t>a</w:t>
            </w:r>
            <w:r>
              <w:rPr>
                <w:vertAlign w:val="subscript"/>
              </w:rPr>
              <w:t>II-</w:t>
            </w:r>
            <w:r>
              <w:rPr>
                <w:rFonts w:hint="eastAsia"/>
                <w:vertAlign w:val="subscript"/>
              </w:rPr>
              <w:t>1</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4875A786">
            <w:pPr>
              <w:pStyle w:val="75"/>
            </w:pPr>
            <w:r>
              <w:rPr>
                <w:rFonts w:hint="eastAsia"/>
              </w:rPr>
              <w:t>0.3</w:t>
            </w:r>
            <w:r>
              <w:t xml:space="preserve"> </w:t>
            </w:r>
            <w:r>
              <w:rPr>
                <w:rFonts w:hint="eastAsia"/>
              </w:rPr>
              <w:t>m</w:t>
            </w:r>
          </w:p>
        </w:tc>
      </w:tr>
      <w:tr w14:paraId="7460A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765AAC19">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0F892D47">
            <w:pPr>
              <w:pStyle w:val="75"/>
              <w:rPr>
                <w:i/>
              </w:rPr>
            </w:pPr>
            <w:r>
              <w:rPr>
                <w:i/>
              </w:rPr>
              <w:t>P</w:t>
            </w:r>
            <w:r>
              <w:rPr>
                <w:vertAlign w:val="subscript"/>
              </w:rPr>
              <w:t>II-</w:t>
            </w:r>
            <w:r>
              <w:rPr>
                <w:rFonts w:hint="eastAsia"/>
                <w:vertAlign w:val="subscript"/>
              </w:rPr>
              <w:t>1</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1C9AA961">
            <w:pPr>
              <w:pStyle w:val="75"/>
            </w:pPr>
            <w:r>
              <w:rPr>
                <w:rFonts w:hint="eastAsia"/>
              </w:rPr>
              <w:t>式（D</w:t>
            </w:r>
            <w:r>
              <w:rPr>
                <w:rFonts w:hint="eastAsia"/>
                <w:szCs w:val="20"/>
              </w:rPr>
              <w:t>.</w:t>
            </w:r>
            <w:r>
              <w:rPr>
                <w:rFonts w:hint="eastAsia"/>
              </w:rPr>
              <w:t>1.2-</w:t>
            </w:r>
            <w:r>
              <w:t>9</w:t>
            </w:r>
            <w:r>
              <w:rPr>
                <w:rFonts w:hint="eastAsia"/>
              </w:rPr>
              <w:t>）和式（D</w:t>
            </w:r>
            <w:r>
              <w:rPr>
                <w:rFonts w:hint="eastAsia"/>
                <w:szCs w:val="20"/>
              </w:rPr>
              <w:t>.</w:t>
            </w:r>
            <w:r>
              <w:rPr>
                <w:rFonts w:hint="eastAsia"/>
              </w:rPr>
              <w:t>1.2-</w:t>
            </w:r>
            <w:r>
              <w:t>17</w:t>
            </w:r>
            <w:r>
              <w:rPr>
                <w:rFonts w:hint="eastAsia"/>
              </w:rPr>
              <w:t>）</w:t>
            </w:r>
          </w:p>
        </w:tc>
      </w:tr>
      <w:tr w14:paraId="62BAD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7837C098">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0DE48720">
            <w:pPr>
              <w:pStyle w:val="75"/>
              <w:rPr>
                <w:i/>
              </w:rPr>
            </w:pPr>
            <w:r>
              <w:rPr>
                <w:i/>
              </w:rPr>
              <w:t>a</w:t>
            </w:r>
            <w:r>
              <w:rPr>
                <w:vertAlign w:val="subscript"/>
              </w:rPr>
              <w:t>II-</w:t>
            </w:r>
            <w:r>
              <w:rPr>
                <w:rFonts w:hint="eastAsia"/>
                <w:vertAlign w:val="subscript"/>
              </w:rPr>
              <w:t>2</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13208C80">
            <w:pPr>
              <w:pStyle w:val="75"/>
            </w:pPr>
            <w:r>
              <w:rPr>
                <w:rFonts w:hint="eastAsia"/>
              </w:rPr>
              <w:t>式（D</w:t>
            </w:r>
            <w:r>
              <w:rPr>
                <w:rFonts w:hint="eastAsia"/>
                <w:szCs w:val="20"/>
              </w:rPr>
              <w:t>.</w:t>
            </w:r>
            <w:r>
              <w:rPr>
                <w:rFonts w:hint="eastAsia"/>
              </w:rPr>
              <w:t>1.2-</w:t>
            </w:r>
            <w:r>
              <w:t>18</w:t>
            </w:r>
            <w:r>
              <w:rPr>
                <w:rFonts w:hint="eastAsia"/>
              </w:rPr>
              <w:t>）～（D</w:t>
            </w:r>
            <w:r>
              <w:rPr>
                <w:rFonts w:hint="eastAsia"/>
                <w:szCs w:val="20"/>
              </w:rPr>
              <w:t>.</w:t>
            </w:r>
            <w:r>
              <w:rPr>
                <w:rFonts w:hint="eastAsia"/>
              </w:rPr>
              <w:t>1.2-</w:t>
            </w:r>
            <w:r>
              <w:t>22</w:t>
            </w:r>
            <w:r>
              <w:rPr>
                <w:rFonts w:hint="eastAsia"/>
              </w:rPr>
              <w:t>）</w:t>
            </w:r>
          </w:p>
        </w:tc>
      </w:tr>
      <w:tr w14:paraId="1120D5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69097E55">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2C40638A">
            <w:pPr>
              <w:pStyle w:val="75"/>
              <w:rPr>
                <w:i/>
              </w:rPr>
            </w:pPr>
            <w:r>
              <w:rPr>
                <w:i/>
              </w:rPr>
              <w:t>P</w:t>
            </w:r>
            <w:r>
              <w:rPr>
                <w:vertAlign w:val="subscript"/>
              </w:rPr>
              <w:t>II-</w:t>
            </w:r>
            <w:r>
              <w:rPr>
                <w:rFonts w:hint="eastAsia"/>
                <w:vertAlign w:val="subscript"/>
              </w:rPr>
              <w:t>2</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3D3764BF">
            <w:pPr>
              <w:pStyle w:val="75"/>
            </w:pPr>
            <w:r>
              <w:rPr>
                <w:rFonts w:hint="eastAsia"/>
              </w:rPr>
              <w:t>式（D</w:t>
            </w:r>
            <w:r>
              <w:rPr>
                <w:rFonts w:hint="eastAsia"/>
                <w:szCs w:val="20"/>
              </w:rPr>
              <w:t>.</w:t>
            </w:r>
            <w:r>
              <w:rPr>
                <w:rFonts w:hint="eastAsia"/>
              </w:rPr>
              <w:t>1.2-</w:t>
            </w:r>
            <w:r>
              <w:t>23</w:t>
            </w:r>
            <w:r>
              <w:rPr>
                <w:rFonts w:hint="eastAsia"/>
              </w:rPr>
              <w:t>）</w:t>
            </w:r>
          </w:p>
        </w:tc>
      </w:tr>
      <w:tr w14:paraId="4F1C1B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4" w:space="0"/>
            </w:tcBorders>
            <w:shd w:val="clear" w:color="auto" w:fill="auto"/>
            <w:tcMar>
              <w:top w:w="57" w:type="dxa"/>
              <w:left w:w="57" w:type="dxa"/>
              <w:bottom w:w="57" w:type="dxa"/>
              <w:right w:w="57" w:type="dxa"/>
            </w:tcMar>
            <w:vAlign w:val="center"/>
          </w:tcPr>
          <w:p w14:paraId="427E6A29">
            <w:pPr>
              <w:pStyle w:val="75"/>
            </w:pPr>
          </w:p>
        </w:tc>
        <w:tc>
          <w:tcPr>
            <w:tcW w:w="1277"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06BB847C">
            <w:pPr>
              <w:pStyle w:val="75"/>
              <w:rPr>
                <w:i/>
              </w:rPr>
            </w:pPr>
            <w:r>
              <w:rPr>
                <w:i/>
              </w:rPr>
              <w:t>a</w:t>
            </w:r>
            <w:r>
              <w:rPr>
                <w:vertAlign w:val="subscript"/>
              </w:rPr>
              <w:t>I-max</w:t>
            </w:r>
          </w:p>
        </w:tc>
        <w:tc>
          <w:tcPr>
            <w:tcW w:w="2503" w:type="pct"/>
            <w:tcBorders>
              <w:top w:val="single" w:color="auto" w:sz="4" w:space="0"/>
              <w:bottom w:val="single" w:color="auto" w:sz="4" w:space="0"/>
            </w:tcBorders>
            <w:shd w:val="clear" w:color="auto" w:fill="auto"/>
            <w:noWrap/>
            <w:tcMar>
              <w:top w:w="57" w:type="dxa"/>
              <w:left w:w="57" w:type="dxa"/>
              <w:bottom w:w="57" w:type="dxa"/>
              <w:right w:w="57" w:type="dxa"/>
            </w:tcMar>
            <w:vAlign w:val="center"/>
          </w:tcPr>
          <w:p w14:paraId="62D63780">
            <w:pPr>
              <w:pStyle w:val="75"/>
            </w:pPr>
            <w:r>
              <w:rPr>
                <w:rFonts w:hint="eastAsia"/>
              </w:rPr>
              <w:t>5</w:t>
            </w:r>
            <w:r>
              <w:t xml:space="preserve"> </w:t>
            </w:r>
            <w:r>
              <w:rPr>
                <w:rFonts w:hint="eastAsia"/>
              </w:rPr>
              <w:t>m</w:t>
            </w:r>
          </w:p>
        </w:tc>
      </w:tr>
      <w:tr w14:paraId="10989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20" w:type="pct"/>
            <w:vMerge w:val="continue"/>
            <w:tcBorders>
              <w:top w:val="single" w:color="auto" w:sz="4" w:space="0"/>
              <w:bottom w:val="single" w:color="auto" w:sz="8" w:space="0"/>
            </w:tcBorders>
            <w:shd w:val="clear" w:color="auto" w:fill="auto"/>
            <w:tcMar>
              <w:top w:w="57" w:type="dxa"/>
              <w:left w:w="57" w:type="dxa"/>
              <w:bottom w:w="57" w:type="dxa"/>
              <w:right w:w="57" w:type="dxa"/>
            </w:tcMar>
            <w:vAlign w:val="center"/>
          </w:tcPr>
          <w:p w14:paraId="24BCEF66">
            <w:pPr>
              <w:pStyle w:val="75"/>
            </w:pPr>
          </w:p>
        </w:tc>
        <w:tc>
          <w:tcPr>
            <w:tcW w:w="1277" w:type="pct"/>
            <w:tcBorders>
              <w:top w:val="single" w:color="auto" w:sz="4" w:space="0"/>
              <w:bottom w:val="single" w:color="auto" w:sz="8" w:space="0"/>
            </w:tcBorders>
            <w:shd w:val="clear" w:color="auto" w:fill="auto"/>
            <w:noWrap/>
            <w:tcMar>
              <w:top w:w="57" w:type="dxa"/>
              <w:left w:w="57" w:type="dxa"/>
              <w:bottom w:w="57" w:type="dxa"/>
              <w:right w:w="57" w:type="dxa"/>
            </w:tcMar>
            <w:vAlign w:val="center"/>
          </w:tcPr>
          <w:p w14:paraId="7F38F358">
            <w:pPr>
              <w:pStyle w:val="75"/>
              <w:rPr>
                <w:i/>
              </w:rPr>
            </w:pPr>
            <w:r>
              <w:rPr>
                <w:i/>
              </w:rPr>
              <w:t>k</w:t>
            </w:r>
            <w:r>
              <w:rPr>
                <w:vertAlign w:val="subscript"/>
              </w:rPr>
              <w:t>u</w:t>
            </w:r>
          </w:p>
        </w:tc>
        <w:tc>
          <w:tcPr>
            <w:tcW w:w="2503" w:type="pct"/>
            <w:tcBorders>
              <w:top w:val="single" w:color="auto" w:sz="4" w:space="0"/>
              <w:bottom w:val="single" w:color="auto" w:sz="8" w:space="0"/>
            </w:tcBorders>
            <w:shd w:val="clear" w:color="auto" w:fill="auto"/>
            <w:noWrap/>
            <w:tcMar>
              <w:top w:w="57" w:type="dxa"/>
              <w:left w:w="57" w:type="dxa"/>
              <w:bottom w:w="57" w:type="dxa"/>
              <w:right w:w="57" w:type="dxa"/>
            </w:tcMar>
            <w:vAlign w:val="center"/>
          </w:tcPr>
          <w:p w14:paraId="46DC6843">
            <w:pPr>
              <w:pStyle w:val="75"/>
            </w:pPr>
            <w:r>
              <w:t>1.51×10</w:t>
            </w:r>
            <w:r>
              <w:rPr>
                <w:vertAlign w:val="superscript"/>
              </w:rPr>
              <w:t>8</w:t>
            </w:r>
            <w:r>
              <w:t xml:space="preserve"> N/m</w:t>
            </w:r>
          </w:p>
        </w:tc>
      </w:tr>
    </w:tbl>
    <w:p w14:paraId="4EB68679">
      <w:pPr>
        <w:pStyle w:val="97"/>
        <w:rPr>
          <w:rFonts w:cs="Times New Roman"/>
        </w:rPr>
      </w:pPr>
    </w:p>
    <w:p w14:paraId="198ABAFB">
      <w:pPr>
        <w:pStyle w:val="97"/>
        <w:rPr>
          <w:rFonts w:cs="Times New Roman"/>
        </w:rPr>
      </w:pPr>
      <w:r>
        <w:rPr>
          <w:rFonts w:cs="Times New Roman"/>
        </w:rPr>
        <w:t>表</w:t>
      </w:r>
      <w:r>
        <w:rPr>
          <w:rFonts w:hint="eastAsia"/>
        </w:rPr>
        <w:t>D</w:t>
      </w:r>
      <w:r>
        <w:rPr>
          <w:rFonts w:hint="eastAsia"/>
          <w:szCs w:val="20"/>
        </w:rPr>
        <w:t>.</w:t>
      </w:r>
      <w:r>
        <w:rPr>
          <w:rFonts w:hint="eastAsia"/>
        </w:rPr>
        <w:t>1.2-</w:t>
      </w:r>
      <w:r>
        <w:rPr>
          <w:rFonts w:cs="Times New Roman"/>
        </w:rPr>
        <w:t>2中类型Ⅰ的参数按</w:t>
      </w:r>
      <w:r>
        <w:rPr>
          <w:rFonts w:hint="eastAsia" w:cs="Times New Roman"/>
        </w:rPr>
        <w:t>下列公式</w:t>
      </w:r>
      <w:r>
        <w:rPr>
          <w:rFonts w:cs="Times New Roman"/>
        </w:rPr>
        <w:t>计算</w:t>
      </w:r>
      <w:r>
        <w:rPr>
          <w:rFonts w:hint="eastAsia" w:cs="Times New Roman"/>
        </w:rPr>
        <w:t>：</w:t>
      </w:r>
    </w:p>
    <w:p w14:paraId="7A33E3DB">
      <w:pPr>
        <w:pStyle w:val="69"/>
        <w:tabs>
          <w:tab w:val="left" w:pos="4820"/>
          <w:tab w:val="clear" w:pos="4962"/>
        </w:tabs>
      </w:pPr>
      <w:r>
        <w:tab/>
      </w:r>
      <w:r>
        <w:rPr>
          <w:rFonts w:hint="eastAsia"/>
          <w:position w:val="-10"/>
        </w:rPr>
        <w:object>
          <v:shape id="_x0000_i1247" o:spt="75" type="#_x0000_t75" style="height:17.55pt;width:46.95pt;" o:ole="t" filled="f" o:preferrelative="t" stroked="f" coordsize="21600,21600">
            <v:path/>
            <v:fill on="f" focussize="0,0"/>
            <v:stroke on="f" joinstyle="miter"/>
            <v:imagedata r:id="rId438" o:title=""/>
            <o:lock v:ext="edit" aspectratio="t"/>
            <w10:wrap type="none"/>
            <w10:anchorlock/>
          </v:shape>
          <o:OLEObject Type="Embed" ProgID="Equation.DSMT4" ShapeID="_x0000_i1247" DrawAspect="Content" ObjectID="_1468075947" r:id="rId437">
            <o:LockedField>false</o:LockedField>
          </o:OLEObject>
        </w:object>
      </w:r>
      <w:r>
        <w:tab/>
      </w:r>
      <w:r>
        <w:rPr>
          <w:rFonts w:hint="eastAsia"/>
        </w:rPr>
        <w:t>（D.1.2-</w:t>
      </w:r>
      <w:r>
        <w:t>8</w:t>
      </w:r>
      <w:r>
        <w:rPr>
          <w:rFonts w:hint="eastAsia"/>
        </w:rPr>
        <w:t>）</w:t>
      </w:r>
    </w:p>
    <w:p w14:paraId="33B93D00">
      <w:pPr>
        <w:pStyle w:val="69"/>
        <w:tabs>
          <w:tab w:val="center" w:pos="2694"/>
          <w:tab w:val="left" w:pos="4820"/>
          <w:tab w:val="clear" w:pos="2835"/>
          <w:tab w:val="clear" w:pos="4962"/>
        </w:tabs>
      </w:pPr>
      <w:r>
        <w:tab/>
      </w:r>
      <w:r>
        <w:rPr>
          <w:rFonts w:hint="eastAsia"/>
          <w:position w:val="-10"/>
        </w:rPr>
        <w:object>
          <v:shape id="_x0000_i1248" o:spt="75" type="#_x0000_t75" style="height:17.55pt;width:140.85pt;" o:ole="t" filled="f" o:preferrelative="t" stroked="f" coordsize="21600,21600">
            <v:path/>
            <v:fill on="f" focussize="0,0"/>
            <v:stroke on="f" joinstyle="miter"/>
            <v:imagedata r:id="rId440" o:title=""/>
            <o:lock v:ext="edit" aspectratio="t"/>
            <w10:wrap type="none"/>
            <w10:anchorlock/>
          </v:shape>
          <o:OLEObject Type="Embed" ProgID="Equation.DSMT4" ShapeID="_x0000_i1248" DrawAspect="Content" ObjectID="_1468075948" r:id="rId439">
            <o:LockedField>false</o:LockedField>
          </o:OLEObject>
        </w:object>
      </w:r>
      <w:r>
        <w:tab/>
      </w:r>
      <w:r>
        <w:rPr>
          <w:rFonts w:hint="eastAsia"/>
        </w:rPr>
        <w:t>（D.1.2-</w:t>
      </w:r>
      <w:r>
        <w:t>9</w:t>
      </w:r>
      <w:r>
        <w:rPr>
          <w:rFonts w:hint="eastAsia"/>
        </w:rPr>
        <w:t>）</w:t>
      </w:r>
    </w:p>
    <w:p w14:paraId="6465E6F7">
      <w:pPr>
        <w:pStyle w:val="69"/>
        <w:tabs>
          <w:tab w:val="center" w:pos="2552"/>
          <w:tab w:val="left" w:pos="4820"/>
          <w:tab w:val="clear" w:pos="2835"/>
          <w:tab w:val="clear" w:pos="4962"/>
        </w:tabs>
      </w:pPr>
      <w:r>
        <w:tab/>
      </w:r>
      <w:r>
        <w:rPr>
          <w:rFonts w:hint="eastAsia"/>
          <w:position w:val="-28"/>
        </w:rPr>
        <w:object>
          <v:shape id="_x0000_i1249" o:spt="75" type="#_x0000_t75" style="height:30.7pt;width:102.05pt;" o:ole="t" filled="f" o:preferrelative="t" stroked="f" coordsize="21600,21600">
            <v:path/>
            <v:fill on="f" focussize="0,0"/>
            <v:stroke on="f" joinstyle="miter"/>
            <v:imagedata r:id="rId442" o:title=""/>
            <o:lock v:ext="edit" aspectratio="t"/>
            <w10:wrap type="none"/>
            <w10:anchorlock/>
          </v:shape>
          <o:OLEObject Type="Embed" ProgID="Equation.DSMT4" ShapeID="_x0000_i1249" DrawAspect="Content" ObjectID="_1468075949" r:id="rId441">
            <o:LockedField>false</o:LockedField>
          </o:OLEObject>
        </w:object>
      </w:r>
      <w:r>
        <w:tab/>
      </w:r>
      <w:r>
        <w:rPr>
          <w:rFonts w:hint="eastAsia"/>
        </w:rPr>
        <w:t>（D.1.2-</w:t>
      </w:r>
      <w:r>
        <w:t>10</w:t>
      </w:r>
      <w:r>
        <w:rPr>
          <w:rFonts w:hint="eastAsia"/>
        </w:rPr>
        <w:t>）</w:t>
      </w:r>
    </w:p>
    <w:p w14:paraId="345A73E3">
      <w:pPr>
        <w:pStyle w:val="69"/>
        <w:tabs>
          <w:tab w:val="left" w:pos="4820"/>
          <w:tab w:val="clear" w:pos="4962"/>
        </w:tabs>
      </w:pPr>
      <w:r>
        <w:tab/>
      </w:r>
      <w:r>
        <w:rPr>
          <w:rFonts w:hint="eastAsia"/>
          <w:position w:val="-22"/>
        </w:rPr>
        <w:object>
          <v:shape id="_x0000_i1250" o:spt="75" type="#_x0000_t75" style="height:30.05pt;width:80.15pt;" o:ole="t" filled="f" o:preferrelative="t" stroked="f" coordsize="21600,21600">
            <v:path/>
            <v:fill on="f" focussize="0,0"/>
            <v:stroke on="f" joinstyle="miter"/>
            <v:imagedata r:id="rId444" o:title=""/>
            <o:lock v:ext="edit" aspectratio="t"/>
            <w10:wrap type="none"/>
            <w10:anchorlock/>
          </v:shape>
          <o:OLEObject Type="Embed" ProgID="Equation.DSMT4" ShapeID="_x0000_i1250" DrawAspect="Content" ObjectID="_1468075950" r:id="rId443">
            <o:LockedField>false</o:LockedField>
          </o:OLEObject>
        </w:object>
      </w:r>
      <w:r>
        <w:tab/>
      </w:r>
      <w:r>
        <w:rPr>
          <w:rFonts w:hint="eastAsia"/>
        </w:rPr>
        <w:t>（D.1.2-</w:t>
      </w:r>
      <w:r>
        <w:t>11</w:t>
      </w:r>
      <w:r>
        <w:rPr>
          <w:rFonts w:hint="eastAsia"/>
        </w:rPr>
        <w:t>）</w:t>
      </w:r>
    </w:p>
    <w:p w14:paraId="0D1CA35C">
      <w:pPr>
        <w:pStyle w:val="69"/>
        <w:tabs>
          <w:tab w:val="center" w:pos="2552"/>
          <w:tab w:val="left" w:pos="4820"/>
          <w:tab w:val="clear" w:pos="2835"/>
          <w:tab w:val="clear" w:pos="4962"/>
        </w:tabs>
      </w:pPr>
      <w:r>
        <w:tab/>
      </w:r>
      <w:r>
        <w:rPr>
          <w:rFonts w:hint="eastAsia"/>
          <w:position w:val="-10"/>
        </w:rPr>
        <w:object>
          <v:shape id="_x0000_i1251" o:spt="75" type="#_x0000_t75" style="height:17.55pt;width:140.85pt;" o:ole="t" filled="f" o:preferrelative="t" stroked="f" coordsize="21600,21600">
            <v:path/>
            <v:fill on="f" focussize="0,0"/>
            <v:stroke on="f" joinstyle="miter"/>
            <v:imagedata r:id="rId446" o:title=""/>
            <o:lock v:ext="edit" aspectratio="t"/>
            <w10:wrap type="none"/>
            <w10:anchorlock/>
          </v:shape>
          <o:OLEObject Type="Embed" ProgID="Equation.DSMT4" ShapeID="_x0000_i1251" DrawAspect="Content" ObjectID="_1468075951" r:id="rId445">
            <o:LockedField>false</o:LockedField>
          </o:OLEObject>
        </w:object>
      </w:r>
      <w:r>
        <w:tab/>
      </w:r>
      <w:r>
        <w:rPr>
          <w:rFonts w:hint="eastAsia"/>
        </w:rPr>
        <w:t>（D.1.2-</w:t>
      </w:r>
      <w:r>
        <w:t>12</w:t>
      </w:r>
      <w:r>
        <w:rPr>
          <w:rFonts w:hint="eastAsia"/>
        </w:rPr>
        <w:t>）</w:t>
      </w:r>
    </w:p>
    <w:p w14:paraId="1EB3B65F">
      <w:pPr>
        <w:pStyle w:val="69"/>
        <w:tabs>
          <w:tab w:val="center" w:pos="2552"/>
          <w:tab w:val="left" w:pos="4820"/>
          <w:tab w:val="clear" w:pos="2835"/>
          <w:tab w:val="clear" w:pos="4962"/>
        </w:tabs>
      </w:pPr>
      <w:r>
        <w:tab/>
      </w:r>
      <w:r>
        <w:rPr>
          <w:rFonts w:hint="eastAsia"/>
          <w:position w:val="-28"/>
        </w:rPr>
        <w:object>
          <v:shape id="_x0000_i1252" o:spt="75" type="#_x0000_t75" style="height:31.95pt;width:149pt;" o:ole="t" filled="f" o:preferrelative="t" stroked="f" coordsize="21600,21600">
            <v:path/>
            <v:fill on="f" focussize="0,0"/>
            <v:stroke on="f" joinstyle="miter"/>
            <v:imagedata r:id="rId448" o:title=""/>
            <o:lock v:ext="edit" aspectratio="t"/>
            <w10:wrap type="none"/>
            <w10:anchorlock/>
          </v:shape>
          <o:OLEObject Type="Embed" ProgID="Equation.DSMT4" ShapeID="_x0000_i1252" DrawAspect="Content" ObjectID="_1468075952" r:id="rId447">
            <o:LockedField>false</o:LockedField>
          </o:OLEObject>
        </w:object>
      </w:r>
      <w:r>
        <w:tab/>
      </w:r>
      <w:r>
        <w:rPr>
          <w:rFonts w:hint="eastAsia"/>
        </w:rPr>
        <w:t>（D.1.2-</w:t>
      </w:r>
      <w:r>
        <w:t>13</w:t>
      </w:r>
      <w:r>
        <w:rPr>
          <w:rFonts w:hint="eastAsia"/>
        </w:rPr>
        <w:t>）</w:t>
      </w:r>
    </w:p>
    <w:p w14:paraId="6F682BF5">
      <w:pPr>
        <w:pStyle w:val="69"/>
        <w:tabs>
          <w:tab w:val="center" w:pos="2552"/>
          <w:tab w:val="left" w:pos="4820"/>
          <w:tab w:val="clear" w:pos="2835"/>
          <w:tab w:val="clear" w:pos="4962"/>
        </w:tabs>
      </w:pPr>
      <w:r>
        <w:tab/>
      </w:r>
      <w:r>
        <w:rPr>
          <w:rFonts w:hint="eastAsia"/>
          <w:position w:val="-10"/>
        </w:rPr>
        <w:object>
          <v:shape id="_x0000_i1253" o:spt="75" type="#_x0000_t75" style="height:17.55pt;width:61.35pt;" o:ole="t" filled="f" o:preferrelative="t" stroked="f" coordsize="21600,21600">
            <v:path/>
            <v:fill on="f" focussize="0,0"/>
            <v:stroke on="f" joinstyle="miter"/>
            <v:imagedata r:id="rId450" o:title=""/>
            <o:lock v:ext="edit" aspectratio="t"/>
            <w10:wrap type="none"/>
            <w10:anchorlock/>
          </v:shape>
          <o:OLEObject Type="Embed" ProgID="Equation.DSMT4" ShapeID="_x0000_i1253" DrawAspect="Content" ObjectID="_1468075953" r:id="rId449">
            <o:LockedField>false</o:LockedField>
          </o:OLEObject>
        </w:object>
      </w:r>
      <w:r>
        <w:tab/>
      </w:r>
      <w:r>
        <w:rPr>
          <w:rFonts w:hint="eastAsia"/>
        </w:rPr>
        <w:t>（D.1.2-</w:t>
      </w:r>
      <w:r>
        <w:t>14</w:t>
      </w:r>
      <w:r>
        <w:rPr>
          <w:rFonts w:hint="eastAsia"/>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4"/>
        <w:gridCol w:w="5006"/>
      </w:tblGrid>
      <w:tr w14:paraId="02CEF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86AE1D0">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rPr>
              <w:object>
                <v:shape id="_x0000_i1254" o:spt="75" type="#_x0000_t75" style="height:17.55pt;width:15.05pt;" o:ole="t" filled="f" o:preferrelative="t" stroked="f" coordsize="21600,21600">
                  <v:path/>
                  <v:fill on="f" focussize="0,0"/>
                  <v:stroke on="f" joinstyle="miter"/>
                  <v:imagedata r:id="rId452" o:title=""/>
                  <o:lock v:ext="edit" aspectratio="t"/>
                  <w10:wrap type="none"/>
                  <w10:anchorlock/>
                </v:shape>
                <o:OLEObject Type="Embed" ProgID="Equation.DSMT4" ShapeID="_x0000_i1254" DrawAspect="Content" ObjectID="_1468075954" r:id="rId451">
                  <o:LockedField>false</o:LockedField>
                </o:OLEObject>
              </w:object>
            </w:r>
            <w:r>
              <w:t xml:space="preserve"> </w:t>
            </w:r>
          </w:p>
        </w:tc>
        <w:tc>
          <w:tcPr>
            <w:tcW w:w="5006" w:type="dxa"/>
            <w:tcMar>
              <w:left w:w="0" w:type="dxa"/>
              <w:right w:w="0" w:type="dxa"/>
            </w:tcMar>
          </w:tcPr>
          <w:p w14:paraId="2765ADF3">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撞击力峰值放大系数；</w:t>
            </w:r>
          </w:p>
        </w:tc>
      </w:tr>
      <w:tr w14:paraId="5279E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5A024E98">
            <w:pPr>
              <w:adjustRightInd w:val="0"/>
              <w:snapToGrid w:val="0"/>
              <w:spacing w:line="360" w:lineRule="atLeast"/>
              <w:jc w:val="right"/>
              <w:rPr>
                <w:lang w:eastAsia="zh-CN"/>
              </w:rPr>
            </w:pPr>
            <w:r>
              <w:rPr>
                <w:position w:val="-10"/>
              </w:rPr>
              <w:object>
                <v:shape id="_x0000_i1255" o:spt="75" type="#_x0000_t75" style="height:17.55pt;width:15.05pt;" o:ole="t" filled="f" o:preferrelative="t" stroked="f" coordsize="21600,21600">
                  <v:path/>
                  <v:fill on="f" focussize="0,0"/>
                  <v:stroke on="f" joinstyle="miter"/>
                  <v:imagedata r:id="rId454" o:title=""/>
                  <o:lock v:ext="edit" aspectratio="t"/>
                  <w10:wrap type="none"/>
                  <w10:anchorlock/>
                </v:shape>
                <o:OLEObject Type="Embed" ProgID="Equation.DSMT4" ShapeID="_x0000_i1255" DrawAspect="Content" ObjectID="_1468075955" r:id="rId453">
                  <o:LockedField>false</o:LockedField>
                </o:OLEObject>
              </w:object>
            </w:r>
          </w:p>
        </w:tc>
        <w:tc>
          <w:tcPr>
            <w:tcW w:w="5006" w:type="dxa"/>
            <w:tcMar>
              <w:left w:w="0" w:type="dxa"/>
              <w:right w:w="0" w:type="dxa"/>
            </w:tcMar>
          </w:tcPr>
          <w:p w14:paraId="258DF843">
            <w:pPr>
              <w:adjustRightInd w:val="0"/>
              <w:snapToGrid w:val="0"/>
              <w:spacing w:line="360" w:lineRule="atLeast"/>
              <w:ind w:left="437" w:hanging="436" w:hangingChars="208"/>
              <w:jc w:val="left"/>
              <w:rPr>
                <w:lang w:eastAsia="zh-CN"/>
              </w:rPr>
            </w:pPr>
            <w:r>
              <w:rPr>
                <w:szCs w:val="21"/>
                <w:lang w:eastAsia="zh-CN"/>
              </w:rPr>
              <w:t>——</w:t>
            </w:r>
            <w:r>
              <w:rPr>
                <w:position w:val="-6"/>
              </w:rPr>
              <w:object>
                <v:shape id="_x0000_i1256"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56" DrawAspect="Content" ObjectID="_1468075956" r:id="rId455">
                  <o:LockedField>false</o:LockedField>
                </o:OLEObject>
              </w:object>
            </w:r>
            <w:r>
              <w:rPr>
                <w:bCs/>
                <w:iCs/>
                <w:lang w:val="zh-CN" w:eastAsia="zh-CN" w:bidi="zh-CN"/>
              </w:rPr>
              <w:t>时，静力撞击力-撞深曲线的撞击力峰值，取值8.07×10</w:t>
            </w:r>
            <w:r>
              <w:rPr>
                <w:bCs/>
                <w:iCs/>
                <w:vertAlign w:val="superscript"/>
                <w:lang w:val="zh-CN" w:eastAsia="zh-CN" w:bidi="zh-CN"/>
              </w:rPr>
              <w:t>6</w:t>
            </w:r>
            <w:r>
              <w:rPr>
                <w:bCs/>
                <w:iCs/>
                <w:lang w:val="zh-CN" w:eastAsia="zh-CN" w:bidi="zh-CN"/>
              </w:rPr>
              <w:t xml:space="preserve"> N；</w:t>
            </w:r>
          </w:p>
        </w:tc>
      </w:tr>
      <w:tr w14:paraId="1793A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8BBB133">
            <w:pPr>
              <w:adjustRightInd w:val="0"/>
              <w:snapToGrid w:val="0"/>
              <w:spacing w:line="360" w:lineRule="atLeast"/>
              <w:jc w:val="right"/>
              <w:rPr>
                <w:iCs/>
                <w:position w:val="-10"/>
              </w:rPr>
            </w:pPr>
            <w:r>
              <w:rPr>
                <w:position w:val="-10"/>
              </w:rPr>
              <w:object>
                <v:shape id="_x0000_i1257" o:spt="75" type="#_x0000_t75" style="height:15.05pt;width:15.05pt;" o:ole="t" filled="f" o:preferrelative="t" stroked="f" coordsize="21600,21600">
                  <v:path/>
                  <v:fill on="f" focussize="0,0"/>
                  <v:stroke on="f" joinstyle="miter"/>
                  <v:imagedata r:id="rId457" o:title=""/>
                  <o:lock v:ext="edit" aspectratio="t"/>
                  <w10:wrap type="none"/>
                  <w10:anchorlock/>
                </v:shape>
                <o:OLEObject Type="Embed" ProgID="Equation.DSMT4" ShapeID="_x0000_i1257" DrawAspect="Content" ObjectID="_1468075957" r:id="rId456">
                  <o:LockedField>false</o:LockedField>
                </o:OLEObject>
              </w:object>
            </w:r>
          </w:p>
        </w:tc>
        <w:tc>
          <w:tcPr>
            <w:tcW w:w="5006" w:type="dxa"/>
            <w:tcMar>
              <w:left w:w="0" w:type="dxa"/>
              <w:right w:w="0" w:type="dxa"/>
            </w:tcMar>
          </w:tcPr>
          <w:p w14:paraId="4389C692">
            <w:pPr>
              <w:adjustRightInd w:val="0"/>
              <w:snapToGrid w:val="0"/>
              <w:spacing w:line="360" w:lineRule="atLeast"/>
              <w:ind w:left="437" w:hanging="436" w:hangingChars="208"/>
              <w:jc w:val="left"/>
              <w:rPr>
                <w:iCs/>
                <w:position w:val="-10"/>
                <w:lang w:eastAsia="zh-CN"/>
              </w:rPr>
            </w:pPr>
            <w:r>
              <w:rPr>
                <w:szCs w:val="21"/>
                <w:lang w:eastAsia="zh-CN"/>
              </w:rPr>
              <w:t>——</w:t>
            </w:r>
            <w:r>
              <w:rPr>
                <w:bCs/>
                <w:iCs/>
                <w:lang w:val="zh-CN" w:eastAsia="zh-CN" w:bidi="zh-CN"/>
              </w:rPr>
              <w:t>撞击速度引起的放大系数；</w:t>
            </w:r>
          </w:p>
        </w:tc>
      </w:tr>
      <w:tr w14:paraId="77305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7B126AE">
            <w:pPr>
              <w:adjustRightInd w:val="0"/>
              <w:snapToGrid w:val="0"/>
              <w:spacing w:line="360" w:lineRule="atLeast"/>
              <w:jc w:val="right"/>
              <w:rPr>
                <w:lang w:eastAsia="zh-CN"/>
              </w:rPr>
            </w:pPr>
            <w:r>
              <w:rPr>
                <w:position w:val="-10"/>
              </w:rPr>
              <w:object>
                <v:shape id="_x0000_i1258" o:spt="75" type="#_x0000_t75" style="height:15.05pt;width:15.05pt;" o:ole="t" filled="f" o:preferrelative="t" stroked="f" coordsize="21600,21600">
                  <v:path/>
                  <v:fill on="f" focussize="0,0"/>
                  <v:stroke on="f" joinstyle="miter"/>
                  <v:imagedata r:id="rId459" o:title=""/>
                  <o:lock v:ext="edit" aspectratio="t"/>
                  <w10:wrap type="none"/>
                  <w10:anchorlock/>
                </v:shape>
                <o:OLEObject Type="Embed" ProgID="Equation.DSMT4" ShapeID="_x0000_i1258" DrawAspect="Content" ObjectID="_1468075958" r:id="rId458">
                  <o:LockedField>false</o:LockedField>
                </o:OLEObject>
              </w:object>
            </w:r>
          </w:p>
        </w:tc>
        <w:tc>
          <w:tcPr>
            <w:tcW w:w="5006" w:type="dxa"/>
            <w:tcMar>
              <w:left w:w="0" w:type="dxa"/>
              <w:right w:w="0" w:type="dxa"/>
            </w:tcMar>
          </w:tcPr>
          <w:p w14:paraId="02259777">
            <w:pPr>
              <w:adjustRightInd w:val="0"/>
              <w:snapToGrid w:val="0"/>
              <w:spacing w:line="360" w:lineRule="atLeast"/>
              <w:ind w:left="437" w:hanging="436" w:hangingChars="208"/>
              <w:rPr>
                <w:lang w:eastAsia="zh-CN"/>
              </w:rPr>
            </w:pPr>
            <w:r>
              <w:rPr>
                <w:szCs w:val="21"/>
                <w:lang w:eastAsia="zh-CN"/>
              </w:rPr>
              <w:t>——</w:t>
            </w:r>
            <w:r>
              <w:rPr>
                <w:bCs/>
                <w:iCs/>
                <w:lang w:val="zh-CN" w:eastAsia="zh-CN" w:bidi="zh-CN"/>
              </w:rPr>
              <w:t>桥墩宽度与船</w:t>
            </w:r>
            <w:r>
              <w:rPr>
                <w:rFonts w:hint="eastAsia"/>
                <w:bCs/>
                <w:iCs/>
                <w:lang w:val="zh-CN" w:eastAsia="zh-CN" w:bidi="zh-CN"/>
              </w:rPr>
              <w:t>首</w:t>
            </w:r>
            <w:r>
              <w:rPr>
                <w:bCs/>
                <w:iCs/>
                <w:lang w:val="zh-CN" w:eastAsia="zh-CN" w:bidi="zh-CN"/>
              </w:rPr>
              <w:t>宽度之比引起的放大系数，可按式（</w:t>
            </w:r>
            <w:r>
              <w:rPr>
                <w:rFonts w:hint="eastAsia"/>
                <w:lang w:eastAsia="zh-CN"/>
              </w:rPr>
              <w:t>D</w:t>
            </w:r>
            <w:r>
              <w:rPr>
                <w:rFonts w:hint="eastAsia"/>
                <w:szCs w:val="20"/>
                <w:lang w:eastAsia="zh-CN"/>
              </w:rPr>
              <w:t>.</w:t>
            </w:r>
            <w:r>
              <w:rPr>
                <w:rFonts w:hint="eastAsia"/>
                <w:lang w:eastAsia="zh-CN"/>
              </w:rPr>
              <w:t>1.2-</w:t>
            </w:r>
            <w:r>
              <w:rPr>
                <w:bCs/>
                <w:iCs/>
                <w:lang w:val="zh-CN" w:eastAsia="zh-CN" w:bidi="zh-CN"/>
              </w:rPr>
              <w:t>12）或式（</w:t>
            </w:r>
            <w:r>
              <w:rPr>
                <w:rFonts w:hint="eastAsia"/>
                <w:lang w:eastAsia="zh-CN"/>
              </w:rPr>
              <w:t>D</w:t>
            </w:r>
            <w:r>
              <w:rPr>
                <w:rFonts w:hint="eastAsia"/>
                <w:szCs w:val="20"/>
                <w:lang w:eastAsia="zh-CN"/>
              </w:rPr>
              <w:t>.</w:t>
            </w:r>
            <w:r>
              <w:rPr>
                <w:rFonts w:hint="eastAsia"/>
                <w:lang w:eastAsia="zh-CN"/>
              </w:rPr>
              <w:t>1.2-</w:t>
            </w:r>
            <w:r>
              <w:rPr>
                <w:bCs/>
                <w:iCs/>
                <w:lang w:val="zh-CN" w:eastAsia="zh-CN" w:bidi="zh-CN"/>
              </w:rPr>
              <w:t>13）计算；</w:t>
            </w:r>
          </w:p>
        </w:tc>
      </w:tr>
      <w:tr w14:paraId="6689F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3998905">
            <w:pPr>
              <w:adjustRightInd w:val="0"/>
              <w:snapToGrid w:val="0"/>
              <w:spacing w:line="360" w:lineRule="atLeast"/>
              <w:jc w:val="right"/>
              <w:rPr>
                <w:lang w:eastAsia="zh-CN"/>
              </w:rPr>
            </w:pPr>
            <w:r>
              <w:rPr>
                <w:position w:val="-10"/>
              </w:rPr>
              <w:object>
                <v:shape id="_x0000_i1259" o:spt="75" type="#_x0000_t75" style="height:15.05pt;width:30.05pt;" o:ole="t" filled="f" o:preferrelative="t" stroked="f" coordsize="21600,21600">
                  <v:path/>
                  <v:fill on="f" focussize="0,0"/>
                  <v:stroke on="f" joinstyle="miter"/>
                  <v:imagedata r:id="rId461" o:title=""/>
                  <o:lock v:ext="edit" aspectratio="t"/>
                  <w10:wrap type="none"/>
                  <w10:anchorlock/>
                </v:shape>
                <o:OLEObject Type="Embed" ProgID="Equation.DSMT4" ShapeID="_x0000_i1259" DrawAspect="Content" ObjectID="_1468075959" r:id="rId460">
                  <o:LockedField>false</o:LockedField>
                </o:OLEObject>
              </w:object>
            </w:r>
          </w:p>
        </w:tc>
        <w:tc>
          <w:tcPr>
            <w:tcW w:w="5006" w:type="dxa"/>
            <w:tcMar>
              <w:left w:w="0" w:type="dxa"/>
              <w:right w:w="0" w:type="dxa"/>
            </w:tcMar>
          </w:tcPr>
          <w:p w14:paraId="042A519F">
            <w:pPr>
              <w:adjustRightInd w:val="0"/>
              <w:snapToGrid w:val="0"/>
              <w:spacing w:line="360" w:lineRule="atLeast"/>
              <w:ind w:left="437" w:hanging="436" w:hangingChars="208"/>
              <w:rPr>
                <w:lang w:eastAsia="zh-CN"/>
              </w:rPr>
            </w:pPr>
            <w:r>
              <w:rPr>
                <w:szCs w:val="21"/>
                <w:lang w:eastAsia="zh-CN"/>
              </w:rPr>
              <w:t>——</w:t>
            </w:r>
            <w:r>
              <w:rPr>
                <w:position w:val="-6"/>
              </w:rPr>
              <w:object>
                <v:shape id="_x0000_i1260"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60" DrawAspect="Content" ObjectID="_1468075960" r:id="rId462">
                  <o:LockedField>false</o:LockedField>
                </o:OLEObject>
              </w:object>
            </w:r>
            <w:r>
              <w:rPr>
                <w:bCs/>
                <w:iCs/>
                <w:lang w:val="zh-CN" w:eastAsia="zh-CN" w:bidi="zh-CN"/>
              </w:rPr>
              <w:t>时，静力撞击力-撞深曲线的特征点位移，分别取0.3 m和0.892 m；</w:t>
            </w:r>
          </w:p>
        </w:tc>
      </w:tr>
      <w:tr w14:paraId="7AAEC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5676EDCE">
            <w:pPr>
              <w:adjustRightInd w:val="0"/>
              <w:snapToGrid w:val="0"/>
              <w:spacing w:line="360" w:lineRule="atLeast"/>
              <w:jc w:val="right"/>
              <w:rPr>
                <w:szCs w:val="21"/>
                <w:lang w:eastAsia="zh-CN"/>
              </w:rPr>
            </w:pPr>
            <w:r>
              <w:rPr>
                <w:position w:val="-10"/>
              </w:rPr>
              <w:object>
                <v:shape id="_x0000_i1261" o:spt="75" type="#_x0000_t75" style="height:15.05pt;width:11.25pt;" o:ole="t" filled="f" o:preferrelative="t" stroked="f" coordsize="21600,21600">
                  <v:path/>
                  <v:fill on="f" focussize="0,0"/>
                  <v:stroke on="f" joinstyle="miter"/>
                  <v:imagedata r:id="rId464" o:title=""/>
                  <o:lock v:ext="edit" aspectratio="t"/>
                  <w10:wrap type="none"/>
                  <w10:anchorlock/>
                </v:shape>
                <o:OLEObject Type="Embed" ProgID="Equation.DSMT4" ShapeID="_x0000_i1261" DrawAspect="Content" ObjectID="_1468075961" r:id="rId463">
                  <o:LockedField>false</o:LockedField>
                </o:OLEObject>
              </w:object>
            </w:r>
          </w:p>
        </w:tc>
        <w:tc>
          <w:tcPr>
            <w:tcW w:w="5006" w:type="dxa"/>
            <w:tcMar>
              <w:left w:w="0" w:type="dxa"/>
              <w:right w:w="0" w:type="dxa"/>
            </w:tcMar>
          </w:tcPr>
          <w:p w14:paraId="2B8DD19A">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62" o:spt="75" type="#_x0000_t75" style="height:12.5pt;width:41.3pt;" o:ole="t" filled="f" o:preferrelative="t" stroked="f" coordsize="21600,21600">
                  <v:path/>
                  <v:fill on="f" focussize="0,0"/>
                  <v:stroke on="f" joinstyle="miter"/>
                  <v:imagedata r:id="rId423" o:title=""/>
                  <o:lock v:ext="edit" aspectratio="t"/>
                  <w10:wrap type="none"/>
                  <w10:anchorlock/>
                </v:shape>
                <o:OLEObject Type="Embed" ProgID="Equation.DSMT4" ShapeID="_x0000_i1262" DrawAspect="Content" ObjectID="_1468075962" r:id="rId465">
                  <o:LockedField>false</o:LockedField>
                </o:OLEObject>
              </w:object>
            </w:r>
            <w:r>
              <w:rPr>
                <w:bCs/>
                <w:iCs/>
                <w:lang w:val="zh-CN" w:eastAsia="zh-CN" w:bidi="zh-CN"/>
              </w:rPr>
              <w:t>时，静力撞击力-撞深曲线的平台力，取值5.2×10</w:t>
            </w:r>
            <w:r>
              <w:rPr>
                <w:bCs/>
                <w:iCs/>
                <w:vertAlign w:val="superscript"/>
                <w:lang w:val="zh-CN" w:eastAsia="zh-CN" w:bidi="zh-CN"/>
              </w:rPr>
              <w:t>6</w:t>
            </w:r>
            <w:r>
              <w:rPr>
                <w:bCs/>
                <w:iCs/>
                <w:lang w:val="zh-CN" w:eastAsia="zh-CN" w:bidi="zh-CN"/>
              </w:rPr>
              <w:t xml:space="preserve"> N。</w:t>
            </w:r>
          </w:p>
        </w:tc>
      </w:tr>
    </w:tbl>
    <w:p w14:paraId="269845FD">
      <w:pPr>
        <w:overflowPunct w:val="0"/>
        <w:autoSpaceDE w:val="0"/>
        <w:autoSpaceDN w:val="0"/>
        <w:spacing w:line="324" w:lineRule="exact"/>
        <w:ind w:firstLine="420" w:firstLineChars="200"/>
        <w:rPr>
          <w:rFonts w:eastAsiaTheme="minorEastAsia"/>
          <w:color w:val="000000" w:themeColor="text1"/>
          <w:szCs w:val="21"/>
          <w:lang w:eastAsia="zh-CN"/>
          <w14:textFill>
            <w14:solidFill>
              <w14:schemeClr w14:val="tx1"/>
            </w14:solidFill>
          </w14:textFill>
        </w:rPr>
      </w:pPr>
    </w:p>
    <w:p w14:paraId="518E97FA">
      <w:pPr>
        <w:pStyle w:val="97"/>
      </w:pPr>
      <w:r>
        <w:rPr>
          <w:rFonts w:hint="eastAsia"/>
        </w:rPr>
        <w:t>表D</w:t>
      </w:r>
      <w:r>
        <w:rPr>
          <w:rFonts w:hint="eastAsia"/>
          <w:szCs w:val="20"/>
        </w:rPr>
        <w:t>.</w:t>
      </w:r>
      <w:r>
        <w:rPr>
          <w:rFonts w:hint="eastAsia"/>
        </w:rPr>
        <w:t>1.2-2中类型Ⅱ的参数按下列公式计算：</w:t>
      </w:r>
    </w:p>
    <w:p w14:paraId="6669394B">
      <w:pPr>
        <w:pStyle w:val="69"/>
        <w:tabs>
          <w:tab w:val="center" w:pos="2552"/>
          <w:tab w:val="left" w:pos="4820"/>
          <w:tab w:val="clear" w:pos="2835"/>
          <w:tab w:val="clear" w:pos="4962"/>
        </w:tabs>
      </w:pPr>
      <w:r>
        <w:tab/>
      </w:r>
      <w:r>
        <w:rPr>
          <w:rFonts w:hint="eastAsia"/>
          <w:position w:val="-10"/>
        </w:rPr>
        <w:object>
          <v:shape id="_x0000_i1263" o:spt="75" type="#_x0000_t75" style="height:17.55pt;width:51.95pt;" o:ole="t" filled="f" o:preferrelative="t" stroked="f" coordsize="21600,21600">
            <v:path/>
            <v:fill on="f" focussize="0,0"/>
            <v:stroke on="f" joinstyle="miter"/>
            <v:imagedata r:id="rId467" o:title=""/>
            <o:lock v:ext="edit" aspectratio="t"/>
            <w10:wrap type="none"/>
            <w10:anchorlock/>
          </v:shape>
          <o:OLEObject Type="Embed" ProgID="Equation.DSMT4" ShapeID="_x0000_i1263" DrawAspect="Content" ObjectID="_1468075963" r:id="rId466">
            <o:LockedField>false</o:LockedField>
          </o:OLEObject>
        </w:object>
      </w:r>
      <w:r>
        <w:tab/>
      </w:r>
      <w:r>
        <w:rPr>
          <w:rFonts w:hint="eastAsia"/>
        </w:rPr>
        <w:t>（D.1.2-</w:t>
      </w:r>
      <w:r>
        <w:t>15</w:t>
      </w:r>
      <w:r>
        <w:rPr>
          <w:rFonts w:hint="eastAsia"/>
        </w:rPr>
        <w:t>）</w:t>
      </w:r>
    </w:p>
    <w:p w14:paraId="6DC7EC87">
      <w:pPr>
        <w:pStyle w:val="69"/>
        <w:tabs>
          <w:tab w:val="center" w:pos="2552"/>
          <w:tab w:val="left" w:pos="4820"/>
          <w:tab w:val="clear" w:pos="2835"/>
          <w:tab w:val="clear" w:pos="4962"/>
        </w:tabs>
      </w:pPr>
      <w:r>
        <w:tab/>
      </w:r>
      <w:r>
        <w:rPr>
          <w:rFonts w:hint="eastAsia"/>
          <w:position w:val="-10"/>
        </w:rPr>
        <w:object>
          <v:shape id="_x0000_i1264" o:spt="75" type="#_x0000_t75" style="height:17.55pt;width:141.5pt;" o:ole="t" filled="f" o:preferrelative="t" stroked="f" coordsize="21600,21600">
            <v:path/>
            <v:fill on="f" focussize="0,0"/>
            <v:stroke on="f" joinstyle="miter"/>
            <v:imagedata r:id="rId469" o:title=""/>
            <o:lock v:ext="edit" aspectratio="t"/>
            <w10:wrap type="none"/>
            <w10:anchorlock/>
          </v:shape>
          <o:OLEObject Type="Embed" ProgID="Equation.DSMT4" ShapeID="_x0000_i1264" DrawAspect="Content" ObjectID="_1468075964" r:id="rId468">
            <o:LockedField>false</o:LockedField>
          </o:OLEObject>
        </w:object>
      </w:r>
      <w:r>
        <w:tab/>
      </w:r>
      <w:r>
        <w:rPr>
          <w:rFonts w:hint="eastAsia"/>
        </w:rPr>
        <w:t>（D.1.2-</w:t>
      </w:r>
      <w:r>
        <w:t>16</w:t>
      </w:r>
      <w:r>
        <w:rPr>
          <w:rFonts w:hint="eastAsia"/>
        </w:rPr>
        <w:t>）</w:t>
      </w:r>
    </w:p>
    <w:p w14:paraId="29C9E1AB">
      <w:pPr>
        <w:pStyle w:val="69"/>
        <w:tabs>
          <w:tab w:val="center" w:pos="2552"/>
          <w:tab w:val="left" w:pos="4820"/>
          <w:tab w:val="clear" w:pos="2835"/>
          <w:tab w:val="clear" w:pos="4962"/>
        </w:tabs>
      </w:pPr>
      <w:r>
        <w:tab/>
      </w:r>
      <w:r>
        <w:rPr>
          <w:rFonts w:hint="eastAsia"/>
          <w:position w:val="-10"/>
        </w:rPr>
        <w:object>
          <v:shape id="_x0000_i1265" o:spt="75" type="#_x0000_t75" style="height:17.55pt;width:51.95pt;" o:ole="t" filled="f" o:preferrelative="t" stroked="f" coordsize="21600,21600">
            <v:path/>
            <v:fill on="f" focussize="0,0"/>
            <v:stroke on="f" joinstyle="miter"/>
            <v:imagedata r:id="rId471" o:title=""/>
            <o:lock v:ext="edit" aspectratio="t"/>
            <w10:wrap type="none"/>
            <w10:anchorlock/>
          </v:shape>
          <o:OLEObject Type="Embed" ProgID="Equation.DSMT4" ShapeID="_x0000_i1265" DrawAspect="Content" ObjectID="_1468075965" r:id="rId470">
            <o:LockedField>false</o:LockedField>
          </o:OLEObject>
        </w:object>
      </w:r>
      <w:r>
        <w:tab/>
      </w:r>
      <w:r>
        <w:rPr>
          <w:rFonts w:hint="eastAsia"/>
        </w:rPr>
        <w:t>（D.1.2-</w:t>
      </w:r>
      <w:r>
        <w:t>17</w:t>
      </w:r>
      <w:r>
        <w:rPr>
          <w:rFonts w:hint="eastAsia"/>
        </w:rPr>
        <w:t>）</w:t>
      </w:r>
    </w:p>
    <w:p w14:paraId="40E322E1">
      <w:pPr>
        <w:pStyle w:val="69"/>
        <w:tabs>
          <w:tab w:val="center" w:pos="2552"/>
          <w:tab w:val="left" w:pos="4820"/>
          <w:tab w:val="clear" w:pos="2835"/>
          <w:tab w:val="clear" w:pos="4962"/>
        </w:tabs>
      </w:pPr>
      <w:r>
        <w:tab/>
      </w:r>
      <w:r>
        <w:rPr>
          <w:rFonts w:hint="eastAsia"/>
          <w:position w:val="-22"/>
        </w:rPr>
        <w:object>
          <v:shape id="_x0000_i1266" o:spt="75" type="#_x0000_t75" style="height:27.55pt;width:74.5pt;" o:ole="t" filled="f" o:preferrelative="t" stroked="f" coordsize="21600,21600">
            <v:path/>
            <v:fill on="f" focussize="0,0"/>
            <v:stroke on="f" joinstyle="miter"/>
            <v:imagedata r:id="rId473" o:title=""/>
            <o:lock v:ext="edit" aspectratio="t"/>
            <w10:wrap type="none"/>
            <w10:anchorlock/>
          </v:shape>
          <o:OLEObject Type="Embed" ProgID="Equation.DSMT4" ShapeID="_x0000_i1266" DrawAspect="Content" ObjectID="_1468075966" r:id="rId472">
            <o:LockedField>false</o:LockedField>
          </o:OLEObject>
        </w:object>
      </w:r>
      <w:r>
        <w:tab/>
      </w:r>
      <w:r>
        <w:rPr>
          <w:rFonts w:hint="eastAsia"/>
        </w:rPr>
        <w:t>（D.1.2-</w:t>
      </w:r>
      <w:r>
        <w:t>18</w:t>
      </w:r>
      <w:r>
        <w:rPr>
          <w:rFonts w:hint="eastAsia"/>
        </w:rPr>
        <w:t>）</w:t>
      </w:r>
    </w:p>
    <w:p w14:paraId="64BDEFB2">
      <w:pPr>
        <w:pStyle w:val="69"/>
        <w:tabs>
          <w:tab w:val="center" w:pos="2552"/>
          <w:tab w:val="left" w:pos="4820"/>
          <w:tab w:val="clear" w:pos="2835"/>
          <w:tab w:val="clear" w:pos="4962"/>
        </w:tabs>
      </w:pPr>
      <w:r>
        <w:tab/>
      </w:r>
      <w:r>
        <w:rPr>
          <w:rFonts w:hint="eastAsia"/>
          <w:position w:val="-10"/>
        </w:rPr>
        <w:object>
          <v:shape id="_x0000_i1267" o:spt="75" type="#_x0000_t75" style="height:17.55pt;width:135.85pt;" o:ole="t" filled="f" o:preferrelative="t" stroked="f" coordsize="21600,21600">
            <v:path/>
            <v:fill on="f" focussize="0,0"/>
            <v:stroke on="f" joinstyle="miter"/>
            <v:imagedata r:id="rId475" o:title=""/>
            <o:lock v:ext="edit" aspectratio="t"/>
            <w10:wrap type="none"/>
            <w10:anchorlock/>
          </v:shape>
          <o:OLEObject Type="Embed" ProgID="Equation.DSMT4" ShapeID="_x0000_i1267" DrawAspect="Content" ObjectID="_1468075967" r:id="rId474">
            <o:LockedField>false</o:LockedField>
          </o:OLEObject>
        </w:object>
      </w:r>
      <w:r>
        <w:tab/>
      </w:r>
      <w:r>
        <w:rPr>
          <w:rFonts w:hint="eastAsia"/>
        </w:rPr>
        <w:t>（D.1.2-</w:t>
      </w:r>
      <w:r>
        <w:t>19</w:t>
      </w:r>
      <w:r>
        <w:rPr>
          <w:rFonts w:hint="eastAsia"/>
        </w:rPr>
        <w:t>）</w:t>
      </w:r>
    </w:p>
    <w:p w14:paraId="65A17753">
      <w:pPr>
        <w:pStyle w:val="69"/>
        <w:tabs>
          <w:tab w:val="center" w:pos="2552"/>
          <w:tab w:val="left" w:pos="4820"/>
          <w:tab w:val="clear" w:pos="2835"/>
          <w:tab w:val="clear" w:pos="4962"/>
        </w:tabs>
      </w:pPr>
      <w:r>
        <w:tab/>
      </w:r>
      <w:r>
        <w:rPr>
          <w:rFonts w:hint="eastAsia"/>
          <w:position w:val="-10"/>
        </w:rPr>
        <w:object>
          <v:shape id="_x0000_i1268" o:spt="75" type="#_x0000_t75" style="height:17.55pt;width:108.95pt;" o:ole="t" filled="f" o:preferrelative="t" stroked="f" coordsize="21600,21600">
            <v:path/>
            <v:fill on="f" focussize="0,0"/>
            <v:stroke on="f" joinstyle="miter"/>
            <v:imagedata r:id="rId477" o:title=""/>
            <o:lock v:ext="edit" aspectratio="t"/>
            <w10:wrap type="none"/>
            <w10:anchorlock/>
          </v:shape>
          <o:OLEObject Type="Embed" ProgID="Equation.DSMT4" ShapeID="_x0000_i1268" DrawAspect="Content" ObjectID="_1468075968" r:id="rId476">
            <o:LockedField>false</o:LockedField>
          </o:OLEObject>
        </w:object>
      </w:r>
      <w:r>
        <w:tab/>
      </w:r>
      <w:r>
        <w:rPr>
          <w:rFonts w:hint="eastAsia"/>
        </w:rPr>
        <w:t>（D.1.2-</w:t>
      </w:r>
      <w:r>
        <w:t>20</w:t>
      </w:r>
      <w:r>
        <w:rPr>
          <w:rFonts w:hint="eastAsia"/>
        </w:rPr>
        <w:t>）</w:t>
      </w:r>
    </w:p>
    <w:p w14:paraId="7E6B880F">
      <w:pPr>
        <w:pStyle w:val="69"/>
        <w:tabs>
          <w:tab w:val="center" w:pos="2552"/>
          <w:tab w:val="left" w:pos="4820"/>
          <w:tab w:val="clear" w:pos="2835"/>
          <w:tab w:val="clear" w:pos="4962"/>
        </w:tabs>
      </w:pPr>
      <w:r>
        <w:tab/>
      </w:r>
      <w:r>
        <w:rPr>
          <w:rFonts w:hint="eastAsia"/>
          <w:position w:val="-10"/>
        </w:rPr>
        <w:object>
          <v:shape id="_x0000_i1269" o:spt="75" type="#_x0000_t75" style="height:17.55pt;width:154pt;" o:ole="t" filled="f" o:preferrelative="t" stroked="f" coordsize="21600,21600">
            <v:path/>
            <v:fill on="f" focussize="0,0"/>
            <v:stroke on="f" joinstyle="miter"/>
            <v:imagedata r:id="rId479" o:title=""/>
            <o:lock v:ext="edit" aspectratio="t"/>
            <w10:wrap type="none"/>
            <w10:anchorlock/>
          </v:shape>
          <o:OLEObject Type="Embed" ProgID="Equation.DSMT4" ShapeID="_x0000_i1269" DrawAspect="Content" ObjectID="_1468075969" r:id="rId478">
            <o:LockedField>false</o:LockedField>
          </o:OLEObject>
        </w:object>
      </w:r>
      <w:r>
        <w:tab/>
      </w:r>
      <w:r>
        <w:rPr>
          <w:rFonts w:hint="eastAsia"/>
        </w:rPr>
        <w:t>（D.1.2-</w:t>
      </w:r>
      <w:r>
        <w:t>21</w:t>
      </w:r>
      <w:r>
        <w:rPr>
          <w:rFonts w:hint="eastAsia"/>
        </w:rPr>
        <w:t>）</w:t>
      </w:r>
    </w:p>
    <w:p w14:paraId="7E4FB0A4">
      <w:pPr>
        <w:pStyle w:val="69"/>
        <w:tabs>
          <w:tab w:val="center" w:pos="2552"/>
          <w:tab w:val="left" w:pos="4820"/>
          <w:tab w:val="clear" w:pos="2835"/>
          <w:tab w:val="clear" w:pos="4962"/>
        </w:tabs>
      </w:pPr>
      <w:r>
        <w:tab/>
      </w:r>
      <w:r>
        <w:rPr>
          <w:rFonts w:hint="eastAsia"/>
          <w:position w:val="-10"/>
        </w:rPr>
        <w:object>
          <v:shape id="_x0000_i1270" o:spt="75" type="#_x0000_t75" style="height:17.55pt;width:99.55pt;" o:ole="t" filled="f" o:preferrelative="t" stroked="f" coordsize="21600,21600">
            <v:path/>
            <v:fill on="f" focussize="0,0"/>
            <v:stroke on="f" joinstyle="miter"/>
            <v:imagedata r:id="rId481" o:title=""/>
            <o:lock v:ext="edit" aspectratio="t"/>
            <w10:wrap type="none"/>
            <w10:anchorlock/>
          </v:shape>
          <o:OLEObject Type="Embed" ProgID="Equation.DSMT4" ShapeID="_x0000_i1270" DrawAspect="Content" ObjectID="_1468075970" r:id="rId480">
            <o:LockedField>false</o:LockedField>
          </o:OLEObject>
        </w:object>
      </w:r>
      <w:r>
        <w:tab/>
      </w:r>
      <w:r>
        <w:rPr>
          <w:rFonts w:hint="eastAsia"/>
        </w:rPr>
        <w:t>（D.1.2-</w:t>
      </w:r>
      <w:r>
        <w:t>22</w:t>
      </w:r>
      <w:r>
        <w:rPr>
          <w:rFonts w:hint="eastAsia"/>
        </w:rPr>
        <w:t>）</w:t>
      </w:r>
    </w:p>
    <w:p w14:paraId="523873E5">
      <w:pPr>
        <w:pStyle w:val="69"/>
        <w:tabs>
          <w:tab w:val="center" w:pos="2552"/>
          <w:tab w:val="left" w:pos="4820"/>
          <w:tab w:val="clear" w:pos="2835"/>
          <w:tab w:val="clear" w:pos="4962"/>
        </w:tabs>
      </w:pPr>
      <w:r>
        <w:tab/>
      </w:r>
      <w:r>
        <w:rPr>
          <w:rFonts w:hint="eastAsia"/>
          <w:position w:val="-10"/>
        </w:rPr>
        <w:object>
          <v:shape id="_x0000_i1271" o:spt="75" type="#_x0000_t75" style="height:17.55pt;width:62.6pt;" o:ole="t" filled="f" o:preferrelative="t" stroked="f" coordsize="21600,21600">
            <v:path/>
            <v:fill on="f" focussize="0,0"/>
            <v:stroke on="f" joinstyle="miter"/>
            <v:imagedata r:id="rId483" o:title=""/>
            <o:lock v:ext="edit" aspectratio="t"/>
            <w10:wrap type="none"/>
            <w10:anchorlock/>
          </v:shape>
          <o:OLEObject Type="Embed" ProgID="Equation.DSMT4" ShapeID="_x0000_i1271" DrawAspect="Content" ObjectID="_1468075971" r:id="rId482">
            <o:LockedField>false</o:LockedField>
          </o:OLEObject>
        </w:object>
      </w:r>
      <w:r>
        <w:tab/>
      </w:r>
      <w:r>
        <w:rPr>
          <w:rFonts w:hint="eastAsia"/>
        </w:rPr>
        <w:t>（D.1.2-</w:t>
      </w:r>
      <w:r>
        <w:t>23</w:t>
      </w:r>
      <w:r>
        <w:rPr>
          <w:rFonts w:hint="eastAsia"/>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4"/>
        <w:gridCol w:w="5006"/>
      </w:tblGrid>
      <w:tr w14:paraId="11BA20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62BD12F">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rPr>
              <w:object>
                <v:shape id="_x0000_i1272" o:spt="75" type="#_x0000_t75" style="height:17.55pt;width:15.05pt;" o:ole="t" filled="f" o:preferrelative="t" stroked="f" coordsize="21600,21600">
                  <v:path/>
                  <v:fill on="f" focussize="0,0"/>
                  <v:stroke on="f" joinstyle="miter"/>
                  <v:imagedata r:id="rId485" o:title=""/>
                  <o:lock v:ext="edit" aspectratio="t"/>
                  <w10:wrap type="none"/>
                  <w10:anchorlock/>
                </v:shape>
                <o:OLEObject Type="Embed" ProgID="Equation.DSMT4" ShapeID="_x0000_i1272" DrawAspect="Content" ObjectID="_1468075972" r:id="rId484">
                  <o:LockedField>false</o:LockedField>
                </o:OLEObject>
              </w:object>
            </w:r>
            <w:r>
              <w:t xml:space="preserve"> </w:t>
            </w:r>
          </w:p>
        </w:tc>
        <w:tc>
          <w:tcPr>
            <w:tcW w:w="5006" w:type="dxa"/>
            <w:tcMar>
              <w:left w:w="0" w:type="dxa"/>
              <w:right w:w="0" w:type="dxa"/>
            </w:tcMar>
          </w:tcPr>
          <w:p w14:paraId="2A04B5AB">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初始加载阶段峰值撞击力放大系数；</w:t>
            </w:r>
          </w:p>
        </w:tc>
      </w:tr>
      <w:tr w14:paraId="3E1BAA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C7B2ED2">
            <w:pPr>
              <w:adjustRightInd w:val="0"/>
              <w:snapToGrid w:val="0"/>
              <w:spacing w:line="360" w:lineRule="atLeast"/>
              <w:jc w:val="right"/>
              <w:rPr>
                <w:lang w:eastAsia="zh-CN"/>
              </w:rPr>
            </w:pPr>
            <w:r>
              <w:rPr>
                <w:position w:val="-10"/>
              </w:rPr>
              <w:object>
                <v:shape id="_x0000_i1273" o:spt="75" type="#_x0000_t75" style="height:17.55pt;width:15.05pt;" o:ole="t" filled="f" o:preferrelative="t" stroked="f" coordsize="21600,21600">
                  <v:path/>
                  <v:fill on="f" focussize="0,0"/>
                  <v:stroke on="f" joinstyle="miter"/>
                  <v:imagedata r:id="rId487" o:title=""/>
                  <o:lock v:ext="edit" aspectratio="t"/>
                  <w10:wrap type="none"/>
                  <w10:anchorlock/>
                </v:shape>
                <o:OLEObject Type="Embed" ProgID="Equation.DSMT4" ShapeID="_x0000_i1273" DrawAspect="Content" ObjectID="_1468075973" r:id="rId486">
                  <o:LockedField>false</o:LockedField>
                </o:OLEObject>
              </w:object>
            </w:r>
          </w:p>
        </w:tc>
        <w:tc>
          <w:tcPr>
            <w:tcW w:w="5006" w:type="dxa"/>
            <w:tcMar>
              <w:left w:w="0" w:type="dxa"/>
              <w:right w:w="0" w:type="dxa"/>
            </w:tcMar>
          </w:tcPr>
          <w:p w14:paraId="0CC008BB">
            <w:pPr>
              <w:adjustRightInd w:val="0"/>
              <w:snapToGrid w:val="0"/>
              <w:spacing w:line="360" w:lineRule="atLeast"/>
              <w:ind w:left="437" w:hanging="436" w:hangingChars="208"/>
              <w:jc w:val="left"/>
              <w:rPr>
                <w:lang w:eastAsia="zh-CN"/>
              </w:rPr>
            </w:pPr>
            <w:r>
              <w:rPr>
                <w:szCs w:val="21"/>
                <w:lang w:eastAsia="zh-CN"/>
              </w:rPr>
              <w:t>——</w:t>
            </w:r>
            <w:r>
              <w:rPr>
                <w:position w:val="-6"/>
              </w:rPr>
              <w:object>
                <v:shape id="_x0000_i1274"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74" DrawAspect="Content" ObjectID="_1468075974" r:id="rId488">
                  <o:LockedField>false</o:LockedField>
                </o:OLEObject>
              </w:object>
            </w:r>
            <w:r>
              <w:rPr>
                <w:bCs/>
                <w:iCs/>
                <w:lang w:val="zh-CN" w:eastAsia="zh-CN" w:bidi="zh-CN"/>
              </w:rPr>
              <w:t>时，静力撞击力-撞深曲线初始加载阶段峰值力，取值为5.3×10</w:t>
            </w:r>
            <w:r>
              <w:rPr>
                <w:bCs/>
                <w:iCs/>
                <w:vertAlign w:val="superscript"/>
                <w:lang w:val="zh-CN" w:eastAsia="zh-CN" w:bidi="zh-CN"/>
              </w:rPr>
              <w:t>6</w:t>
            </w:r>
            <w:r>
              <w:rPr>
                <w:bCs/>
                <w:iCs/>
                <w:lang w:val="zh-CN" w:eastAsia="zh-CN" w:bidi="zh-CN"/>
              </w:rPr>
              <w:t xml:space="preserve"> N；</w:t>
            </w:r>
          </w:p>
        </w:tc>
      </w:tr>
      <w:tr w14:paraId="2E06F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466D9AE9">
            <w:pPr>
              <w:adjustRightInd w:val="0"/>
              <w:snapToGrid w:val="0"/>
              <w:spacing w:line="360" w:lineRule="atLeast"/>
              <w:jc w:val="right"/>
              <w:rPr>
                <w:iCs/>
                <w:position w:val="-10"/>
              </w:rPr>
            </w:pPr>
            <w:r>
              <w:rPr>
                <w:position w:val="-10"/>
              </w:rPr>
              <w:object>
                <v:shape id="_x0000_i1275" o:spt="75" type="#_x0000_t75" style="height:15.05pt;width:15.05pt;" o:ole="t" filled="f" o:preferrelative="t" stroked="f" coordsize="21600,21600">
                  <v:path/>
                  <v:fill on="f" focussize="0,0"/>
                  <v:stroke on="f" joinstyle="miter"/>
                  <v:imagedata r:id="rId491" o:title=""/>
                  <o:lock v:ext="edit" aspectratio="t"/>
                  <w10:wrap type="none"/>
                  <w10:anchorlock/>
                </v:shape>
                <o:OLEObject Type="Embed" ProgID="Equation.DSMT4" ShapeID="_x0000_i1275" DrawAspect="Content" ObjectID="_1468075975" r:id="rId490">
                  <o:LockedField>false</o:LockedField>
                </o:OLEObject>
              </w:object>
            </w:r>
          </w:p>
        </w:tc>
        <w:tc>
          <w:tcPr>
            <w:tcW w:w="5006" w:type="dxa"/>
            <w:tcMar>
              <w:left w:w="0" w:type="dxa"/>
              <w:right w:w="0" w:type="dxa"/>
            </w:tcMar>
          </w:tcPr>
          <w:p w14:paraId="75DCADDD">
            <w:pPr>
              <w:adjustRightInd w:val="0"/>
              <w:snapToGrid w:val="0"/>
              <w:spacing w:line="360" w:lineRule="atLeast"/>
              <w:ind w:left="437" w:hanging="436" w:hangingChars="208"/>
              <w:jc w:val="left"/>
              <w:rPr>
                <w:iCs/>
                <w:position w:val="-10"/>
                <w:lang w:eastAsia="zh-CN"/>
              </w:rPr>
            </w:pPr>
            <w:r>
              <w:rPr>
                <w:szCs w:val="21"/>
                <w:lang w:eastAsia="zh-CN"/>
              </w:rPr>
              <w:t>——</w:t>
            </w:r>
            <w:r>
              <w:rPr>
                <w:bCs/>
                <w:iCs/>
                <w:lang w:val="zh-CN" w:eastAsia="zh-CN" w:bidi="zh-CN"/>
              </w:rPr>
              <w:t>撞击力峰值放大系数，按</w:t>
            </w:r>
            <w:r>
              <w:rPr>
                <w:rFonts w:hint="eastAsia"/>
                <w:bCs/>
                <w:iCs/>
                <w:lang w:val="zh-CN" w:eastAsia="zh-CN" w:bidi="zh-CN"/>
              </w:rPr>
              <w:t>式（</w:t>
            </w:r>
            <w:r>
              <w:rPr>
                <w:rFonts w:hint="eastAsia"/>
                <w:lang w:eastAsia="zh-CN"/>
              </w:rPr>
              <w:t>D.1.2-</w:t>
            </w:r>
            <w:r>
              <w:rPr>
                <w:lang w:eastAsia="zh-CN"/>
              </w:rPr>
              <w:t>9</w:t>
            </w:r>
            <w:r>
              <w:rPr>
                <w:rFonts w:hint="eastAsia"/>
                <w:bCs/>
                <w:iCs/>
                <w:lang w:val="zh-CN" w:eastAsia="zh-CN" w:bidi="zh-CN"/>
              </w:rPr>
              <w:t>）</w:t>
            </w:r>
            <w:r>
              <w:rPr>
                <w:bCs/>
                <w:iCs/>
                <w:lang w:val="zh-CN" w:eastAsia="zh-CN" w:bidi="zh-CN"/>
              </w:rPr>
              <w:t>计算；</w:t>
            </w:r>
          </w:p>
        </w:tc>
      </w:tr>
      <w:tr w14:paraId="4876D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5BBBCEE1">
            <w:pPr>
              <w:adjustRightInd w:val="0"/>
              <w:snapToGrid w:val="0"/>
              <w:spacing w:line="360" w:lineRule="atLeast"/>
              <w:jc w:val="right"/>
              <w:rPr>
                <w:lang w:eastAsia="zh-CN"/>
              </w:rPr>
            </w:pPr>
            <w:r>
              <w:rPr>
                <w:position w:val="-10"/>
              </w:rPr>
              <w:object>
                <v:shape id="_x0000_i1276" o:spt="75" type="#_x0000_t75" style="height:15.05pt;width:15.05pt;" o:ole="t" filled="f" o:preferrelative="t" stroked="f" coordsize="21600,21600">
                  <v:path/>
                  <v:fill on="f" focussize="0,0"/>
                  <v:stroke on="f" joinstyle="miter"/>
                  <v:imagedata r:id="rId493" o:title=""/>
                  <o:lock v:ext="edit" aspectratio="t"/>
                  <w10:wrap type="none"/>
                  <w10:anchorlock/>
                </v:shape>
                <o:OLEObject Type="Embed" ProgID="Equation.DSMT4" ShapeID="_x0000_i1276" DrawAspect="Content" ObjectID="_1468075976" r:id="rId492">
                  <o:LockedField>false</o:LockedField>
                </o:OLEObject>
              </w:object>
            </w:r>
          </w:p>
        </w:tc>
        <w:tc>
          <w:tcPr>
            <w:tcW w:w="5006" w:type="dxa"/>
            <w:tcMar>
              <w:left w:w="0" w:type="dxa"/>
              <w:right w:w="0" w:type="dxa"/>
            </w:tcMar>
          </w:tcPr>
          <w:p w14:paraId="4EFC8493">
            <w:pPr>
              <w:adjustRightInd w:val="0"/>
              <w:snapToGrid w:val="0"/>
              <w:spacing w:line="360" w:lineRule="atLeast"/>
              <w:ind w:left="437" w:hanging="436" w:hangingChars="208"/>
              <w:rPr>
                <w:lang w:eastAsia="zh-CN"/>
              </w:rPr>
            </w:pPr>
            <w:r>
              <w:rPr>
                <w:szCs w:val="21"/>
                <w:lang w:eastAsia="zh-CN"/>
              </w:rPr>
              <w:t>——</w:t>
            </w:r>
            <w:r>
              <w:rPr>
                <w:bCs/>
                <w:iCs/>
                <w:lang w:val="zh-CN" w:eastAsia="zh-CN" w:bidi="zh-CN"/>
              </w:rPr>
              <w:t>撞击速度引起的放大系数，按</w:t>
            </w:r>
            <w:r>
              <w:rPr>
                <w:rFonts w:hint="eastAsia"/>
                <w:bCs/>
                <w:iCs/>
                <w:lang w:val="zh-CN" w:eastAsia="zh-CN" w:bidi="zh-CN"/>
              </w:rPr>
              <w:t>式（</w:t>
            </w:r>
            <w:r>
              <w:rPr>
                <w:bCs/>
                <w:iCs/>
                <w:lang w:val="zh-CN" w:eastAsia="zh-CN" w:bidi="zh-CN"/>
              </w:rPr>
              <w:t>D.1.2-11</w:t>
            </w:r>
            <w:r>
              <w:rPr>
                <w:rFonts w:hint="eastAsia"/>
                <w:bCs/>
                <w:iCs/>
                <w:lang w:val="zh-CN" w:eastAsia="zh-CN" w:bidi="zh-CN"/>
              </w:rPr>
              <w:t>）</w:t>
            </w:r>
            <w:r>
              <w:rPr>
                <w:bCs/>
                <w:iCs/>
                <w:lang w:val="zh-CN" w:eastAsia="zh-CN" w:bidi="zh-CN"/>
              </w:rPr>
              <w:t>计算；</w:t>
            </w:r>
          </w:p>
        </w:tc>
      </w:tr>
      <w:tr w14:paraId="4BB6FE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25837C4">
            <w:pPr>
              <w:adjustRightInd w:val="0"/>
              <w:snapToGrid w:val="0"/>
              <w:spacing w:line="360" w:lineRule="atLeast"/>
              <w:jc w:val="right"/>
              <w:rPr>
                <w:lang w:eastAsia="zh-CN"/>
              </w:rPr>
            </w:pPr>
            <w:r>
              <w:rPr>
                <w:position w:val="-10"/>
              </w:rPr>
              <w:object>
                <v:shape id="_x0000_i1277" o:spt="75" type="#_x0000_t75" style="height:15.05pt;width:15.05pt;" o:ole="t" filled="f" o:preferrelative="t" stroked="f" coordsize="21600,21600">
                  <v:path/>
                  <v:fill on="f" focussize="0,0"/>
                  <v:stroke on="f" joinstyle="miter"/>
                  <v:imagedata r:id="rId495" o:title=""/>
                  <o:lock v:ext="edit" aspectratio="t"/>
                  <w10:wrap type="none"/>
                  <w10:anchorlock/>
                </v:shape>
                <o:OLEObject Type="Embed" ProgID="Equation.DSMT4" ShapeID="_x0000_i1277" DrawAspect="Content" ObjectID="_1468075977" r:id="rId494">
                  <o:LockedField>false</o:LockedField>
                </o:OLEObject>
              </w:object>
            </w:r>
          </w:p>
        </w:tc>
        <w:tc>
          <w:tcPr>
            <w:tcW w:w="5006" w:type="dxa"/>
            <w:tcMar>
              <w:left w:w="0" w:type="dxa"/>
              <w:right w:w="0" w:type="dxa"/>
            </w:tcMar>
          </w:tcPr>
          <w:p w14:paraId="5D601FF6">
            <w:pPr>
              <w:adjustRightInd w:val="0"/>
              <w:snapToGrid w:val="0"/>
              <w:spacing w:line="360" w:lineRule="atLeast"/>
              <w:ind w:left="437" w:hanging="436" w:hangingChars="208"/>
              <w:rPr>
                <w:lang w:eastAsia="zh-CN"/>
              </w:rPr>
            </w:pPr>
            <w:r>
              <w:rPr>
                <w:szCs w:val="21"/>
                <w:lang w:eastAsia="zh-CN"/>
              </w:rPr>
              <w:t>——</w:t>
            </w:r>
            <w:r>
              <w:rPr>
                <w:bCs/>
                <w:iCs/>
                <w:lang w:val="zh-CN" w:eastAsia="zh-CN" w:bidi="zh-CN"/>
              </w:rPr>
              <w:t>桥墩宽度与船</w:t>
            </w:r>
            <w:r>
              <w:rPr>
                <w:rFonts w:hint="eastAsia"/>
                <w:bCs/>
                <w:iCs/>
                <w:lang w:val="zh-CN" w:eastAsia="zh-CN" w:bidi="zh-CN"/>
              </w:rPr>
              <w:t>首</w:t>
            </w:r>
            <w:r>
              <w:rPr>
                <w:bCs/>
                <w:iCs/>
                <w:lang w:val="zh-CN" w:eastAsia="zh-CN" w:bidi="zh-CN"/>
              </w:rPr>
              <w:t>宽度之比引起的放大系数，可按</w:t>
            </w:r>
            <w:r>
              <w:rPr>
                <w:rFonts w:hint="eastAsia"/>
                <w:bCs/>
                <w:iCs/>
                <w:lang w:val="zh-CN" w:eastAsia="zh-CN" w:bidi="zh-CN"/>
              </w:rPr>
              <w:t>式（</w:t>
            </w:r>
            <w:r>
              <w:rPr>
                <w:bCs/>
                <w:iCs/>
                <w:lang w:val="zh-CN" w:eastAsia="zh-CN" w:bidi="zh-CN"/>
              </w:rPr>
              <w:t>D.1.2-12</w:t>
            </w:r>
            <w:r>
              <w:rPr>
                <w:rFonts w:hint="eastAsia"/>
                <w:bCs/>
                <w:iCs/>
                <w:lang w:val="zh-CN" w:eastAsia="zh-CN" w:bidi="zh-CN"/>
              </w:rPr>
              <w:t>）</w:t>
            </w:r>
            <w:r>
              <w:rPr>
                <w:bCs/>
                <w:iCs/>
                <w:lang w:val="zh-CN" w:eastAsia="zh-CN" w:bidi="zh-CN"/>
              </w:rPr>
              <w:t>或</w:t>
            </w:r>
            <w:r>
              <w:rPr>
                <w:rFonts w:hint="eastAsia"/>
                <w:bCs/>
                <w:iCs/>
                <w:lang w:val="zh-CN" w:eastAsia="zh-CN" w:bidi="zh-CN"/>
              </w:rPr>
              <w:t>式（</w:t>
            </w:r>
            <w:r>
              <w:rPr>
                <w:bCs/>
                <w:iCs/>
                <w:lang w:val="zh-CN" w:eastAsia="zh-CN" w:bidi="zh-CN"/>
              </w:rPr>
              <w:t>D.1.2-13</w:t>
            </w:r>
            <w:r>
              <w:rPr>
                <w:rFonts w:hint="eastAsia"/>
                <w:bCs/>
                <w:iCs/>
                <w:lang w:val="zh-CN" w:eastAsia="zh-CN" w:bidi="zh-CN"/>
              </w:rPr>
              <w:t>）</w:t>
            </w:r>
            <w:r>
              <w:rPr>
                <w:bCs/>
                <w:iCs/>
                <w:lang w:val="zh-CN" w:eastAsia="zh-CN" w:bidi="zh-CN"/>
              </w:rPr>
              <w:t>计算；</w:t>
            </w:r>
          </w:p>
        </w:tc>
      </w:tr>
      <w:tr w14:paraId="2F4DC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4647ADD0">
            <w:pPr>
              <w:adjustRightInd w:val="0"/>
              <w:snapToGrid w:val="0"/>
              <w:spacing w:line="360" w:lineRule="atLeast"/>
              <w:jc w:val="right"/>
              <w:rPr>
                <w:szCs w:val="21"/>
                <w:lang w:eastAsia="zh-CN"/>
              </w:rPr>
            </w:pPr>
            <w:r>
              <w:rPr>
                <w:position w:val="-10"/>
              </w:rPr>
              <w:object>
                <v:shape id="_x0000_i1278" o:spt="75" type="#_x0000_t75" style="height:15.05pt;width:15.05pt;" o:ole="t" filled="f" o:preferrelative="t" stroked="f" coordsize="21600,21600">
                  <v:path/>
                  <v:fill on="f" focussize="0,0"/>
                  <v:stroke on="f" joinstyle="miter"/>
                  <v:imagedata r:id="rId497" o:title=""/>
                  <o:lock v:ext="edit" aspectratio="t"/>
                  <w10:wrap type="none"/>
                  <w10:anchorlock/>
                </v:shape>
                <o:OLEObject Type="Embed" ProgID="Equation.DSMT4" ShapeID="_x0000_i1278" DrawAspect="Content" ObjectID="_1468075978" r:id="rId496">
                  <o:LockedField>false</o:LockedField>
                </o:OLEObject>
              </w:object>
            </w:r>
          </w:p>
        </w:tc>
        <w:tc>
          <w:tcPr>
            <w:tcW w:w="5006" w:type="dxa"/>
            <w:tcMar>
              <w:left w:w="0" w:type="dxa"/>
              <w:right w:w="0" w:type="dxa"/>
            </w:tcMar>
          </w:tcPr>
          <w:p w14:paraId="46E3E179">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79"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79" DrawAspect="Content" ObjectID="_1468075979" r:id="rId498">
                  <o:LockedField>false</o:LockedField>
                </o:OLEObject>
              </w:object>
            </w:r>
            <w:r>
              <w:rPr>
                <w:bCs/>
                <w:iCs/>
                <w:lang w:val="zh-CN" w:eastAsia="zh-CN" w:bidi="zh-CN"/>
              </w:rPr>
              <w:t>时，静力撞击力-撞深曲线的撞击力峰值，取值8.07×10</w:t>
            </w:r>
            <w:r>
              <w:rPr>
                <w:bCs/>
                <w:iCs/>
                <w:vertAlign w:val="superscript"/>
                <w:lang w:val="zh-CN" w:eastAsia="zh-CN" w:bidi="zh-CN"/>
              </w:rPr>
              <w:t>6</w:t>
            </w:r>
            <w:r>
              <w:rPr>
                <w:bCs/>
                <w:iCs/>
                <w:lang w:val="zh-CN" w:eastAsia="zh-CN" w:bidi="zh-CN"/>
              </w:rPr>
              <w:t xml:space="preserve"> N；</w:t>
            </w:r>
          </w:p>
        </w:tc>
      </w:tr>
      <w:tr w14:paraId="7E4543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2DCED31A">
            <w:pPr>
              <w:adjustRightInd w:val="0"/>
              <w:snapToGrid w:val="0"/>
              <w:spacing w:line="360" w:lineRule="atLeast"/>
              <w:jc w:val="right"/>
            </w:pPr>
            <w:r>
              <w:rPr>
                <w:position w:val="-10"/>
              </w:rPr>
              <w:object>
                <v:shape id="_x0000_i1280" o:spt="75" type="#_x0000_t75" style="height:15.05pt;width:12.5pt;" o:ole="t" filled="f" o:preferrelative="t" stroked="f" coordsize="21600,21600">
                  <v:path/>
                  <v:fill on="f" focussize="0,0"/>
                  <v:stroke on="f" joinstyle="miter"/>
                  <v:imagedata r:id="rId500" o:title=""/>
                  <o:lock v:ext="edit" aspectratio="t"/>
                  <w10:wrap type="none"/>
                  <w10:anchorlock/>
                </v:shape>
                <o:OLEObject Type="Embed" ProgID="Equation.DSMT4" ShapeID="_x0000_i1280" DrawAspect="Content" ObjectID="_1468075980" r:id="rId499">
                  <o:LockedField>false</o:LockedField>
                </o:OLEObject>
              </w:object>
            </w:r>
          </w:p>
        </w:tc>
        <w:tc>
          <w:tcPr>
            <w:tcW w:w="5006" w:type="dxa"/>
            <w:tcMar>
              <w:left w:w="0" w:type="dxa"/>
              <w:right w:w="0" w:type="dxa"/>
            </w:tcMar>
          </w:tcPr>
          <w:p w14:paraId="728548C3">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81"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81" DrawAspect="Content" ObjectID="_1468075981" r:id="rId501">
                  <o:LockedField>false</o:LockedField>
                </o:OLEObject>
              </w:object>
            </w:r>
            <w:r>
              <w:rPr>
                <w:bCs/>
                <w:iCs/>
                <w:lang w:val="zh-CN" w:eastAsia="zh-CN" w:bidi="zh-CN"/>
              </w:rPr>
              <w:t>时，静力撞击力-撞深曲线的初始刚度，取值为1.33×10</w:t>
            </w:r>
            <w:r>
              <w:rPr>
                <w:bCs/>
                <w:iCs/>
                <w:vertAlign w:val="superscript"/>
                <w:lang w:val="zh-CN" w:eastAsia="zh-CN" w:bidi="zh-CN"/>
              </w:rPr>
              <w:t>8</w:t>
            </w:r>
            <w:r>
              <w:rPr>
                <w:bCs/>
                <w:iCs/>
                <w:lang w:val="zh-CN" w:eastAsia="zh-CN" w:bidi="zh-CN"/>
              </w:rPr>
              <w:t xml:space="preserve"> N/m；</w:t>
            </w:r>
          </w:p>
        </w:tc>
      </w:tr>
      <w:tr w14:paraId="00DCE8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08A3E75B">
            <w:pPr>
              <w:adjustRightInd w:val="0"/>
              <w:snapToGrid w:val="0"/>
              <w:spacing w:line="360" w:lineRule="atLeast"/>
              <w:jc w:val="right"/>
            </w:pPr>
            <w:r>
              <w:rPr>
                <w:position w:val="-10"/>
              </w:rPr>
              <w:object>
                <v:shape id="_x0000_i1282" o:spt="75" type="#_x0000_t75" style="height:15.05pt;width:46.95pt;" o:ole="t" filled="f" o:preferrelative="t" stroked="f" coordsize="21600,21600">
                  <v:path/>
                  <v:fill on="f" focussize="0,0"/>
                  <v:stroke on="f" joinstyle="miter"/>
                  <v:imagedata r:id="rId503" o:title=""/>
                  <o:lock v:ext="edit" aspectratio="t"/>
                  <w10:wrap type="none"/>
                  <w10:anchorlock/>
                </v:shape>
                <o:OLEObject Type="Embed" ProgID="Equation.DSMT4" ShapeID="_x0000_i1282" DrawAspect="Content" ObjectID="_1468075982" r:id="rId502">
                  <o:LockedField>false</o:LockedField>
                </o:OLEObject>
              </w:object>
            </w:r>
          </w:p>
        </w:tc>
        <w:tc>
          <w:tcPr>
            <w:tcW w:w="5006" w:type="dxa"/>
            <w:tcMar>
              <w:left w:w="0" w:type="dxa"/>
              <w:right w:w="0" w:type="dxa"/>
            </w:tcMar>
          </w:tcPr>
          <w:p w14:paraId="12EF4954">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83"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83" DrawAspect="Content" ObjectID="_1468075983" r:id="rId504">
                  <o:LockedField>false</o:LockedField>
                </o:OLEObject>
              </w:object>
            </w:r>
            <w:r>
              <w:rPr>
                <w:bCs/>
                <w:iCs/>
                <w:lang w:val="zh-CN" w:eastAsia="zh-CN" w:bidi="zh-CN"/>
              </w:rPr>
              <w:t>时，静力撞击力-撞深曲线的特征点位移，分别取0.04 m、0.3 m和1 m；</w:t>
            </w:r>
          </w:p>
        </w:tc>
      </w:tr>
      <w:tr w14:paraId="3CF8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410AF1C6">
            <w:pPr>
              <w:adjustRightInd w:val="0"/>
              <w:snapToGrid w:val="0"/>
              <w:spacing w:line="360" w:lineRule="atLeast"/>
              <w:jc w:val="right"/>
              <w:rPr>
                <w:lang w:eastAsia="zh-CN"/>
              </w:rPr>
            </w:pPr>
            <w:r>
              <w:rPr>
                <w:position w:val="-10"/>
              </w:rPr>
              <w:object>
                <v:shape id="_x0000_i1284" o:spt="75" type="#_x0000_t75" style="height:15.05pt;width:15.05pt;" o:ole="t" filled="f" o:preferrelative="t" stroked="f" coordsize="21600,21600">
                  <v:path/>
                  <v:fill on="f" focussize="0,0"/>
                  <v:stroke on="f" joinstyle="miter"/>
                  <v:imagedata r:id="rId506" o:title=""/>
                  <o:lock v:ext="edit" aspectratio="t"/>
                  <w10:wrap type="none"/>
                  <w10:anchorlock/>
                </v:shape>
                <o:OLEObject Type="Embed" ProgID="Equation.DSMT4" ShapeID="_x0000_i1284" DrawAspect="Content" ObjectID="_1468075984" r:id="rId505">
                  <o:LockedField>false</o:LockedField>
                </o:OLEObject>
              </w:object>
            </w:r>
          </w:p>
        </w:tc>
        <w:tc>
          <w:tcPr>
            <w:tcW w:w="5006" w:type="dxa"/>
            <w:tcMar>
              <w:left w:w="0" w:type="dxa"/>
              <w:right w:w="0" w:type="dxa"/>
            </w:tcMar>
          </w:tcPr>
          <w:p w14:paraId="5BEA0CC6">
            <w:pPr>
              <w:adjustRightInd w:val="0"/>
              <w:snapToGrid w:val="0"/>
              <w:spacing w:line="360" w:lineRule="atLeast"/>
              <w:ind w:left="437" w:hanging="436" w:hangingChars="208"/>
              <w:rPr>
                <w:lang w:eastAsia="zh-CN"/>
              </w:rPr>
            </w:pPr>
            <w:r>
              <w:rPr>
                <w:szCs w:val="21"/>
                <w:lang w:eastAsia="zh-CN"/>
              </w:rPr>
              <w:t>——</w:t>
            </w:r>
            <w:r>
              <w:rPr>
                <w:position w:val="-6"/>
              </w:rPr>
              <w:object>
                <v:shape id="_x0000_i1285"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85" DrawAspect="Content" ObjectID="_1468075985" r:id="rId507">
                  <o:LockedField>false</o:LockedField>
                </o:OLEObject>
              </w:object>
            </w:r>
            <w:r>
              <w:rPr>
                <w:bCs/>
                <w:iCs/>
                <w:lang w:val="zh-CN" w:eastAsia="zh-CN" w:bidi="zh-CN"/>
              </w:rPr>
              <w:t>时，</w:t>
            </w:r>
            <w:r>
              <w:rPr>
                <w:bCs/>
                <w:iCs/>
                <w:spacing w:val="-4"/>
                <w:lang w:val="zh-CN" w:eastAsia="zh-CN" w:bidi="zh-CN"/>
              </w:rPr>
              <w:t xml:space="preserve">静力撞击力-撞深曲线在区间[0, </w:t>
            </w:r>
            <w:r>
              <w:rPr>
                <w:bCs/>
                <w:i/>
                <w:spacing w:val="-4"/>
                <w:lang w:val="zh-CN" w:eastAsia="zh-CN" w:bidi="zh-CN"/>
              </w:rPr>
              <w:t>a</w:t>
            </w:r>
            <w:r>
              <w:rPr>
                <w:bCs/>
                <w:iCs/>
                <w:spacing w:val="-4"/>
                <w:vertAlign w:val="subscript"/>
                <w:lang w:val="zh-CN" w:eastAsia="zh-CN" w:bidi="zh-CN"/>
              </w:rPr>
              <w:t>3</w:t>
            </w:r>
            <w:r>
              <w:rPr>
                <w:bCs/>
                <w:iCs/>
                <w:spacing w:val="-4"/>
                <w:lang w:val="zh-CN" w:eastAsia="zh-CN" w:bidi="zh-CN"/>
              </w:rPr>
              <w:t>]所围成的面积，取值为6.04×10</w:t>
            </w:r>
            <w:r>
              <w:rPr>
                <w:bCs/>
                <w:iCs/>
                <w:spacing w:val="-4"/>
                <w:vertAlign w:val="superscript"/>
                <w:lang w:val="zh-CN" w:eastAsia="zh-CN" w:bidi="zh-CN"/>
              </w:rPr>
              <w:t>6</w:t>
            </w:r>
            <w:r>
              <w:rPr>
                <w:bCs/>
                <w:iCs/>
                <w:spacing w:val="-4"/>
                <w:lang w:val="zh-CN" w:eastAsia="zh-CN" w:bidi="zh-CN"/>
              </w:rPr>
              <w:t xml:space="preserve"> J；</w:t>
            </w:r>
          </w:p>
        </w:tc>
      </w:tr>
      <w:tr w14:paraId="03C64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4" w:type="dxa"/>
            <w:tcMar>
              <w:left w:w="0" w:type="dxa"/>
              <w:right w:w="0" w:type="dxa"/>
            </w:tcMar>
          </w:tcPr>
          <w:p w14:paraId="11A50444">
            <w:pPr>
              <w:adjustRightInd w:val="0"/>
              <w:snapToGrid w:val="0"/>
              <w:spacing w:line="360" w:lineRule="atLeast"/>
              <w:jc w:val="right"/>
            </w:pPr>
            <w:r>
              <w:rPr>
                <w:position w:val="-10"/>
              </w:rPr>
              <w:object>
                <v:shape id="_x0000_i1286" o:spt="75" type="#_x0000_t75" style="height:15.05pt;width:11.25pt;" o:ole="t" filled="f" o:preferrelative="t" stroked="f" coordsize="21600,21600">
                  <v:path/>
                  <v:fill on="f" focussize="0,0"/>
                  <v:stroke on="f" joinstyle="miter"/>
                  <v:imagedata r:id="rId509" o:title=""/>
                  <o:lock v:ext="edit" aspectratio="t"/>
                  <w10:wrap type="none"/>
                  <w10:anchorlock/>
                </v:shape>
                <o:OLEObject Type="Embed" ProgID="Equation.DSMT4" ShapeID="_x0000_i1286" DrawAspect="Content" ObjectID="_1468075986" r:id="rId508">
                  <o:LockedField>false</o:LockedField>
                </o:OLEObject>
              </w:object>
            </w:r>
          </w:p>
        </w:tc>
        <w:tc>
          <w:tcPr>
            <w:tcW w:w="5006" w:type="dxa"/>
            <w:tcMar>
              <w:left w:w="0" w:type="dxa"/>
              <w:right w:w="0" w:type="dxa"/>
            </w:tcMar>
          </w:tcPr>
          <w:p w14:paraId="02A15F00">
            <w:pPr>
              <w:adjustRightInd w:val="0"/>
              <w:snapToGrid w:val="0"/>
              <w:spacing w:line="360" w:lineRule="atLeast"/>
              <w:ind w:left="437" w:hanging="436" w:hangingChars="208"/>
              <w:rPr>
                <w:szCs w:val="21"/>
                <w:lang w:eastAsia="zh-CN"/>
              </w:rPr>
            </w:pPr>
            <w:r>
              <w:rPr>
                <w:szCs w:val="21"/>
                <w:lang w:eastAsia="zh-CN"/>
              </w:rPr>
              <w:t>——</w:t>
            </w:r>
            <w:r>
              <w:rPr>
                <w:position w:val="-6"/>
              </w:rPr>
              <w:object>
                <v:shape id="_x0000_i1287" o:spt="75" type="#_x0000_t75" style="height:12.5pt;width:41.3pt;" o:ole="t" filled="f" o:preferrelative="t" stroked="f" coordsize="21600,21600">
                  <v:path/>
                  <v:fill on="f" focussize="0,0"/>
                  <v:stroke on="f" joinstyle="miter"/>
                  <v:imagedata r:id="rId489" o:title=""/>
                  <o:lock v:ext="edit" aspectratio="t"/>
                  <w10:wrap type="none"/>
                  <w10:anchorlock/>
                </v:shape>
                <o:OLEObject Type="Embed" ProgID="Equation.DSMT4" ShapeID="_x0000_i1287" DrawAspect="Content" ObjectID="_1468075987" r:id="rId510">
                  <o:LockedField>false</o:LockedField>
                </o:OLEObject>
              </w:object>
            </w:r>
            <w:r>
              <w:rPr>
                <w:bCs/>
                <w:iCs/>
                <w:lang w:val="zh-CN" w:eastAsia="zh-CN" w:bidi="zh-CN"/>
              </w:rPr>
              <w:t>时，静力撞击力-撞深曲线的平台力，取值5.11×10</w:t>
            </w:r>
            <w:r>
              <w:rPr>
                <w:bCs/>
                <w:iCs/>
                <w:vertAlign w:val="superscript"/>
                <w:lang w:val="zh-CN" w:eastAsia="zh-CN" w:bidi="zh-CN"/>
              </w:rPr>
              <w:t>6</w:t>
            </w:r>
            <w:r>
              <w:rPr>
                <w:bCs/>
                <w:iCs/>
                <w:lang w:val="zh-CN" w:eastAsia="zh-CN" w:bidi="zh-CN"/>
              </w:rPr>
              <w:t xml:space="preserve"> N。</w:t>
            </w:r>
          </w:p>
        </w:tc>
      </w:tr>
    </w:tbl>
    <w:p w14:paraId="67B215F9">
      <w:pPr>
        <w:overflowPunct w:val="0"/>
        <w:autoSpaceDE w:val="0"/>
        <w:autoSpaceDN w:val="0"/>
        <w:spacing w:line="324" w:lineRule="exact"/>
        <w:ind w:firstLine="420" w:firstLineChars="200"/>
        <w:rPr>
          <w:rFonts w:eastAsiaTheme="minorEastAsia"/>
          <w:color w:val="000000" w:themeColor="text1"/>
          <w:szCs w:val="21"/>
          <w:lang w:eastAsia="zh-CN"/>
          <w14:textFill>
            <w14:solidFill>
              <w14:schemeClr w14:val="tx1"/>
            </w14:solidFill>
          </w14:textFill>
        </w:rPr>
      </w:pPr>
    </w:p>
    <w:p w14:paraId="50C38A7E">
      <w:pPr>
        <w:pStyle w:val="94"/>
        <w:spacing w:before="46"/>
      </w:pPr>
      <w:r>
        <w:rPr>
          <w:rFonts w:hint="eastAsia"/>
          <w:b/>
          <w:bCs/>
        </w:rPr>
        <w:t>D</w:t>
      </w:r>
      <w:r>
        <w:rPr>
          <w:b/>
          <w:bCs/>
        </w:rPr>
        <w:t>.1.</w:t>
      </w:r>
      <w:r>
        <w:rPr>
          <w:rFonts w:hint="eastAsia"/>
          <w:b/>
          <w:bCs/>
        </w:rPr>
        <w:t>3　</w:t>
      </w:r>
      <w:r>
        <w:rPr>
          <w:rFonts w:hint="eastAsia"/>
        </w:rPr>
        <w:t>第二类船舶撞击时，宏观单元参数可按下列原则确定：</w:t>
      </w:r>
    </w:p>
    <w:p w14:paraId="78A4F18A">
      <w:pPr>
        <w:pStyle w:val="95"/>
        <w:numPr>
          <w:ilvl w:val="0"/>
          <w:numId w:val="28"/>
        </w:numPr>
      </w:pPr>
      <w:r>
        <w:rPr>
          <w:rFonts w:hint="eastAsia"/>
          <w:b/>
          <w:bCs/>
        </w:rPr>
        <w:t>　</w:t>
      </w:r>
      <w:r>
        <w:rPr>
          <w:rFonts w:hint="eastAsia"/>
        </w:rPr>
        <w:t>正撞和斜撞情形：可按图D.1</w:t>
      </w:r>
      <w:r>
        <w:t>.2</w:t>
      </w:r>
      <w:r>
        <w:rPr>
          <w:rFonts w:hint="eastAsia"/>
        </w:rPr>
        <w:t>-1的撞击力</w:t>
      </w:r>
      <w:r>
        <w:t>-</w:t>
      </w:r>
      <w:r>
        <w:rPr>
          <w:rFonts w:hint="eastAsia"/>
        </w:rPr>
        <w:t>撞深模型计算，模型参数可按下列公式计算：</w:t>
      </w:r>
    </w:p>
    <w:p w14:paraId="6AD33F4E">
      <w:pPr>
        <w:pStyle w:val="69"/>
        <w:tabs>
          <w:tab w:val="center" w:pos="2552"/>
          <w:tab w:val="left" w:pos="4820"/>
          <w:tab w:val="clear" w:pos="2835"/>
          <w:tab w:val="clear" w:pos="4962"/>
        </w:tabs>
      </w:pPr>
      <w:r>
        <w:tab/>
      </w:r>
      <w:r>
        <w:rPr>
          <w:rFonts w:hint="eastAsia"/>
          <w:position w:val="-12"/>
        </w:rPr>
        <w:object>
          <v:shape id="_x0000_i1288" o:spt="75" type="#_x0000_t75" style="height:17.55pt;width:84.5pt;" o:ole="t" filled="f" o:preferrelative="t" stroked="f" coordsize="21600,21600">
            <v:path/>
            <v:fill on="f" focussize="0,0"/>
            <v:stroke on="f" joinstyle="miter"/>
            <v:imagedata r:id="rId512" o:title=""/>
            <o:lock v:ext="edit" aspectratio="t"/>
            <w10:wrap type="none"/>
            <w10:anchorlock/>
          </v:shape>
          <o:OLEObject Type="Embed" ProgID="Equation.DSMT4" ShapeID="_x0000_i1288" DrawAspect="Content" ObjectID="_1468075988" r:id="rId511">
            <o:LockedField>false</o:LockedField>
          </o:OLEObject>
        </w:object>
      </w:r>
      <w:r>
        <w:tab/>
      </w:r>
      <w:r>
        <w:rPr>
          <w:rFonts w:hint="eastAsia"/>
        </w:rPr>
        <w:t>（D.1.2-1）</w:t>
      </w:r>
    </w:p>
    <w:p w14:paraId="115A0EE6">
      <w:pPr>
        <w:pStyle w:val="69"/>
        <w:tabs>
          <w:tab w:val="center" w:pos="2552"/>
          <w:tab w:val="left" w:pos="4820"/>
          <w:tab w:val="clear" w:pos="2835"/>
          <w:tab w:val="clear" w:pos="4962"/>
        </w:tabs>
      </w:pPr>
      <w:r>
        <w:tab/>
      </w:r>
      <w:r>
        <w:rPr>
          <w:rFonts w:hint="eastAsia"/>
          <w:position w:val="-42"/>
        </w:rPr>
        <w:object>
          <v:shape id="_x0000_i1289" o:spt="75" type="#_x0000_t75" style="height:46.95pt;width:150.9pt;" o:ole="t" filled="f" o:preferrelative="t" stroked="f" coordsize="21600,21600">
            <v:path/>
            <v:fill on="f" focussize="0,0"/>
            <v:stroke on="f" joinstyle="miter"/>
            <v:imagedata r:id="rId514" o:title=""/>
            <o:lock v:ext="edit" aspectratio="t"/>
            <w10:wrap type="none"/>
            <w10:anchorlock/>
          </v:shape>
          <o:OLEObject Type="Embed" ProgID="Equation.DSMT4" ShapeID="_x0000_i1289" DrawAspect="Content" ObjectID="_1468075989" r:id="rId513">
            <o:LockedField>false</o:LockedField>
          </o:OLEObject>
        </w:object>
      </w:r>
      <w:r>
        <w:tab/>
      </w:r>
      <w:r>
        <w:rPr>
          <w:rFonts w:hint="eastAsia"/>
        </w:rPr>
        <w:t>（D.1.2-2）</w:t>
      </w:r>
    </w:p>
    <w:p w14:paraId="46FA5A82">
      <w:pPr>
        <w:pStyle w:val="69"/>
        <w:tabs>
          <w:tab w:val="center" w:pos="2552"/>
          <w:tab w:val="left" w:pos="4820"/>
          <w:tab w:val="clear" w:pos="2835"/>
          <w:tab w:val="clear" w:pos="4962"/>
        </w:tabs>
      </w:pPr>
      <w:r>
        <w:tab/>
      </w:r>
      <w:r>
        <w:rPr>
          <w:rFonts w:hint="eastAsia"/>
          <w:position w:val="-10"/>
        </w:rPr>
        <w:object>
          <v:shape id="_x0000_i1290" o:spt="75" type="#_x0000_t75" style="height:17.55pt;width:51.95pt;" o:ole="t" filled="f" o:preferrelative="t" stroked="f" coordsize="21600,21600">
            <v:path/>
            <v:fill on="f" focussize="0,0"/>
            <v:stroke on="f" joinstyle="miter"/>
            <v:imagedata r:id="rId516" o:title=""/>
            <o:lock v:ext="edit" aspectratio="t"/>
            <w10:wrap type="none"/>
            <w10:anchorlock/>
          </v:shape>
          <o:OLEObject Type="Embed" ProgID="Equation.DSMT4" ShapeID="_x0000_i1290" DrawAspect="Content" ObjectID="_1468075990" r:id="rId515">
            <o:LockedField>false</o:LockedField>
          </o:OLEObject>
        </w:object>
      </w:r>
      <w:r>
        <w:tab/>
      </w:r>
      <w:r>
        <w:rPr>
          <w:rFonts w:hint="eastAsia"/>
        </w:rPr>
        <w:t>（D.1.2-3）</w:t>
      </w:r>
    </w:p>
    <w:p w14:paraId="67CEE83A">
      <w:pPr>
        <w:pStyle w:val="69"/>
        <w:tabs>
          <w:tab w:val="center" w:pos="2552"/>
          <w:tab w:val="left" w:pos="4820"/>
          <w:tab w:val="clear" w:pos="2835"/>
          <w:tab w:val="clear" w:pos="4962"/>
        </w:tabs>
      </w:pPr>
      <w:r>
        <w:tab/>
      </w:r>
      <w:r>
        <w:rPr>
          <w:rFonts w:hint="eastAsia"/>
          <w:position w:val="-10"/>
        </w:rPr>
        <w:object>
          <v:shape id="_x0000_i1291" o:spt="75" type="#_x0000_t75" style="height:17.55pt;width:54.45pt;" o:ole="t" filled="f" o:preferrelative="t" stroked="f" coordsize="21600,21600">
            <v:path/>
            <v:fill on="f" focussize="0,0"/>
            <v:stroke on="f" joinstyle="miter"/>
            <v:imagedata r:id="rId518" o:title=""/>
            <o:lock v:ext="edit" aspectratio="t"/>
            <w10:wrap type="none"/>
            <w10:anchorlock/>
          </v:shape>
          <o:OLEObject Type="Embed" ProgID="Equation.DSMT4" ShapeID="_x0000_i1291" DrawAspect="Content" ObjectID="_1468075991" r:id="rId517">
            <o:LockedField>false</o:LockedField>
          </o:OLEObject>
        </w:object>
      </w:r>
      <w:r>
        <w:tab/>
      </w:r>
      <w:r>
        <w:rPr>
          <w:rFonts w:hint="eastAsia"/>
        </w:rPr>
        <w:t>（D.1.2-4）</w:t>
      </w:r>
    </w:p>
    <w:p w14:paraId="6E2A97A1">
      <w:pPr>
        <w:pStyle w:val="69"/>
        <w:tabs>
          <w:tab w:val="center" w:pos="2552"/>
          <w:tab w:val="left" w:pos="4820"/>
          <w:tab w:val="clear" w:pos="2835"/>
          <w:tab w:val="clear" w:pos="4962"/>
        </w:tabs>
      </w:pPr>
      <w:r>
        <w:tab/>
      </w:r>
      <w:r>
        <w:rPr>
          <w:rFonts w:hint="eastAsia"/>
          <w:position w:val="-12"/>
        </w:rPr>
        <w:object>
          <v:shape id="_x0000_i1292" o:spt="75" type="#_x0000_t75" style="height:17.55pt;width:103.95pt;" o:ole="t" filled="f" o:preferrelative="t" stroked="f" coordsize="21600,21600">
            <v:path/>
            <v:fill on="f" focussize="0,0"/>
            <v:stroke on="f" joinstyle="miter"/>
            <v:imagedata r:id="rId520" o:title=""/>
            <o:lock v:ext="edit" aspectratio="t"/>
            <w10:wrap type="none"/>
            <w10:anchorlock/>
          </v:shape>
          <o:OLEObject Type="Embed" ProgID="Equation.DSMT4" ShapeID="_x0000_i1292" DrawAspect="Content" ObjectID="_1468075992" r:id="rId519">
            <o:LockedField>false</o:LockedField>
          </o:OLEObject>
        </w:object>
      </w:r>
      <w:r>
        <w:tab/>
      </w:r>
      <w:r>
        <w:rPr>
          <w:rFonts w:hint="eastAsia"/>
        </w:rPr>
        <w:t>（D.1.2-5）</w:t>
      </w:r>
    </w:p>
    <w:p w14:paraId="504C5197">
      <w:pPr>
        <w:pStyle w:val="69"/>
        <w:tabs>
          <w:tab w:val="center" w:pos="2552"/>
          <w:tab w:val="left" w:pos="4820"/>
          <w:tab w:val="clear" w:pos="2835"/>
          <w:tab w:val="clear" w:pos="4962"/>
        </w:tabs>
      </w:pPr>
      <w:r>
        <w:tab/>
      </w:r>
      <w:r>
        <w:rPr>
          <w:rFonts w:hint="eastAsia"/>
          <w:position w:val="-28"/>
        </w:rPr>
        <w:object>
          <v:shape id="_x0000_i1293" o:spt="75" type="#_x0000_t75" style="height:31.3pt;width:53.2pt;" o:ole="t" filled="f" o:preferrelative="t" stroked="f" coordsize="21600,21600">
            <v:path/>
            <v:fill on="f" focussize="0,0"/>
            <v:stroke on="f" joinstyle="miter"/>
            <v:imagedata r:id="rId522" o:title=""/>
            <o:lock v:ext="edit" aspectratio="t"/>
            <w10:wrap type="none"/>
            <w10:anchorlock/>
          </v:shape>
          <o:OLEObject Type="Embed" ProgID="Equation.DSMT4" ShapeID="_x0000_i1293" DrawAspect="Content" ObjectID="_1468075993" r:id="rId521">
            <o:LockedField>false</o:LockedField>
          </o:OLEObject>
        </w:object>
      </w:r>
      <w:r>
        <w:tab/>
      </w:r>
      <w:r>
        <w:rPr>
          <w:rFonts w:hint="eastAsia"/>
        </w:rPr>
        <w:t>（D.1.2-6）</w:t>
      </w:r>
    </w:p>
    <w:p w14:paraId="5BDC4F93">
      <w:pPr>
        <w:pStyle w:val="69"/>
        <w:tabs>
          <w:tab w:val="center" w:pos="2552"/>
          <w:tab w:val="left" w:pos="4820"/>
          <w:tab w:val="clear" w:pos="2835"/>
          <w:tab w:val="clear" w:pos="4962"/>
        </w:tabs>
      </w:pPr>
      <w:r>
        <w:tab/>
      </w:r>
      <w:r>
        <w:rPr>
          <w:rFonts w:hint="eastAsia"/>
          <w:position w:val="-22"/>
        </w:rPr>
        <w:object>
          <v:shape id="_x0000_i1294" o:spt="75" type="#_x0000_t75" style="height:28.15pt;width:78.9pt;" o:ole="t" filled="f" o:preferrelative="t" stroked="f" coordsize="21600,21600">
            <v:path/>
            <v:fill on="f" focussize="0,0"/>
            <v:stroke on="f" joinstyle="miter"/>
            <v:imagedata r:id="rId524" o:title=""/>
            <o:lock v:ext="edit" aspectratio="t"/>
            <w10:wrap type="none"/>
            <w10:anchorlock/>
          </v:shape>
          <o:OLEObject Type="Embed" ProgID="Equation.DSMT4" ShapeID="_x0000_i1294" DrawAspect="Content" ObjectID="_1468075994" r:id="rId523">
            <o:LockedField>false</o:LockedField>
          </o:OLEObject>
        </w:object>
      </w:r>
      <w:r>
        <w:tab/>
      </w:r>
      <w:r>
        <w:rPr>
          <w:rFonts w:hint="eastAsia"/>
        </w:rPr>
        <w:t>（D.1.2-7）</w:t>
      </w:r>
    </w:p>
    <w:p w14:paraId="4A0BC255">
      <w:pPr>
        <w:pStyle w:val="69"/>
        <w:tabs>
          <w:tab w:val="center" w:pos="2552"/>
          <w:tab w:val="left" w:pos="4820"/>
          <w:tab w:val="clear" w:pos="2835"/>
          <w:tab w:val="clear" w:pos="4962"/>
        </w:tabs>
      </w:pPr>
      <w:r>
        <w:tab/>
      </w:r>
      <w:r>
        <w:rPr>
          <w:rFonts w:hint="eastAsia"/>
          <w:position w:val="-12"/>
        </w:rPr>
        <w:object>
          <v:shape id="_x0000_i1295" o:spt="75" type="#_x0000_t75" style="height:18.15pt;width:151.5pt;" o:ole="t" filled="f" o:preferrelative="t" stroked="f" coordsize="21600,21600">
            <v:path/>
            <v:fill on="f" focussize="0,0"/>
            <v:stroke on="f" joinstyle="miter"/>
            <v:imagedata r:id="rId526" o:title=""/>
            <o:lock v:ext="edit" aspectratio="t"/>
            <w10:wrap type="none"/>
            <w10:anchorlock/>
          </v:shape>
          <o:OLEObject Type="Embed" ProgID="Equation.DSMT4" ShapeID="_x0000_i1295" DrawAspect="Content" ObjectID="_1468075995" r:id="rId525">
            <o:LockedField>false</o:LockedField>
          </o:OLEObject>
        </w:object>
      </w:r>
      <w:r>
        <w:tab/>
      </w:r>
      <w:r>
        <w:rPr>
          <w:rFonts w:hint="eastAsia"/>
        </w:rPr>
        <w:t>（D.1.2-8）</w:t>
      </w:r>
    </w:p>
    <w:p w14:paraId="25CFFB63">
      <w:pPr>
        <w:pStyle w:val="69"/>
        <w:tabs>
          <w:tab w:val="center" w:pos="2552"/>
          <w:tab w:val="left" w:pos="4820"/>
          <w:tab w:val="clear" w:pos="2835"/>
          <w:tab w:val="clear" w:pos="4962"/>
        </w:tabs>
      </w:pPr>
      <w:r>
        <w:tab/>
      </w:r>
      <w:r>
        <w:rPr>
          <w:rFonts w:hint="eastAsia"/>
          <w:position w:val="-66"/>
        </w:rPr>
        <w:object>
          <v:shape id="_x0000_i1296" o:spt="75" type="#_x0000_t75" style="height:62pt;width:169.65pt;" o:ole="t" filled="f" o:preferrelative="t" stroked="f" coordsize="21600,21600">
            <v:path/>
            <v:fill on="f" focussize="0,0"/>
            <v:stroke on="f" joinstyle="miter"/>
            <v:imagedata r:id="rId528" o:title=""/>
            <o:lock v:ext="edit" aspectratio="t"/>
            <w10:wrap type="none"/>
            <w10:anchorlock/>
          </v:shape>
          <o:OLEObject Type="Embed" ProgID="Equation.DSMT4" ShapeID="_x0000_i1296" DrawAspect="Content" ObjectID="_1468075996" r:id="rId527">
            <o:LockedField>false</o:LockedField>
          </o:OLEObject>
        </w:object>
      </w:r>
      <w:r>
        <w:tab/>
      </w:r>
      <w:r>
        <w:rPr>
          <w:rFonts w:hint="eastAsia"/>
        </w:rPr>
        <w:t>（D.1.2-9）</w:t>
      </w:r>
    </w:p>
    <w:p w14:paraId="4DC7AF9F">
      <w:pPr>
        <w:pStyle w:val="69"/>
        <w:tabs>
          <w:tab w:val="center" w:pos="2552"/>
          <w:tab w:val="left" w:pos="4820"/>
          <w:tab w:val="clear" w:pos="2835"/>
          <w:tab w:val="clear" w:pos="4962"/>
        </w:tabs>
      </w:pPr>
      <w:r>
        <w:tab/>
      </w:r>
      <w:r>
        <w:rPr>
          <w:rFonts w:hint="eastAsia"/>
          <w:position w:val="-24"/>
        </w:rPr>
        <w:object>
          <v:shape id="_x0000_i1297" o:spt="75" type="#_x0000_t75" style="height:26.9pt;width:113.95pt;" o:ole="t" filled="f" o:preferrelative="t" stroked="f" coordsize="21600,21600">
            <v:path/>
            <v:fill on="f" focussize="0,0"/>
            <v:stroke on="f" joinstyle="miter"/>
            <v:imagedata r:id="rId530" o:title=""/>
            <o:lock v:ext="edit" aspectratio="t"/>
            <w10:wrap type="none"/>
            <w10:anchorlock/>
          </v:shape>
          <o:OLEObject Type="Embed" ProgID="Equation.DSMT4" ShapeID="_x0000_i1297" DrawAspect="Content" ObjectID="_1468075997" r:id="rId529">
            <o:LockedField>false</o:LockedField>
          </o:OLEObject>
        </w:object>
      </w:r>
      <w:r>
        <w:tab/>
      </w:r>
      <w:r>
        <w:rPr>
          <w:rFonts w:hint="eastAsia"/>
        </w:rPr>
        <w:t>（D.1.2-10）</w:t>
      </w:r>
    </w:p>
    <w:p w14:paraId="21778B49">
      <w:pPr>
        <w:pStyle w:val="10"/>
        <w:spacing w:line="360" w:lineRule="auto"/>
        <w:jc w:val="center"/>
        <w:rPr>
          <w:bCs/>
          <w:iCs/>
        </w:rPr>
      </w:pPr>
      <w:r>
        <w:drawing>
          <wp:inline distT="0" distB="0" distL="0" distR="0">
            <wp:extent cx="2265045" cy="1644015"/>
            <wp:effectExtent l="0" t="0" r="1905" b="0"/>
            <wp:docPr id="564099722" name="图片 564099722"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99722" name="图片 564099722" descr="图片包含 图示&#10;&#10;AI 生成的内容可能不正确。"/>
                    <pic:cNvPicPr>
                      <a:picLocks noChangeAspect="1"/>
                    </pic:cNvPicPr>
                  </pic:nvPicPr>
                  <pic:blipFill>
                    <a:blip r:embed="rId531"/>
                    <a:stretch>
                      <a:fillRect/>
                    </a:stretch>
                  </pic:blipFill>
                  <pic:spPr>
                    <a:xfrm>
                      <a:off x="0" y="0"/>
                      <a:ext cx="2281896" cy="1655947"/>
                    </a:xfrm>
                    <a:prstGeom prst="rect">
                      <a:avLst/>
                    </a:prstGeom>
                  </pic:spPr>
                </pic:pic>
              </a:graphicData>
            </a:graphic>
          </wp:inline>
        </w:drawing>
      </w:r>
    </w:p>
    <w:p w14:paraId="0227326F">
      <w:pPr>
        <w:pStyle w:val="99"/>
      </w:pPr>
      <w:r>
        <w:rPr>
          <w:rFonts w:hint="eastAsia"/>
        </w:rPr>
        <w:t>图D.1</w:t>
      </w:r>
      <w:r>
        <w:t>.2</w:t>
      </w:r>
      <w:r>
        <w:rPr>
          <w:rFonts w:hint="eastAsia"/>
        </w:rPr>
        <w:t>-1　第二类船舶无量纲撞击力</w:t>
      </w:r>
      <w:r>
        <w:t>-</w:t>
      </w:r>
      <w:r>
        <w:rPr>
          <w:rFonts w:hint="eastAsia"/>
        </w:rPr>
        <w:t>撞深模型</w:t>
      </w:r>
    </w:p>
    <w:p w14:paraId="35CA1CC4">
      <w:pPr>
        <w:pStyle w:val="69"/>
        <w:tabs>
          <w:tab w:val="center" w:pos="2552"/>
          <w:tab w:val="left" w:pos="4820"/>
          <w:tab w:val="clear" w:pos="2835"/>
          <w:tab w:val="clear" w:pos="4962"/>
        </w:tabs>
      </w:pP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04"/>
        <w:gridCol w:w="4796"/>
      </w:tblGrid>
      <w:tr w14:paraId="003A3E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70D8A96F">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2"/>
              </w:rPr>
              <w:object>
                <v:shape id="_x0000_i1298" o:spt="75" type="#_x0000_t75" style="height:17.55pt;width:26.3pt;" o:ole="t" filled="f" o:preferrelative="t" stroked="f" coordsize="21600,21600">
                  <v:path/>
                  <v:fill on="f" focussize="0,0"/>
                  <v:stroke on="f" joinstyle="miter"/>
                  <v:imagedata r:id="rId533" o:title=""/>
                  <o:lock v:ext="edit" aspectratio="t"/>
                  <w10:wrap type="none"/>
                  <w10:anchorlock/>
                </v:shape>
                <o:OLEObject Type="Embed" ProgID="Equation.DSMT4" ShapeID="_x0000_i1298" DrawAspect="Content" ObjectID="_1468075998" r:id="rId532">
                  <o:LockedField>false</o:LockedField>
                </o:OLEObject>
              </w:object>
            </w:r>
            <w:r>
              <w:t xml:space="preserve"> </w:t>
            </w:r>
          </w:p>
        </w:tc>
        <w:tc>
          <w:tcPr>
            <w:tcW w:w="4796" w:type="dxa"/>
            <w:tcMar>
              <w:left w:w="0" w:type="dxa"/>
              <w:right w:w="0" w:type="dxa"/>
            </w:tcMar>
          </w:tcPr>
          <w:p w14:paraId="42E9038E">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轮船撞击力（MN）；</w:t>
            </w:r>
          </w:p>
        </w:tc>
      </w:tr>
      <w:tr w14:paraId="0646DD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5584F468">
            <w:pPr>
              <w:adjustRightInd w:val="0"/>
              <w:snapToGrid w:val="0"/>
              <w:spacing w:line="360" w:lineRule="atLeast"/>
              <w:jc w:val="right"/>
              <w:rPr>
                <w:lang w:eastAsia="zh-CN"/>
              </w:rPr>
            </w:pPr>
            <w:r>
              <w:rPr>
                <w:position w:val="-10"/>
              </w:rPr>
              <w:object>
                <v:shape id="_x0000_i1299" o:spt="75" type="#_x0000_t75" style="height:15.05pt;width:15.05pt;" o:ole="t" filled="f" o:preferrelative="t" stroked="f" coordsize="21600,21600">
                  <v:path/>
                  <v:fill on="f" focussize="0,0"/>
                  <v:stroke on="f" joinstyle="miter"/>
                  <v:imagedata r:id="rId535" o:title=""/>
                  <o:lock v:ext="edit" aspectratio="t"/>
                  <w10:wrap type="none"/>
                  <w10:anchorlock/>
                </v:shape>
                <o:OLEObject Type="Embed" ProgID="Equation.DSMT4" ShapeID="_x0000_i1299" DrawAspect="Content" ObjectID="_1468075999" r:id="rId534">
                  <o:LockedField>false</o:LockedField>
                </o:OLEObject>
              </w:object>
            </w:r>
          </w:p>
        </w:tc>
        <w:tc>
          <w:tcPr>
            <w:tcW w:w="4796" w:type="dxa"/>
            <w:tcMar>
              <w:left w:w="0" w:type="dxa"/>
              <w:right w:w="0" w:type="dxa"/>
            </w:tcMar>
          </w:tcPr>
          <w:p w14:paraId="68A11245">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船舶撞击动能（MJ）；</w:t>
            </w:r>
          </w:p>
        </w:tc>
      </w:tr>
      <w:tr w14:paraId="08074E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679ECCD9">
            <w:pPr>
              <w:adjustRightInd w:val="0"/>
              <w:snapToGrid w:val="0"/>
              <w:spacing w:line="360" w:lineRule="atLeast"/>
              <w:jc w:val="right"/>
              <w:rPr>
                <w:iCs/>
                <w:position w:val="-10"/>
                <w:lang w:eastAsia="zh-CN"/>
              </w:rPr>
            </w:pPr>
            <w:r>
              <w:rPr>
                <w:position w:val="-10"/>
              </w:rPr>
              <w:object>
                <v:shape id="_x0000_i1300" o:spt="75" type="#_x0000_t75" style="height:15.05pt;width:20.65pt;" o:ole="t" filled="f" o:preferrelative="t" stroked="f" coordsize="21600,21600">
                  <v:path/>
                  <v:fill on="f" focussize="0,0"/>
                  <v:stroke on="f" joinstyle="miter"/>
                  <v:imagedata r:id="rId537" o:title=""/>
                  <o:lock v:ext="edit" aspectratio="t"/>
                  <w10:wrap type="none"/>
                  <w10:anchorlock/>
                </v:shape>
                <o:OLEObject Type="Embed" ProgID="Equation.DSMT4" ShapeID="_x0000_i1300" DrawAspect="Content" ObjectID="_1468076000" r:id="rId536">
                  <o:LockedField>false</o:LockedField>
                </o:OLEObject>
              </w:object>
            </w:r>
          </w:p>
        </w:tc>
        <w:tc>
          <w:tcPr>
            <w:tcW w:w="4796" w:type="dxa"/>
            <w:tcMar>
              <w:left w:w="0" w:type="dxa"/>
              <w:right w:w="0" w:type="dxa"/>
            </w:tcMar>
          </w:tcPr>
          <w:p w14:paraId="52259D10">
            <w:pPr>
              <w:adjustRightInd w:val="0"/>
              <w:snapToGrid w:val="0"/>
              <w:spacing w:line="360" w:lineRule="atLeast"/>
              <w:ind w:left="437" w:hanging="436" w:hangingChars="208"/>
              <w:jc w:val="left"/>
              <w:rPr>
                <w:iCs/>
                <w:position w:val="-10"/>
                <w:lang w:eastAsia="zh-CN"/>
              </w:rPr>
            </w:pPr>
            <w:r>
              <w:rPr>
                <w:szCs w:val="21"/>
                <w:lang w:eastAsia="zh-CN"/>
              </w:rPr>
              <w:t>——</w:t>
            </w:r>
            <w:r>
              <w:rPr>
                <w:bCs/>
                <w:iCs/>
                <w:lang w:val="zh-CN" w:eastAsia="zh-CN" w:bidi="zh-CN"/>
              </w:rPr>
              <w:t>最大撞深</w:t>
            </w:r>
            <w:r>
              <w:rPr>
                <w:rFonts w:hint="eastAsia"/>
                <w:bCs/>
                <w:iCs/>
                <w:lang w:eastAsia="zh-CN" w:bidi="zh-CN"/>
              </w:rPr>
              <w:t>（</w:t>
            </w:r>
            <w:r>
              <w:rPr>
                <w:bCs/>
                <w:iCs/>
                <w:lang w:eastAsia="zh-CN" w:bidi="zh-CN"/>
              </w:rPr>
              <w:t>m</w:t>
            </w:r>
            <w:r>
              <w:rPr>
                <w:rFonts w:hint="eastAsia"/>
                <w:bCs/>
                <w:iCs/>
                <w:lang w:eastAsia="zh-CN" w:bidi="zh-CN"/>
              </w:rPr>
              <w:t>）；</w:t>
            </w:r>
          </w:p>
        </w:tc>
      </w:tr>
      <w:tr w14:paraId="732AC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1B66B5BD">
            <w:pPr>
              <w:adjustRightInd w:val="0"/>
              <w:snapToGrid w:val="0"/>
              <w:spacing w:line="360" w:lineRule="atLeast"/>
              <w:jc w:val="right"/>
              <w:rPr>
                <w:lang w:eastAsia="zh-CN"/>
              </w:rPr>
            </w:pPr>
            <w:r>
              <w:rPr>
                <w:position w:val="-12"/>
              </w:rPr>
              <w:object>
                <v:shape id="_x0000_i1301" o:spt="75" type="#_x0000_t75" style="height:17.55pt;width:28.15pt;" o:ole="t" filled="f" o:preferrelative="t" stroked="f" coordsize="21600,21600">
                  <v:path/>
                  <v:fill on="f" focussize="0,0"/>
                  <v:stroke on="f" joinstyle="miter"/>
                  <v:imagedata r:id="rId539" o:title=""/>
                  <o:lock v:ext="edit" aspectratio="t"/>
                  <w10:wrap type="none"/>
                  <w10:anchorlock/>
                </v:shape>
                <o:OLEObject Type="Embed" ProgID="Equation.DSMT4" ShapeID="_x0000_i1301" DrawAspect="Content" ObjectID="_1468076001" r:id="rId538">
                  <o:LockedField>false</o:LockedField>
                </o:OLEObject>
              </w:object>
            </w:r>
          </w:p>
        </w:tc>
        <w:tc>
          <w:tcPr>
            <w:tcW w:w="4796" w:type="dxa"/>
            <w:tcMar>
              <w:left w:w="0" w:type="dxa"/>
              <w:right w:w="0" w:type="dxa"/>
            </w:tcMar>
          </w:tcPr>
          <w:p w14:paraId="4E56CE07">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无量纲撞击力-撞深参数；</w:t>
            </w:r>
          </w:p>
        </w:tc>
      </w:tr>
      <w:tr w14:paraId="1EFC3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4C66CC4B">
            <w:pPr>
              <w:adjustRightInd w:val="0"/>
              <w:snapToGrid w:val="0"/>
              <w:spacing w:line="360" w:lineRule="atLeast"/>
              <w:jc w:val="right"/>
              <w:rPr>
                <w:lang w:eastAsia="zh-CN"/>
              </w:rPr>
            </w:pPr>
            <w:r>
              <w:rPr>
                <w:position w:val="-4"/>
              </w:rPr>
              <w:object>
                <v:shape id="_x0000_i1302" o:spt="75" type="#_x0000_t75" style="height:11.25pt;width:15.05pt;" o:ole="t" filled="f" o:preferrelative="t" stroked="f" coordsize="21600,21600">
                  <v:path/>
                  <v:fill on="f" focussize="0,0"/>
                  <v:stroke on="f" joinstyle="miter"/>
                  <v:imagedata r:id="rId541" o:title=""/>
                  <o:lock v:ext="edit" aspectratio="t"/>
                  <w10:wrap type="none"/>
                  <w10:anchorlock/>
                </v:shape>
                <o:OLEObject Type="Embed" ProgID="Equation.DSMT4" ShapeID="_x0000_i1302" DrawAspect="Content" ObjectID="_1468076002" r:id="rId540">
                  <o:LockedField>false</o:LockedField>
                </o:OLEObject>
              </w:object>
            </w:r>
          </w:p>
        </w:tc>
        <w:tc>
          <w:tcPr>
            <w:tcW w:w="4796" w:type="dxa"/>
            <w:tcMar>
              <w:left w:w="0" w:type="dxa"/>
              <w:right w:w="0" w:type="dxa"/>
            </w:tcMar>
          </w:tcPr>
          <w:p w14:paraId="1EB84A04">
            <w:pPr>
              <w:adjustRightInd w:val="0"/>
              <w:snapToGrid w:val="0"/>
              <w:spacing w:line="360" w:lineRule="atLeast"/>
              <w:ind w:left="437" w:hanging="436" w:hangingChars="208"/>
              <w:jc w:val="left"/>
              <w:rPr>
                <w:lang w:eastAsia="zh-CN"/>
              </w:rPr>
            </w:pPr>
            <w:r>
              <w:rPr>
                <w:szCs w:val="21"/>
                <w:lang w:eastAsia="zh-CN"/>
              </w:rPr>
              <w:t>——</w:t>
            </w:r>
            <w:r>
              <w:rPr>
                <w:bCs/>
                <w:iCs/>
                <w:lang w:val="zh-CN" w:eastAsia="zh-CN" w:bidi="zh-CN"/>
              </w:rPr>
              <w:t>满载排水量（t）；</w:t>
            </w:r>
          </w:p>
        </w:tc>
      </w:tr>
      <w:tr w14:paraId="3B454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4DC079B1">
            <w:pPr>
              <w:adjustRightInd w:val="0"/>
              <w:snapToGrid w:val="0"/>
              <w:spacing w:line="360" w:lineRule="atLeast"/>
              <w:jc w:val="right"/>
              <w:rPr>
                <w:szCs w:val="21"/>
                <w:lang w:eastAsia="zh-CN"/>
              </w:rPr>
            </w:pPr>
            <w:r>
              <w:rPr>
                <w:position w:val="-6"/>
              </w:rPr>
              <w:object>
                <v:shape id="_x0000_i1303" o:spt="75" type="#_x0000_t75" style="height:15.05pt;width:13.15pt;" o:ole="t" filled="f" o:preferrelative="t" stroked="f" coordsize="21600,21600">
                  <v:path/>
                  <v:fill on="f" focussize="0,0"/>
                  <v:stroke on="f" joinstyle="miter"/>
                  <v:imagedata r:id="rId543" o:title=""/>
                  <o:lock v:ext="edit" aspectratio="t"/>
                  <w10:wrap type="none"/>
                  <w10:anchorlock/>
                </v:shape>
                <o:OLEObject Type="Embed" ProgID="Equation.DSMT4" ShapeID="_x0000_i1303" DrawAspect="Content" ObjectID="_1468076003" r:id="rId542">
                  <o:LockedField>false</o:LockedField>
                </o:OLEObject>
              </w:object>
            </w:r>
          </w:p>
        </w:tc>
        <w:tc>
          <w:tcPr>
            <w:tcW w:w="4796" w:type="dxa"/>
            <w:tcMar>
              <w:left w:w="0" w:type="dxa"/>
              <w:right w:w="0" w:type="dxa"/>
            </w:tcMar>
          </w:tcPr>
          <w:p w14:paraId="6C094913">
            <w:pPr>
              <w:adjustRightInd w:val="0"/>
              <w:snapToGrid w:val="0"/>
              <w:spacing w:line="360" w:lineRule="atLeast"/>
              <w:ind w:left="437" w:hanging="436" w:hangingChars="208"/>
              <w:jc w:val="left"/>
              <w:rPr>
                <w:szCs w:val="21"/>
                <w:lang w:eastAsia="zh-CN"/>
              </w:rPr>
            </w:pPr>
            <w:r>
              <w:rPr>
                <w:szCs w:val="21"/>
                <w:lang w:eastAsia="zh-CN"/>
              </w:rPr>
              <w:t>——</w:t>
            </w:r>
            <w:r>
              <w:rPr>
                <w:bCs/>
                <w:iCs/>
                <w:lang w:val="zh-CN" w:eastAsia="zh-CN" w:bidi="zh-CN"/>
              </w:rPr>
              <w:t>船舶撞击速度（m/s）；</w:t>
            </w:r>
          </w:p>
        </w:tc>
      </w:tr>
      <w:tr w14:paraId="6ED344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6C9761D1">
            <w:pPr>
              <w:adjustRightInd w:val="0"/>
              <w:snapToGrid w:val="0"/>
              <w:spacing w:line="360" w:lineRule="atLeast"/>
              <w:jc w:val="right"/>
              <w:rPr>
                <w:lang w:eastAsia="zh-CN"/>
              </w:rPr>
            </w:pPr>
            <w:r>
              <w:rPr>
                <w:position w:val="-6"/>
              </w:rPr>
              <w:object>
                <v:shape id="_x0000_i1304" o:spt="75" type="#_x0000_t75" style="height:15.05pt;width:11.25pt;" o:ole="t" filled="f" o:preferrelative="t" stroked="f" coordsize="21600,21600">
                  <v:path/>
                  <v:fill on="f" focussize="0,0"/>
                  <v:stroke on="f" joinstyle="miter"/>
                  <v:imagedata r:id="rId545" o:title=""/>
                  <o:lock v:ext="edit" aspectratio="t"/>
                  <w10:wrap type="none"/>
                  <w10:anchorlock/>
                </v:shape>
                <o:OLEObject Type="Embed" ProgID="Equation.DSMT4" ShapeID="_x0000_i1304" DrawAspect="Content" ObjectID="_1468076004" r:id="rId544">
                  <o:LockedField>false</o:LockedField>
                </o:OLEObject>
              </w:object>
            </w:r>
          </w:p>
        </w:tc>
        <w:tc>
          <w:tcPr>
            <w:tcW w:w="4796" w:type="dxa"/>
            <w:tcMar>
              <w:left w:w="0" w:type="dxa"/>
              <w:right w:w="0" w:type="dxa"/>
            </w:tcMar>
          </w:tcPr>
          <w:p w14:paraId="06907488">
            <w:pPr>
              <w:adjustRightInd w:val="0"/>
              <w:snapToGrid w:val="0"/>
              <w:spacing w:line="360" w:lineRule="atLeast"/>
              <w:ind w:left="437" w:hanging="436" w:hangingChars="208"/>
              <w:jc w:val="left"/>
              <w:rPr>
                <w:szCs w:val="21"/>
                <w:lang w:eastAsia="zh-CN"/>
              </w:rPr>
            </w:pPr>
            <w:r>
              <w:rPr>
                <w:szCs w:val="21"/>
                <w:lang w:eastAsia="zh-CN"/>
              </w:rPr>
              <w:t>——</w:t>
            </w:r>
            <w:r>
              <w:rPr>
                <w:lang w:eastAsia="zh-CN"/>
              </w:rPr>
              <w:t>无量纲最终撞深，按表</w:t>
            </w:r>
            <w:r>
              <w:rPr>
                <w:rFonts w:hint="eastAsia"/>
                <w:bCs/>
                <w:iCs/>
                <w:lang w:val="zh-CN" w:eastAsia="zh-CN" w:bidi="zh-CN"/>
              </w:rPr>
              <w:t>D</w:t>
            </w:r>
            <w:r>
              <w:rPr>
                <w:bCs/>
                <w:iCs/>
                <w:lang w:val="zh-CN" w:eastAsia="zh-CN" w:bidi="zh-CN"/>
              </w:rPr>
              <w:t>.</w:t>
            </w:r>
            <w:r>
              <w:rPr>
                <w:rFonts w:hint="eastAsia"/>
                <w:bCs/>
                <w:iCs/>
                <w:lang w:val="zh-CN" w:eastAsia="zh-CN" w:bidi="zh-CN"/>
              </w:rPr>
              <w:t>1.2-1</w:t>
            </w:r>
            <w:r>
              <w:rPr>
                <w:lang w:eastAsia="zh-CN"/>
              </w:rPr>
              <w:t>取值；</w:t>
            </w:r>
          </w:p>
        </w:tc>
      </w:tr>
      <w:tr w14:paraId="018A8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39FA7399">
            <w:pPr>
              <w:adjustRightInd w:val="0"/>
              <w:snapToGrid w:val="0"/>
              <w:spacing w:line="360" w:lineRule="atLeast"/>
              <w:jc w:val="right"/>
              <w:rPr>
                <w:lang w:eastAsia="zh-CN"/>
              </w:rPr>
            </w:pPr>
            <w:r>
              <w:rPr>
                <w:position w:val="-6"/>
                <w:szCs w:val="21"/>
              </w:rPr>
              <w:object>
                <v:shape id="_x0000_i1305" o:spt="75" type="#_x0000_t75" style="height:15.05pt;width:25.05pt;" o:ole="t" filled="f" o:preferrelative="t" stroked="f" coordsize="21600,21600">
                  <v:path/>
                  <v:fill on="f" focussize="0,0"/>
                  <v:stroke on="f" joinstyle="miter"/>
                  <v:imagedata r:id="rId547" o:title=""/>
                  <o:lock v:ext="edit" aspectratio="t"/>
                  <w10:wrap type="none"/>
                  <w10:anchorlock/>
                </v:shape>
                <o:OLEObject Type="Embed" ProgID="Equation.DSMT4" ShapeID="_x0000_i1305" DrawAspect="Content" ObjectID="_1468076005" r:id="rId546">
                  <o:LockedField>false</o:LockedField>
                </o:OLEObject>
              </w:object>
            </w:r>
          </w:p>
        </w:tc>
        <w:tc>
          <w:tcPr>
            <w:tcW w:w="4796" w:type="dxa"/>
            <w:tcMar>
              <w:left w:w="0" w:type="dxa"/>
              <w:right w:w="0" w:type="dxa"/>
            </w:tcMar>
          </w:tcPr>
          <w:p w14:paraId="58319769">
            <w:pPr>
              <w:adjustRightInd w:val="0"/>
              <w:snapToGrid w:val="0"/>
              <w:spacing w:line="360" w:lineRule="atLeast"/>
              <w:ind w:left="437" w:hanging="436" w:hangingChars="208"/>
              <w:jc w:val="left"/>
              <w:rPr>
                <w:szCs w:val="21"/>
                <w:lang w:eastAsia="zh-CN"/>
              </w:rPr>
            </w:pPr>
            <w:r>
              <w:rPr>
                <w:szCs w:val="21"/>
                <w:lang w:eastAsia="zh-CN"/>
              </w:rPr>
              <w:t>——</w:t>
            </w:r>
            <w:r>
              <w:rPr>
                <w:bCs/>
                <w:iCs/>
                <w:szCs w:val="21"/>
                <w:lang w:val="zh-CN" w:eastAsia="zh-CN" w:bidi="zh-CN"/>
              </w:rPr>
              <w:t>常系数，按表</w:t>
            </w:r>
            <w:r>
              <w:rPr>
                <w:rFonts w:hint="eastAsia"/>
                <w:bCs/>
                <w:iCs/>
                <w:szCs w:val="21"/>
                <w:lang w:val="zh-CN" w:eastAsia="zh-CN" w:bidi="zh-CN"/>
              </w:rPr>
              <w:t>D</w:t>
            </w:r>
            <w:r>
              <w:rPr>
                <w:bCs/>
                <w:iCs/>
                <w:szCs w:val="21"/>
                <w:lang w:val="zh-CN" w:eastAsia="zh-CN" w:bidi="zh-CN"/>
              </w:rPr>
              <w:t>.</w:t>
            </w:r>
            <w:r>
              <w:rPr>
                <w:rFonts w:hint="eastAsia"/>
                <w:bCs/>
                <w:iCs/>
                <w:szCs w:val="21"/>
                <w:lang w:val="zh-CN" w:eastAsia="zh-CN" w:bidi="zh-CN"/>
              </w:rPr>
              <w:t>1.2-1</w:t>
            </w:r>
            <w:r>
              <w:rPr>
                <w:bCs/>
                <w:iCs/>
                <w:szCs w:val="21"/>
                <w:lang w:val="zh-CN" w:eastAsia="zh-CN" w:bidi="zh-CN"/>
              </w:rPr>
              <w:t>取值</w:t>
            </w:r>
            <w:r>
              <w:rPr>
                <w:rFonts w:hint="eastAsia"/>
                <w:bCs/>
                <w:iCs/>
                <w:szCs w:val="21"/>
                <w:lang w:val="zh-CN" w:eastAsia="zh-CN" w:bidi="zh-CN"/>
              </w:rPr>
              <w:t>；</w:t>
            </w:r>
          </w:p>
        </w:tc>
      </w:tr>
      <w:tr w14:paraId="112E2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3205A499">
            <w:pPr>
              <w:adjustRightInd w:val="0"/>
              <w:snapToGrid w:val="0"/>
              <w:spacing w:line="360" w:lineRule="atLeast"/>
              <w:jc w:val="right"/>
              <w:rPr>
                <w:szCs w:val="21"/>
              </w:rPr>
            </w:pPr>
            <w:r>
              <w:rPr>
                <w:rFonts w:hint="eastAsia"/>
                <w:position w:val="-10"/>
              </w:rPr>
              <w:object>
                <v:shape id="_x0000_i1306" o:spt="75" type="#_x0000_t75" style="height:16.9pt;width:11.25pt;" o:ole="t" filled="f" o:preferrelative="t" stroked="f" coordsize="21600,21600">
                  <v:path/>
                  <v:fill on="f" focussize="0,0"/>
                  <v:stroke on="f" joinstyle="miter"/>
                  <v:imagedata r:id="rId549" o:title=""/>
                  <o:lock v:ext="edit" aspectratio="t"/>
                  <w10:wrap type="none"/>
                  <w10:anchorlock/>
                </v:shape>
                <o:OLEObject Type="Embed" ProgID="Equation.DSMT4" ShapeID="_x0000_i1306" DrawAspect="Content" ObjectID="_1468076006" r:id="rId548">
                  <o:LockedField>false</o:LockedField>
                </o:OLEObject>
              </w:object>
            </w:r>
          </w:p>
        </w:tc>
        <w:tc>
          <w:tcPr>
            <w:tcW w:w="4796" w:type="dxa"/>
            <w:tcMar>
              <w:left w:w="0" w:type="dxa"/>
              <w:right w:w="0" w:type="dxa"/>
            </w:tcMar>
          </w:tcPr>
          <w:p w14:paraId="1D884E3C">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轮船撞击力系数，取0.033；</w:t>
            </w:r>
          </w:p>
        </w:tc>
      </w:tr>
      <w:tr w14:paraId="76601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6052AA32">
            <w:pPr>
              <w:adjustRightInd w:val="0"/>
              <w:snapToGrid w:val="0"/>
              <w:spacing w:line="360" w:lineRule="atLeast"/>
              <w:jc w:val="right"/>
            </w:pPr>
            <w:r>
              <w:rPr>
                <w:rFonts w:hint="eastAsia"/>
                <w:position w:val="-10"/>
              </w:rPr>
              <w:object>
                <v:shape id="_x0000_i1307" o:spt="75" type="#_x0000_t75" style="height:16.9pt;width:19.4pt;" o:ole="t" filled="f" o:preferrelative="t" stroked="f" coordsize="21600,21600">
                  <v:path/>
                  <v:fill on="f" focussize="0,0"/>
                  <v:stroke on="f" joinstyle="miter"/>
                  <v:imagedata r:id="rId551" o:title=""/>
                  <o:lock v:ext="edit" aspectratio="t"/>
                  <w10:wrap type="none"/>
                  <w10:anchorlock/>
                </v:shape>
                <o:OLEObject Type="Embed" ProgID="Equation.DSMT4" ShapeID="_x0000_i1307" DrawAspect="Content" ObjectID="_1468076007" r:id="rId550">
                  <o:LockedField>false</o:LockedField>
                </o:OLEObject>
              </w:object>
            </w:r>
          </w:p>
        </w:tc>
        <w:tc>
          <w:tcPr>
            <w:tcW w:w="4796" w:type="dxa"/>
            <w:tcMar>
              <w:left w:w="0" w:type="dxa"/>
              <w:right w:w="0" w:type="dxa"/>
            </w:tcMar>
          </w:tcPr>
          <w:p w14:paraId="5E5823BE">
            <w:pPr>
              <w:adjustRightInd w:val="0"/>
              <w:snapToGrid w:val="0"/>
              <w:spacing w:line="360" w:lineRule="atLeast"/>
              <w:ind w:left="437" w:hanging="436" w:hangingChars="208"/>
              <w:jc w:val="left"/>
              <w:rPr>
                <w:szCs w:val="21"/>
                <w:lang w:eastAsia="zh-CN"/>
              </w:rPr>
            </w:pPr>
            <w:r>
              <w:rPr>
                <w:szCs w:val="21"/>
                <w:lang w:eastAsia="zh-CN"/>
              </w:rPr>
              <w:t>——</w:t>
            </w:r>
            <w:r>
              <w:rPr>
                <w:rFonts w:hint="eastAsia"/>
                <w:szCs w:val="21"/>
                <w:lang w:eastAsia="zh-CN"/>
              </w:rPr>
              <w:t>最大</w:t>
            </w:r>
            <w:r>
              <w:rPr>
                <w:bCs/>
                <w:iCs/>
                <w:lang w:val="zh-CN" w:eastAsia="zh-CN" w:bidi="zh-CN"/>
              </w:rPr>
              <w:t>轮船撞击力</w:t>
            </w:r>
            <w:r>
              <w:rPr>
                <w:rFonts w:hint="eastAsia"/>
                <w:bCs/>
                <w:iCs/>
                <w:lang w:val="zh-CN" w:eastAsia="zh-CN" w:bidi="zh-CN"/>
              </w:rPr>
              <w:t>（MN）；</w:t>
            </w:r>
          </w:p>
        </w:tc>
      </w:tr>
      <w:tr w14:paraId="63D1A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544C1301">
            <w:pPr>
              <w:adjustRightInd w:val="0"/>
              <w:snapToGrid w:val="0"/>
              <w:spacing w:line="360" w:lineRule="atLeast"/>
              <w:jc w:val="right"/>
            </w:pPr>
            <w:r>
              <w:rPr>
                <w:rFonts w:hint="eastAsia"/>
                <w:position w:val="-10"/>
              </w:rPr>
              <w:object>
                <v:shape id="_x0000_i1308" o:spt="75" type="#_x0000_t75" style="height:16.9pt;width:23.15pt;" o:ole="t" filled="f" o:preferrelative="t" stroked="f" coordsize="21600,21600">
                  <v:path/>
                  <v:fill on="f" focussize="0,0"/>
                  <v:stroke on="f" joinstyle="miter"/>
                  <v:imagedata r:id="rId553" o:title=""/>
                  <o:lock v:ext="edit" aspectratio="t"/>
                  <w10:wrap type="none"/>
                  <w10:anchorlock/>
                </v:shape>
                <o:OLEObject Type="Embed" ProgID="Equation.DSMT4" ShapeID="_x0000_i1308" DrawAspect="Content" ObjectID="_1468076008" r:id="rId552">
                  <o:LockedField>false</o:LockedField>
                </o:OLEObject>
              </w:object>
            </w:r>
          </w:p>
        </w:tc>
        <w:tc>
          <w:tcPr>
            <w:tcW w:w="4796" w:type="dxa"/>
            <w:tcMar>
              <w:left w:w="0" w:type="dxa"/>
              <w:right w:w="0" w:type="dxa"/>
            </w:tcMar>
          </w:tcPr>
          <w:p w14:paraId="0581E8EE">
            <w:pPr>
              <w:adjustRightInd w:val="0"/>
              <w:snapToGrid w:val="0"/>
              <w:spacing w:line="360" w:lineRule="atLeast"/>
              <w:ind w:left="437" w:hanging="436" w:hangingChars="208"/>
              <w:jc w:val="left"/>
              <w:rPr>
                <w:szCs w:val="21"/>
                <w:lang w:eastAsia="zh-CN"/>
              </w:rPr>
            </w:pPr>
            <w:r>
              <w:rPr>
                <w:szCs w:val="21"/>
                <w:lang w:eastAsia="zh-CN"/>
              </w:rPr>
              <w:t>——</w:t>
            </w:r>
            <w:r>
              <w:rPr>
                <w:rFonts w:hint="eastAsia"/>
                <w:szCs w:val="21"/>
                <w:lang w:eastAsia="zh-CN"/>
              </w:rPr>
              <w:t>能量法计算最大</w:t>
            </w:r>
            <w:r>
              <w:rPr>
                <w:bCs/>
                <w:iCs/>
                <w:lang w:val="zh-CN" w:eastAsia="zh-CN" w:bidi="zh-CN"/>
              </w:rPr>
              <w:t>轮船撞击力</w:t>
            </w:r>
            <w:r>
              <w:rPr>
                <w:rFonts w:hint="eastAsia"/>
                <w:bCs/>
                <w:iCs/>
                <w:lang w:val="zh-CN" w:eastAsia="zh-CN" w:bidi="zh-CN"/>
              </w:rPr>
              <w:t>（MN）；</w:t>
            </w:r>
          </w:p>
        </w:tc>
      </w:tr>
      <w:tr w14:paraId="1EF5F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76C32995">
            <w:pPr>
              <w:adjustRightInd w:val="0"/>
              <w:snapToGrid w:val="0"/>
              <w:spacing w:line="360" w:lineRule="atLeast"/>
              <w:jc w:val="right"/>
            </w:pPr>
            <w:r>
              <w:rPr>
                <w:rFonts w:hint="eastAsia"/>
                <w:position w:val="-10"/>
              </w:rPr>
              <w:object>
                <v:shape id="_x0000_i1309" o:spt="75" type="#_x0000_t75" style="height:16.9pt;width:24.4pt;" o:ole="t" filled="f" o:preferrelative="t" stroked="f" coordsize="21600,21600">
                  <v:path/>
                  <v:fill on="f" focussize="0,0"/>
                  <v:stroke on="f" joinstyle="miter"/>
                  <v:imagedata r:id="rId555" o:title=""/>
                  <o:lock v:ext="edit" aspectratio="t"/>
                  <w10:wrap type="none"/>
                  <w10:anchorlock/>
                </v:shape>
                <o:OLEObject Type="Embed" ProgID="Equation.DSMT4" ShapeID="_x0000_i1309" DrawAspect="Content" ObjectID="_1468076009" r:id="rId554">
                  <o:LockedField>false</o:LockedField>
                </o:OLEObject>
              </w:object>
            </w:r>
          </w:p>
        </w:tc>
        <w:tc>
          <w:tcPr>
            <w:tcW w:w="4796" w:type="dxa"/>
            <w:tcMar>
              <w:left w:w="0" w:type="dxa"/>
              <w:right w:w="0" w:type="dxa"/>
            </w:tcMar>
          </w:tcPr>
          <w:p w14:paraId="381F2C5F">
            <w:pPr>
              <w:adjustRightInd w:val="0"/>
              <w:snapToGrid w:val="0"/>
              <w:spacing w:line="360" w:lineRule="atLeast"/>
              <w:ind w:left="426" w:hanging="426" w:hangingChars="203"/>
              <w:jc w:val="left"/>
              <w:rPr>
                <w:szCs w:val="21"/>
                <w:lang w:eastAsia="zh-CN"/>
              </w:rPr>
            </w:pPr>
            <w:r>
              <w:rPr>
                <w:szCs w:val="21"/>
                <w:lang w:eastAsia="zh-CN"/>
              </w:rPr>
              <w:t>——</w:t>
            </w:r>
            <w:r>
              <w:rPr>
                <w:rFonts w:hint="eastAsia"/>
                <w:szCs w:val="21"/>
                <w:lang w:eastAsia="zh-CN"/>
              </w:rPr>
              <w:t>现行《公路桥梁抗撞设计规范》静力设计荷载（MN）；</w:t>
            </w:r>
          </w:p>
        </w:tc>
      </w:tr>
      <w:tr w14:paraId="0187D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115C7E65">
            <w:pPr>
              <w:adjustRightInd w:val="0"/>
              <w:snapToGrid w:val="0"/>
              <w:spacing w:line="360" w:lineRule="atLeast"/>
              <w:jc w:val="right"/>
              <w:rPr>
                <w:lang w:eastAsia="zh-CN"/>
              </w:rPr>
            </w:pPr>
            <w:r>
              <w:rPr>
                <w:rFonts w:hint="eastAsia"/>
                <w:position w:val="-10"/>
              </w:rPr>
              <w:object>
                <v:shape id="_x0000_i1310" o:spt="75" type="#_x0000_t75" style="height:14.4pt;width:9.4pt;" o:ole="t" filled="f" o:preferrelative="t" stroked="f" coordsize="21600,21600">
                  <v:path/>
                  <v:fill on="f" focussize="0,0"/>
                  <v:stroke on="f" joinstyle="miter"/>
                  <v:imagedata r:id="rId557" o:title=""/>
                  <o:lock v:ext="edit" aspectratio="t"/>
                  <w10:wrap type="none"/>
                  <w10:anchorlock/>
                </v:shape>
                <o:OLEObject Type="Embed" ProgID="Equation.DSMT4" ShapeID="_x0000_i1310" DrawAspect="Content" ObjectID="_1468076010" r:id="rId556">
                  <o:LockedField>false</o:LockedField>
                </o:OLEObject>
              </w:object>
            </w:r>
          </w:p>
        </w:tc>
        <w:tc>
          <w:tcPr>
            <w:tcW w:w="4796" w:type="dxa"/>
            <w:tcMar>
              <w:left w:w="0" w:type="dxa"/>
              <w:right w:w="0" w:type="dxa"/>
            </w:tcMar>
          </w:tcPr>
          <w:p w14:paraId="2469950D">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几何尺寸的修正系数；</w:t>
            </w:r>
          </w:p>
        </w:tc>
      </w:tr>
      <w:tr w14:paraId="43587F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77882983">
            <w:pPr>
              <w:adjustRightInd w:val="0"/>
              <w:snapToGrid w:val="0"/>
              <w:spacing w:line="360" w:lineRule="atLeast"/>
              <w:jc w:val="right"/>
            </w:pPr>
            <w:r>
              <w:rPr>
                <w:rFonts w:hint="eastAsia"/>
                <w:position w:val="-10"/>
              </w:rPr>
              <w:object>
                <v:shape id="_x0000_i1311" o:spt="75" type="#_x0000_t75" style="height:14.4pt;width:9.4pt;" o:ole="t" filled="f" o:preferrelative="t" stroked="f" coordsize="21600,21600">
                  <v:path/>
                  <v:fill on="f" focussize="0,0"/>
                  <v:stroke on="f" joinstyle="miter"/>
                  <v:imagedata r:id="rId559" o:title=""/>
                  <o:lock v:ext="edit" aspectratio="t"/>
                  <w10:wrap type="none"/>
                  <w10:anchorlock/>
                </v:shape>
                <o:OLEObject Type="Embed" ProgID="Equation.DSMT4" ShapeID="_x0000_i1311" DrawAspect="Content" ObjectID="_1468076011" r:id="rId558">
                  <o:LockedField>false</o:LockedField>
                </o:OLEObject>
              </w:object>
            </w:r>
          </w:p>
        </w:tc>
        <w:tc>
          <w:tcPr>
            <w:tcW w:w="4796" w:type="dxa"/>
            <w:tcMar>
              <w:left w:w="0" w:type="dxa"/>
              <w:right w:w="0" w:type="dxa"/>
            </w:tcMar>
          </w:tcPr>
          <w:p w14:paraId="3DAD7B1B">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撞击角度的修正系数；</w:t>
            </w:r>
          </w:p>
        </w:tc>
      </w:tr>
      <w:tr w14:paraId="1A73E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4876535D">
            <w:pPr>
              <w:adjustRightInd w:val="0"/>
              <w:snapToGrid w:val="0"/>
              <w:spacing w:line="360" w:lineRule="atLeast"/>
              <w:jc w:val="right"/>
            </w:pPr>
            <w:r>
              <w:rPr>
                <w:rFonts w:hint="eastAsia"/>
                <w:position w:val="-12"/>
              </w:rPr>
              <w:object>
                <v:shape id="_x0000_i1312" o:spt="75" type="#_x0000_t75" style="height:18.15pt;width:18.8pt;" o:ole="t" filled="f" o:preferrelative="t" stroked="f" coordsize="21600,21600">
                  <v:path/>
                  <v:fill on="f" focussize="0,0"/>
                  <v:stroke on="f" joinstyle="miter"/>
                  <v:imagedata r:id="rId561" o:title=""/>
                  <o:lock v:ext="edit" aspectratio="t"/>
                  <w10:wrap type="none"/>
                  <w10:anchorlock/>
                </v:shape>
                <o:OLEObject Type="Embed" ProgID="Equation.DSMT4" ShapeID="_x0000_i1312" DrawAspect="Content" ObjectID="_1468076012" r:id="rId560">
                  <o:LockedField>false</o:LockedField>
                </o:OLEObject>
              </w:object>
            </w:r>
          </w:p>
        </w:tc>
        <w:tc>
          <w:tcPr>
            <w:tcW w:w="4796" w:type="dxa"/>
            <w:tcMar>
              <w:left w:w="0" w:type="dxa"/>
              <w:right w:w="0" w:type="dxa"/>
            </w:tcMar>
          </w:tcPr>
          <w:p w14:paraId="7E68EDB3">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附连水质量的修正系数，按图D.1</w:t>
            </w:r>
            <w:r>
              <w:rPr>
                <w:lang w:eastAsia="zh-CN"/>
              </w:rPr>
              <w:t>.2</w:t>
            </w:r>
            <w:r>
              <w:rPr>
                <w:rFonts w:hint="eastAsia"/>
                <w:lang w:eastAsia="zh-CN"/>
              </w:rPr>
              <w:t>-2取值</w:t>
            </w:r>
          </w:p>
        </w:tc>
      </w:tr>
      <w:tr w14:paraId="09DC5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3DF2CCFA">
            <w:pPr>
              <w:adjustRightInd w:val="0"/>
              <w:snapToGrid w:val="0"/>
              <w:spacing w:line="360" w:lineRule="atLeast"/>
              <w:jc w:val="right"/>
            </w:pPr>
            <w:r>
              <w:rPr>
                <w:rFonts w:hint="eastAsia"/>
                <w:position w:val="-4"/>
              </w:rPr>
              <w:object>
                <v:shape id="_x0000_i1313" o:spt="75" type="#_x0000_t75" style="height:14.4pt;width:21.3pt;" o:ole="t" filled="f" o:preferrelative="t" stroked="f" coordsize="21600,21600">
                  <v:path/>
                  <v:fill on="f" focussize="0,0"/>
                  <v:stroke on="f" joinstyle="miter"/>
                  <v:imagedata r:id="rId563" o:title=""/>
                  <o:lock v:ext="edit" aspectratio="t"/>
                  <w10:wrap type="none"/>
                  <w10:anchorlock/>
                </v:shape>
                <o:OLEObject Type="Embed" ProgID="Equation.DSMT4" ShapeID="_x0000_i1313" DrawAspect="Content" ObjectID="_1468076013" r:id="rId562">
                  <o:LockedField>false</o:LockedField>
                </o:OLEObject>
              </w:object>
            </w:r>
          </w:p>
        </w:tc>
        <w:tc>
          <w:tcPr>
            <w:tcW w:w="4796" w:type="dxa"/>
            <w:tcMar>
              <w:left w:w="0" w:type="dxa"/>
              <w:right w:w="0" w:type="dxa"/>
            </w:tcMar>
          </w:tcPr>
          <w:p w14:paraId="26AE5AC1">
            <w:pPr>
              <w:adjustRightInd w:val="0"/>
              <w:snapToGrid w:val="0"/>
              <w:spacing w:line="360" w:lineRule="atLeast"/>
              <w:ind w:left="437" w:hanging="436" w:hangingChars="208"/>
              <w:jc w:val="left"/>
              <w:rPr>
                <w:szCs w:val="21"/>
                <w:lang w:eastAsia="zh-CN"/>
              </w:rPr>
            </w:pPr>
            <w:r>
              <w:rPr>
                <w:szCs w:val="21"/>
                <w:lang w:eastAsia="zh-CN"/>
              </w:rPr>
              <w:t>——</w:t>
            </w:r>
            <w:r>
              <w:rPr>
                <w:rFonts w:hint="eastAsia"/>
              </w:rPr>
              <w:t>被撞体厚度 (m)</w:t>
            </w:r>
            <w:r>
              <w:rPr>
                <w:rFonts w:hint="eastAsia"/>
                <w:lang w:eastAsia="zh-CN"/>
              </w:rPr>
              <w:t>；</w:t>
            </w:r>
          </w:p>
        </w:tc>
      </w:tr>
      <w:tr w14:paraId="52A803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6AD85CD2">
            <w:pPr>
              <w:adjustRightInd w:val="0"/>
              <w:snapToGrid w:val="0"/>
              <w:spacing w:line="360" w:lineRule="atLeast"/>
              <w:jc w:val="right"/>
            </w:pPr>
            <w:r>
              <w:rPr>
                <w:rFonts w:hint="eastAsia"/>
                <w:position w:val="-12"/>
              </w:rPr>
              <w:object>
                <v:shape id="_x0000_i1314" o:spt="75" type="#_x0000_t75" style="height:18.15pt;width:17.55pt;" o:ole="t" filled="f" o:preferrelative="t" stroked="f" coordsize="21600,21600">
                  <v:path/>
                  <v:fill on="f" focussize="0,0"/>
                  <v:stroke on="f" joinstyle="miter"/>
                  <v:imagedata r:id="rId565" o:title=""/>
                  <o:lock v:ext="edit" aspectratio="t"/>
                  <w10:wrap type="none"/>
                  <w10:anchorlock/>
                </v:shape>
                <o:OLEObject Type="Embed" ProgID="Equation.DSMT4" ShapeID="_x0000_i1314" DrawAspect="Content" ObjectID="_1468076014" r:id="rId564">
                  <o:LockedField>false</o:LockedField>
                </o:OLEObject>
              </w:object>
            </w:r>
          </w:p>
        </w:tc>
        <w:tc>
          <w:tcPr>
            <w:tcW w:w="4796" w:type="dxa"/>
            <w:tcMar>
              <w:left w:w="0" w:type="dxa"/>
              <w:right w:w="0" w:type="dxa"/>
            </w:tcMar>
          </w:tcPr>
          <w:p w14:paraId="096DC194">
            <w:pPr>
              <w:adjustRightInd w:val="0"/>
              <w:snapToGrid w:val="0"/>
              <w:spacing w:line="360" w:lineRule="atLeast"/>
              <w:ind w:left="437" w:hanging="436" w:hangingChars="208"/>
              <w:jc w:val="left"/>
              <w:rPr>
                <w:szCs w:val="21"/>
                <w:lang w:eastAsia="zh-CN"/>
              </w:rPr>
            </w:pPr>
            <w:r>
              <w:rPr>
                <w:szCs w:val="21"/>
                <w:lang w:eastAsia="zh-CN"/>
              </w:rPr>
              <w:t>——</w:t>
            </w:r>
            <w:r>
              <w:rPr>
                <w:rFonts w:hint="eastAsia"/>
              </w:rPr>
              <w:t>船</w:t>
            </w:r>
            <w:r>
              <w:rPr>
                <w:rFonts w:hint="eastAsia"/>
                <w:lang w:eastAsia="zh-CN"/>
              </w:rPr>
              <w:t>首</w:t>
            </w:r>
            <w:r>
              <w:rPr>
                <w:rFonts w:hint="eastAsia"/>
              </w:rPr>
              <w:t>高度 (m)</w:t>
            </w:r>
            <w:r>
              <w:rPr>
                <w:rFonts w:hint="eastAsia"/>
                <w:lang w:eastAsia="zh-CN"/>
              </w:rPr>
              <w:t>；</w:t>
            </w:r>
          </w:p>
        </w:tc>
      </w:tr>
      <w:tr w14:paraId="1A8DA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7B8D18FC">
            <w:pPr>
              <w:adjustRightInd w:val="0"/>
              <w:snapToGrid w:val="0"/>
              <w:spacing w:line="360" w:lineRule="atLeast"/>
              <w:jc w:val="right"/>
            </w:pPr>
            <w:r>
              <w:rPr>
                <w:rFonts w:hint="eastAsia"/>
                <w:position w:val="-10"/>
              </w:rPr>
              <w:object>
                <v:shape id="_x0000_i1315" o:spt="75" type="#_x0000_t75" style="height:16.9pt;width:11.9pt;" o:ole="t" filled="f" o:preferrelative="t" stroked="f" coordsize="21600,21600">
                  <v:path/>
                  <v:fill on="f" focussize="0,0"/>
                  <v:stroke on="f" joinstyle="miter"/>
                  <v:imagedata r:id="rId567" o:title=""/>
                  <o:lock v:ext="edit" aspectratio="t"/>
                  <w10:wrap type="none"/>
                  <w10:anchorlock/>
                </v:shape>
                <o:OLEObject Type="Embed" ProgID="Equation.DSMT4" ShapeID="_x0000_i1315" DrawAspect="Content" ObjectID="_1468076015" r:id="rId566">
                  <o:LockedField>false</o:LockedField>
                </o:OLEObject>
              </w:object>
            </w:r>
          </w:p>
        </w:tc>
        <w:tc>
          <w:tcPr>
            <w:tcW w:w="4796" w:type="dxa"/>
            <w:tcMar>
              <w:left w:w="0" w:type="dxa"/>
              <w:right w:w="0" w:type="dxa"/>
            </w:tcMar>
          </w:tcPr>
          <w:p w14:paraId="6F047F1E">
            <w:pPr>
              <w:adjustRightInd w:val="0"/>
              <w:snapToGrid w:val="0"/>
              <w:spacing w:line="360" w:lineRule="atLeast"/>
              <w:ind w:left="437" w:hanging="436" w:hangingChars="208"/>
              <w:jc w:val="left"/>
              <w:rPr>
                <w:szCs w:val="21"/>
                <w:lang w:eastAsia="zh-CN"/>
              </w:rPr>
            </w:pPr>
            <w:r>
              <w:rPr>
                <w:szCs w:val="21"/>
                <w:lang w:eastAsia="zh-CN"/>
              </w:rPr>
              <w:t>——</w:t>
            </w:r>
            <w:r>
              <w:rPr>
                <w:rFonts w:hint="eastAsia"/>
              </w:rPr>
              <w:t>统计系数取4.0</w:t>
            </w:r>
            <w:r>
              <w:rPr>
                <w:rFonts w:hint="eastAsia"/>
                <w:lang w:eastAsia="zh-CN"/>
              </w:rPr>
              <w:t>；</w:t>
            </w:r>
          </w:p>
        </w:tc>
      </w:tr>
      <w:tr w14:paraId="0D9CA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58490991">
            <w:pPr>
              <w:adjustRightInd w:val="0"/>
              <w:snapToGrid w:val="0"/>
              <w:spacing w:line="360" w:lineRule="atLeast"/>
              <w:jc w:val="right"/>
            </w:pPr>
            <w:r>
              <w:rPr>
                <w:rFonts w:hint="eastAsia"/>
                <w:position w:val="-6"/>
              </w:rPr>
              <w:object>
                <v:shape id="_x0000_i1316" o:spt="75" type="#_x0000_t75" style="height:13.75pt;width:9.4pt;" o:ole="t" filled="f" o:preferrelative="t" stroked="f" coordsize="21600,21600">
                  <v:path/>
                  <v:fill on="f" focussize="0,0"/>
                  <v:stroke on="f" joinstyle="miter"/>
                  <v:imagedata r:id="rId569" o:title=""/>
                  <o:lock v:ext="edit" aspectratio="t"/>
                  <w10:wrap type="none"/>
                  <w10:anchorlock/>
                </v:shape>
                <o:OLEObject Type="Embed" ProgID="Equation.DSMT4" ShapeID="_x0000_i1316" DrawAspect="Content" ObjectID="_1468076016" r:id="rId568">
                  <o:LockedField>false</o:LockedField>
                </o:OLEObject>
              </w:object>
            </w:r>
          </w:p>
        </w:tc>
        <w:tc>
          <w:tcPr>
            <w:tcW w:w="4796" w:type="dxa"/>
            <w:tcMar>
              <w:left w:w="0" w:type="dxa"/>
              <w:right w:w="0" w:type="dxa"/>
            </w:tcMar>
          </w:tcPr>
          <w:p w14:paraId="0500DFF6">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船舶轴线与碰撞面法线夹角，</w:t>
            </w:r>
            <w:r>
              <w:rPr>
                <w:rFonts w:hint="eastAsia"/>
                <w:position w:val="-6"/>
              </w:rPr>
              <w:object>
                <v:shape id="_x0000_i1317" o:spt="75" type="#_x0000_t75" style="height:13.75pt;width:60.75pt;" o:ole="t" filled="f" o:preferrelative="t" stroked="f" coordsize="21600,21600">
                  <v:path/>
                  <v:fill on="f" focussize="0,0"/>
                  <v:stroke on="f" joinstyle="miter"/>
                  <v:imagedata r:id="rId571" o:title=""/>
                  <o:lock v:ext="edit" aspectratio="t"/>
                  <w10:wrap type="none"/>
                  <w10:anchorlock/>
                </v:shape>
                <o:OLEObject Type="Embed" ProgID="Equation.DSMT4" ShapeID="_x0000_i1317" DrawAspect="Content" ObjectID="_1468076017" r:id="rId570">
                  <o:LockedField>false</o:LockedField>
                </o:OLEObject>
              </w:object>
            </w:r>
          </w:p>
        </w:tc>
      </w:tr>
      <w:tr w14:paraId="67530C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04" w:type="dxa"/>
            <w:tcMar>
              <w:left w:w="0" w:type="dxa"/>
              <w:right w:w="0" w:type="dxa"/>
            </w:tcMar>
          </w:tcPr>
          <w:p w14:paraId="3489F777">
            <w:pPr>
              <w:adjustRightInd w:val="0"/>
              <w:snapToGrid w:val="0"/>
              <w:spacing w:line="360" w:lineRule="atLeast"/>
              <w:jc w:val="right"/>
            </w:pPr>
            <w:r>
              <w:rPr>
                <w:rFonts w:hint="eastAsia"/>
                <w:position w:val="-12"/>
              </w:rPr>
              <w:object>
                <v:shape id="_x0000_i1318" o:spt="75" type="#_x0000_t75" style="height:18.15pt;width:33.8pt;" o:ole="t" filled="f" o:preferrelative="t" stroked="f" coordsize="21600,21600">
                  <v:path/>
                  <v:fill on="f" focussize="0,0"/>
                  <v:stroke on="f" joinstyle="miter"/>
                  <v:imagedata r:id="rId573" o:title=""/>
                  <o:lock v:ext="edit" aspectratio="t"/>
                  <w10:wrap type="none"/>
                  <w10:anchorlock/>
                </v:shape>
                <o:OLEObject Type="Embed" ProgID="Equation.DSMT4" ShapeID="_x0000_i1318" DrawAspect="Content" ObjectID="_1468076018" r:id="rId572">
                  <o:LockedField>false</o:LockedField>
                </o:OLEObject>
              </w:object>
            </w:r>
          </w:p>
        </w:tc>
        <w:tc>
          <w:tcPr>
            <w:tcW w:w="4796" w:type="dxa"/>
            <w:tcMar>
              <w:left w:w="0" w:type="dxa"/>
              <w:right w:w="0" w:type="dxa"/>
            </w:tcMar>
          </w:tcPr>
          <w:p w14:paraId="2BE76679">
            <w:pPr>
              <w:adjustRightInd w:val="0"/>
              <w:snapToGrid w:val="0"/>
              <w:spacing w:line="360" w:lineRule="atLeast"/>
              <w:ind w:left="437" w:hanging="436" w:hangingChars="208"/>
              <w:jc w:val="left"/>
              <w:rPr>
                <w:szCs w:val="21"/>
                <w:lang w:eastAsia="zh-CN"/>
              </w:rPr>
            </w:pPr>
            <w:r>
              <w:rPr>
                <w:szCs w:val="21"/>
                <w:lang w:eastAsia="zh-CN"/>
              </w:rPr>
              <w:t>——</w:t>
            </w:r>
            <w:r>
              <w:rPr>
                <w:rFonts w:hint="eastAsia"/>
                <w:lang w:eastAsia="zh-CN"/>
              </w:rPr>
              <w:t>统计系数，按</w:t>
            </w:r>
            <w:r>
              <w:rPr>
                <w:lang w:eastAsia="zh-CN"/>
              </w:rPr>
              <w:t>表</w:t>
            </w:r>
            <w:r>
              <w:rPr>
                <w:rFonts w:hint="eastAsia"/>
                <w:bCs/>
                <w:iCs/>
                <w:lang w:val="zh-CN" w:eastAsia="zh-CN" w:bidi="zh-CN"/>
              </w:rPr>
              <w:t>D</w:t>
            </w:r>
            <w:r>
              <w:rPr>
                <w:bCs/>
                <w:iCs/>
                <w:lang w:val="zh-CN" w:eastAsia="zh-CN" w:bidi="zh-CN"/>
              </w:rPr>
              <w:t>.</w:t>
            </w:r>
            <w:r>
              <w:rPr>
                <w:rFonts w:hint="eastAsia"/>
                <w:bCs/>
                <w:iCs/>
                <w:lang w:val="zh-CN" w:eastAsia="zh-CN" w:bidi="zh-CN"/>
              </w:rPr>
              <w:t>1.2-2</w:t>
            </w:r>
            <w:r>
              <w:rPr>
                <w:rFonts w:hint="eastAsia"/>
                <w:lang w:eastAsia="zh-CN"/>
              </w:rPr>
              <w:t>取值。</w:t>
            </w:r>
          </w:p>
        </w:tc>
      </w:tr>
    </w:tbl>
    <w:p w14:paraId="29238482">
      <w:pPr>
        <w:pStyle w:val="10"/>
        <w:jc w:val="center"/>
      </w:pPr>
      <w:r>
        <w:rPr>
          <w:rFonts w:hint="eastAsia"/>
        </w:rPr>
        <w:object>
          <v:shape id="_x0000_i1319" o:spt="75" type="#_x0000_t75" style="height:121.45pt;width:192.85pt;" o:ole="t" filled="f" o:preferrelative="t" stroked="f" coordsize="21600,21600">
            <v:path/>
            <v:fill on="f" focussize="0,0"/>
            <v:stroke on="f" joinstyle="miter"/>
            <v:imagedata r:id="rId575" o:title=""/>
            <o:lock v:ext="edit" aspectratio="t"/>
            <w10:wrap type="none"/>
            <w10:anchorlock/>
          </v:shape>
          <o:OLEObject Type="Embed" ProgID="Origin95.Graph" ShapeID="_x0000_i1319" DrawAspect="Content" ObjectID="_1468076019" r:id="rId574">
            <o:LockedField>false</o:LockedField>
          </o:OLEObject>
        </w:object>
      </w:r>
    </w:p>
    <w:p w14:paraId="16F88B1D">
      <w:pPr>
        <w:pStyle w:val="8"/>
        <w:jc w:val="center"/>
        <w:rPr>
          <w:lang w:eastAsia="zh-CN"/>
        </w:rPr>
      </w:pPr>
      <w:r>
        <w:rPr>
          <w:rFonts w:hint="eastAsia"/>
          <w:lang w:eastAsia="zh-CN"/>
        </w:rPr>
        <w:t>图</w:t>
      </w:r>
      <w:r>
        <w:rPr>
          <w:lang w:eastAsia="zh-CN"/>
        </w:rPr>
        <w:t>D.1.2</w:t>
      </w:r>
      <w:r>
        <w:rPr>
          <w:rFonts w:hint="eastAsia"/>
          <w:lang w:eastAsia="zh-CN"/>
        </w:rPr>
        <w:t>-2　附连水质量系数</w:t>
      </w:r>
    </w:p>
    <w:p w14:paraId="196379E7">
      <w:pPr>
        <w:pStyle w:val="99"/>
      </w:pPr>
      <w:r>
        <w:rPr>
          <w:rFonts w:hint="eastAsia"/>
        </w:rPr>
        <w:t>表D</w:t>
      </w:r>
      <w:r>
        <w:t>.</w:t>
      </w:r>
      <w:r>
        <w:rPr>
          <w:rFonts w:hint="eastAsia"/>
        </w:rPr>
        <w:t>1.2-1　第二类船舶撞击力</w:t>
      </w:r>
      <w:r>
        <w:t>-</w:t>
      </w:r>
      <w:r>
        <w:rPr>
          <w:rFonts w:hint="eastAsia"/>
        </w:rPr>
        <w:t>撞深模型的相关参数选取</w:t>
      </w:r>
    </w:p>
    <w:tbl>
      <w:tblPr>
        <w:tblStyle w:val="28"/>
        <w:tblW w:w="483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00"/>
        <w:gridCol w:w="1198"/>
        <w:gridCol w:w="648"/>
        <w:gridCol w:w="648"/>
        <w:gridCol w:w="833"/>
      </w:tblGrid>
      <w:tr w14:paraId="76394B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184860C5">
            <w:pPr>
              <w:pStyle w:val="75"/>
              <w:rPr>
                <w:lang w:bidi="zh-CN"/>
              </w:rPr>
            </w:pPr>
            <w:r>
              <w:rPr>
                <w:lang w:bidi="zh-CN"/>
              </w:rPr>
              <w:t>船舶等级（</w:t>
            </w:r>
            <w:r>
              <w:rPr>
                <w:position w:val="1"/>
                <w:lang w:bidi="zh-CN"/>
              </w:rPr>
              <w:t>DWT</w:t>
            </w:r>
            <w:r>
              <w:rPr>
                <w:lang w:bidi="zh-CN"/>
              </w:rPr>
              <w:t>）</w:t>
            </w:r>
          </w:p>
        </w:tc>
        <w:tc>
          <w:tcPr>
            <w:tcW w:w="1011"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2BB534D8">
            <w:pPr>
              <w:pStyle w:val="75"/>
              <w:rPr>
                <w:lang w:bidi="zh-CN"/>
              </w:rPr>
            </w:pPr>
            <w:r>
              <w:rPr>
                <w:i/>
                <w:iCs/>
                <w:lang w:bidi="zh-CN"/>
              </w:rPr>
              <w:t>M</w:t>
            </w:r>
            <w:r>
              <w:rPr>
                <w:lang w:bidi="zh-CN"/>
              </w:rPr>
              <w:t>（t）</w:t>
            </w:r>
          </w:p>
        </w:tc>
        <w:tc>
          <w:tcPr>
            <w:tcW w:w="547"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61B8FCB0">
            <w:pPr>
              <w:pStyle w:val="75"/>
              <w:rPr>
                <w:i/>
                <w:iCs/>
                <w:lang w:bidi="zh-CN"/>
              </w:rPr>
            </w:pPr>
            <w:r>
              <w:rPr>
                <w:i/>
                <w:iCs/>
                <w:lang w:bidi="zh-CN"/>
              </w:rPr>
              <w:t>a</w:t>
            </w:r>
          </w:p>
        </w:tc>
        <w:tc>
          <w:tcPr>
            <w:tcW w:w="547"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10C2CAF3">
            <w:pPr>
              <w:pStyle w:val="75"/>
              <w:rPr>
                <w:i/>
                <w:iCs/>
                <w:lang w:bidi="zh-CN"/>
              </w:rPr>
            </w:pPr>
            <w:r>
              <w:rPr>
                <w:i/>
                <w:iCs/>
                <w:lang w:bidi="zh-CN"/>
              </w:rPr>
              <w:t>b</w:t>
            </w:r>
          </w:p>
        </w:tc>
        <w:tc>
          <w:tcPr>
            <w:tcW w:w="702" w:type="pct"/>
            <w:tcBorders>
              <w:top w:val="single" w:color="auto" w:sz="8" w:space="0"/>
              <w:bottom w:val="single" w:color="auto" w:sz="4" w:space="0"/>
            </w:tcBorders>
            <w:shd w:val="clear" w:color="auto" w:fill="auto"/>
            <w:tcMar>
              <w:top w:w="57" w:type="dxa"/>
              <w:left w:w="57" w:type="dxa"/>
              <w:bottom w:w="57" w:type="dxa"/>
              <w:right w:w="57" w:type="dxa"/>
            </w:tcMar>
            <w:vAlign w:val="center"/>
          </w:tcPr>
          <w:p w14:paraId="1BF08C0B">
            <w:pPr>
              <w:pStyle w:val="75"/>
              <w:rPr>
                <w:rFonts w:cs="Times New Roman"/>
                <w:lang w:bidi="zh-CN"/>
              </w:rPr>
            </w:pPr>
            <w:r>
              <w:rPr>
                <w:rFonts w:cs="Times New Roman"/>
                <w:position w:val="-6"/>
                <w:lang w:bidi="zh-CN"/>
              </w:rPr>
              <w:object>
                <v:shape id="_x0000_i1320" o:spt="75" type="#_x0000_t75" style="height:11.25pt;width:9.4pt;" o:ole="t" filled="f" o:preferrelative="t" stroked="f" coordsize="21600,21600">
                  <v:path/>
                  <v:fill on="f" focussize="0,0"/>
                  <v:stroke on="f" joinstyle="miter"/>
                  <v:imagedata r:id="rId577" o:title=""/>
                  <o:lock v:ext="edit" aspectratio="t"/>
                  <w10:wrap type="none"/>
                  <w10:anchorlock/>
                </v:shape>
                <o:OLEObject Type="Embed" ProgID="Equation.DSMT4" ShapeID="_x0000_i1320" DrawAspect="Content" ObjectID="_1468076020" r:id="rId576">
                  <o:LockedField>false</o:LockedField>
                </o:OLEObject>
              </w:object>
            </w:r>
          </w:p>
        </w:tc>
      </w:tr>
      <w:tr w14:paraId="4242D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tcBorders>
              <w:top w:val="single" w:color="auto" w:sz="4" w:space="0"/>
            </w:tcBorders>
            <w:shd w:val="clear" w:color="auto" w:fill="auto"/>
            <w:tcMar>
              <w:top w:w="57" w:type="dxa"/>
              <w:left w:w="57" w:type="dxa"/>
              <w:bottom w:w="57" w:type="dxa"/>
              <w:right w:w="57" w:type="dxa"/>
            </w:tcMar>
            <w:vAlign w:val="center"/>
          </w:tcPr>
          <w:p w14:paraId="0F152E7B">
            <w:pPr>
              <w:pStyle w:val="75"/>
              <w:rPr>
                <w:lang w:bidi="zh-CN"/>
              </w:rPr>
            </w:pPr>
            <w:r>
              <w:rPr>
                <w:lang w:bidi="zh-CN"/>
              </w:rPr>
              <w:t>500</w:t>
            </w:r>
          </w:p>
        </w:tc>
        <w:tc>
          <w:tcPr>
            <w:tcW w:w="1011" w:type="pct"/>
            <w:tcBorders>
              <w:top w:val="single" w:color="auto" w:sz="4" w:space="0"/>
            </w:tcBorders>
            <w:shd w:val="clear" w:color="auto" w:fill="auto"/>
            <w:tcMar>
              <w:top w:w="57" w:type="dxa"/>
              <w:left w:w="57" w:type="dxa"/>
              <w:bottom w:w="57" w:type="dxa"/>
              <w:right w:w="57" w:type="dxa"/>
            </w:tcMar>
            <w:vAlign w:val="center"/>
          </w:tcPr>
          <w:p w14:paraId="3AA4E3B3">
            <w:pPr>
              <w:pStyle w:val="75"/>
              <w:rPr>
                <w:lang w:bidi="zh-CN"/>
              </w:rPr>
            </w:pPr>
            <w:r>
              <w:rPr>
                <w:lang w:bidi="zh-CN"/>
              </w:rPr>
              <w:t>797</w:t>
            </w:r>
          </w:p>
        </w:tc>
        <w:tc>
          <w:tcPr>
            <w:tcW w:w="547" w:type="pct"/>
            <w:tcBorders>
              <w:top w:val="single" w:color="auto" w:sz="4" w:space="0"/>
            </w:tcBorders>
            <w:shd w:val="clear" w:color="auto" w:fill="auto"/>
            <w:tcMar>
              <w:top w:w="57" w:type="dxa"/>
              <w:left w:w="57" w:type="dxa"/>
              <w:bottom w:w="57" w:type="dxa"/>
              <w:right w:w="57" w:type="dxa"/>
            </w:tcMar>
            <w:vAlign w:val="center"/>
          </w:tcPr>
          <w:p w14:paraId="62C01AA6">
            <w:pPr>
              <w:pStyle w:val="75"/>
              <w:rPr>
                <w:lang w:bidi="zh-CN"/>
              </w:rPr>
            </w:pPr>
            <w:r>
              <w:rPr>
                <w:lang w:bidi="zh-CN"/>
              </w:rPr>
              <w:t>0.31</w:t>
            </w:r>
          </w:p>
        </w:tc>
        <w:tc>
          <w:tcPr>
            <w:tcW w:w="547" w:type="pct"/>
            <w:tcBorders>
              <w:top w:val="single" w:color="auto" w:sz="4" w:space="0"/>
            </w:tcBorders>
            <w:shd w:val="clear" w:color="auto" w:fill="auto"/>
            <w:tcMar>
              <w:top w:w="57" w:type="dxa"/>
              <w:left w:w="57" w:type="dxa"/>
              <w:bottom w:w="57" w:type="dxa"/>
              <w:right w:w="57" w:type="dxa"/>
            </w:tcMar>
            <w:vAlign w:val="center"/>
          </w:tcPr>
          <w:p w14:paraId="7ECB3D39">
            <w:pPr>
              <w:pStyle w:val="75"/>
              <w:rPr>
                <w:lang w:bidi="zh-CN"/>
              </w:rPr>
            </w:pPr>
            <w:r>
              <w:rPr>
                <w:lang w:bidi="zh-CN"/>
              </w:rPr>
              <w:t>0.35</w:t>
            </w:r>
          </w:p>
        </w:tc>
        <w:tc>
          <w:tcPr>
            <w:tcW w:w="702" w:type="pct"/>
            <w:vMerge w:val="restart"/>
            <w:tcBorders>
              <w:top w:val="single" w:color="auto" w:sz="4" w:space="0"/>
            </w:tcBorders>
            <w:shd w:val="clear" w:color="auto" w:fill="auto"/>
            <w:tcMar>
              <w:top w:w="57" w:type="dxa"/>
              <w:left w:w="57" w:type="dxa"/>
              <w:bottom w:w="57" w:type="dxa"/>
              <w:right w:w="57" w:type="dxa"/>
            </w:tcMar>
            <w:vAlign w:val="center"/>
          </w:tcPr>
          <w:p w14:paraId="55F8BBA0">
            <w:pPr>
              <w:pStyle w:val="75"/>
              <w:rPr>
                <w:rFonts w:cs="Times New Roman"/>
                <w:lang w:bidi="zh-CN"/>
              </w:rPr>
            </w:pPr>
            <w:r>
              <w:rPr>
                <w:rFonts w:cs="Times New Roman"/>
                <w:lang w:bidi="zh-CN"/>
              </w:rPr>
              <w:t>0.980</w:t>
            </w:r>
          </w:p>
        </w:tc>
      </w:tr>
      <w:tr w14:paraId="15D3E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shd w:val="clear" w:color="auto" w:fill="auto"/>
            <w:tcMar>
              <w:top w:w="57" w:type="dxa"/>
              <w:left w:w="57" w:type="dxa"/>
              <w:bottom w:w="57" w:type="dxa"/>
              <w:right w:w="57" w:type="dxa"/>
            </w:tcMar>
            <w:vAlign w:val="center"/>
          </w:tcPr>
          <w:p w14:paraId="191E2E4C">
            <w:pPr>
              <w:pStyle w:val="75"/>
              <w:rPr>
                <w:lang w:bidi="zh-CN"/>
              </w:rPr>
            </w:pPr>
            <w:r>
              <w:rPr>
                <w:lang w:bidi="zh-CN"/>
              </w:rPr>
              <w:t>1000</w:t>
            </w:r>
          </w:p>
        </w:tc>
        <w:tc>
          <w:tcPr>
            <w:tcW w:w="1011" w:type="pct"/>
            <w:shd w:val="clear" w:color="auto" w:fill="auto"/>
            <w:tcMar>
              <w:top w:w="57" w:type="dxa"/>
              <w:left w:w="57" w:type="dxa"/>
              <w:bottom w:w="57" w:type="dxa"/>
              <w:right w:w="57" w:type="dxa"/>
            </w:tcMar>
            <w:vAlign w:val="center"/>
          </w:tcPr>
          <w:p w14:paraId="35E2DFD1">
            <w:pPr>
              <w:pStyle w:val="75"/>
              <w:rPr>
                <w:lang w:bidi="zh-CN"/>
              </w:rPr>
            </w:pPr>
            <w:r>
              <w:rPr>
                <w:lang w:bidi="zh-CN"/>
              </w:rPr>
              <w:t>1210</w:t>
            </w:r>
          </w:p>
        </w:tc>
        <w:tc>
          <w:tcPr>
            <w:tcW w:w="547" w:type="pct"/>
            <w:shd w:val="clear" w:color="auto" w:fill="auto"/>
            <w:tcMar>
              <w:top w:w="57" w:type="dxa"/>
              <w:left w:w="57" w:type="dxa"/>
              <w:bottom w:w="57" w:type="dxa"/>
              <w:right w:w="57" w:type="dxa"/>
            </w:tcMar>
            <w:vAlign w:val="center"/>
          </w:tcPr>
          <w:p w14:paraId="5BB13655">
            <w:pPr>
              <w:pStyle w:val="75"/>
              <w:rPr>
                <w:lang w:bidi="zh-CN"/>
              </w:rPr>
            </w:pPr>
            <w:r>
              <w:rPr>
                <w:lang w:bidi="zh-CN"/>
              </w:rPr>
              <w:t>0.37</w:t>
            </w:r>
          </w:p>
        </w:tc>
        <w:tc>
          <w:tcPr>
            <w:tcW w:w="547" w:type="pct"/>
            <w:shd w:val="clear" w:color="auto" w:fill="auto"/>
            <w:tcMar>
              <w:top w:w="57" w:type="dxa"/>
              <w:left w:w="57" w:type="dxa"/>
              <w:bottom w:w="57" w:type="dxa"/>
              <w:right w:w="57" w:type="dxa"/>
            </w:tcMar>
            <w:vAlign w:val="center"/>
          </w:tcPr>
          <w:p w14:paraId="387E39D0">
            <w:pPr>
              <w:pStyle w:val="75"/>
              <w:rPr>
                <w:lang w:bidi="zh-CN"/>
              </w:rPr>
            </w:pPr>
            <w:r>
              <w:rPr>
                <w:lang w:bidi="zh-CN"/>
              </w:rPr>
              <w:t>0.33</w:t>
            </w:r>
          </w:p>
        </w:tc>
        <w:tc>
          <w:tcPr>
            <w:tcW w:w="702" w:type="pct"/>
            <w:vMerge w:val="continue"/>
            <w:shd w:val="clear" w:color="auto" w:fill="auto"/>
            <w:tcMar>
              <w:top w:w="57" w:type="dxa"/>
              <w:left w:w="57" w:type="dxa"/>
              <w:bottom w:w="57" w:type="dxa"/>
              <w:right w:w="57" w:type="dxa"/>
            </w:tcMar>
            <w:vAlign w:val="center"/>
          </w:tcPr>
          <w:p w14:paraId="5D7CBFB8">
            <w:pPr>
              <w:pStyle w:val="75"/>
              <w:rPr>
                <w:rFonts w:cs="Times New Roman"/>
                <w:lang w:bidi="zh-CN"/>
              </w:rPr>
            </w:pPr>
          </w:p>
        </w:tc>
      </w:tr>
      <w:tr w14:paraId="781CF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shd w:val="clear" w:color="auto" w:fill="auto"/>
            <w:tcMar>
              <w:top w:w="57" w:type="dxa"/>
              <w:left w:w="57" w:type="dxa"/>
              <w:bottom w:w="57" w:type="dxa"/>
              <w:right w:w="57" w:type="dxa"/>
            </w:tcMar>
            <w:vAlign w:val="center"/>
          </w:tcPr>
          <w:p w14:paraId="7DC150FB">
            <w:pPr>
              <w:pStyle w:val="75"/>
              <w:rPr>
                <w:lang w:bidi="zh-CN"/>
              </w:rPr>
            </w:pPr>
            <w:r>
              <w:rPr>
                <w:lang w:bidi="zh-CN"/>
              </w:rPr>
              <w:t>3000</w:t>
            </w:r>
          </w:p>
        </w:tc>
        <w:tc>
          <w:tcPr>
            <w:tcW w:w="1011" w:type="pct"/>
            <w:shd w:val="clear" w:color="auto" w:fill="auto"/>
            <w:tcMar>
              <w:top w:w="57" w:type="dxa"/>
              <w:left w:w="57" w:type="dxa"/>
              <w:bottom w:w="57" w:type="dxa"/>
              <w:right w:w="57" w:type="dxa"/>
            </w:tcMar>
            <w:vAlign w:val="center"/>
          </w:tcPr>
          <w:p w14:paraId="7C4C9601">
            <w:pPr>
              <w:pStyle w:val="75"/>
              <w:rPr>
                <w:lang w:bidi="zh-CN"/>
              </w:rPr>
            </w:pPr>
            <w:r>
              <w:rPr>
                <w:lang w:bidi="zh-CN"/>
              </w:rPr>
              <w:t>5118</w:t>
            </w:r>
          </w:p>
        </w:tc>
        <w:tc>
          <w:tcPr>
            <w:tcW w:w="547" w:type="pct"/>
            <w:shd w:val="clear" w:color="auto" w:fill="auto"/>
            <w:tcMar>
              <w:top w:w="57" w:type="dxa"/>
              <w:left w:w="57" w:type="dxa"/>
              <w:bottom w:w="57" w:type="dxa"/>
              <w:right w:w="57" w:type="dxa"/>
            </w:tcMar>
            <w:vAlign w:val="center"/>
          </w:tcPr>
          <w:p w14:paraId="2123A910">
            <w:pPr>
              <w:pStyle w:val="75"/>
              <w:rPr>
                <w:lang w:bidi="zh-CN"/>
              </w:rPr>
            </w:pPr>
            <w:r>
              <w:rPr>
                <w:lang w:bidi="zh-CN"/>
              </w:rPr>
              <w:t>0.46</w:t>
            </w:r>
          </w:p>
        </w:tc>
        <w:tc>
          <w:tcPr>
            <w:tcW w:w="547" w:type="pct"/>
            <w:shd w:val="clear" w:color="auto" w:fill="auto"/>
            <w:tcMar>
              <w:top w:w="57" w:type="dxa"/>
              <w:left w:w="57" w:type="dxa"/>
              <w:bottom w:w="57" w:type="dxa"/>
              <w:right w:w="57" w:type="dxa"/>
            </w:tcMar>
            <w:vAlign w:val="center"/>
          </w:tcPr>
          <w:p w14:paraId="701998A9">
            <w:pPr>
              <w:pStyle w:val="75"/>
              <w:rPr>
                <w:lang w:bidi="zh-CN"/>
              </w:rPr>
            </w:pPr>
            <w:r>
              <w:rPr>
                <w:lang w:bidi="zh-CN"/>
              </w:rPr>
              <w:t>0.28</w:t>
            </w:r>
          </w:p>
        </w:tc>
        <w:tc>
          <w:tcPr>
            <w:tcW w:w="702" w:type="pct"/>
            <w:vMerge w:val="continue"/>
            <w:shd w:val="clear" w:color="auto" w:fill="auto"/>
            <w:tcMar>
              <w:top w:w="57" w:type="dxa"/>
              <w:left w:w="57" w:type="dxa"/>
              <w:bottom w:w="57" w:type="dxa"/>
              <w:right w:w="57" w:type="dxa"/>
            </w:tcMar>
            <w:vAlign w:val="center"/>
          </w:tcPr>
          <w:p w14:paraId="21028109">
            <w:pPr>
              <w:pStyle w:val="75"/>
              <w:rPr>
                <w:rFonts w:cs="Times New Roman"/>
                <w:lang w:bidi="zh-CN"/>
              </w:rPr>
            </w:pPr>
          </w:p>
        </w:tc>
      </w:tr>
      <w:tr w14:paraId="5182C8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shd w:val="clear" w:color="auto" w:fill="auto"/>
            <w:tcMar>
              <w:top w:w="57" w:type="dxa"/>
              <w:left w:w="57" w:type="dxa"/>
              <w:bottom w:w="57" w:type="dxa"/>
              <w:right w:w="57" w:type="dxa"/>
            </w:tcMar>
            <w:vAlign w:val="center"/>
          </w:tcPr>
          <w:p w14:paraId="09488A2A">
            <w:pPr>
              <w:pStyle w:val="75"/>
              <w:rPr>
                <w:lang w:bidi="zh-CN"/>
              </w:rPr>
            </w:pPr>
            <w:r>
              <w:rPr>
                <w:lang w:bidi="zh-CN"/>
              </w:rPr>
              <w:t>5000</w:t>
            </w:r>
          </w:p>
        </w:tc>
        <w:tc>
          <w:tcPr>
            <w:tcW w:w="1011" w:type="pct"/>
            <w:shd w:val="clear" w:color="auto" w:fill="auto"/>
            <w:tcMar>
              <w:top w:w="57" w:type="dxa"/>
              <w:left w:w="57" w:type="dxa"/>
              <w:bottom w:w="57" w:type="dxa"/>
              <w:right w:w="57" w:type="dxa"/>
            </w:tcMar>
            <w:vAlign w:val="center"/>
          </w:tcPr>
          <w:p w14:paraId="3EE924EE">
            <w:pPr>
              <w:pStyle w:val="75"/>
              <w:rPr>
                <w:lang w:bidi="zh-CN"/>
              </w:rPr>
            </w:pPr>
            <w:r>
              <w:rPr>
                <w:lang w:bidi="zh-CN"/>
              </w:rPr>
              <w:t>6710</w:t>
            </w:r>
          </w:p>
        </w:tc>
        <w:tc>
          <w:tcPr>
            <w:tcW w:w="547" w:type="pct"/>
            <w:shd w:val="clear" w:color="auto" w:fill="auto"/>
            <w:tcMar>
              <w:top w:w="57" w:type="dxa"/>
              <w:left w:w="57" w:type="dxa"/>
              <w:bottom w:w="57" w:type="dxa"/>
              <w:right w:w="57" w:type="dxa"/>
            </w:tcMar>
            <w:vAlign w:val="center"/>
          </w:tcPr>
          <w:p w14:paraId="113A96BB">
            <w:pPr>
              <w:pStyle w:val="75"/>
              <w:rPr>
                <w:lang w:bidi="zh-CN"/>
              </w:rPr>
            </w:pPr>
            <w:r>
              <w:rPr>
                <w:lang w:bidi="zh-CN"/>
              </w:rPr>
              <w:t>0.37</w:t>
            </w:r>
          </w:p>
        </w:tc>
        <w:tc>
          <w:tcPr>
            <w:tcW w:w="547" w:type="pct"/>
            <w:shd w:val="clear" w:color="auto" w:fill="auto"/>
            <w:tcMar>
              <w:top w:w="57" w:type="dxa"/>
              <w:left w:w="57" w:type="dxa"/>
              <w:bottom w:w="57" w:type="dxa"/>
              <w:right w:w="57" w:type="dxa"/>
            </w:tcMar>
            <w:vAlign w:val="center"/>
          </w:tcPr>
          <w:p w14:paraId="0FB5365D">
            <w:pPr>
              <w:pStyle w:val="75"/>
              <w:rPr>
                <w:lang w:bidi="zh-CN"/>
              </w:rPr>
            </w:pPr>
            <w:r>
              <w:rPr>
                <w:lang w:bidi="zh-CN"/>
              </w:rPr>
              <w:t>0.28</w:t>
            </w:r>
          </w:p>
        </w:tc>
        <w:tc>
          <w:tcPr>
            <w:tcW w:w="702" w:type="pct"/>
            <w:vMerge w:val="continue"/>
            <w:shd w:val="clear" w:color="auto" w:fill="auto"/>
            <w:tcMar>
              <w:top w:w="57" w:type="dxa"/>
              <w:left w:w="57" w:type="dxa"/>
              <w:bottom w:w="57" w:type="dxa"/>
              <w:right w:w="57" w:type="dxa"/>
            </w:tcMar>
            <w:vAlign w:val="center"/>
          </w:tcPr>
          <w:p w14:paraId="35F34AA1">
            <w:pPr>
              <w:pStyle w:val="75"/>
              <w:rPr>
                <w:rFonts w:cs="Times New Roman"/>
                <w:lang w:bidi="zh-CN"/>
              </w:rPr>
            </w:pPr>
          </w:p>
        </w:tc>
      </w:tr>
      <w:tr w14:paraId="5B2FA4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shd w:val="clear" w:color="auto" w:fill="auto"/>
            <w:tcMar>
              <w:top w:w="57" w:type="dxa"/>
              <w:left w:w="57" w:type="dxa"/>
              <w:bottom w:w="57" w:type="dxa"/>
              <w:right w:w="57" w:type="dxa"/>
            </w:tcMar>
            <w:vAlign w:val="center"/>
          </w:tcPr>
          <w:p w14:paraId="215FF5D0">
            <w:pPr>
              <w:pStyle w:val="75"/>
              <w:rPr>
                <w:lang w:bidi="zh-CN"/>
              </w:rPr>
            </w:pPr>
            <w:r>
              <w:rPr>
                <w:lang w:bidi="zh-CN"/>
              </w:rPr>
              <w:t>10000</w:t>
            </w:r>
          </w:p>
        </w:tc>
        <w:tc>
          <w:tcPr>
            <w:tcW w:w="1011" w:type="pct"/>
            <w:shd w:val="clear" w:color="auto" w:fill="auto"/>
            <w:tcMar>
              <w:top w:w="57" w:type="dxa"/>
              <w:left w:w="57" w:type="dxa"/>
              <w:bottom w:w="57" w:type="dxa"/>
              <w:right w:w="57" w:type="dxa"/>
            </w:tcMar>
            <w:vAlign w:val="center"/>
          </w:tcPr>
          <w:p w14:paraId="79660340">
            <w:pPr>
              <w:pStyle w:val="75"/>
              <w:rPr>
                <w:lang w:bidi="zh-CN"/>
              </w:rPr>
            </w:pPr>
            <w:r>
              <w:rPr>
                <w:lang w:bidi="zh-CN"/>
              </w:rPr>
              <w:t>16700</w:t>
            </w:r>
          </w:p>
        </w:tc>
        <w:tc>
          <w:tcPr>
            <w:tcW w:w="547" w:type="pct"/>
            <w:shd w:val="clear" w:color="auto" w:fill="auto"/>
            <w:tcMar>
              <w:top w:w="57" w:type="dxa"/>
              <w:left w:w="57" w:type="dxa"/>
              <w:bottom w:w="57" w:type="dxa"/>
              <w:right w:w="57" w:type="dxa"/>
            </w:tcMar>
            <w:vAlign w:val="center"/>
          </w:tcPr>
          <w:p w14:paraId="5997B485">
            <w:pPr>
              <w:pStyle w:val="75"/>
              <w:rPr>
                <w:lang w:bidi="zh-CN"/>
              </w:rPr>
            </w:pPr>
            <w:r>
              <w:rPr>
                <w:lang w:bidi="zh-CN"/>
              </w:rPr>
              <w:t>0.70</w:t>
            </w:r>
          </w:p>
        </w:tc>
        <w:tc>
          <w:tcPr>
            <w:tcW w:w="547" w:type="pct"/>
            <w:shd w:val="clear" w:color="auto" w:fill="auto"/>
            <w:tcMar>
              <w:top w:w="57" w:type="dxa"/>
              <w:left w:w="57" w:type="dxa"/>
              <w:bottom w:w="57" w:type="dxa"/>
              <w:right w:w="57" w:type="dxa"/>
            </w:tcMar>
            <w:vAlign w:val="center"/>
          </w:tcPr>
          <w:p w14:paraId="2BF53F57">
            <w:pPr>
              <w:pStyle w:val="75"/>
              <w:rPr>
                <w:lang w:bidi="zh-CN"/>
              </w:rPr>
            </w:pPr>
            <w:r>
              <w:rPr>
                <w:lang w:bidi="zh-CN"/>
              </w:rPr>
              <w:t>0.37</w:t>
            </w:r>
          </w:p>
        </w:tc>
        <w:tc>
          <w:tcPr>
            <w:tcW w:w="702" w:type="pct"/>
            <w:vMerge w:val="continue"/>
            <w:shd w:val="clear" w:color="auto" w:fill="auto"/>
            <w:tcMar>
              <w:top w:w="57" w:type="dxa"/>
              <w:left w:w="57" w:type="dxa"/>
              <w:bottom w:w="57" w:type="dxa"/>
              <w:right w:w="57" w:type="dxa"/>
            </w:tcMar>
            <w:vAlign w:val="center"/>
          </w:tcPr>
          <w:p w14:paraId="7A8BAB18">
            <w:pPr>
              <w:pStyle w:val="75"/>
              <w:rPr>
                <w:rFonts w:cs="Times New Roman"/>
                <w:lang w:bidi="zh-CN"/>
              </w:rPr>
            </w:pPr>
          </w:p>
        </w:tc>
      </w:tr>
      <w:tr w14:paraId="47B15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shd w:val="clear" w:color="auto" w:fill="auto"/>
            <w:tcMar>
              <w:top w:w="57" w:type="dxa"/>
              <w:left w:w="57" w:type="dxa"/>
              <w:bottom w:w="57" w:type="dxa"/>
              <w:right w:w="57" w:type="dxa"/>
            </w:tcMar>
            <w:vAlign w:val="center"/>
          </w:tcPr>
          <w:p w14:paraId="4DBE8C5D">
            <w:pPr>
              <w:pStyle w:val="75"/>
              <w:rPr>
                <w:lang w:bidi="zh-CN"/>
              </w:rPr>
            </w:pPr>
            <w:r>
              <w:rPr>
                <w:lang w:bidi="zh-CN"/>
              </w:rPr>
              <w:t>12000</w:t>
            </w:r>
          </w:p>
        </w:tc>
        <w:tc>
          <w:tcPr>
            <w:tcW w:w="1011" w:type="pct"/>
            <w:shd w:val="clear" w:color="auto" w:fill="auto"/>
            <w:tcMar>
              <w:top w:w="57" w:type="dxa"/>
              <w:left w:w="57" w:type="dxa"/>
              <w:bottom w:w="57" w:type="dxa"/>
              <w:right w:w="57" w:type="dxa"/>
            </w:tcMar>
            <w:vAlign w:val="center"/>
          </w:tcPr>
          <w:p w14:paraId="221BB1B1">
            <w:pPr>
              <w:pStyle w:val="75"/>
              <w:rPr>
                <w:lang w:bidi="zh-CN"/>
              </w:rPr>
            </w:pPr>
            <w:r>
              <w:rPr>
                <w:lang w:bidi="zh-CN"/>
              </w:rPr>
              <w:t>18542</w:t>
            </w:r>
          </w:p>
        </w:tc>
        <w:tc>
          <w:tcPr>
            <w:tcW w:w="547" w:type="pct"/>
            <w:shd w:val="clear" w:color="auto" w:fill="auto"/>
            <w:tcMar>
              <w:top w:w="57" w:type="dxa"/>
              <w:left w:w="57" w:type="dxa"/>
              <w:bottom w:w="57" w:type="dxa"/>
              <w:right w:w="57" w:type="dxa"/>
            </w:tcMar>
            <w:vAlign w:val="center"/>
          </w:tcPr>
          <w:p w14:paraId="1B7C87FA">
            <w:pPr>
              <w:pStyle w:val="75"/>
              <w:rPr>
                <w:lang w:bidi="zh-CN"/>
              </w:rPr>
            </w:pPr>
            <w:r>
              <w:rPr>
                <w:lang w:bidi="zh-CN"/>
              </w:rPr>
              <w:t>0.80</w:t>
            </w:r>
          </w:p>
        </w:tc>
        <w:tc>
          <w:tcPr>
            <w:tcW w:w="547" w:type="pct"/>
            <w:shd w:val="clear" w:color="auto" w:fill="auto"/>
            <w:tcMar>
              <w:top w:w="57" w:type="dxa"/>
              <w:left w:w="57" w:type="dxa"/>
              <w:bottom w:w="57" w:type="dxa"/>
              <w:right w:w="57" w:type="dxa"/>
            </w:tcMar>
            <w:vAlign w:val="center"/>
          </w:tcPr>
          <w:p w14:paraId="13794FE6">
            <w:pPr>
              <w:pStyle w:val="75"/>
              <w:rPr>
                <w:lang w:bidi="zh-CN"/>
              </w:rPr>
            </w:pPr>
            <w:r>
              <w:rPr>
                <w:lang w:bidi="zh-CN"/>
              </w:rPr>
              <w:t>0.40</w:t>
            </w:r>
          </w:p>
        </w:tc>
        <w:tc>
          <w:tcPr>
            <w:tcW w:w="702" w:type="pct"/>
            <w:vMerge w:val="continue"/>
            <w:shd w:val="clear" w:color="auto" w:fill="auto"/>
            <w:tcMar>
              <w:top w:w="57" w:type="dxa"/>
              <w:left w:w="57" w:type="dxa"/>
              <w:bottom w:w="57" w:type="dxa"/>
              <w:right w:w="57" w:type="dxa"/>
            </w:tcMar>
            <w:vAlign w:val="center"/>
          </w:tcPr>
          <w:p w14:paraId="2FFAE85F">
            <w:pPr>
              <w:pStyle w:val="75"/>
              <w:rPr>
                <w:rFonts w:cs="Times New Roman"/>
                <w:lang w:bidi="zh-CN"/>
              </w:rPr>
            </w:pPr>
          </w:p>
        </w:tc>
      </w:tr>
      <w:tr w14:paraId="6B5B1D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tcBorders>
              <w:bottom w:val="single" w:color="auto" w:sz="4" w:space="0"/>
            </w:tcBorders>
            <w:shd w:val="clear" w:color="auto" w:fill="auto"/>
            <w:tcMar>
              <w:top w:w="57" w:type="dxa"/>
              <w:left w:w="57" w:type="dxa"/>
              <w:bottom w:w="57" w:type="dxa"/>
              <w:right w:w="57" w:type="dxa"/>
            </w:tcMar>
            <w:vAlign w:val="center"/>
          </w:tcPr>
          <w:p w14:paraId="79A5DE10">
            <w:pPr>
              <w:pStyle w:val="75"/>
              <w:rPr>
                <w:lang w:bidi="zh-CN"/>
              </w:rPr>
            </w:pPr>
            <w:r>
              <w:rPr>
                <w:lang w:bidi="zh-CN"/>
              </w:rPr>
              <w:t>30000</w:t>
            </w:r>
          </w:p>
        </w:tc>
        <w:tc>
          <w:tcPr>
            <w:tcW w:w="1011" w:type="pct"/>
            <w:tcBorders>
              <w:bottom w:val="single" w:color="auto" w:sz="4" w:space="0"/>
            </w:tcBorders>
            <w:shd w:val="clear" w:color="auto" w:fill="auto"/>
            <w:tcMar>
              <w:top w:w="57" w:type="dxa"/>
              <w:left w:w="57" w:type="dxa"/>
              <w:bottom w:w="57" w:type="dxa"/>
              <w:right w:w="57" w:type="dxa"/>
            </w:tcMar>
            <w:vAlign w:val="center"/>
          </w:tcPr>
          <w:p w14:paraId="6B450DBC">
            <w:pPr>
              <w:pStyle w:val="75"/>
              <w:rPr>
                <w:lang w:bidi="zh-CN"/>
              </w:rPr>
            </w:pPr>
            <w:r>
              <w:rPr>
                <w:lang w:bidi="zh-CN"/>
              </w:rPr>
              <w:t>43028</w:t>
            </w:r>
          </w:p>
        </w:tc>
        <w:tc>
          <w:tcPr>
            <w:tcW w:w="547" w:type="pct"/>
            <w:tcBorders>
              <w:bottom w:val="single" w:color="auto" w:sz="4" w:space="0"/>
            </w:tcBorders>
            <w:shd w:val="clear" w:color="auto" w:fill="auto"/>
            <w:tcMar>
              <w:top w:w="57" w:type="dxa"/>
              <w:left w:w="57" w:type="dxa"/>
              <w:bottom w:w="57" w:type="dxa"/>
              <w:right w:w="57" w:type="dxa"/>
            </w:tcMar>
            <w:vAlign w:val="center"/>
          </w:tcPr>
          <w:p w14:paraId="532CE44D">
            <w:pPr>
              <w:pStyle w:val="75"/>
              <w:rPr>
                <w:lang w:bidi="zh-CN"/>
              </w:rPr>
            </w:pPr>
            <w:r>
              <w:rPr>
                <w:lang w:bidi="zh-CN"/>
              </w:rPr>
              <w:t>1.14</w:t>
            </w:r>
          </w:p>
        </w:tc>
        <w:tc>
          <w:tcPr>
            <w:tcW w:w="547" w:type="pct"/>
            <w:tcBorders>
              <w:bottom w:val="single" w:color="auto" w:sz="4" w:space="0"/>
            </w:tcBorders>
            <w:shd w:val="clear" w:color="auto" w:fill="auto"/>
            <w:tcMar>
              <w:top w:w="57" w:type="dxa"/>
              <w:left w:w="57" w:type="dxa"/>
              <w:bottom w:w="57" w:type="dxa"/>
              <w:right w:w="57" w:type="dxa"/>
            </w:tcMar>
            <w:vAlign w:val="center"/>
          </w:tcPr>
          <w:p w14:paraId="7C3F3350">
            <w:pPr>
              <w:pStyle w:val="75"/>
              <w:rPr>
                <w:lang w:bidi="zh-CN"/>
              </w:rPr>
            </w:pPr>
            <w:r>
              <w:rPr>
                <w:lang w:bidi="zh-CN"/>
              </w:rPr>
              <w:t>0.47</w:t>
            </w:r>
          </w:p>
        </w:tc>
        <w:tc>
          <w:tcPr>
            <w:tcW w:w="702" w:type="pct"/>
            <w:vMerge w:val="continue"/>
            <w:shd w:val="clear" w:color="auto" w:fill="auto"/>
            <w:tcMar>
              <w:top w:w="57" w:type="dxa"/>
              <w:left w:w="57" w:type="dxa"/>
              <w:bottom w:w="57" w:type="dxa"/>
              <w:right w:w="57" w:type="dxa"/>
            </w:tcMar>
            <w:vAlign w:val="center"/>
          </w:tcPr>
          <w:p w14:paraId="1FA07FFF">
            <w:pPr>
              <w:pStyle w:val="75"/>
              <w:rPr>
                <w:rFonts w:cs="Times New Roman"/>
                <w:lang w:bidi="zh-CN"/>
              </w:rPr>
            </w:pPr>
          </w:p>
        </w:tc>
      </w:tr>
      <w:tr w14:paraId="4DD9B1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93" w:type="pct"/>
            <w:tcBorders>
              <w:top w:val="single" w:color="auto" w:sz="4" w:space="0"/>
              <w:bottom w:val="single" w:color="auto" w:sz="8" w:space="0"/>
            </w:tcBorders>
            <w:shd w:val="clear" w:color="auto" w:fill="auto"/>
            <w:tcMar>
              <w:top w:w="57" w:type="dxa"/>
              <w:left w:w="57" w:type="dxa"/>
              <w:bottom w:w="57" w:type="dxa"/>
              <w:right w:w="57" w:type="dxa"/>
            </w:tcMar>
            <w:vAlign w:val="center"/>
          </w:tcPr>
          <w:p w14:paraId="2196C63D">
            <w:pPr>
              <w:pStyle w:val="75"/>
              <w:rPr>
                <w:lang w:bidi="zh-CN"/>
              </w:rPr>
            </w:pPr>
            <w:r>
              <w:rPr>
                <w:lang w:bidi="zh-CN"/>
              </w:rPr>
              <w:t>50000</w:t>
            </w:r>
          </w:p>
        </w:tc>
        <w:tc>
          <w:tcPr>
            <w:tcW w:w="1011" w:type="pct"/>
            <w:tcBorders>
              <w:top w:val="single" w:color="auto" w:sz="4" w:space="0"/>
              <w:bottom w:val="single" w:color="auto" w:sz="8" w:space="0"/>
            </w:tcBorders>
            <w:shd w:val="clear" w:color="auto" w:fill="auto"/>
            <w:tcMar>
              <w:top w:w="57" w:type="dxa"/>
              <w:left w:w="57" w:type="dxa"/>
              <w:bottom w:w="57" w:type="dxa"/>
              <w:right w:w="57" w:type="dxa"/>
            </w:tcMar>
            <w:vAlign w:val="center"/>
          </w:tcPr>
          <w:p w14:paraId="303FE94E">
            <w:pPr>
              <w:pStyle w:val="75"/>
              <w:rPr>
                <w:lang w:bidi="zh-CN"/>
              </w:rPr>
            </w:pPr>
            <w:r>
              <w:rPr>
                <w:lang w:bidi="zh-CN"/>
              </w:rPr>
              <w:t>62000</w:t>
            </w:r>
          </w:p>
        </w:tc>
        <w:tc>
          <w:tcPr>
            <w:tcW w:w="547" w:type="pct"/>
            <w:tcBorders>
              <w:top w:val="single" w:color="auto" w:sz="4" w:space="0"/>
              <w:bottom w:val="single" w:color="auto" w:sz="8" w:space="0"/>
            </w:tcBorders>
            <w:shd w:val="clear" w:color="auto" w:fill="auto"/>
            <w:tcMar>
              <w:top w:w="57" w:type="dxa"/>
              <w:left w:w="57" w:type="dxa"/>
              <w:bottom w:w="57" w:type="dxa"/>
              <w:right w:w="57" w:type="dxa"/>
            </w:tcMar>
            <w:vAlign w:val="center"/>
          </w:tcPr>
          <w:p w14:paraId="1EE61254">
            <w:pPr>
              <w:pStyle w:val="75"/>
              <w:rPr>
                <w:lang w:bidi="zh-CN"/>
              </w:rPr>
            </w:pPr>
            <w:r>
              <w:rPr>
                <w:lang w:bidi="zh-CN"/>
              </w:rPr>
              <w:t>1.16</w:t>
            </w:r>
          </w:p>
        </w:tc>
        <w:tc>
          <w:tcPr>
            <w:tcW w:w="547" w:type="pct"/>
            <w:tcBorders>
              <w:top w:val="single" w:color="auto" w:sz="4" w:space="0"/>
              <w:bottom w:val="single" w:color="auto" w:sz="8" w:space="0"/>
            </w:tcBorders>
            <w:shd w:val="clear" w:color="auto" w:fill="auto"/>
            <w:tcMar>
              <w:top w:w="57" w:type="dxa"/>
              <w:left w:w="57" w:type="dxa"/>
              <w:bottom w:w="57" w:type="dxa"/>
              <w:right w:w="57" w:type="dxa"/>
            </w:tcMar>
            <w:vAlign w:val="center"/>
          </w:tcPr>
          <w:p w14:paraId="7B59F4CF">
            <w:pPr>
              <w:pStyle w:val="75"/>
              <w:rPr>
                <w:lang w:bidi="zh-CN"/>
              </w:rPr>
            </w:pPr>
            <w:r>
              <w:rPr>
                <w:lang w:bidi="zh-CN"/>
              </w:rPr>
              <w:t>0.40</w:t>
            </w:r>
          </w:p>
        </w:tc>
        <w:tc>
          <w:tcPr>
            <w:tcW w:w="702" w:type="pct"/>
            <w:vMerge w:val="continue"/>
            <w:shd w:val="clear" w:color="auto" w:fill="auto"/>
            <w:tcMar>
              <w:top w:w="57" w:type="dxa"/>
              <w:left w:w="57" w:type="dxa"/>
              <w:bottom w:w="57" w:type="dxa"/>
              <w:right w:w="57" w:type="dxa"/>
            </w:tcMar>
            <w:vAlign w:val="center"/>
          </w:tcPr>
          <w:p w14:paraId="4511904D">
            <w:pPr>
              <w:pStyle w:val="75"/>
              <w:rPr>
                <w:rFonts w:cs="Times New Roman"/>
                <w:lang w:bidi="zh-CN"/>
              </w:rPr>
            </w:pPr>
          </w:p>
        </w:tc>
      </w:tr>
    </w:tbl>
    <w:p w14:paraId="046DF72B">
      <w:pPr>
        <w:pStyle w:val="99"/>
        <w:spacing w:before="156" w:beforeLines="50"/>
      </w:pPr>
      <w:r>
        <w:rPr>
          <w:rFonts w:hint="eastAsia"/>
        </w:rPr>
        <w:t>表D</w:t>
      </w:r>
      <w:r>
        <w:t>.</w:t>
      </w:r>
      <w:r>
        <w:rPr>
          <w:rFonts w:hint="eastAsia"/>
        </w:rPr>
        <w:t>1.2-2　统计系数取值</w:t>
      </w:r>
    </w:p>
    <w:tbl>
      <w:tblPr>
        <w:tblStyle w:val="28"/>
        <w:tblW w:w="488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35"/>
        <w:gridCol w:w="2076"/>
        <w:gridCol w:w="2073"/>
      </w:tblGrid>
      <w:tr w14:paraId="47306F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590" w:type="pct"/>
            <w:tcBorders>
              <w:top w:val="single" w:color="auto" w:sz="8" w:space="0"/>
              <w:left w:val="single" w:color="auto" w:sz="8" w:space="0"/>
              <w:right w:val="single" w:color="auto" w:sz="4" w:space="0"/>
            </w:tcBorders>
            <w:noWrap/>
            <w:vAlign w:val="center"/>
          </w:tcPr>
          <w:p w14:paraId="09AFD5D6">
            <w:pPr>
              <w:pStyle w:val="75"/>
            </w:pPr>
            <w:r>
              <w:rPr>
                <w:rFonts w:hint="eastAsia"/>
              </w:rPr>
              <w:t>参数</w:t>
            </w:r>
          </w:p>
        </w:tc>
        <w:tc>
          <w:tcPr>
            <w:tcW w:w="1706" w:type="pct"/>
            <w:tcBorders>
              <w:top w:val="single" w:color="auto" w:sz="8" w:space="0"/>
              <w:left w:val="single" w:color="auto" w:sz="4" w:space="0"/>
              <w:right w:val="single" w:color="auto" w:sz="4" w:space="0"/>
            </w:tcBorders>
            <w:vAlign w:val="center"/>
          </w:tcPr>
          <w:p w14:paraId="39AB2279">
            <w:pPr>
              <w:pStyle w:val="75"/>
            </w:pPr>
            <w:r>
              <w:rPr>
                <w:rFonts w:hint="eastAsia"/>
              </w:rPr>
              <w:t>法向撞击力</w:t>
            </w:r>
          </w:p>
        </w:tc>
        <w:tc>
          <w:tcPr>
            <w:tcW w:w="1705" w:type="pct"/>
            <w:tcBorders>
              <w:top w:val="single" w:color="auto" w:sz="8" w:space="0"/>
              <w:left w:val="single" w:color="auto" w:sz="4" w:space="0"/>
              <w:right w:val="single" w:color="auto" w:sz="8" w:space="0"/>
            </w:tcBorders>
            <w:vAlign w:val="center"/>
          </w:tcPr>
          <w:p w14:paraId="75564A7B">
            <w:pPr>
              <w:pStyle w:val="75"/>
            </w:pPr>
            <w:r>
              <w:rPr>
                <w:rFonts w:hint="eastAsia"/>
              </w:rPr>
              <w:t>撞击力合力</w:t>
            </w:r>
          </w:p>
        </w:tc>
      </w:tr>
      <w:tr w14:paraId="50EE0C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jc w:val="center"/>
        </w:trPr>
        <w:tc>
          <w:tcPr>
            <w:tcW w:w="1590" w:type="pct"/>
            <w:tcBorders>
              <w:top w:val="single" w:color="auto" w:sz="4" w:space="0"/>
              <w:left w:val="single" w:color="auto" w:sz="8" w:space="0"/>
              <w:bottom w:val="single" w:color="auto" w:sz="4" w:space="0"/>
              <w:right w:val="single" w:color="auto" w:sz="4" w:space="0"/>
            </w:tcBorders>
            <w:noWrap/>
            <w:vAlign w:val="center"/>
          </w:tcPr>
          <w:p w14:paraId="27A110A2">
            <w:pPr>
              <w:pStyle w:val="75"/>
              <w:rPr>
                <w:i/>
                <w:iCs/>
              </w:rPr>
            </w:pPr>
            <w:r>
              <w:rPr>
                <w:i/>
                <w:iCs/>
              </w:rPr>
              <w:t>a</w:t>
            </w:r>
            <w:r>
              <w:rPr>
                <w:vertAlign w:val="subscript"/>
              </w:rPr>
              <w:t>0</w:t>
            </w:r>
          </w:p>
        </w:tc>
        <w:tc>
          <w:tcPr>
            <w:tcW w:w="1706" w:type="pct"/>
            <w:tcBorders>
              <w:top w:val="single" w:color="auto" w:sz="4" w:space="0"/>
              <w:left w:val="single" w:color="auto" w:sz="4" w:space="0"/>
              <w:bottom w:val="single" w:color="auto" w:sz="4" w:space="0"/>
              <w:right w:val="single" w:color="auto" w:sz="4" w:space="0"/>
            </w:tcBorders>
            <w:noWrap/>
            <w:vAlign w:val="center"/>
          </w:tcPr>
          <w:p w14:paraId="6907D9D6">
            <w:pPr>
              <w:pStyle w:val="75"/>
            </w:pPr>
            <w:r>
              <w:rPr>
                <w:rFonts w:hint="eastAsia"/>
              </w:rPr>
              <w:t>36.61</w:t>
            </w:r>
          </w:p>
        </w:tc>
        <w:tc>
          <w:tcPr>
            <w:tcW w:w="1705" w:type="pct"/>
            <w:tcBorders>
              <w:top w:val="single" w:color="auto" w:sz="4" w:space="0"/>
              <w:left w:val="single" w:color="auto" w:sz="4" w:space="0"/>
              <w:bottom w:val="single" w:color="auto" w:sz="4" w:space="0"/>
              <w:right w:val="single" w:color="auto" w:sz="8" w:space="0"/>
            </w:tcBorders>
            <w:noWrap/>
            <w:vAlign w:val="center"/>
          </w:tcPr>
          <w:p w14:paraId="6D3CCF6A">
            <w:pPr>
              <w:pStyle w:val="75"/>
            </w:pPr>
            <w:r>
              <w:rPr>
                <w:rFonts w:hint="eastAsia"/>
              </w:rPr>
              <w:t>69.13</w:t>
            </w:r>
          </w:p>
        </w:tc>
      </w:tr>
      <w:tr w14:paraId="00A38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1590" w:type="pct"/>
            <w:tcBorders>
              <w:top w:val="single" w:color="auto" w:sz="4" w:space="0"/>
              <w:left w:val="single" w:color="auto" w:sz="8" w:space="0"/>
              <w:bottom w:val="single" w:color="auto" w:sz="8" w:space="0"/>
              <w:right w:val="single" w:color="auto" w:sz="4" w:space="0"/>
            </w:tcBorders>
            <w:vAlign w:val="center"/>
          </w:tcPr>
          <w:p w14:paraId="5756A936">
            <w:pPr>
              <w:pStyle w:val="75"/>
            </w:pPr>
            <w:r>
              <w:rPr>
                <w:rFonts w:hint="eastAsia"/>
                <w:i/>
                <w:iCs/>
              </w:rPr>
              <w:t>b</w:t>
            </w:r>
            <w:r>
              <w:rPr>
                <w:rFonts w:hint="eastAsia"/>
                <w:vertAlign w:val="subscript"/>
              </w:rPr>
              <w:t>0</w:t>
            </w:r>
          </w:p>
        </w:tc>
        <w:tc>
          <w:tcPr>
            <w:tcW w:w="1706" w:type="pct"/>
            <w:tcBorders>
              <w:top w:val="single" w:color="auto" w:sz="4" w:space="0"/>
              <w:left w:val="single" w:color="auto" w:sz="4" w:space="0"/>
              <w:bottom w:val="single" w:color="auto" w:sz="8" w:space="0"/>
              <w:right w:val="single" w:color="auto" w:sz="4" w:space="0"/>
            </w:tcBorders>
            <w:noWrap/>
            <w:vAlign w:val="center"/>
          </w:tcPr>
          <w:p w14:paraId="32A66EA9">
            <w:pPr>
              <w:pStyle w:val="75"/>
            </w:pPr>
            <w:r>
              <w:rPr>
                <w:rFonts w:hint="eastAsia"/>
              </w:rPr>
              <w:t>0.42</w:t>
            </w:r>
          </w:p>
        </w:tc>
        <w:tc>
          <w:tcPr>
            <w:tcW w:w="1705" w:type="pct"/>
            <w:tcBorders>
              <w:top w:val="single" w:color="auto" w:sz="4" w:space="0"/>
              <w:left w:val="single" w:color="auto" w:sz="4" w:space="0"/>
              <w:bottom w:val="single" w:color="auto" w:sz="8" w:space="0"/>
              <w:right w:val="single" w:color="auto" w:sz="8" w:space="0"/>
            </w:tcBorders>
            <w:vAlign w:val="center"/>
          </w:tcPr>
          <w:p w14:paraId="35F00E68">
            <w:pPr>
              <w:pStyle w:val="75"/>
            </w:pPr>
            <w:r>
              <w:rPr>
                <w:rFonts w:hint="eastAsia"/>
              </w:rPr>
              <w:t>0.50</w:t>
            </w:r>
          </w:p>
        </w:tc>
      </w:tr>
    </w:tbl>
    <w:p w14:paraId="2FF6E738">
      <w:pPr>
        <w:pStyle w:val="95"/>
        <w:numPr>
          <w:ilvl w:val="0"/>
          <w:numId w:val="28"/>
        </w:numPr>
      </w:pPr>
      <w:r>
        <w:rPr>
          <w:rFonts w:hint="eastAsia"/>
          <w:b/>
          <w:bCs/>
        </w:rPr>
        <w:t>　</w:t>
      </w:r>
      <w:r>
        <w:rPr>
          <w:rFonts w:hint="eastAsia"/>
        </w:rPr>
        <w:t>侧撞情形：船舶的撞击力</w:t>
      </w:r>
      <w:r>
        <w:t>-</w:t>
      </w:r>
      <w:r>
        <w:rPr>
          <w:rFonts w:hint="eastAsia"/>
        </w:rPr>
        <w:t>撞深曲线斜率可近似为线性，当缺乏数据时，对于矩形桥墩，船舶的撞击力</w:t>
      </w:r>
      <w:r>
        <w:t>-</w:t>
      </w:r>
      <w:r>
        <w:rPr>
          <w:rFonts w:hint="eastAsia"/>
        </w:rPr>
        <w:t>撞深曲线斜率可取</w:t>
      </w:r>
      <w:r>
        <w:t>1.2</w:t>
      </w:r>
      <w:r>
        <w:rPr>
          <w:rFonts w:hint="eastAsia"/>
        </w:rPr>
        <w:t>×</w:t>
      </w:r>
      <w:r>
        <w:t>10</w:t>
      </w:r>
      <w:r>
        <w:rPr>
          <w:vertAlign w:val="superscript"/>
        </w:rPr>
        <w:t>11</w:t>
      </w:r>
      <w:r>
        <w:t>N/m</w:t>
      </w:r>
      <w:r>
        <w:rPr>
          <w:rFonts w:hint="eastAsia"/>
        </w:rPr>
        <w:t>；对于圆形桥墩，船舶的撞击力</w:t>
      </w:r>
      <w:r>
        <w:t>-</w:t>
      </w:r>
      <w:r>
        <w:rPr>
          <w:rFonts w:hint="eastAsia"/>
        </w:rPr>
        <w:t>撞深曲线斜率可取</w:t>
      </w:r>
      <w:r>
        <w:t>5.0</w:t>
      </w:r>
      <w:r>
        <w:rPr>
          <w:rFonts w:hint="eastAsia"/>
        </w:rPr>
        <w:t>×</w:t>
      </w:r>
      <w:r>
        <w:t>10</w:t>
      </w:r>
      <w:r>
        <w:rPr>
          <w:vertAlign w:val="superscript"/>
        </w:rPr>
        <w:t>9</w:t>
      </w:r>
      <w:r>
        <w:t>N/m</w:t>
      </w:r>
      <w:r>
        <w:rPr>
          <w:rFonts w:hint="eastAsia"/>
        </w:rPr>
        <w:t>。</w:t>
      </w:r>
    </w:p>
    <w:p w14:paraId="0B240181">
      <w:pPr>
        <w:pStyle w:val="98"/>
      </w:pPr>
      <w:bookmarkStart w:id="330" w:name="_Toc193179635"/>
      <w:bookmarkStart w:id="331" w:name="_Toc204416008"/>
      <w:r>
        <w:rPr>
          <w:rFonts w:hint="eastAsia"/>
          <w:bCs w:val="0"/>
        </w:rPr>
        <w:t>D</w:t>
      </w:r>
      <w:r>
        <w:t>.2</w:t>
      </w:r>
      <w:r>
        <w:rPr>
          <w:rFonts w:hint="eastAsia"/>
        </w:rPr>
        <w:t>　桥梁结构模型</w:t>
      </w:r>
      <w:bookmarkEnd w:id="330"/>
      <w:bookmarkEnd w:id="331"/>
      <w:r>
        <w:fldChar w:fldCharType="begin"/>
      </w:r>
      <w:r>
        <w:instrText xml:space="preserve"> TC "</w:instrText>
      </w:r>
      <w:bookmarkStart w:id="332" w:name="_Toc204416044"/>
      <w:r>
        <w:rPr>
          <w:rFonts w:hint="eastAsia"/>
        </w:rPr>
        <w:instrText xml:space="preserve">D</w:instrText>
      </w:r>
      <w:r>
        <w:instrText xml:space="preserve">.2</w:instrText>
      </w:r>
      <w:r>
        <w:rPr>
          <w:rFonts w:hint="eastAsia"/>
        </w:rPr>
        <w:instrText xml:space="preserve">　</w:instrText>
      </w:r>
      <w:r>
        <w:instrText xml:space="preserve">Bridge Structure Model</w:instrText>
      </w:r>
      <w:bookmarkEnd w:id="332"/>
      <w:r>
        <w:instrText xml:space="preserve">" \f C \l "2" </w:instrText>
      </w:r>
      <w:r>
        <w:fldChar w:fldCharType="end"/>
      </w:r>
    </w:p>
    <w:p w14:paraId="7F5A7AD7">
      <w:pPr>
        <w:pStyle w:val="94"/>
        <w:spacing w:before="46"/>
      </w:pPr>
      <w:r>
        <w:rPr>
          <w:rFonts w:hint="eastAsia"/>
          <w:b/>
          <w:bCs/>
        </w:rPr>
        <w:t>D.2.1</w:t>
      </w:r>
      <w:r>
        <w:rPr>
          <w:rFonts w:hint="eastAsia"/>
        </w:rPr>
        <w:t>　桥梁船撞响应分析时，桥梁结构宜采用三维空间计算模型。</w:t>
      </w:r>
    </w:p>
    <w:p w14:paraId="4D278729">
      <w:pPr>
        <w:pStyle w:val="94"/>
        <w:spacing w:before="46"/>
      </w:pPr>
      <w:r>
        <w:rPr>
          <w:rFonts w:hint="eastAsia"/>
          <w:b/>
          <w:bCs/>
        </w:rPr>
        <w:t>D.2.2</w:t>
      </w:r>
      <w:r>
        <w:rPr>
          <w:rFonts w:hint="eastAsia"/>
        </w:rPr>
        <w:t>　计算模型应符合结构的受力状态，构件的材料、几何尺寸、配筋、支座等应与结构的实际情况一致。</w:t>
      </w:r>
    </w:p>
    <w:p w14:paraId="00790FE2">
      <w:pPr>
        <w:pStyle w:val="94"/>
        <w:spacing w:before="46"/>
      </w:pPr>
      <w:r>
        <w:rPr>
          <w:rFonts w:hint="eastAsia"/>
          <w:b/>
          <w:bCs/>
        </w:rPr>
        <w:t>D.2.3</w:t>
      </w:r>
      <w:r>
        <w:rPr>
          <w:rFonts w:hint="eastAsia"/>
        </w:rPr>
        <w:t>　计算模型应考虑桥梁上部结构的惯性效应影响，上部结构可采用弹性梁单元模拟。</w:t>
      </w:r>
    </w:p>
    <w:p w14:paraId="3F62F85D">
      <w:pPr>
        <w:pStyle w:val="94"/>
        <w:spacing w:before="46"/>
      </w:pPr>
      <w:r>
        <w:rPr>
          <w:rFonts w:hint="eastAsia"/>
          <w:b/>
          <w:bCs/>
        </w:rPr>
        <w:t>D.2.4</w:t>
      </w:r>
      <w:r>
        <w:rPr>
          <w:rFonts w:hint="eastAsia"/>
        </w:rPr>
        <w:t>　非线性模型应考虑被撞墩柱的材料非线性及其桩土相互作用，并符合下列规定：</w:t>
      </w:r>
    </w:p>
    <w:p w14:paraId="52DEE885">
      <w:pPr>
        <w:pStyle w:val="95"/>
        <w:numPr>
          <w:ilvl w:val="0"/>
          <w:numId w:val="29"/>
        </w:numPr>
      </w:pPr>
      <w:r>
        <w:rPr>
          <w:rFonts w:hint="eastAsia"/>
        </w:rPr>
        <w:t>　船撞作用下被撞墩预期发生弯曲破坏，可采用弹塑性纤维梁单元模拟被撞墩；</w:t>
      </w:r>
    </w:p>
    <w:p w14:paraId="4C8B085D">
      <w:pPr>
        <w:pStyle w:val="95"/>
        <w:rPr>
          <w:spacing w:val="3"/>
        </w:rPr>
      </w:pPr>
      <w:r>
        <w:rPr>
          <w:rFonts w:hint="eastAsia"/>
        </w:rPr>
        <w:t>　</w:t>
      </w:r>
      <w:r>
        <w:rPr>
          <w:rFonts w:hint="eastAsia"/>
          <w:spacing w:val="3"/>
        </w:rPr>
        <w:t>船撞作用下被撞墩可能发生剪切破坏，应采取弹塑性纤维梁串联剪切弹簧的方式来考虑被撞墩的剪切行为，剪切弹簧参数宜通过专项研究确定；</w:t>
      </w:r>
    </w:p>
    <w:p w14:paraId="0CCCADA8">
      <w:pPr>
        <w:pStyle w:val="95"/>
      </w:pPr>
      <w:r>
        <w:rPr>
          <w:rFonts w:hint="eastAsia"/>
        </w:rPr>
        <w:t>　桩基宜采用弹塑性纤维梁单元模拟。</w:t>
      </w:r>
    </w:p>
    <w:p w14:paraId="232EBFA7">
      <w:pPr>
        <w:pStyle w:val="94"/>
        <w:spacing w:before="46"/>
      </w:pPr>
      <w:r>
        <w:rPr>
          <w:rFonts w:hint="eastAsia"/>
          <w:b/>
          <w:bCs/>
        </w:rPr>
        <w:t>D.2.5</w:t>
      </w:r>
      <w:r>
        <w:rPr>
          <w:rFonts w:hint="eastAsia"/>
        </w:rPr>
        <w:t>　非被撞墩柱可采用弹性梁单元模拟。</w:t>
      </w:r>
    </w:p>
    <w:p w14:paraId="537B374B">
      <w:pPr>
        <w:pStyle w:val="94"/>
        <w:spacing w:before="46"/>
      </w:pPr>
      <w:r>
        <w:rPr>
          <w:rFonts w:hint="eastAsia"/>
          <w:b/>
          <w:bCs/>
        </w:rPr>
        <w:t>D.2.6</w:t>
      </w:r>
      <w:r>
        <w:rPr>
          <w:rFonts w:hint="eastAsia"/>
        </w:rPr>
        <w:t>　计算模型应考虑重力二阶效应和大变形的影响。</w:t>
      </w:r>
    </w:p>
    <w:p w14:paraId="139C1BC5">
      <w:pPr>
        <w:overflowPunct w:val="0"/>
        <w:autoSpaceDE w:val="0"/>
        <w:autoSpaceDN w:val="0"/>
        <w:spacing w:line="324" w:lineRule="exact"/>
        <w:ind w:firstLine="420" w:firstLineChars="200"/>
        <w:rPr>
          <w:color w:val="FF0000"/>
          <w:lang w:eastAsia="zh-CN"/>
        </w:rPr>
      </w:pPr>
    </w:p>
    <w:p w14:paraId="66E20C16">
      <w:pPr>
        <w:widowControl/>
        <w:jc w:val="left"/>
        <w:rPr>
          <w:color w:val="FF0000"/>
          <w:lang w:eastAsia="zh-CN"/>
        </w:rPr>
      </w:pPr>
      <w:r>
        <w:rPr>
          <w:color w:val="FF0000"/>
          <w:lang w:eastAsia="zh-CN"/>
        </w:rPr>
        <w:br w:type="page"/>
      </w:r>
    </w:p>
    <w:p w14:paraId="0CBD25E3">
      <w:pPr>
        <w:spacing w:line="20" w:lineRule="exact"/>
        <w:rPr>
          <w:lang w:eastAsia="zh-CN"/>
        </w:rPr>
      </w:pPr>
    </w:p>
    <w:p w14:paraId="20C4D8EA">
      <w:pPr>
        <w:pStyle w:val="96"/>
      </w:pPr>
      <w:bookmarkStart w:id="333" w:name="_Toc193179636"/>
      <w:bookmarkStart w:id="334" w:name="_Toc204416009"/>
      <w:r>
        <w:rPr>
          <w:rFonts w:hint="eastAsia"/>
        </w:rPr>
        <w:t>附录E　时程荷载法</w:t>
      </w:r>
      <w:bookmarkEnd w:id="333"/>
      <w:bookmarkEnd w:id="334"/>
      <w:r>
        <w:fldChar w:fldCharType="begin"/>
      </w:r>
      <w:r>
        <w:instrText xml:space="preserve"> TC "</w:instrText>
      </w:r>
      <w:bookmarkStart w:id="335" w:name="_Toc204416045"/>
      <w:r>
        <w:instrText xml:space="preserve">Appendix </w:instrText>
      </w:r>
      <w:r>
        <w:rPr>
          <w:rFonts w:hint="eastAsia"/>
        </w:rPr>
        <w:instrText xml:space="preserve">E　</w:instrText>
      </w:r>
      <w:r>
        <w:instrText xml:space="preserve">Time history load method</w:instrText>
      </w:r>
      <w:bookmarkEnd w:id="335"/>
      <w:r>
        <w:instrText xml:space="preserve">" \f C \l "1" </w:instrText>
      </w:r>
      <w:r>
        <w:fldChar w:fldCharType="end"/>
      </w:r>
    </w:p>
    <w:p w14:paraId="6CD12AE7">
      <w:pPr>
        <w:overflowPunct w:val="0"/>
        <w:autoSpaceDE w:val="0"/>
        <w:autoSpaceDN w:val="0"/>
        <w:spacing w:line="324" w:lineRule="exact"/>
        <w:rPr>
          <w:lang w:eastAsia="zh-CN"/>
        </w:rPr>
      </w:pPr>
      <w:r>
        <w:rPr>
          <w:rFonts w:hint="eastAsia"/>
          <w:b/>
          <w:bCs/>
          <w:lang w:eastAsia="zh-CN"/>
        </w:rPr>
        <w:t>E.0.1</w:t>
      </w:r>
      <w:r>
        <w:rPr>
          <w:rFonts w:hint="eastAsia"/>
          <w:lang w:eastAsia="zh-CN"/>
        </w:rPr>
        <w:t>　第一类船舶撞击时，时程荷载模型宜按下列步骤确定：</w:t>
      </w:r>
    </w:p>
    <w:p w14:paraId="2F67DA47">
      <w:pPr>
        <w:pStyle w:val="95"/>
        <w:numPr>
          <w:ilvl w:val="0"/>
          <w:numId w:val="30"/>
        </w:numPr>
      </w:pPr>
      <w:r>
        <w:rPr>
          <w:rFonts w:hint="eastAsia"/>
        </w:rPr>
        <w:t>　采用三线性驳船撞击力</w:t>
      </w:r>
      <w:r>
        <w:t>-</w:t>
      </w:r>
      <w:r>
        <w:rPr>
          <w:rFonts w:hint="eastAsia"/>
        </w:rPr>
        <w:t>撞深模型（图E</w:t>
      </w:r>
      <w:r>
        <w:t>.</w:t>
      </w:r>
      <w:r>
        <w:rPr>
          <w:rFonts w:hint="eastAsia"/>
        </w:rPr>
        <w:t>0.</w:t>
      </w:r>
      <w:r>
        <w:t>1</w:t>
      </w:r>
      <w:r>
        <w:rPr>
          <w:rFonts w:hint="eastAsia"/>
        </w:rPr>
        <w:t>，即</w:t>
      </w:r>
      <w:r>
        <w:rPr>
          <w:i/>
          <w:iCs/>
        </w:rPr>
        <w:t>P</w:t>
      </w:r>
      <w:r>
        <w:rPr>
          <w:vertAlign w:val="subscript"/>
        </w:rPr>
        <w:t>d</w:t>
      </w:r>
      <w:r>
        <w:rPr>
          <w:rFonts w:hint="eastAsia"/>
        </w:rPr>
        <w:t>-</w:t>
      </w:r>
      <w:r>
        <w:rPr>
          <w:i/>
          <w:iCs/>
        </w:rPr>
        <w:t>a</w:t>
      </w:r>
      <w:r>
        <w:rPr>
          <w:rFonts w:hint="eastAsia"/>
        </w:rPr>
        <w:t>曲线），模型参数可按附录D中的规定计算；</w:t>
      </w:r>
    </w:p>
    <w:p w14:paraId="3E2DA119">
      <w:pPr>
        <w:pStyle w:val="62"/>
        <w:ind w:firstLine="0" w:firstLineChars="0"/>
        <w:jc w:val="center"/>
        <w:rPr>
          <w:rFonts w:ascii="Times New Roman"/>
        </w:rPr>
      </w:pPr>
      <w:r>
        <w:rPr>
          <w:rFonts w:ascii="Times New Roman"/>
        </w:rPr>
        <w:object>
          <v:shape id="_x0000_i1321" o:spt="75" type="#_x0000_t75" style="height:206.6pt;width:244.15pt;" o:ole="t" filled="f" o:preferrelative="t" stroked="f" coordsize="21600,21600">
            <v:path/>
            <v:fill on="f" focussize="0,0"/>
            <v:stroke on="f" joinstyle="miter"/>
            <v:imagedata r:id="rId579" o:title=""/>
            <o:lock v:ext="edit" aspectratio="t"/>
            <w10:wrap type="none"/>
            <w10:anchorlock/>
          </v:shape>
          <o:OLEObject Type="Embed" ProgID="Visio.Drawing.15" ShapeID="_x0000_i1321" DrawAspect="Content" ObjectID="_1468076021" r:id="rId578">
            <o:LockedField>false</o:LockedField>
          </o:OLEObject>
        </w:object>
      </w:r>
    </w:p>
    <w:p w14:paraId="778A049C">
      <w:pPr>
        <w:pStyle w:val="99"/>
      </w:pPr>
      <w:r>
        <w:rPr>
          <w:rFonts w:hint="eastAsia"/>
        </w:rPr>
        <w:t>图E.0.1　第一类船舶撞击力-撞深曲线</w:t>
      </w:r>
    </w:p>
    <w:p w14:paraId="18F97281">
      <w:pPr>
        <w:pStyle w:val="95"/>
      </w:pPr>
      <w:r>
        <w:rPr>
          <w:rFonts w:hint="eastAsia"/>
        </w:rPr>
        <w:t>　按撞深可将船撞桥过程分为</w:t>
      </w:r>
      <w:r>
        <w:t>3</w:t>
      </w:r>
      <w:r>
        <w:rPr>
          <w:rFonts w:hint="eastAsia"/>
        </w:rPr>
        <w:t>个加载阶段和卸载阶段；加载阶段包括：阶段Ⅰ（</w:t>
      </w:r>
      <w:r>
        <w:t>0</w:t>
      </w:r>
      <w:r>
        <w:rPr>
          <w:rFonts w:hint="eastAsia"/>
        </w:rPr>
        <w:t>＜</w:t>
      </w:r>
      <w:r>
        <w:rPr>
          <w:i/>
          <w:iCs/>
        </w:rPr>
        <w:t>a</w:t>
      </w:r>
      <w:r>
        <w:rPr>
          <w:rFonts w:hint="eastAsia"/>
        </w:rPr>
        <w:t>＜</w:t>
      </w:r>
      <w:r>
        <w:rPr>
          <w:i/>
          <w:iCs/>
        </w:rPr>
        <w:t>a</w:t>
      </w:r>
      <w:r>
        <w:rPr>
          <w:vertAlign w:val="subscript"/>
        </w:rPr>
        <w:t>1</w:t>
      </w:r>
      <w:r>
        <w:rPr>
          <w:rFonts w:hint="eastAsia"/>
        </w:rPr>
        <w:t>）、阶段Ⅱ（</w:t>
      </w:r>
      <w:r>
        <w:rPr>
          <w:i/>
          <w:iCs/>
        </w:rPr>
        <w:t>a</w:t>
      </w:r>
      <w:r>
        <w:rPr>
          <w:vertAlign w:val="subscript"/>
        </w:rPr>
        <w:t>1</w:t>
      </w:r>
      <w:r>
        <w:rPr>
          <w:rFonts w:hint="eastAsia"/>
        </w:rPr>
        <w:t>＜</w:t>
      </w:r>
      <w:r>
        <w:rPr>
          <w:i/>
          <w:iCs/>
        </w:rPr>
        <w:t>a</w:t>
      </w:r>
      <w:r>
        <w:rPr>
          <w:rFonts w:hint="eastAsia"/>
        </w:rPr>
        <w:t>＜</w:t>
      </w:r>
      <w:r>
        <w:rPr>
          <w:i/>
          <w:iCs/>
        </w:rPr>
        <w:t>a</w:t>
      </w:r>
      <w:r>
        <w:rPr>
          <w:vertAlign w:val="subscript"/>
        </w:rPr>
        <w:t>2</w:t>
      </w:r>
      <w:r>
        <w:rPr>
          <w:rFonts w:hint="eastAsia"/>
        </w:rPr>
        <w:t>）和阶段Ⅲ（</w:t>
      </w:r>
      <w:r>
        <w:rPr>
          <w:i/>
          <w:iCs/>
        </w:rPr>
        <w:t>a</w:t>
      </w:r>
      <w:r>
        <w:rPr>
          <w:vertAlign w:val="subscript"/>
        </w:rPr>
        <w:t>2</w:t>
      </w:r>
      <w:r>
        <w:rPr>
          <w:rFonts w:hint="eastAsia"/>
        </w:rPr>
        <w:t>＜</w:t>
      </w:r>
      <w:r>
        <w:rPr>
          <w:i/>
          <w:iCs/>
        </w:rPr>
        <w:t>a</w:t>
      </w:r>
      <w:r>
        <w:rPr>
          <w:rFonts w:hint="eastAsia"/>
        </w:rPr>
        <w:t>＜</w:t>
      </w:r>
      <w:r>
        <w:rPr>
          <w:i/>
          <w:iCs/>
        </w:rPr>
        <w:t>a</w:t>
      </w:r>
      <w:r>
        <w:rPr>
          <w:vertAlign w:val="subscript"/>
        </w:rPr>
        <w:t>max</w:t>
      </w:r>
      <w:r>
        <w:rPr>
          <w:rFonts w:hint="eastAsia"/>
        </w:rPr>
        <w:t>）；每个阶段的持时可按下列公式计算：</w:t>
      </w:r>
    </w:p>
    <w:p w14:paraId="34AA8A3E">
      <w:pPr>
        <w:overflowPunct w:val="0"/>
        <w:autoSpaceDE w:val="0"/>
        <w:autoSpaceDN w:val="0"/>
        <w:jc w:val="right"/>
        <w:rPr>
          <w:rFonts w:cs="Times New Roman" w:eastAsiaTheme="minorEastAsia"/>
          <w:color w:val="000000" w:themeColor="text1"/>
          <w:szCs w:val="21"/>
          <w:lang w:eastAsia="zh-CN"/>
          <w14:textFill>
            <w14:solidFill>
              <w14:schemeClr w14:val="tx1"/>
            </w14:solidFill>
          </w14:textFill>
        </w:rPr>
      </w:pPr>
      <w:r>
        <w:rPr>
          <w:rFonts w:cs="Times New Roman"/>
          <w:position w:val="-14"/>
        </w:rPr>
        <w:object>
          <v:shape id="_x0000_i1322" o:spt="75" type="#_x0000_t75" style="height:20.65pt;width:148.4pt;" o:ole="t" filled="f" o:preferrelative="t" stroked="f" coordsize="21600,21600">
            <v:path/>
            <v:fill on="f" focussize="0,0"/>
            <v:stroke on="f" joinstyle="miter"/>
            <v:imagedata r:id="rId581" o:title=""/>
            <o:lock v:ext="edit" aspectratio="t"/>
            <w10:wrap type="none"/>
            <w10:anchorlock/>
          </v:shape>
          <o:OLEObject Type="Embed" ProgID="Equation.DSMT4" ShapeID="_x0000_i1322" DrawAspect="Content" ObjectID="_1468076022" r:id="rId580">
            <o:LockedField>false</o:LockedField>
          </o:OLEObject>
        </w:object>
      </w:r>
      <w:r>
        <w:rPr>
          <w:rFonts w:cs="Times New Roman"/>
          <w:color w:val="000000" w:themeColor="text1"/>
          <w:position w:val="2"/>
          <w:szCs w:val="21"/>
          <w:lang w:eastAsia="zh-CN"/>
          <w14:textFill>
            <w14:solidFill>
              <w14:schemeClr w14:val="tx1"/>
            </w14:solidFill>
          </w14:textFill>
        </w:rPr>
        <w:t xml:space="preserve">       </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.0.1-1</w:t>
      </w:r>
      <w:r>
        <w:rPr>
          <w:rFonts w:hint="eastAsia" w:cs="Times New Roman" w:eastAsiaTheme="minorEastAsia"/>
          <w:color w:val="000000" w:themeColor="text1"/>
          <w:szCs w:val="21"/>
          <w:lang w:eastAsia="zh-CN"/>
          <w14:textFill>
            <w14:solidFill>
              <w14:schemeClr w14:val="tx1"/>
            </w14:solidFill>
          </w14:textFill>
        </w:rPr>
        <w:t>）</w:t>
      </w:r>
    </w:p>
    <w:p w14:paraId="0D863C07">
      <w:pPr>
        <w:overflowPunct w:val="0"/>
        <w:autoSpaceDE w:val="0"/>
        <w:autoSpaceDN w:val="0"/>
        <w:jc w:val="right"/>
        <w:rPr>
          <w:rFonts w:eastAsiaTheme="minorEastAsia"/>
          <w:color w:val="000000" w:themeColor="text1"/>
          <w:szCs w:val="21"/>
          <w14:textFill>
            <w14:solidFill>
              <w14:schemeClr w14:val="tx1"/>
            </w14:solidFill>
          </w14:textFill>
        </w:rPr>
      </w:pPr>
      <w:r>
        <w:rPr>
          <w:position w:val="-28"/>
        </w:rPr>
        <w:object>
          <v:shape id="_x0000_i1323" o:spt="75" type="#_x0000_t75" style="height:36.3pt;width:82pt;" o:ole="t" filled="f" o:preferrelative="t" stroked="f" coordsize="21600,21600">
            <v:path/>
            <v:fill on="f" focussize="0,0"/>
            <v:stroke on="f" joinstyle="miter"/>
            <v:imagedata r:id="rId583" o:title=""/>
            <o:lock v:ext="edit" aspectratio="t"/>
            <w10:wrap type="none"/>
            <w10:anchorlock/>
          </v:shape>
          <o:OLEObject Type="Embed" ProgID="Equation.DSMT4" ShapeID="_x0000_i1323" DrawAspect="Content" ObjectID="_1468076023" r:id="rId582">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2）</w:t>
      </w:r>
    </w:p>
    <w:p w14:paraId="71B9814D">
      <w:pPr>
        <w:overflowPunct w:val="0"/>
        <w:autoSpaceDE w:val="0"/>
        <w:autoSpaceDN w:val="0"/>
        <w:jc w:val="right"/>
        <w:rPr>
          <w:rFonts w:eastAsiaTheme="minorEastAsia"/>
          <w:color w:val="000000" w:themeColor="text1"/>
          <w:szCs w:val="21"/>
          <w14:textFill>
            <w14:solidFill>
              <w14:schemeClr w14:val="tx1"/>
            </w14:solidFill>
          </w14:textFill>
        </w:rPr>
      </w:pPr>
      <w:r>
        <w:rPr>
          <w:position w:val="-26"/>
        </w:rPr>
        <w:object>
          <v:shape id="_x0000_i1324" o:spt="75" type="#_x0000_t75" style="height:46.95pt;width:242.9pt;" o:ole="t" filled="f" o:preferrelative="t" stroked="f" coordsize="21600,21600">
            <v:path/>
            <v:fill on="f" focussize="0,0"/>
            <v:stroke on="f" joinstyle="miter"/>
            <v:imagedata r:id="rId585" o:title=""/>
            <o:lock v:ext="edit" aspectratio="t"/>
            <w10:wrap type="none"/>
            <w10:anchorlock/>
          </v:shape>
          <o:OLEObject Type="Embed" ProgID="Equation.DSMT4" ShapeID="_x0000_i1324" DrawAspect="Content" ObjectID="_1468076024" r:id="rId584">
            <o:LockedField>false</o:LockedField>
          </o:OLEObject>
        </w:objec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3）</w:t>
      </w:r>
    </w:p>
    <w:p w14:paraId="74A25FFB">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10"/>
        </w:rPr>
        <w:object>
          <v:shape id="_x0000_i1325" o:spt="75" type="#_x0000_t75" style="height:20.65pt;width:117.7pt;" o:ole="t" filled="f" o:preferrelative="t" stroked="f" coordsize="21600,21600">
            <v:path/>
            <v:fill on="f" focussize="0,0"/>
            <v:stroke on="f" joinstyle="miter"/>
            <v:imagedata r:id="rId587" o:title=""/>
            <o:lock v:ext="edit" aspectratio="t"/>
            <w10:wrap type="none"/>
            <w10:anchorlock/>
          </v:shape>
          <o:OLEObject Type="Embed" ProgID="Equation.DSMT4" ShapeID="_x0000_i1325" DrawAspect="Content" ObjectID="_1468076025" r:id="rId586">
            <o:LockedField>false</o:LockedField>
          </o:OLEObject>
        </w:object>
      </w:r>
      <w:r>
        <w:rPr>
          <w:rFonts w:hint="eastAsia"/>
          <w:lang w:eastAsia="zh-CN"/>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4）</w:t>
      </w:r>
    </w:p>
    <w:p w14:paraId="14490783">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26" o:spt="75" type="#_x0000_t75" style="height:30.7pt;width:113.3pt;" o:ole="t" filled="f" o:preferrelative="t" stroked="f" coordsize="21600,21600">
            <v:path/>
            <v:fill on="f" focussize="0,0"/>
            <v:stroke on="f" joinstyle="miter"/>
            <v:imagedata r:id="rId589" o:title=""/>
            <o:lock v:ext="edit" aspectratio="t"/>
            <w10:wrap type="none"/>
            <w10:anchorlock/>
          </v:shape>
          <o:OLEObject Type="Embed" ProgID="Equation.DSMT4" ShapeID="_x0000_i1326" DrawAspect="Content" ObjectID="_1468076026" r:id="rId588">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5）</w:t>
      </w:r>
    </w:p>
    <w:p w14:paraId="50B1F2A6">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27" o:spt="75" type="#_x0000_t75" style="height:30.7pt;width:119.6pt;" o:ole="t" filled="f" o:preferrelative="t" stroked="f" coordsize="21600,21600">
            <v:path/>
            <v:fill on="f" focussize="0,0"/>
            <v:stroke on="f" joinstyle="miter"/>
            <v:imagedata r:id="rId591" o:title=""/>
            <o:lock v:ext="edit" aspectratio="t"/>
            <w10:wrap type="none"/>
            <w10:anchorlock/>
          </v:shape>
          <o:OLEObject Type="Embed" ProgID="Equation.DSMT4" ShapeID="_x0000_i1327" DrawAspect="Content" ObjectID="_1468076027" r:id="rId590">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6）</w:t>
      </w:r>
    </w:p>
    <w:p w14:paraId="55B69DC6">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8"/>
        </w:rPr>
        <w:object>
          <v:shape id="_x0000_i1328" o:spt="75" type="#_x0000_t75" style="height:36.3pt;width:82pt;" o:ole="t" filled="f" o:preferrelative="t" stroked="f" coordsize="21600,21600">
            <v:path/>
            <v:fill on="f" focussize="0,0"/>
            <v:stroke on="f" joinstyle="miter"/>
            <v:imagedata r:id="rId593" o:title=""/>
            <o:lock v:ext="edit" aspectratio="t"/>
            <w10:wrap type="none"/>
            <w10:anchorlock/>
          </v:shape>
          <o:OLEObject Type="Embed" ProgID="Equation.DSMT4" ShapeID="_x0000_i1328" DrawAspect="Content" ObjectID="_1468076028" r:id="rId592">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7）</w:t>
      </w:r>
    </w:p>
    <w:p w14:paraId="59CF9C1B">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29" o:spt="75" type="#_x0000_t75" style="height:30.7pt;width:82pt;" o:ole="t" filled="f" o:preferrelative="t" stroked="f" coordsize="21600,21600">
            <v:path/>
            <v:fill on="f" focussize="0,0"/>
            <v:stroke on="f" joinstyle="miter"/>
            <v:imagedata r:id="rId595" o:title=""/>
            <o:lock v:ext="edit" aspectratio="t"/>
            <w10:wrap type="none"/>
            <w10:anchorlock/>
          </v:shape>
          <o:OLEObject Type="Embed" ProgID="Equation.DSMT4" ShapeID="_x0000_i1329" DrawAspect="Content" ObjectID="_1468076029" r:id="rId59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8）</w:t>
      </w:r>
    </w:p>
    <w:p w14:paraId="0CA49639">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10"/>
        </w:rPr>
        <w:object>
          <v:shape id="_x0000_i1330" o:spt="75" type="#_x0000_t75" style="height:20.65pt;width:159.05pt;" o:ole="t" filled="f" o:preferrelative="t" stroked="f" coordsize="21600,21600">
            <v:path/>
            <v:fill on="f" focussize="0,0"/>
            <v:stroke on="f" joinstyle="miter"/>
            <v:imagedata r:id="rId597" o:title=""/>
            <o:lock v:ext="edit" aspectratio="t"/>
            <w10:wrap type="none"/>
            <w10:anchorlock/>
          </v:shape>
          <o:OLEObject Type="Embed" ProgID="Equation.DSMT4" ShapeID="_x0000_i1330" DrawAspect="Content" ObjectID="_1468076030" r:id="rId596">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9）</w:t>
      </w:r>
    </w:p>
    <w:p w14:paraId="2123B717">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10"/>
        </w:rPr>
        <w:object>
          <v:shape id="_x0000_i1331" o:spt="75" type="#_x0000_t75" style="height:20.65pt;width:74.5pt;" o:ole="t" filled="f" o:preferrelative="t" stroked="f" coordsize="21600,21600">
            <v:path/>
            <v:fill on="f" focussize="0,0"/>
            <v:stroke on="f" joinstyle="miter"/>
            <v:imagedata r:id="rId599" o:title=""/>
            <o:lock v:ext="edit" aspectratio="t"/>
            <w10:wrap type="none"/>
            <w10:anchorlock/>
          </v:shape>
          <o:OLEObject Type="Embed" ProgID="Equation.DSMT4" ShapeID="_x0000_i1331" DrawAspect="Content" ObjectID="_1468076031" r:id="rId598">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10）</w:t>
      </w:r>
    </w:p>
    <w:p w14:paraId="7233B18A">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28"/>
        </w:rPr>
        <w:object>
          <v:shape id="_x0000_i1332" o:spt="75" type="#_x0000_t75" style="height:36.3pt;width:100.15pt;" o:ole="t" filled="f" o:preferrelative="t" stroked="f" coordsize="21600,21600">
            <v:path/>
            <v:fill on="f" focussize="0,0"/>
            <v:stroke on="f" joinstyle="miter"/>
            <v:imagedata r:id="rId601" o:title=""/>
            <o:lock v:ext="edit" aspectratio="t"/>
            <w10:wrap type="none"/>
            <w10:anchorlock/>
          </v:shape>
          <o:OLEObject Type="Embed" ProgID="Equation.DSMT4" ShapeID="_x0000_i1332" DrawAspect="Content" ObjectID="_1468076032" r:id="rId600">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11）</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3"/>
        <w:gridCol w:w="5007"/>
      </w:tblGrid>
      <w:tr w14:paraId="45C97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6DCA1F2">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szCs w:val="21"/>
              </w:rPr>
              <w:object>
                <v:shape id="_x0000_i1333" o:spt="75" type="#_x0000_t75" style="height:17.55pt;width:13.15pt;" o:ole="t" filled="f" o:preferrelative="t" stroked="f" coordsize="21600,21600">
                  <v:path/>
                  <v:fill on="f" focussize="0,0"/>
                  <v:stroke on="f" joinstyle="miter"/>
                  <v:imagedata r:id="rId603" o:title=""/>
                  <o:lock v:ext="edit" aspectratio="t"/>
                  <w10:wrap type="none"/>
                  <w10:anchorlock/>
                </v:shape>
                <o:OLEObject Type="Embed" ProgID="Equation.DSMT4" ShapeID="_x0000_i1333" DrawAspect="Content" ObjectID="_1468076033" r:id="rId602">
                  <o:LockedField>false</o:LockedField>
                </o:OLEObject>
              </w:object>
            </w:r>
            <w:r>
              <w:t xml:space="preserve"> </w:t>
            </w:r>
          </w:p>
        </w:tc>
        <w:tc>
          <w:tcPr>
            <w:tcW w:w="5007" w:type="dxa"/>
            <w:tcMar>
              <w:left w:w="0" w:type="dxa"/>
              <w:right w:w="0" w:type="dxa"/>
            </w:tcMar>
          </w:tcPr>
          <w:p w14:paraId="793D7549">
            <w:pPr>
              <w:adjustRightInd w:val="0"/>
              <w:snapToGrid w:val="0"/>
              <w:spacing w:line="360" w:lineRule="atLeast"/>
              <w:ind w:left="437" w:hanging="436" w:hangingChars="208"/>
              <w:jc w:val="left"/>
              <w:rPr>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的持时（s）；</w:t>
            </w:r>
          </w:p>
        </w:tc>
      </w:tr>
      <w:tr w14:paraId="1FEB7C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5BEBBA3A">
            <w:pPr>
              <w:adjustRightInd w:val="0"/>
              <w:snapToGrid w:val="0"/>
              <w:spacing w:line="360" w:lineRule="atLeast"/>
              <w:jc w:val="right"/>
              <w:rPr>
                <w:lang w:eastAsia="zh-CN"/>
              </w:rPr>
            </w:pPr>
            <w:r>
              <w:rPr>
                <w:position w:val="-10"/>
                <w:szCs w:val="21"/>
              </w:rPr>
              <w:object>
                <v:shape id="_x0000_i1334" o:spt="75" type="#_x0000_t75" style="height:17.55pt;width:15.05pt;" o:ole="t" filled="f" o:preferrelative="t" stroked="f" coordsize="21600,21600">
                  <v:path/>
                  <v:fill on="f" focussize="0,0"/>
                  <v:stroke on="f" joinstyle="miter"/>
                  <v:imagedata r:id="rId605" o:title=""/>
                  <o:lock v:ext="edit" aspectratio="t"/>
                  <w10:wrap type="none"/>
                  <w10:anchorlock/>
                </v:shape>
                <o:OLEObject Type="Embed" ProgID="Equation.DSMT4" ShapeID="_x0000_i1334" DrawAspect="Content" ObjectID="_1468076034" r:id="rId604">
                  <o:LockedField>false</o:LockedField>
                </o:OLEObject>
              </w:object>
            </w:r>
          </w:p>
        </w:tc>
        <w:tc>
          <w:tcPr>
            <w:tcW w:w="5007" w:type="dxa"/>
            <w:tcMar>
              <w:left w:w="0" w:type="dxa"/>
              <w:right w:w="0" w:type="dxa"/>
            </w:tcMar>
          </w:tcPr>
          <w:p w14:paraId="7D5423B9">
            <w:pPr>
              <w:adjustRightInd w:val="0"/>
              <w:snapToGrid w:val="0"/>
              <w:spacing w:line="360" w:lineRule="atLeast"/>
              <w:ind w:left="437" w:hanging="436" w:hangingChars="208"/>
              <w:jc w:val="left"/>
              <w:rPr>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中船-桥串联体系圆频率（rad/s）；</w:t>
            </w:r>
          </w:p>
        </w:tc>
      </w:tr>
      <w:tr w14:paraId="7CB4A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815E8F1">
            <w:pPr>
              <w:adjustRightInd w:val="0"/>
              <w:snapToGrid w:val="0"/>
              <w:spacing w:line="360" w:lineRule="atLeast"/>
              <w:jc w:val="right"/>
              <w:rPr>
                <w:iCs/>
                <w:position w:val="-10"/>
                <w:lang w:eastAsia="zh-CN"/>
              </w:rPr>
            </w:pPr>
            <w:r>
              <w:rPr>
                <w:position w:val="-10"/>
                <w:szCs w:val="21"/>
              </w:rPr>
              <w:object>
                <v:shape id="_x0000_i1335" o:spt="75" type="#_x0000_t75" style="height:17.55pt;width:15.05pt;" o:ole="t" filled="f" o:preferrelative="t" stroked="f" coordsize="21600,21600">
                  <v:path/>
                  <v:fill on="f" focussize="0,0"/>
                  <v:stroke on="f" joinstyle="miter"/>
                  <v:imagedata r:id="rId607" o:title=""/>
                  <o:lock v:ext="edit" aspectratio="t"/>
                  <w10:wrap type="none"/>
                  <w10:anchorlock/>
                </v:shape>
                <o:OLEObject Type="Embed" ProgID="Equation.DSMT4" ShapeID="_x0000_i1335" DrawAspect="Content" ObjectID="_1468076035" r:id="rId606">
                  <o:LockedField>false</o:LockedField>
                </o:OLEObject>
              </w:object>
            </w:r>
          </w:p>
        </w:tc>
        <w:tc>
          <w:tcPr>
            <w:tcW w:w="5007" w:type="dxa"/>
            <w:tcMar>
              <w:left w:w="0" w:type="dxa"/>
              <w:right w:w="0" w:type="dxa"/>
            </w:tcMar>
          </w:tcPr>
          <w:p w14:paraId="6B963679">
            <w:pPr>
              <w:adjustRightInd w:val="0"/>
              <w:snapToGrid w:val="0"/>
              <w:spacing w:line="360" w:lineRule="atLeast"/>
              <w:ind w:left="437" w:hanging="436" w:hangingChars="208"/>
              <w:jc w:val="left"/>
              <w:rPr>
                <w:iCs/>
                <w:position w:val="-10"/>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结束时的撞深（m）；</w:t>
            </w:r>
          </w:p>
        </w:tc>
      </w:tr>
      <w:tr w14:paraId="41847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3879ED7A">
            <w:pPr>
              <w:adjustRightInd w:val="0"/>
              <w:snapToGrid w:val="0"/>
              <w:spacing w:line="360" w:lineRule="atLeast"/>
              <w:jc w:val="right"/>
              <w:rPr>
                <w:lang w:eastAsia="zh-CN"/>
              </w:rPr>
            </w:pPr>
            <w:r>
              <w:rPr>
                <w:position w:val="-6"/>
                <w:szCs w:val="21"/>
              </w:rPr>
              <w:object>
                <v:shape id="_x0000_i1336" o:spt="75" type="#_x0000_t75" style="height:15.05pt;width:13.15pt;" o:ole="t" filled="f" o:preferrelative="t" stroked="f" coordsize="21600,21600">
                  <v:path/>
                  <v:fill on="f" focussize="0,0"/>
                  <v:stroke on="f" joinstyle="miter"/>
                  <v:imagedata r:id="rId609" o:title=""/>
                  <o:lock v:ext="edit" aspectratio="t"/>
                  <w10:wrap type="none"/>
                  <w10:anchorlock/>
                </v:shape>
                <o:OLEObject Type="Embed" ProgID="Equation.DSMT4" ShapeID="_x0000_i1336" DrawAspect="Content" ObjectID="_1468076036" r:id="rId608">
                  <o:LockedField>false</o:LockedField>
                </o:OLEObject>
              </w:object>
            </w:r>
          </w:p>
        </w:tc>
        <w:tc>
          <w:tcPr>
            <w:tcW w:w="5007" w:type="dxa"/>
            <w:tcMar>
              <w:left w:w="0" w:type="dxa"/>
              <w:right w:w="0" w:type="dxa"/>
            </w:tcMar>
          </w:tcPr>
          <w:p w14:paraId="3898305F">
            <w:pPr>
              <w:adjustRightInd w:val="0"/>
              <w:snapToGrid w:val="0"/>
              <w:spacing w:line="360" w:lineRule="atLeast"/>
              <w:ind w:left="437" w:hanging="436" w:hangingChars="208"/>
              <w:jc w:val="left"/>
              <w:rPr>
                <w:lang w:eastAsia="zh-CN"/>
              </w:rPr>
            </w:pPr>
            <w:r>
              <w:rPr>
                <w:color w:val="000000"/>
                <w:lang w:eastAsia="zh-CN"/>
              </w:rPr>
              <w:t>——</w:t>
            </w:r>
            <w:r>
              <w:rPr>
                <w:szCs w:val="21"/>
                <w:lang w:eastAsia="zh-CN"/>
              </w:rPr>
              <w:t>船舶的撞击速度（m/s）；</w:t>
            </w:r>
          </w:p>
        </w:tc>
      </w:tr>
      <w:tr w14:paraId="73153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1203B4D0">
            <w:pPr>
              <w:adjustRightInd w:val="0"/>
              <w:snapToGrid w:val="0"/>
              <w:spacing w:line="360" w:lineRule="atLeast"/>
              <w:jc w:val="right"/>
              <w:rPr>
                <w:lang w:eastAsia="zh-CN"/>
              </w:rPr>
            </w:pPr>
            <w:r>
              <w:rPr>
                <w:position w:val="-10"/>
                <w:szCs w:val="21"/>
              </w:rPr>
              <w:object>
                <v:shape id="_x0000_i1337" o:spt="75" type="#_x0000_t75" style="height:17.55pt;width:15.05pt;" o:ole="t" filled="f" o:preferrelative="t" stroked="f" coordsize="21600,21600">
                  <v:path/>
                  <v:fill on="f" focussize="0,0"/>
                  <v:stroke on="f" joinstyle="miter"/>
                  <v:imagedata r:id="rId611" o:title=""/>
                  <o:lock v:ext="edit" aspectratio="t"/>
                  <w10:wrap type="none"/>
                  <w10:anchorlock/>
                </v:shape>
                <o:OLEObject Type="Embed" ProgID="Equation.DSMT4" ShapeID="_x0000_i1337" DrawAspect="Content" ObjectID="_1468076037" r:id="rId610">
                  <o:LockedField>false</o:LockedField>
                </o:OLEObject>
              </w:object>
            </w:r>
          </w:p>
        </w:tc>
        <w:tc>
          <w:tcPr>
            <w:tcW w:w="5007" w:type="dxa"/>
            <w:tcMar>
              <w:left w:w="0" w:type="dxa"/>
              <w:right w:w="0" w:type="dxa"/>
            </w:tcMar>
          </w:tcPr>
          <w:p w14:paraId="2B90F509">
            <w:pPr>
              <w:adjustRightInd w:val="0"/>
              <w:snapToGrid w:val="0"/>
              <w:spacing w:line="360" w:lineRule="atLeast"/>
              <w:ind w:left="437" w:hanging="436" w:hangingChars="208"/>
              <w:rPr>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的船首刚度；</w:t>
            </w:r>
          </w:p>
        </w:tc>
      </w:tr>
      <w:tr w14:paraId="4BB52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0F630903">
            <w:pPr>
              <w:adjustRightInd w:val="0"/>
              <w:snapToGrid w:val="0"/>
              <w:spacing w:line="360" w:lineRule="atLeast"/>
              <w:jc w:val="right"/>
              <w:rPr>
                <w:szCs w:val="21"/>
                <w:lang w:eastAsia="zh-CN"/>
              </w:rPr>
            </w:pPr>
            <w:r>
              <w:rPr>
                <w:position w:val="-10"/>
                <w:szCs w:val="21"/>
              </w:rPr>
              <w:object>
                <v:shape id="_x0000_i1338" o:spt="75" type="#_x0000_t75" style="height:17.55pt;width:15.05pt;" o:ole="t" filled="f" o:preferrelative="t" stroked="f" coordsize="21600,21600">
                  <v:path/>
                  <v:fill on="f" focussize="0,0"/>
                  <v:stroke on="f" joinstyle="miter"/>
                  <v:imagedata r:id="rId613" o:title=""/>
                  <o:lock v:ext="edit" aspectratio="t"/>
                  <w10:wrap type="none"/>
                  <w10:anchorlock/>
                </v:shape>
                <o:OLEObject Type="Embed" ProgID="Equation.DSMT4" ShapeID="_x0000_i1338" DrawAspect="Content" ObjectID="_1468076038" r:id="rId612">
                  <o:LockedField>false</o:LockedField>
                </o:OLEObject>
              </w:object>
            </w:r>
          </w:p>
        </w:tc>
        <w:tc>
          <w:tcPr>
            <w:tcW w:w="5007" w:type="dxa"/>
            <w:tcMar>
              <w:left w:w="0" w:type="dxa"/>
              <w:right w:w="0" w:type="dxa"/>
            </w:tcMar>
          </w:tcPr>
          <w:p w14:paraId="655D69EA">
            <w:pPr>
              <w:adjustRightInd w:val="0"/>
              <w:snapToGrid w:val="0"/>
              <w:spacing w:line="360" w:lineRule="atLeast"/>
              <w:ind w:left="437" w:hanging="436" w:hangingChars="208"/>
              <w:jc w:val="left"/>
              <w:rPr>
                <w:szCs w:val="21"/>
                <w:lang w:eastAsia="zh-CN"/>
              </w:rPr>
            </w:pPr>
            <w:r>
              <w:rPr>
                <w:color w:val="000000"/>
                <w:lang w:eastAsia="zh-CN"/>
              </w:rPr>
              <w:t>——</w:t>
            </w:r>
            <w:r>
              <w:rPr>
                <w:szCs w:val="21"/>
                <w:lang w:eastAsia="zh-CN"/>
              </w:rPr>
              <w:t>桥梁结构的初始刚度；</w:t>
            </w:r>
          </w:p>
        </w:tc>
      </w:tr>
      <w:tr w14:paraId="38ADF4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00B9F522">
            <w:pPr>
              <w:adjustRightInd w:val="0"/>
              <w:snapToGrid w:val="0"/>
              <w:spacing w:line="360" w:lineRule="atLeast"/>
              <w:jc w:val="right"/>
              <w:rPr>
                <w:lang w:eastAsia="zh-CN"/>
              </w:rPr>
            </w:pPr>
            <w:r>
              <w:rPr>
                <w:position w:val="-4"/>
                <w:szCs w:val="21"/>
              </w:rPr>
              <w:object>
                <v:shape id="_x0000_i1339" o:spt="75" type="#_x0000_t75" style="height:13.15pt;width:15.05pt;" o:ole="t" filled="f" o:preferrelative="t" stroked="f" coordsize="21600,21600">
                  <v:path/>
                  <v:fill on="f" focussize="0,0"/>
                  <v:stroke on="f" joinstyle="miter"/>
                  <v:imagedata r:id="rId615" o:title=""/>
                  <o:lock v:ext="edit" aspectratio="t"/>
                  <w10:wrap type="none"/>
                  <w10:anchorlock/>
                </v:shape>
                <o:OLEObject Type="Embed" ProgID="Equation.DSMT4" ShapeID="_x0000_i1339" DrawAspect="Content" ObjectID="_1468076039" r:id="rId614">
                  <o:LockedField>false</o:LockedField>
                </o:OLEObject>
              </w:object>
            </w:r>
          </w:p>
        </w:tc>
        <w:tc>
          <w:tcPr>
            <w:tcW w:w="5007" w:type="dxa"/>
            <w:tcMar>
              <w:left w:w="0" w:type="dxa"/>
              <w:right w:w="0" w:type="dxa"/>
            </w:tcMar>
          </w:tcPr>
          <w:p w14:paraId="78FDB8F8">
            <w:pPr>
              <w:adjustRightInd w:val="0"/>
              <w:snapToGrid w:val="0"/>
              <w:spacing w:line="360" w:lineRule="atLeast"/>
              <w:ind w:left="437" w:hanging="436" w:hangingChars="208"/>
              <w:jc w:val="left"/>
              <w:rPr>
                <w:szCs w:val="21"/>
                <w:lang w:eastAsia="zh-CN"/>
              </w:rPr>
            </w:pPr>
            <w:r>
              <w:rPr>
                <w:color w:val="000000"/>
                <w:lang w:eastAsia="zh-CN"/>
              </w:rPr>
              <w:t>——</w:t>
            </w:r>
            <w:r>
              <w:rPr>
                <w:szCs w:val="21"/>
                <w:lang w:eastAsia="zh-CN"/>
              </w:rPr>
              <w:t>船船质量；</w:t>
            </w:r>
          </w:p>
        </w:tc>
      </w:tr>
      <w:tr w14:paraId="519500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049B51EB">
            <w:pPr>
              <w:adjustRightInd w:val="0"/>
              <w:snapToGrid w:val="0"/>
              <w:spacing w:line="360" w:lineRule="atLeast"/>
              <w:jc w:val="right"/>
              <w:rPr>
                <w:lang w:eastAsia="zh-CN"/>
              </w:rPr>
            </w:pPr>
            <w:r>
              <w:rPr>
                <w:position w:val="-10"/>
                <w:szCs w:val="21"/>
              </w:rPr>
              <w:object>
                <v:shape id="_x0000_i1340" o:spt="75" type="#_x0000_t75" style="height:17.55pt;width:17.55pt;" o:ole="t" filled="f" o:preferrelative="t" stroked="f" coordsize="21600,21600">
                  <v:path/>
                  <v:fill on="f" focussize="0,0"/>
                  <v:stroke on="f" joinstyle="miter"/>
                  <v:imagedata r:id="rId617" o:title=""/>
                  <o:lock v:ext="edit" aspectratio="t"/>
                  <w10:wrap type="none"/>
                  <w10:anchorlock/>
                </v:shape>
                <o:OLEObject Type="Embed" ProgID="Equation.DSMT4" ShapeID="_x0000_i1340" DrawAspect="Content" ObjectID="_1468076040" r:id="rId616">
                  <o:LockedField>false</o:LockedField>
                </o:OLEObject>
              </w:object>
            </w:r>
          </w:p>
        </w:tc>
        <w:tc>
          <w:tcPr>
            <w:tcW w:w="5007" w:type="dxa"/>
            <w:tcMar>
              <w:left w:w="0" w:type="dxa"/>
              <w:right w:w="0" w:type="dxa"/>
            </w:tcMar>
          </w:tcPr>
          <w:p w14:paraId="55A261F6">
            <w:pPr>
              <w:adjustRightInd w:val="0"/>
              <w:snapToGrid w:val="0"/>
              <w:spacing w:line="360" w:lineRule="atLeast"/>
              <w:ind w:left="437" w:hanging="436" w:hangingChars="208"/>
              <w:jc w:val="left"/>
              <w:rPr>
                <w:szCs w:val="21"/>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的持时（s）；</w:t>
            </w:r>
          </w:p>
        </w:tc>
      </w:tr>
      <w:tr w14:paraId="6B0DD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7BDE72F6">
            <w:pPr>
              <w:adjustRightInd w:val="0"/>
              <w:snapToGrid w:val="0"/>
              <w:spacing w:line="360" w:lineRule="atLeast"/>
              <w:jc w:val="right"/>
              <w:rPr>
                <w:szCs w:val="21"/>
              </w:rPr>
            </w:pPr>
            <w:r>
              <w:rPr>
                <w:position w:val="-10"/>
                <w:szCs w:val="21"/>
              </w:rPr>
              <w:object>
                <v:shape id="_x0000_i1341" o:spt="75" type="#_x0000_t75" style="height:17.55pt;width:15.05pt;" o:ole="t" filled="f" o:preferrelative="t" stroked="f" coordsize="21600,21600">
                  <v:path/>
                  <v:fill on="f" focussize="0,0"/>
                  <v:stroke on="f" joinstyle="miter"/>
                  <v:imagedata r:id="rId619" o:title=""/>
                  <o:lock v:ext="edit" aspectratio="t"/>
                  <w10:wrap type="none"/>
                  <w10:anchorlock/>
                </v:shape>
                <o:OLEObject Type="Embed" ProgID="Equation.DSMT4" ShapeID="_x0000_i1341" DrawAspect="Content" ObjectID="_1468076041" r:id="rId618">
                  <o:LockedField>false</o:LockedField>
                </o:OLEObject>
              </w:object>
            </w:r>
          </w:p>
        </w:tc>
        <w:tc>
          <w:tcPr>
            <w:tcW w:w="5007" w:type="dxa"/>
            <w:tcMar>
              <w:left w:w="0" w:type="dxa"/>
              <w:right w:w="0" w:type="dxa"/>
            </w:tcMar>
          </w:tcPr>
          <w:p w14:paraId="1FED3B6F">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的船首刚度；</w:t>
            </w:r>
          </w:p>
        </w:tc>
      </w:tr>
      <w:tr w14:paraId="56DD9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35F32692">
            <w:pPr>
              <w:adjustRightInd w:val="0"/>
              <w:snapToGrid w:val="0"/>
              <w:spacing w:line="360" w:lineRule="atLeast"/>
              <w:jc w:val="right"/>
              <w:rPr>
                <w:szCs w:val="21"/>
              </w:rPr>
            </w:pPr>
            <w:r>
              <w:rPr>
                <w:position w:val="-10"/>
                <w:szCs w:val="21"/>
              </w:rPr>
              <w:object>
                <v:shape id="_x0000_i1342" o:spt="75" type="#_x0000_t75" style="height:17.55pt;width:15.05pt;" o:ole="t" filled="f" o:preferrelative="t" stroked="f" coordsize="21600,21600">
                  <v:path/>
                  <v:fill on="f" focussize="0,0"/>
                  <v:stroke on="f" joinstyle="miter"/>
                  <v:imagedata r:id="rId621" o:title=""/>
                  <o:lock v:ext="edit" aspectratio="t"/>
                  <w10:wrap type="none"/>
                  <w10:anchorlock/>
                </v:shape>
                <o:OLEObject Type="Embed" ProgID="Equation.DSMT4" ShapeID="_x0000_i1342" DrawAspect="Content" ObjectID="_1468076042" r:id="rId620">
                  <o:LockedField>false</o:LockedField>
                </o:OLEObject>
              </w:object>
            </w:r>
          </w:p>
        </w:tc>
        <w:tc>
          <w:tcPr>
            <w:tcW w:w="5007" w:type="dxa"/>
            <w:tcMar>
              <w:left w:w="0" w:type="dxa"/>
              <w:right w:w="0" w:type="dxa"/>
            </w:tcMar>
          </w:tcPr>
          <w:p w14:paraId="4C1B8582">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中船-桥串联体系圆频率（rad/s）；</w:t>
            </w:r>
          </w:p>
        </w:tc>
      </w:tr>
      <w:tr w14:paraId="152222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D303091">
            <w:pPr>
              <w:adjustRightInd w:val="0"/>
              <w:snapToGrid w:val="0"/>
              <w:spacing w:line="360" w:lineRule="atLeast"/>
              <w:jc w:val="right"/>
              <w:rPr>
                <w:szCs w:val="21"/>
              </w:rPr>
            </w:pPr>
            <w:r>
              <w:rPr>
                <w:position w:val="-10"/>
                <w:szCs w:val="21"/>
              </w:rPr>
              <w:object>
                <v:shape id="_x0000_i1343" o:spt="75" type="#_x0000_t75" style="height:17.55pt;width:15.05pt;" o:ole="t" filled="f" o:preferrelative="t" stroked="f" coordsize="21600,21600">
                  <v:path/>
                  <v:fill on="f" focussize="0,0"/>
                  <v:stroke on="f" joinstyle="miter"/>
                  <v:imagedata r:id="rId623" o:title=""/>
                  <o:lock v:ext="edit" aspectratio="t"/>
                  <w10:wrap type="none"/>
                  <w10:anchorlock/>
                </v:shape>
                <o:OLEObject Type="Embed" ProgID="Equation.DSMT4" ShapeID="_x0000_i1343" DrawAspect="Content" ObjectID="_1468076043" r:id="rId622">
                  <o:LockedField>false</o:LockedField>
                </o:OLEObject>
              </w:object>
            </w:r>
          </w:p>
        </w:tc>
        <w:tc>
          <w:tcPr>
            <w:tcW w:w="5007" w:type="dxa"/>
            <w:tcMar>
              <w:left w:w="0" w:type="dxa"/>
              <w:right w:w="0" w:type="dxa"/>
            </w:tcMar>
          </w:tcPr>
          <w:p w14:paraId="4CC3F887">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阶段</w:t>
            </w:r>
            <w:r>
              <w:rPr>
                <w:rFonts w:hint="eastAsia" w:cs="宋体"/>
                <w:szCs w:val="21"/>
                <w:lang w:eastAsia="zh-CN"/>
              </w:rPr>
              <w:t>Ⅲ</w:t>
            </w:r>
            <w:r>
              <w:rPr>
                <w:szCs w:val="21"/>
                <w:lang w:eastAsia="zh-CN"/>
              </w:rPr>
              <w:t>的平台撞击力；</w:t>
            </w:r>
          </w:p>
        </w:tc>
      </w:tr>
      <w:tr w14:paraId="4B5A1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BF44F59">
            <w:pPr>
              <w:adjustRightInd w:val="0"/>
              <w:snapToGrid w:val="0"/>
              <w:spacing w:line="360" w:lineRule="atLeast"/>
              <w:jc w:val="right"/>
              <w:rPr>
                <w:szCs w:val="21"/>
              </w:rPr>
            </w:pPr>
            <w:r>
              <w:rPr>
                <w:position w:val="-10"/>
                <w:szCs w:val="21"/>
              </w:rPr>
              <w:object>
                <v:shape id="_x0000_i1344" o:spt="75" type="#_x0000_t75" style="height:17.55pt;width:17.55pt;" o:ole="t" filled="f" o:preferrelative="t" stroked="f" coordsize="21600,21600">
                  <v:path/>
                  <v:fill on="f" focussize="0,0"/>
                  <v:stroke on="f" joinstyle="miter"/>
                  <v:imagedata r:id="rId625" o:title=""/>
                  <o:lock v:ext="edit" aspectratio="t"/>
                  <w10:wrap type="none"/>
                  <w10:anchorlock/>
                </v:shape>
                <o:OLEObject Type="Embed" ProgID="Equation.DSMT4" ShapeID="_x0000_i1344" DrawAspect="Content" ObjectID="_1468076044" r:id="rId624">
                  <o:LockedField>false</o:LockedField>
                </o:OLEObject>
              </w:object>
            </w:r>
          </w:p>
        </w:tc>
        <w:tc>
          <w:tcPr>
            <w:tcW w:w="5007" w:type="dxa"/>
            <w:tcMar>
              <w:left w:w="0" w:type="dxa"/>
              <w:right w:w="0" w:type="dxa"/>
            </w:tcMar>
          </w:tcPr>
          <w:p w14:paraId="7694F3CE">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阶段</w:t>
            </w:r>
            <w:r>
              <w:rPr>
                <w:rFonts w:hint="eastAsia" w:cs="宋体"/>
                <w:szCs w:val="21"/>
                <w:lang w:eastAsia="zh-CN"/>
              </w:rPr>
              <w:t>Ⅲ</w:t>
            </w:r>
            <w:r>
              <w:rPr>
                <w:szCs w:val="21"/>
                <w:lang w:eastAsia="zh-CN"/>
              </w:rPr>
              <w:t>的持时（s）</w:t>
            </w:r>
          </w:p>
        </w:tc>
      </w:tr>
      <w:tr w14:paraId="5C5E4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13F1CF55">
            <w:pPr>
              <w:adjustRightInd w:val="0"/>
              <w:snapToGrid w:val="0"/>
              <w:spacing w:line="360" w:lineRule="atLeast"/>
              <w:jc w:val="right"/>
              <w:rPr>
                <w:szCs w:val="21"/>
              </w:rPr>
            </w:pPr>
            <w:r>
              <w:rPr>
                <w:position w:val="-10"/>
                <w:szCs w:val="21"/>
              </w:rPr>
              <w:object>
                <v:shape id="_x0000_i1345" o:spt="75" type="#_x0000_t75" style="height:17.55pt;width:43.85pt;" o:ole="t" filled="f" o:preferrelative="t" stroked="f" coordsize="21600,21600">
                  <v:path/>
                  <v:fill on="f" focussize="0,0"/>
                  <v:stroke on="f" joinstyle="miter"/>
                  <v:imagedata r:id="rId627" o:title=""/>
                  <o:lock v:ext="edit" aspectratio="t"/>
                  <w10:wrap type="none"/>
                  <w10:anchorlock/>
                </v:shape>
                <o:OLEObject Type="Embed" ProgID="Equation.DSMT4" ShapeID="_x0000_i1345" DrawAspect="Content" ObjectID="_1468076045" r:id="rId626">
                  <o:LockedField>false</o:LockedField>
                </o:OLEObject>
              </w:object>
            </w:r>
          </w:p>
        </w:tc>
        <w:tc>
          <w:tcPr>
            <w:tcW w:w="5007" w:type="dxa"/>
            <w:tcMar>
              <w:left w:w="0" w:type="dxa"/>
              <w:right w:w="0" w:type="dxa"/>
            </w:tcMar>
          </w:tcPr>
          <w:p w14:paraId="3EABB57D">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结束时船舶速度的增量（m/s）；</w:t>
            </w:r>
          </w:p>
        </w:tc>
      </w:tr>
      <w:tr w14:paraId="5D9A0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49E28E93">
            <w:pPr>
              <w:adjustRightInd w:val="0"/>
              <w:snapToGrid w:val="0"/>
              <w:spacing w:line="360" w:lineRule="atLeast"/>
              <w:jc w:val="right"/>
              <w:rPr>
                <w:szCs w:val="21"/>
              </w:rPr>
            </w:pPr>
            <w:r>
              <w:rPr>
                <w:position w:val="-10"/>
                <w:szCs w:val="21"/>
              </w:rPr>
              <w:object>
                <v:shape id="_x0000_i1346" o:spt="75" type="#_x0000_t75" style="height:17.55pt;width:13.15pt;" o:ole="t" filled="f" o:preferrelative="t" stroked="f" coordsize="21600,21600">
                  <v:path/>
                  <v:fill on="f" focussize="0,0"/>
                  <v:stroke on="f" joinstyle="miter"/>
                  <v:imagedata r:id="rId629" o:title=""/>
                  <o:lock v:ext="edit" aspectratio="t"/>
                  <w10:wrap type="none"/>
                  <w10:anchorlock/>
                </v:shape>
                <o:OLEObject Type="Embed" ProgID="Equation.DSMT4" ShapeID="_x0000_i1346" DrawAspect="Content" ObjectID="_1468076046" r:id="rId628">
                  <o:LockedField>false</o:LockedField>
                </o:OLEObject>
              </w:object>
            </w:r>
          </w:p>
        </w:tc>
        <w:tc>
          <w:tcPr>
            <w:tcW w:w="5007" w:type="dxa"/>
            <w:tcMar>
              <w:left w:w="0" w:type="dxa"/>
              <w:right w:w="0" w:type="dxa"/>
            </w:tcMar>
          </w:tcPr>
          <w:p w14:paraId="138482C9">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加载阶段总持时（s）；</w:t>
            </w:r>
          </w:p>
        </w:tc>
      </w:tr>
      <w:tr w14:paraId="46BFC9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E98E58B">
            <w:pPr>
              <w:adjustRightInd w:val="0"/>
              <w:snapToGrid w:val="0"/>
              <w:spacing w:line="360" w:lineRule="atLeast"/>
              <w:jc w:val="right"/>
              <w:rPr>
                <w:szCs w:val="21"/>
              </w:rPr>
            </w:pPr>
            <w:r>
              <w:rPr>
                <w:position w:val="-10"/>
                <w:szCs w:val="21"/>
              </w:rPr>
              <w:object>
                <v:shape id="_x0000_i1347" o:spt="75" type="#_x0000_t75" style="height:17.55pt;width:13.15pt;" o:ole="t" filled="f" o:preferrelative="t" stroked="f" coordsize="21600,21600">
                  <v:path/>
                  <v:fill on="f" focussize="0,0"/>
                  <v:stroke on="f" joinstyle="miter"/>
                  <v:imagedata r:id="rId631" o:title=""/>
                  <o:lock v:ext="edit" aspectratio="t"/>
                  <w10:wrap type="none"/>
                  <w10:anchorlock/>
                </v:shape>
                <o:OLEObject Type="Embed" ProgID="Equation.DSMT4" ShapeID="_x0000_i1347" DrawAspect="Content" ObjectID="_1468076047" r:id="rId630">
                  <o:LockedField>false</o:LockedField>
                </o:OLEObject>
              </w:object>
            </w:r>
          </w:p>
        </w:tc>
        <w:tc>
          <w:tcPr>
            <w:tcW w:w="5007" w:type="dxa"/>
            <w:tcMar>
              <w:left w:w="0" w:type="dxa"/>
              <w:right w:w="0" w:type="dxa"/>
            </w:tcMar>
          </w:tcPr>
          <w:p w14:paraId="3AAAD525">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卸载阶段持时（s）；</w:t>
            </w:r>
          </w:p>
        </w:tc>
      </w:tr>
      <w:tr w14:paraId="60E8D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3" w:type="dxa"/>
            <w:tcMar>
              <w:left w:w="0" w:type="dxa"/>
              <w:right w:w="0" w:type="dxa"/>
            </w:tcMar>
          </w:tcPr>
          <w:p w14:paraId="2996FAF1">
            <w:pPr>
              <w:adjustRightInd w:val="0"/>
              <w:snapToGrid w:val="0"/>
              <w:spacing w:line="360" w:lineRule="atLeast"/>
              <w:jc w:val="right"/>
              <w:rPr>
                <w:szCs w:val="21"/>
              </w:rPr>
            </w:pPr>
            <w:r>
              <w:rPr>
                <w:position w:val="-10"/>
                <w:szCs w:val="21"/>
              </w:rPr>
              <w:object>
                <v:shape id="_x0000_i1348" o:spt="75" type="#_x0000_t75" style="height:17.55pt;width:15.05pt;" o:ole="t" filled="f" o:preferrelative="t" stroked="f" coordsize="21600,21600">
                  <v:path/>
                  <v:fill on="f" focussize="0,0"/>
                  <v:stroke on="f" joinstyle="miter"/>
                  <v:imagedata r:id="rId633" o:title=""/>
                  <o:lock v:ext="edit" aspectratio="t"/>
                  <w10:wrap type="none"/>
                  <w10:anchorlock/>
                </v:shape>
                <o:OLEObject Type="Embed" ProgID="Equation.DSMT4" ShapeID="_x0000_i1348" DrawAspect="Content" ObjectID="_1468076048" r:id="rId632">
                  <o:LockedField>false</o:LockedField>
                </o:OLEObject>
              </w:object>
            </w:r>
          </w:p>
        </w:tc>
        <w:tc>
          <w:tcPr>
            <w:tcW w:w="5007" w:type="dxa"/>
            <w:tcMar>
              <w:left w:w="0" w:type="dxa"/>
              <w:right w:w="0" w:type="dxa"/>
            </w:tcMar>
          </w:tcPr>
          <w:p w14:paraId="2025B04B">
            <w:pPr>
              <w:adjustRightInd w:val="0"/>
              <w:snapToGrid w:val="0"/>
              <w:spacing w:line="360" w:lineRule="atLeast"/>
              <w:ind w:left="437" w:hanging="436" w:hangingChars="208"/>
              <w:jc w:val="left"/>
              <w:rPr>
                <w:color w:val="000000"/>
                <w:lang w:eastAsia="zh-CN"/>
              </w:rPr>
            </w:pPr>
            <w:r>
              <w:rPr>
                <w:color w:val="000000"/>
                <w:lang w:eastAsia="zh-CN"/>
              </w:rPr>
              <w:t>——</w:t>
            </w:r>
            <w:r>
              <w:rPr>
                <w:szCs w:val="21"/>
                <w:lang w:eastAsia="zh-CN"/>
              </w:rPr>
              <w:t>卸载阶段的船首刚度。</w:t>
            </w:r>
          </w:p>
        </w:tc>
      </w:tr>
    </w:tbl>
    <w:p w14:paraId="731E6CBA">
      <w:pPr>
        <w:pStyle w:val="10"/>
        <w:tabs>
          <w:tab w:val="left" w:pos="1050"/>
        </w:tabs>
        <w:spacing w:line="440" w:lineRule="exact"/>
        <w:ind w:firstLine="420" w:firstLineChars="200"/>
        <w:rPr>
          <w:szCs w:val="21"/>
          <w:lang w:eastAsia="zh-CN"/>
        </w:rPr>
      </w:pPr>
    </w:p>
    <w:p w14:paraId="713E2117">
      <w:pPr>
        <w:pStyle w:val="95"/>
      </w:pPr>
      <w:r>
        <w:rPr>
          <w:rFonts w:hint="eastAsia"/>
        </w:rPr>
        <w:t>　计算完各个阶段的持时后，撞深时程曲线（即</w:t>
      </w:r>
      <w:r>
        <w:rPr>
          <w:i/>
          <w:iCs/>
        </w:rPr>
        <w:t>a</w:t>
      </w:r>
      <w:r>
        <w:t>-</w:t>
      </w:r>
      <w:r>
        <w:rPr>
          <w:i/>
          <w:iCs/>
        </w:rPr>
        <w:t>t</w:t>
      </w:r>
      <w:r>
        <w:rPr>
          <w:rFonts w:hint="eastAsia"/>
        </w:rPr>
        <w:t>曲线）可按下列公式计算：</w:t>
      </w:r>
    </w:p>
    <w:p w14:paraId="77886391">
      <w:pPr>
        <w:overflowPunct w:val="0"/>
        <w:autoSpaceDE w:val="0"/>
        <w:autoSpaceDN w:val="0"/>
        <w:spacing w:before="156" w:beforeLines="5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49" o:spt="75" type="#_x0000_t75" style="height:30.7pt;width:85.15pt;" o:ole="t" filled="f" o:preferrelative="t" stroked="f" coordsize="21600,21600">
            <v:path/>
            <v:fill on="f" focussize="0,0"/>
            <v:stroke on="f" joinstyle="miter"/>
            <v:imagedata r:id="rId635" o:title=""/>
            <o:lock v:ext="edit" aspectratio="t"/>
            <w10:wrap type="none"/>
            <w10:anchorlock/>
          </v:shape>
          <o:OLEObject Type="Embed" ProgID="Equation.DSMT4" ShapeID="_x0000_i1349" DrawAspect="Content" ObjectID="_1468076049" r:id="rId63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12）</w:t>
      </w:r>
    </w:p>
    <w:p w14:paraId="4660A763">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50" o:spt="75" type="#_x0000_t75" style="height:30.7pt;width:178.45pt;" o:ole="t" filled="f" o:preferrelative="t" stroked="f" coordsize="21600,21600">
            <v:path/>
            <v:fill on="f" focussize="0,0"/>
            <v:stroke on="f" joinstyle="miter"/>
            <v:imagedata r:id="rId637" o:title=""/>
            <o:lock v:ext="edit" aspectratio="t"/>
            <w10:wrap type="none"/>
            <w10:anchorlock/>
          </v:shape>
          <o:OLEObject Type="Embed" ProgID="Equation.DSMT4" ShapeID="_x0000_i1350" DrawAspect="Content" ObjectID="_1468076050" r:id="rId636">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13）</w:t>
      </w:r>
    </w:p>
    <w:p w14:paraId="05026898">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51" o:spt="75" type="#_x0000_t75" style="height:30.7pt;width:79.5pt;" o:ole="t" filled="f" o:preferrelative="t" stroked="f" coordsize="21600,21600">
            <v:path/>
            <v:fill on="f" focussize="0,0"/>
            <v:stroke on="f" joinstyle="miter"/>
            <v:imagedata r:id="rId639" o:title=""/>
            <o:lock v:ext="edit" aspectratio="t"/>
            <w10:wrap type="none"/>
            <w10:anchorlock/>
          </v:shape>
          <o:OLEObject Type="Embed" ProgID="Equation.DSMT4" ShapeID="_x0000_i1351" DrawAspect="Content" ObjectID="_1468076051" r:id="rId638">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14）</w:t>
      </w:r>
    </w:p>
    <w:p w14:paraId="48734AB6">
      <w:pPr>
        <w:overflowPunct w:val="0"/>
        <w:autoSpaceDE w:val="0"/>
        <w:autoSpaceDN w:val="0"/>
        <w:jc w:val="right"/>
        <w:rPr>
          <w:rFonts w:eastAsiaTheme="minorEastAsia"/>
          <w:color w:val="000000" w:themeColor="text1"/>
          <w:szCs w:val="21"/>
          <w14:textFill>
            <w14:solidFill>
              <w14:schemeClr w14:val="tx1"/>
            </w14:solidFill>
          </w14:textFill>
        </w:rPr>
      </w:pPr>
      <w:r>
        <w:rPr>
          <w:position w:val="-26"/>
        </w:rPr>
        <w:object>
          <v:shape id="_x0000_i1352" o:spt="75" type="#_x0000_t75" style="height:30.7pt;width:222.9pt;" o:ole="t" filled="f" o:preferrelative="t" stroked="f" coordsize="21600,21600">
            <v:path/>
            <v:fill on="f" focussize="0,0"/>
            <v:stroke on="f" joinstyle="miter"/>
            <v:imagedata r:id="rId641" o:title=""/>
            <o:lock v:ext="edit" aspectratio="t"/>
            <w10:wrap type="none"/>
            <w10:anchorlock/>
          </v:shape>
          <o:OLEObject Type="Embed" ProgID="Equation.DSMT4" ShapeID="_x0000_i1352" DrawAspect="Content" ObjectID="_1468076052" r:id="rId640">
            <o:LockedField>false</o:LockedField>
          </o:OLEObject>
        </w:objec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14:textFill>
            <w14:solidFill>
              <w14:schemeClr w14:val="tx1"/>
            </w14:solidFill>
          </w14:textFill>
        </w:rPr>
        <w:t>15）</w:t>
      </w:r>
    </w:p>
    <w:p w14:paraId="0A060A80">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26"/>
        </w:rPr>
        <w:object>
          <v:shape id="_x0000_i1353" o:spt="75" type="#_x0000_t75" style="height:30.7pt;width:180.3pt;" o:ole="t" filled="f" o:preferrelative="t" stroked="f" coordsize="21600,21600">
            <v:path/>
            <v:fill on="f" focussize="0,0"/>
            <v:stroke on="f" joinstyle="miter"/>
            <v:imagedata r:id="rId643" o:title=""/>
            <o:lock v:ext="edit" aspectratio="t"/>
            <w10:wrap type="none"/>
            <w10:anchorlock/>
          </v:shape>
          <o:OLEObject Type="Embed" ProgID="Equation.DSMT4" ShapeID="_x0000_i1353" DrawAspect="Content" ObjectID="_1468076053" r:id="rId642">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16）</w:t>
      </w:r>
    </w:p>
    <w:p w14:paraId="24CD96EF">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22"/>
        </w:rPr>
        <w:object>
          <v:shape id="_x0000_i1354" o:spt="75" type="#_x0000_t75" style="height:28.15pt;width:166.55pt;" o:ole="t" filled="f" o:preferrelative="t" stroked="f" coordsize="21600,21600">
            <v:path/>
            <v:fill on="f" focussize="0,0"/>
            <v:stroke on="f" joinstyle="miter"/>
            <v:imagedata r:id="rId645" o:title=""/>
            <o:lock v:ext="edit" aspectratio="t"/>
            <w10:wrap type="none"/>
            <w10:anchorlock/>
          </v:shape>
          <o:OLEObject Type="Embed" ProgID="Equation.DSMT4" ShapeID="_x0000_i1354" DrawAspect="Content" ObjectID="_1468076054" r:id="rId64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17）</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76"/>
        <w:gridCol w:w="4724"/>
      </w:tblGrid>
      <w:tr w14:paraId="49975E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1E2CF8B4">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szCs w:val="21"/>
              </w:rPr>
              <w:object>
                <v:shape id="_x0000_i1355" o:spt="75" type="#_x0000_t75" style="height:17.55pt;width:25.05pt;" o:ole="t" filled="f" o:preferrelative="t" stroked="f" coordsize="21600,21600">
                  <v:path/>
                  <v:fill on="f" focussize="0,0"/>
                  <v:stroke on="f" joinstyle="miter"/>
                  <v:imagedata r:id="rId647" o:title=""/>
                  <o:lock v:ext="edit" aspectratio="t"/>
                  <w10:wrap type="none"/>
                  <w10:anchorlock/>
                </v:shape>
                <o:OLEObject Type="Embed" ProgID="Equation.DSMT4" ShapeID="_x0000_i1355" DrawAspect="Content" ObjectID="_1468076055" r:id="rId646">
                  <o:LockedField>false</o:LockedField>
                </o:OLEObject>
              </w:object>
            </w:r>
            <w:r>
              <w:rPr>
                <w:rFonts w:cs="Times New Roman"/>
                <w:color w:val="000000" w:themeColor="text1"/>
                <w:szCs w:val="21"/>
                <w:lang w:eastAsia="zh-CN"/>
                <w14:textFill>
                  <w14:solidFill>
                    <w14:schemeClr w14:val="tx1"/>
                  </w14:solidFill>
                </w14:textFill>
              </w:rPr>
              <w:t xml:space="preserve"> </w:t>
            </w:r>
            <w:r>
              <w:t xml:space="preserve"> </w:t>
            </w:r>
          </w:p>
        </w:tc>
        <w:tc>
          <w:tcPr>
            <w:tcW w:w="4724" w:type="dxa"/>
            <w:tcMar>
              <w:left w:w="0" w:type="dxa"/>
              <w:right w:w="0" w:type="dxa"/>
            </w:tcMar>
          </w:tcPr>
          <w:p w14:paraId="3E4DCBFC">
            <w:pPr>
              <w:adjustRightInd w:val="0"/>
              <w:snapToGrid w:val="0"/>
              <w:spacing w:line="360" w:lineRule="atLeast"/>
              <w:ind w:left="437" w:hanging="436" w:hangingChars="208"/>
              <w:jc w:val="left"/>
              <w:rPr>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的船舶撞深时程（m）；</w:t>
            </w:r>
          </w:p>
        </w:tc>
      </w:tr>
      <w:tr w14:paraId="18774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4EFF50CA">
            <w:pPr>
              <w:adjustRightInd w:val="0"/>
              <w:snapToGrid w:val="0"/>
              <w:spacing w:line="360" w:lineRule="atLeast"/>
              <w:jc w:val="right"/>
              <w:rPr>
                <w:lang w:eastAsia="zh-CN"/>
              </w:rPr>
            </w:pPr>
            <w:r>
              <w:rPr>
                <w:position w:val="-10"/>
                <w:szCs w:val="21"/>
              </w:rPr>
              <w:object>
                <v:shape id="_x0000_i1356" o:spt="75" type="#_x0000_t75" style="height:17.55pt;width:25.05pt;" o:ole="t" filled="f" o:preferrelative="t" stroked="f" coordsize="21600,21600">
                  <v:path/>
                  <v:fill on="f" focussize="0,0"/>
                  <v:stroke on="f" joinstyle="miter"/>
                  <v:imagedata r:id="rId649" o:title=""/>
                  <o:lock v:ext="edit" aspectratio="t"/>
                  <w10:wrap type="none"/>
                  <w10:anchorlock/>
                </v:shape>
                <o:OLEObject Type="Embed" ProgID="Equation.DSMT4" ShapeID="_x0000_i1356" DrawAspect="Content" ObjectID="_1468076056" r:id="rId648">
                  <o:LockedField>false</o:LockedField>
                </o:OLEObject>
              </w:object>
            </w:r>
          </w:p>
        </w:tc>
        <w:tc>
          <w:tcPr>
            <w:tcW w:w="4724" w:type="dxa"/>
            <w:tcMar>
              <w:left w:w="0" w:type="dxa"/>
              <w:right w:w="0" w:type="dxa"/>
            </w:tcMar>
          </w:tcPr>
          <w:p w14:paraId="33CB4733">
            <w:pPr>
              <w:adjustRightInd w:val="0"/>
              <w:snapToGrid w:val="0"/>
              <w:spacing w:line="360" w:lineRule="atLeast"/>
              <w:ind w:left="437" w:hanging="436" w:hangingChars="208"/>
              <w:jc w:val="left"/>
              <w:rPr>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的船舶撞深时程（m）；</w:t>
            </w:r>
          </w:p>
        </w:tc>
      </w:tr>
      <w:tr w14:paraId="4DE30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32C512A4">
            <w:pPr>
              <w:adjustRightInd w:val="0"/>
              <w:snapToGrid w:val="0"/>
              <w:spacing w:line="360" w:lineRule="atLeast"/>
              <w:jc w:val="right"/>
              <w:rPr>
                <w:iCs/>
                <w:position w:val="-10"/>
                <w:lang w:eastAsia="zh-CN"/>
              </w:rPr>
            </w:pPr>
            <w:r>
              <w:rPr>
                <w:position w:val="-10"/>
                <w:szCs w:val="21"/>
              </w:rPr>
              <w:object>
                <v:shape id="_x0000_i1357" o:spt="75" type="#_x0000_t75" style="height:17.55pt;width:28.15pt;" o:ole="t" filled="f" o:preferrelative="t" stroked="f" coordsize="21600,21600">
                  <v:path/>
                  <v:fill on="f" focussize="0,0"/>
                  <v:stroke on="f" joinstyle="miter"/>
                  <v:imagedata r:id="rId651" o:title=""/>
                  <o:lock v:ext="edit" aspectratio="t"/>
                  <w10:wrap type="none"/>
                  <w10:anchorlock/>
                </v:shape>
                <o:OLEObject Type="Embed" ProgID="Equation.DSMT4" ShapeID="_x0000_i1357" DrawAspect="Content" ObjectID="_1468076057" r:id="rId650">
                  <o:LockedField>false</o:LockedField>
                </o:OLEObject>
              </w:object>
            </w:r>
          </w:p>
        </w:tc>
        <w:tc>
          <w:tcPr>
            <w:tcW w:w="4724" w:type="dxa"/>
            <w:tcMar>
              <w:left w:w="0" w:type="dxa"/>
              <w:right w:w="0" w:type="dxa"/>
            </w:tcMar>
          </w:tcPr>
          <w:p w14:paraId="4D68F099">
            <w:pPr>
              <w:adjustRightInd w:val="0"/>
              <w:snapToGrid w:val="0"/>
              <w:spacing w:line="360" w:lineRule="atLeast"/>
              <w:ind w:left="437" w:hanging="436" w:hangingChars="208"/>
              <w:jc w:val="left"/>
              <w:rPr>
                <w:iCs/>
                <w:position w:val="-10"/>
                <w:lang w:eastAsia="zh-CN"/>
              </w:rPr>
            </w:pPr>
            <w:r>
              <w:rPr>
                <w:color w:val="000000"/>
                <w:lang w:eastAsia="zh-CN"/>
              </w:rPr>
              <w:t>——</w:t>
            </w:r>
            <w:r>
              <w:rPr>
                <w:szCs w:val="21"/>
                <w:lang w:eastAsia="zh-CN"/>
              </w:rPr>
              <w:t>阶段</w:t>
            </w:r>
            <w:r>
              <w:rPr>
                <w:rFonts w:hint="eastAsia" w:cs="宋体"/>
                <w:szCs w:val="21"/>
                <w:lang w:eastAsia="zh-CN"/>
              </w:rPr>
              <w:t>Ⅰ</w:t>
            </w:r>
            <w:r>
              <w:rPr>
                <w:szCs w:val="21"/>
                <w:lang w:eastAsia="zh-CN"/>
              </w:rPr>
              <w:t>结束时船舶的位移（m）；</w:t>
            </w:r>
          </w:p>
        </w:tc>
      </w:tr>
      <w:tr w14:paraId="5E45C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18B62AD7">
            <w:pPr>
              <w:adjustRightInd w:val="0"/>
              <w:snapToGrid w:val="0"/>
              <w:spacing w:line="360" w:lineRule="atLeast"/>
              <w:jc w:val="right"/>
              <w:rPr>
                <w:lang w:eastAsia="zh-CN"/>
              </w:rPr>
            </w:pPr>
            <w:r>
              <w:rPr>
                <w:position w:val="-10"/>
                <w:szCs w:val="21"/>
              </w:rPr>
              <w:object>
                <v:shape id="_x0000_i1358" o:spt="75" type="#_x0000_t75" style="height:17.55pt;width:39.45pt;" o:ole="t" filled="f" o:preferrelative="t" stroked="f" coordsize="21600,21600">
                  <v:path/>
                  <v:fill on="f" focussize="0,0"/>
                  <v:stroke on="f" joinstyle="miter"/>
                  <v:imagedata r:id="rId653" o:title=""/>
                  <o:lock v:ext="edit" aspectratio="t"/>
                  <w10:wrap type="none"/>
                  <w10:anchorlock/>
                </v:shape>
                <o:OLEObject Type="Embed" ProgID="Equation.DSMT4" ShapeID="_x0000_i1358" DrawAspect="Content" ObjectID="_1468076058" r:id="rId652">
                  <o:LockedField>false</o:LockedField>
                </o:OLEObject>
              </w:object>
            </w:r>
          </w:p>
        </w:tc>
        <w:tc>
          <w:tcPr>
            <w:tcW w:w="4724" w:type="dxa"/>
            <w:tcMar>
              <w:left w:w="0" w:type="dxa"/>
              <w:right w:w="0" w:type="dxa"/>
            </w:tcMar>
          </w:tcPr>
          <w:p w14:paraId="1F96263E">
            <w:pPr>
              <w:adjustRightInd w:val="0"/>
              <w:snapToGrid w:val="0"/>
              <w:spacing w:line="360" w:lineRule="atLeast"/>
              <w:ind w:left="437" w:hanging="436" w:hangingChars="208"/>
              <w:jc w:val="left"/>
              <w:rPr>
                <w:lang w:eastAsia="zh-CN"/>
              </w:rPr>
            </w:pPr>
            <w:r>
              <w:rPr>
                <w:color w:val="000000"/>
                <w:lang w:eastAsia="zh-CN"/>
              </w:rPr>
              <w:t>——</w:t>
            </w:r>
            <w:r>
              <w:rPr>
                <w:szCs w:val="21"/>
                <w:lang w:eastAsia="zh-CN"/>
              </w:rPr>
              <w:t>阶段</w:t>
            </w:r>
            <w:r>
              <w:rPr>
                <w:rFonts w:hint="eastAsia" w:cs="宋体"/>
                <w:szCs w:val="21"/>
                <w:lang w:eastAsia="zh-CN"/>
              </w:rPr>
              <w:t>Ⅱ</w:t>
            </w:r>
            <w:r>
              <w:rPr>
                <w:szCs w:val="21"/>
                <w:lang w:eastAsia="zh-CN"/>
              </w:rPr>
              <w:t>中，时间增量</w:t>
            </w:r>
            <w:r>
              <w:rPr>
                <w:position w:val="-10"/>
                <w:szCs w:val="21"/>
              </w:rPr>
              <w:object>
                <v:shape id="_x0000_i1359" o:spt="75" type="#_x0000_t75" style="height:15.05pt;width:41.95pt;" o:ole="t" filled="f" o:preferrelative="t" stroked="f" coordsize="21600,21600">
                  <v:path/>
                  <v:fill on="f" focussize="0,0"/>
                  <v:stroke on="f" joinstyle="miter"/>
                  <v:imagedata r:id="rId655" o:title=""/>
                  <o:lock v:ext="edit" aspectratio="t"/>
                  <w10:wrap type="none"/>
                  <w10:anchorlock/>
                </v:shape>
                <o:OLEObject Type="Embed" ProgID="Equation.DSMT4" ShapeID="_x0000_i1359" DrawAspect="Content" ObjectID="_1468076059" r:id="rId654">
                  <o:LockedField>false</o:LockedField>
                </o:OLEObject>
              </w:object>
            </w:r>
            <w:r>
              <w:rPr>
                <w:szCs w:val="21"/>
                <w:lang w:eastAsia="zh-CN"/>
              </w:rPr>
              <w:t>时，船舶的位移增量（m）；</w:t>
            </w:r>
          </w:p>
        </w:tc>
      </w:tr>
      <w:tr w14:paraId="41D40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369BCE94">
            <w:pPr>
              <w:adjustRightInd w:val="0"/>
              <w:snapToGrid w:val="0"/>
              <w:spacing w:line="360" w:lineRule="atLeast"/>
              <w:jc w:val="right"/>
              <w:rPr>
                <w:rFonts w:cs="Times New Roman"/>
                <w:lang w:eastAsia="zh-CN"/>
              </w:rPr>
            </w:pPr>
            <w:r>
              <w:rPr>
                <w:rFonts w:cs="Times New Roman"/>
                <w:position w:val="-10"/>
                <w:szCs w:val="21"/>
              </w:rPr>
              <w:object>
                <v:shape id="_x0000_i1360" o:spt="75" type="#_x0000_t75" style="height:17.55pt;width:45.7pt;" o:ole="t" filled="f" o:preferrelative="t" stroked="f" coordsize="21600,21600">
                  <v:path/>
                  <v:fill on="f" focussize="0,0"/>
                  <v:stroke on="f" joinstyle="miter"/>
                  <v:imagedata r:id="rId657" o:title=""/>
                  <o:lock v:ext="edit" aspectratio="t"/>
                  <w10:wrap type="none"/>
                  <w10:anchorlock/>
                </v:shape>
                <o:OLEObject Type="Embed" ProgID="Equation.DSMT4" ShapeID="_x0000_i1360" DrawAspect="Content" ObjectID="_1468076060" r:id="rId656">
                  <o:LockedField>false</o:LockedField>
                </o:OLEObject>
              </w:object>
            </w:r>
          </w:p>
        </w:tc>
        <w:tc>
          <w:tcPr>
            <w:tcW w:w="4724" w:type="dxa"/>
            <w:tcMar>
              <w:left w:w="0" w:type="dxa"/>
              <w:right w:w="0" w:type="dxa"/>
            </w:tcMar>
          </w:tcPr>
          <w:p w14:paraId="1250D3A4">
            <w:pPr>
              <w:adjustRightInd w:val="0"/>
              <w:snapToGrid w:val="0"/>
              <w:spacing w:line="360" w:lineRule="atLeast"/>
              <w:ind w:left="437" w:hanging="436" w:hangingChars="208"/>
              <w:jc w:val="left"/>
              <w:rPr>
                <w:rFonts w:cs="Times New Roman"/>
                <w:lang w:eastAsia="zh-CN"/>
              </w:rPr>
            </w:pPr>
            <w:r>
              <w:rPr>
                <w:rFonts w:cs="Times New Roman"/>
                <w:color w:val="000000"/>
                <w:lang w:eastAsia="zh-CN"/>
              </w:rPr>
              <w:t>——</w:t>
            </w:r>
            <w:r>
              <w:rPr>
                <w:rFonts w:cs="Times New Roman"/>
                <w:szCs w:val="21"/>
                <w:lang w:eastAsia="zh-CN"/>
              </w:rPr>
              <w:t>阶段Ⅱ结束时，船舶的位移增量（m），可通过将</w:t>
            </w:r>
            <w:r>
              <w:rPr>
                <w:rFonts w:cs="Times New Roman"/>
                <w:position w:val="-10"/>
                <w:szCs w:val="21"/>
              </w:rPr>
              <w:object>
                <v:shape id="_x0000_i1361" o:spt="75" type="#_x0000_t75" style="height:17.55pt;width:37.55pt;" o:ole="t" filled="f" o:preferrelative="t" stroked="f" coordsize="21600,21600">
                  <v:path/>
                  <v:fill on="f" focussize="0,0"/>
                  <v:stroke on="f" joinstyle="miter"/>
                  <v:imagedata r:id="rId659" o:title=""/>
                  <o:lock v:ext="edit" aspectratio="t"/>
                  <w10:wrap type="none"/>
                  <w10:anchorlock/>
                </v:shape>
                <o:OLEObject Type="Embed" ProgID="Equation.DSMT4" ShapeID="_x0000_i1361" DrawAspect="Content" ObjectID="_1468076061" r:id="rId658">
                  <o:LockedField>false</o:LockedField>
                </o:OLEObject>
              </w:object>
            </w:r>
            <w:r>
              <w:rPr>
                <w:rFonts w:cs="Times New Roman"/>
                <w:szCs w:val="21"/>
                <w:lang w:eastAsia="zh-CN"/>
              </w:rPr>
              <w:t>代入式（</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cs="Times New Roman"/>
                <w:szCs w:val="21"/>
                <w:lang w:eastAsia="zh-CN"/>
              </w:rPr>
              <w:t>15）得到；</w:t>
            </w:r>
          </w:p>
        </w:tc>
      </w:tr>
      <w:tr w14:paraId="34D2B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7DFDF71D">
            <w:pPr>
              <w:adjustRightInd w:val="0"/>
              <w:snapToGrid w:val="0"/>
              <w:spacing w:line="360" w:lineRule="atLeast"/>
              <w:jc w:val="right"/>
              <w:rPr>
                <w:szCs w:val="21"/>
                <w:lang w:eastAsia="zh-CN"/>
              </w:rPr>
            </w:pPr>
            <w:r>
              <w:rPr>
                <w:position w:val="-10"/>
                <w:szCs w:val="21"/>
              </w:rPr>
              <w:object>
                <v:shape id="_x0000_i1362" o:spt="75" type="#_x0000_t75" style="height:17.55pt;width:25.05pt;" o:ole="t" filled="f" o:preferrelative="t" stroked="f" coordsize="21600,21600">
                  <v:path/>
                  <v:fill on="f" focussize="0,0"/>
                  <v:stroke on="f" joinstyle="miter"/>
                  <v:imagedata r:id="rId661" o:title=""/>
                  <o:lock v:ext="edit" aspectratio="t"/>
                  <w10:wrap type="none"/>
                  <w10:anchorlock/>
                </v:shape>
                <o:OLEObject Type="Embed" ProgID="Equation.DSMT4" ShapeID="_x0000_i1362" DrawAspect="Content" ObjectID="_1468076062" r:id="rId660">
                  <o:LockedField>false</o:LockedField>
                </o:OLEObject>
              </w:object>
            </w:r>
          </w:p>
        </w:tc>
        <w:tc>
          <w:tcPr>
            <w:tcW w:w="4724" w:type="dxa"/>
            <w:tcMar>
              <w:left w:w="0" w:type="dxa"/>
              <w:right w:w="0" w:type="dxa"/>
            </w:tcMar>
          </w:tcPr>
          <w:p w14:paraId="12FDFCAA">
            <w:pPr>
              <w:adjustRightInd w:val="0"/>
              <w:snapToGrid w:val="0"/>
              <w:spacing w:line="360" w:lineRule="atLeast"/>
              <w:ind w:left="437" w:hanging="436" w:hangingChars="208"/>
              <w:jc w:val="left"/>
              <w:rPr>
                <w:szCs w:val="21"/>
                <w:lang w:eastAsia="zh-CN"/>
              </w:rPr>
            </w:pPr>
            <w:r>
              <w:rPr>
                <w:color w:val="000000"/>
                <w:lang w:eastAsia="zh-CN"/>
              </w:rPr>
              <w:t>——</w:t>
            </w:r>
            <w:r>
              <w:rPr>
                <w:szCs w:val="21"/>
                <w:lang w:eastAsia="zh-CN"/>
              </w:rPr>
              <w:t>阶段</w:t>
            </w:r>
            <w:r>
              <w:rPr>
                <w:rFonts w:hint="eastAsia" w:cs="宋体"/>
                <w:szCs w:val="21"/>
                <w:lang w:eastAsia="zh-CN"/>
              </w:rPr>
              <w:t>Ⅲ</w:t>
            </w:r>
            <w:r>
              <w:rPr>
                <w:szCs w:val="21"/>
                <w:lang w:eastAsia="zh-CN"/>
              </w:rPr>
              <w:t>的船舶撞深时程（m）；</w:t>
            </w:r>
          </w:p>
        </w:tc>
      </w:tr>
      <w:tr w14:paraId="739CA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12330ED1">
            <w:pPr>
              <w:adjustRightInd w:val="0"/>
              <w:snapToGrid w:val="0"/>
              <w:spacing w:line="360" w:lineRule="atLeast"/>
              <w:jc w:val="right"/>
              <w:rPr>
                <w:lang w:eastAsia="zh-CN"/>
              </w:rPr>
            </w:pPr>
            <w:r>
              <w:rPr>
                <w:position w:val="-10"/>
                <w:szCs w:val="21"/>
              </w:rPr>
              <w:object>
                <v:shape id="_x0000_i1363" o:spt="75" type="#_x0000_t75" style="height:17.55pt;width:43.85pt;" o:ole="t" filled="f" o:preferrelative="t" stroked="f" coordsize="21600,21600">
                  <v:path/>
                  <v:fill on="f" focussize="0,0"/>
                  <v:stroke on="f" joinstyle="miter"/>
                  <v:imagedata r:id="rId663" o:title=""/>
                  <o:lock v:ext="edit" aspectratio="t"/>
                  <w10:wrap type="none"/>
                  <w10:anchorlock/>
                </v:shape>
                <o:OLEObject Type="Embed" ProgID="Equation.DSMT4" ShapeID="_x0000_i1363" DrawAspect="Content" ObjectID="_1468076063" r:id="rId662">
                  <o:LockedField>false</o:LockedField>
                </o:OLEObject>
              </w:object>
            </w:r>
          </w:p>
        </w:tc>
        <w:tc>
          <w:tcPr>
            <w:tcW w:w="4724" w:type="dxa"/>
            <w:tcMar>
              <w:left w:w="0" w:type="dxa"/>
              <w:right w:w="0" w:type="dxa"/>
            </w:tcMar>
          </w:tcPr>
          <w:p w14:paraId="4BCC31BB">
            <w:pPr>
              <w:adjustRightInd w:val="0"/>
              <w:snapToGrid w:val="0"/>
              <w:spacing w:line="360" w:lineRule="atLeast"/>
              <w:ind w:left="437" w:hanging="436" w:hangingChars="208"/>
              <w:jc w:val="left"/>
              <w:rPr>
                <w:szCs w:val="21"/>
                <w:lang w:eastAsia="zh-CN"/>
              </w:rPr>
            </w:pPr>
            <w:r>
              <w:rPr>
                <w:color w:val="000000"/>
                <w:lang w:eastAsia="zh-CN"/>
              </w:rPr>
              <w:t>——</w:t>
            </w:r>
            <w:r>
              <w:rPr>
                <w:szCs w:val="21"/>
                <w:lang w:eastAsia="zh-CN"/>
              </w:rPr>
              <w:t>阶段</w:t>
            </w:r>
            <w:r>
              <w:rPr>
                <w:rFonts w:hint="eastAsia" w:cs="宋体"/>
                <w:szCs w:val="21"/>
                <w:lang w:eastAsia="zh-CN"/>
              </w:rPr>
              <w:t>Ⅲ</w:t>
            </w:r>
            <w:r>
              <w:rPr>
                <w:szCs w:val="21"/>
                <w:lang w:eastAsia="zh-CN"/>
              </w:rPr>
              <w:t>中，时间增量为</w:t>
            </w:r>
            <w:r>
              <w:rPr>
                <w:position w:val="-10"/>
                <w:szCs w:val="21"/>
              </w:rPr>
              <w:object>
                <v:shape id="_x0000_i1364" o:spt="75" type="#_x0000_t75" style="height:15.05pt;width:69.5pt;" o:ole="t" filled="f" o:preferrelative="t" stroked="f" coordsize="21600,21600">
                  <v:path/>
                  <v:fill on="f" focussize="0,0"/>
                  <v:stroke on="f" joinstyle="miter"/>
                  <v:imagedata r:id="rId665" o:title=""/>
                  <o:lock v:ext="edit" aspectratio="t"/>
                  <w10:wrap type="none"/>
                  <w10:anchorlock/>
                </v:shape>
                <o:OLEObject Type="Embed" ProgID="Equation.DSMT4" ShapeID="_x0000_i1364" DrawAspect="Content" ObjectID="_1468076064" r:id="rId664">
                  <o:LockedField>false</o:LockedField>
                </o:OLEObject>
              </w:object>
            </w:r>
            <w:r>
              <w:rPr>
                <w:szCs w:val="21"/>
                <w:lang w:eastAsia="zh-CN"/>
              </w:rPr>
              <w:t>时，船舶的位移增量（m）。</w:t>
            </w:r>
          </w:p>
        </w:tc>
      </w:tr>
    </w:tbl>
    <w:p w14:paraId="0D45BB33">
      <w:pPr>
        <w:pStyle w:val="10"/>
        <w:tabs>
          <w:tab w:val="left" w:pos="1365"/>
        </w:tabs>
        <w:spacing w:line="400" w:lineRule="exact"/>
        <w:ind w:firstLine="420" w:firstLineChars="200"/>
        <w:rPr>
          <w:bCs/>
          <w:iCs/>
          <w:szCs w:val="21"/>
          <w:lang w:eastAsia="zh-CN"/>
        </w:rPr>
      </w:pPr>
    </w:p>
    <w:p w14:paraId="6474CA55">
      <w:pPr>
        <w:pStyle w:val="95"/>
      </w:pPr>
      <w:r>
        <w:rPr>
          <w:rFonts w:hint="eastAsia"/>
        </w:rPr>
        <w:t>　加载阶段的撞击力时程（即</w:t>
      </w:r>
      <w:r>
        <w:rPr>
          <w:i/>
          <w:iCs/>
        </w:rPr>
        <w:t>P</w:t>
      </w:r>
      <w:r>
        <w:rPr>
          <w:vertAlign w:val="subscript"/>
        </w:rPr>
        <w:t>d</w:t>
      </w:r>
      <w:r>
        <w:t>-</w:t>
      </w:r>
      <w:r>
        <w:rPr>
          <w:i/>
          <w:iCs/>
        </w:rPr>
        <w:t>t</w:t>
      </w:r>
      <w:r>
        <w:rPr>
          <w:rFonts w:hint="eastAsia"/>
        </w:rPr>
        <w:t>曲线），可由</w:t>
      </w:r>
      <w:r>
        <w:rPr>
          <w:i/>
          <w:iCs/>
        </w:rPr>
        <w:t>P</w:t>
      </w:r>
      <w:r>
        <w:rPr>
          <w:vertAlign w:val="subscript"/>
        </w:rPr>
        <w:t>d</w:t>
      </w:r>
      <w:r>
        <w:t>-</w:t>
      </w:r>
      <w:r>
        <w:rPr>
          <w:i/>
          <w:iCs/>
        </w:rPr>
        <w:t>a</w:t>
      </w:r>
      <w:r>
        <w:rPr>
          <w:rFonts w:hint="eastAsia"/>
        </w:rPr>
        <w:t>曲线和</w:t>
      </w:r>
      <w:r>
        <w:rPr>
          <w:i/>
          <w:iCs/>
        </w:rPr>
        <w:t>a</w:t>
      </w:r>
      <w:r>
        <w:t>-</w:t>
      </w:r>
      <w:r>
        <w:rPr>
          <w:i/>
          <w:iCs/>
        </w:rPr>
        <w:t>t</w:t>
      </w:r>
      <w:r>
        <w:rPr>
          <w:rFonts w:hint="eastAsia"/>
        </w:rPr>
        <w:t>曲线消除中间变量撞深得到。卸载阶段的</w:t>
      </w:r>
      <w:r>
        <w:rPr>
          <w:i/>
          <w:iCs/>
        </w:rPr>
        <w:t>P</w:t>
      </w:r>
      <w:r>
        <w:rPr>
          <w:vertAlign w:val="subscript"/>
        </w:rPr>
        <w:t>d</w:t>
      </w:r>
      <w:r>
        <w:t>-</w:t>
      </w:r>
      <w:r>
        <w:rPr>
          <w:i/>
          <w:iCs/>
        </w:rPr>
        <w:t>t</w:t>
      </w:r>
      <w:r>
        <w:rPr>
          <w:rFonts w:hint="eastAsia"/>
        </w:rPr>
        <w:t>曲线可按下列公式计算：</w:t>
      </w:r>
    </w:p>
    <w:p w14:paraId="6F830AC6">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10"/>
        </w:rPr>
        <w:object>
          <v:shape id="_x0000_i1365" o:spt="75" type="#_x0000_t75" style="height:17.55pt;width:104.55pt;" o:ole="t" filled="f" o:preferrelative="t" stroked="f" coordsize="21600,21600">
            <v:path/>
            <v:fill on="f" focussize="0,0"/>
            <v:stroke on="f" joinstyle="miter"/>
            <v:imagedata r:id="rId667" o:title=""/>
            <o:lock v:ext="edit" aspectratio="t"/>
            <w10:wrap type="none"/>
            <w10:anchorlock/>
          </v:shape>
          <o:OLEObject Type="Embed" ProgID="Equation.DSMT4" ShapeID="_x0000_i1365" DrawAspect="Content" ObjectID="_1468076065" r:id="rId666">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18）</w:t>
      </w:r>
    </w:p>
    <w:p w14:paraId="11413D5A">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26"/>
        </w:rPr>
        <w:object>
          <v:shape id="_x0000_i1366" o:spt="75" type="#_x0000_t75" style="height:30.05pt;width:41.3pt;" o:ole="t" filled="f" o:preferrelative="t" stroked="f" coordsize="21600,21600">
            <v:path/>
            <v:fill on="f" focussize="0,0"/>
            <v:stroke on="f" joinstyle="miter"/>
            <v:imagedata r:id="rId669" o:title=""/>
            <o:lock v:ext="edit" aspectratio="t"/>
            <w10:wrap type="none"/>
            <w10:anchorlock/>
          </v:shape>
          <o:OLEObject Type="Embed" ProgID="Equation.DSMT4" ShapeID="_x0000_i1366" DrawAspect="Content" ObjectID="_1468076066" r:id="rId668">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.0.1-</w:t>
      </w:r>
      <w:r>
        <w:rPr>
          <w:rFonts w:hint="eastAsia" w:eastAsiaTheme="minorEastAsia"/>
          <w:color w:val="000000" w:themeColor="text1"/>
          <w:szCs w:val="21"/>
          <w:lang w:eastAsia="zh-CN"/>
          <w14:textFill>
            <w14:solidFill>
              <w14:schemeClr w14:val="tx1"/>
            </w14:solidFill>
          </w14:textFill>
        </w:rPr>
        <w:t>19）</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76"/>
        <w:gridCol w:w="4724"/>
      </w:tblGrid>
      <w:tr w14:paraId="38434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276" w:type="dxa"/>
            <w:tcMar>
              <w:left w:w="0" w:type="dxa"/>
              <w:right w:w="0" w:type="dxa"/>
            </w:tcMar>
          </w:tcPr>
          <w:p w14:paraId="387A4AB4">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szCs w:val="21"/>
              </w:rPr>
              <w:object>
                <v:shape id="_x0000_i1367" o:spt="75" type="#_x0000_t75" style="height:15.05pt;width:28.15pt;" o:ole="t" filled="f" o:preferrelative="t" stroked="f" coordsize="21600,21600">
                  <v:path/>
                  <v:fill on="f" focussize="0,0"/>
                  <v:stroke on="f" joinstyle="miter"/>
                  <v:imagedata r:id="rId671" o:title=""/>
                  <o:lock v:ext="edit" aspectratio="t"/>
                  <w10:wrap type="none"/>
                  <w10:anchorlock/>
                </v:shape>
                <o:OLEObject Type="Embed" ProgID="Equation.DSMT4" ShapeID="_x0000_i1367" DrawAspect="Content" ObjectID="_1468076067" r:id="rId670">
                  <o:LockedField>false</o:LockedField>
                </o:OLEObject>
              </w:object>
            </w:r>
            <w:r>
              <w:t xml:space="preserve"> </w:t>
            </w:r>
          </w:p>
        </w:tc>
        <w:tc>
          <w:tcPr>
            <w:tcW w:w="4724" w:type="dxa"/>
            <w:tcMar>
              <w:left w:w="0" w:type="dxa"/>
              <w:right w:w="0" w:type="dxa"/>
            </w:tcMar>
          </w:tcPr>
          <w:p w14:paraId="4690B382">
            <w:pPr>
              <w:adjustRightInd w:val="0"/>
              <w:snapToGrid w:val="0"/>
              <w:spacing w:line="360" w:lineRule="atLeast"/>
              <w:ind w:left="437" w:hanging="436" w:hangingChars="208"/>
              <w:jc w:val="left"/>
              <w:rPr>
                <w:lang w:eastAsia="zh-CN"/>
              </w:rPr>
            </w:pPr>
            <w:r>
              <w:rPr>
                <w:szCs w:val="21"/>
                <w:lang w:eastAsia="zh-CN"/>
              </w:rPr>
              <w:t>——卸载阶段的船舶撞深时程（m）；</w:t>
            </w:r>
          </w:p>
        </w:tc>
      </w:tr>
      <w:tr w14:paraId="29CFA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08F0E3B7">
            <w:pPr>
              <w:adjustRightInd w:val="0"/>
              <w:snapToGrid w:val="0"/>
              <w:spacing w:line="360" w:lineRule="atLeast"/>
              <w:jc w:val="right"/>
              <w:rPr>
                <w:lang w:eastAsia="zh-CN"/>
              </w:rPr>
            </w:pPr>
            <w:r>
              <w:rPr>
                <w:position w:val="-10"/>
                <w:szCs w:val="21"/>
              </w:rPr>
              <w:object>
                <v:shape id="_x0000_i1368" o:spt="75" type="#_x0000_t75" style="height:15.05pt;width:15.05pt;" o:ole="t" filled="f" o:preferrelative="t" stroked="f" coordsize="21600,21600">
                  <v:path/>
                  <v:fill on="f" focussize="0,0"/>
                  <v:stroke on="f" joinstyle="miter"/>
                  <v:imagedata r:id="rId673" o:title=""/>
                  <o:lock v:ext="edit" aspectratio="t"/>
                  <w10:wrap type="none"/>
                  <w10:anchorlock/>
                </v:shape>
                <o:OLEObject Type="Embed" ProgID="Equation.DSMT4" ShapeID="_x0000_i1368" DrawAspect="Content" ObjectID="_1468076068" r:id="rId672">
                  <o:LockedField>false</o:LockedField>
                </o:OLEObject>
              </w:object>
            </w:r>
          </w:p>
        </w:tc>
        <w:tc>
          <w:tcPr>
            <w:tcW w:w="4724" w:type="dxa"/>
            <w:tcMar>
              <w:left w:w="0" w:type="dxa"/>
              <w:right w:w="0" w:type="dxa"/>
            </w:tcMar>
          </w:tcPr>
          <w:p w14:paraId="1C5CA917">
            <w:pPr>
              <w:adjustRightInd w:val="0"/>
              <w:snapToGrid w:val="0"/>
              <w:spacing w:line="360" w:lineRule="atLeast"/>
              <w:ind w:left="437" w:hanging="436" w:hangingChars="208"/>
              <w:jc w:val="left"/>
              <w:rPr>
                <w:lang w:eastAsia="zh-CN"/>
              </w:rPr>
            </w:pPr>
            <w:r>
              <w:rPr>
                <w:szCs w:val="21"/>
                <w:lang w:eastAsia="zh-CN"/>
              </w:rPr>
              <w:t>——卸载阶段圆频率（rad/s）。</w:t>
            </w:r>
          </w:p>
        </w:tc>
      </w:tr>
    </w:tbl>
    <w:p w14:paraId="23E9F9D2">
      <w:pPr>
        <w:overflowPunct w:val="0"/>
        <w:autoSpaceDE w:val="0"/>
        <w:autoSpaceDN w:val="0"/>
        <w:spacing w:line="324" w:lineRule="exact"/>
        <w:ind w:firstLine="420" w:firstLineChars="200"/>
        <w:rPr>
          <w:rFonts w:hint="eastAsia" w:ascii="宋体" w:hAnsi="宋体"/>
          <w:color w:val="000000" w:themeColor="text1"/>
          <w:szCs w:val="21"/>
          <w:lang w:eastAsia="zh-CN"/>
          <w14:textFill>
            <w14:solidFill>
              <w14:schemeClr w14:val="tx1"/>
            </w14:solidFill>
          </w14:textFill>
        </w:rPr>
      </w:pPr>
    </w:p>
    <w:p w14:paraId="38E4A401">
      <w:pPr>
        <w:overflowPunct w:val="0"/>
        <w:autoSpaceDE w:val="0"/>
        <w:autoSpaceDN w:val="0"/>
        <w:spacing w:line="324" w:lineRule="exact"/>
        <w:rPr>
          <w:b/>
          <w:bCs/>
          <w:lang w:eastAsia="zh-CN"/>
        </w:rPr>
      </w:pPr>
      <w:r>
        <w:rPr>
          <w:rFonts w:hint="eastAsia"/>
          <w:b/>
          <w:bCs/>
          <w:lang w:eastAsia="zh-CN"/>
        </w:rPr>
        <w:t>E.0.2　</w:t>
      </w:r>
      <w:r>
        <w:rPr>
          <w:rFonts w:hint="eastAsia"/>
          <w:lang w:eastAsia="zh-CN"/>
        </w:rPr>
        <w:t>第二类船舶撞击时，时程荷载模型可采用图F.0</w:t>
      </w:r>
      <w:r>
        <w:rPr>
          <w:lang w:eastAsia="zh-CN"/>
        </w:rPr>
        <w:t>.2</w:t>
      </w:r>
      <w:r>
        <w:rPr>
          <w:rFonts w:hint="eastAsia"/>
          <w:lang w:eastAsia="zh-CN"/>
        </w:rPr>
        <w:t>所示模型，该模型参数宜按下列公式计算：</w:t>
      </w:r>
    </w:p>
    <w:p w14:paraId="36748ECF">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12"/>
        </w:rPr>
        <w:object>
          <v:shape id="_x0000_i1369" o:spt="75" type="#_x0000_t75" style="height:17.55pt;width:81.4pt;" o:ole="t" filled="f" o:preferrelative="t" stroked="f" coordsize="21600,21600">
            <v:path/>
            <v:fill on="f" focussize="0,0"/>
            <v:stroke on="f" joinstyle="miter"/>
            <v:imagedata r:id="rId675" o:title=""/>
            <o:lock v:ext="edit" aspectratio="t"/>
            <w10:wrap type="none"/>
            <w10:anchorlock/>
          </v:shape>
          <o:OLEObject Type="Embed" ProgID="Equation.DSMT4" ShapeID="_x0000_i1369" DrawAspect="Content" ObjectID="_1468076069" r:id="rId67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eastAsiaTheme="minorEastAsia"/>
          <w:color w:val="000000" w:themeColor="text1"/>
          <w:szCs w:val="21"/>
          <w:lang w:eastAsia="zh-CN"/>
          <w14:textFill>
            <w14:solidFill>
              <w14:schemeClr w14:val="tx1"/>
            </w14:solidFill>
          </w14:textFill>
        </w:rPr>
        <w:t>1</w:t>
      </w:r>
      <w:r>
        <w:rPr>
          <w:rFonts w:hint="eastAsia" w:eastAsiaTheme="minorEastAsia"/>
          <w:color w:val="000000" w:themeColor="text1"/>
          <w:szCs w:val="21"/>
          <w14:textFill>
            <w14:solidFill>
              <w14:schemeClr w14:val="tx1"/>
            </w14:solidFill>
          </w14:textFill>
        </w:rPr>
        <w:t>）</w:t>
      </w:r>
    </w:p>
    <w:p w14:paraId="1129AC55">
      <w:pPr>
        <w:pStyle w:val="69"/>
        <w:tabs>
          <w:tab w:val="center" w:pos="2552"/>
          <w:tab w:val="left" w:pos="4820"/>
          <w:tab w:val="clear" w:pos="2835"/>
          <w:tab w:val="clear" w:pos="4962"/>
        </w:tabs>
      </w:pPr>
      <w:r>
        <w:tab/>
      </w:r>
      <w:r>
        <w:rPr>
          <w:rFonts w:hint="eastAsia"/>
          <w:position w:val="-12"/>
        </w:rPr>
        <w:object>
          <v:shape id="_x0000_i1370" o:spt="75" type="#_x0000_t75" style="height:17.55pt;width:103.95pt;" o:ole="t" filled="f" o:preferrelative="t" stroked="f" coordsize="21600,21600">
            <v:path/>
            <v:fill on="f" focussize="0,0"/>
            <v:stroke on="f" joinstyle="miter"/>
            <v:imagedata r:id="rId677" o:title=""/>
            <o:lock v:ext="edit" aspectratio="t"/>
            <w10:wrap type="none"/>
            <w10:anchorlock/>
          </v:shape>
          <o:OLEObject Type="Embed" ProgID="Equation.DSMT4" ShapeID="_x0000_i1370" DrawAspect="Content" ObjectID="_1468076070" r:id="rId676">
            <o:LockedField>false</o:LockedField>
          </o:OLEObject>
        </w:object>
      </w:r>
      <w:r>
        <w:tab/>
      </w:r>
      <w:r>
        <w:rPr>
          <w:rFonts w:hint="eastAsia" w:eastAsiaTheme="minorEastAsia"/>
          <w:color w:val="000000" w:themeColor="text1"/>
          <w:szCs w:val="21"/>
          <w14:textFill>
            <w14:solidFill>
              <w14:schemeClr w14:val="tx1"/>
            </w14:solidFill>
          </w14:textFill>
        </w:rPr>
        <w:t>（E</w:t>
      </w:r>
      <w:r>
        <w:rPr>
          <w:rFonts w:eastAsiaTheme="minorEastAsia"/>
          <w:color w:val="000000" w:themeColor="text1"/>
          <w:szCs w:val="21"/>
          <w14:textFill>
            <w14:solidFill>
              <w14:schemeClr w14:val="tx1"/>
            </w14:solidFill>
          </w14:textFill>
        </w:rPr>
        <w:t>.0.</w:t>
      </w:r>
      <w:r>
        <w:rPr>
          <w:rFonts w:hint="eastAsia" w:eastAsiaTheme="minorEastAsia"/>
          <w:color w:val="000000" w:themeColor="text1"/>
          <w:szCs w:val="21"/>
          <w14:textFill>
            <w14:solidFill>
              <w14:schemeClr w14:val="tx1"/>
            </w14:solidFill>
          </w14:textFill>
        </w:rPr>
        <w:t>2</w:t>
      </w:r>
      <w:r>
        <w:rPr>
          <w:rFonts w:eastAsiaTheme="minorEastAsia"/>
          <w:color w:val="000000" w:themeColor="text1"/>
          <w:szCs w:val="21"/>
          <w14:textFill>
            <w14:solidFill>
              <w14:schemeClr w14:val="tx1"/>
            </w14:solidFill>
          </w14:textFill>
        </w:rPr>
        <w:t>-</w:t>
      </w:r>
      <w:r>
        <w:rPr>
          <w:rFonts w:hint="eastAsia" w:eastAsiaTheme="minorEastAsia"/>
          <w:color w:val="000000" w:themeColor="text1"/>
          <w:szCs w:val="21"/>
          <w14:textFill>
            <w14:solidFill>
              <w14:schemeClr w14:val="tx1"/>
            </w14:solidFill>
          </w14:textFill>
        </w:rPr>
        <w:t>2）</w:t>
      </w:r>
    </w:p>
    <w:p w14:paraId="14F4FEEA">
      <w:pPr>
        <w:pStyle w:val="69"/>
        <w:tabs>
          <w:tab w:val="center" w:pos="2552"/>
          <w:tab w:val="left" w:pos="4820"/>
          <w:tab w:val="clear" w:pos="2835"/>
          <w:tab w:val="clear" w:pos="4962"/>
        </w:tabs>
      </w:pPr>
      <w:r>
        <w:tab/>
      </w:r>
      <w:r>
        <w:rPr>
          <w:rFonts w:hint="eastAsia"/>
          <w:position w:val="-22"/>
        </w:rPr>
        <w:object>
          <v:shape id="_x0000_i1371" o:spt="75" type="#_x0000_t75" style="height:28.8pt;width:45.7pt;" o:ole="t" filled="f" o:preferrelative="t" stroked="f" coordsize="21600,21600">
            <v:path/>
            <v:fill on="f" focussize="0,0"/>
            <v:stroke on="f" joinstyle="miter"/>
            <v:imagedata r:id="rId679" o:title=""/>
            <o:lock v:ext="edit" aspectratio="t"/>
            <w10:wrap type="none"/>
            <w10:anchorlock/>
          </v:shape>
          <o:OLEObject Type="Embed" ProgID="Equation.DSMT4" ShapeID="_x0000_i1371" DrawAspect="Content" ObjectID="_1468076071" r:id="rId678">
            <o:LockedField>false</o:LockedField>
          </o:OLEObject>
        </w:object>
      </w:r>
      <w:r>
        <w:tab/>
      </w:r>
      <w:r>
        <w:rPr>
          <w:rFonts w:hint="eastAsia" w:eastAsiaTheme="minorEastAsia"/>
          <w:color w:val="000000" w:themeColor="text1"/>
          <w:szCs w:val="21"/>
          <w14:textFill>
            <w14:solidFill>
              <w14:schemeClr w14:val="tx1"/>
            </w14:solidFill>
          </w14:textFill>
        </w:rPr>
        <w:t>（E</w:t>
      </w:r>
      <w:r>
        <w:rPr>
          <w:rFonts w:eastAsiaTheme="minorEastAsia"/>
          <w:color w:val="000000" w:themeColor="text1"/>
          <w:szCs w:val="21"/>
          <w14:textFill>
            <w14:solidFill>
              <w14:schemeClr w14:val="tx1"/>
            </w14:solidFill>
          </w14:textFill>
        </w:rPr>
        <w:t>.0.</w:t>
      </w:r>
      <w:r>
        <w:rPr>
          <w:rFonts w:hint="eastAsia" w:eastAsiaTheme="minorEastAsia"/>
          <w:color w:val="000000" w:themeColor="text1"/>
          <w:szCs w:val="21"/>
          <w14:textFill>
            <w14:solidFill>
              <w14:schemeClr w14:val="tx1"/>
            </w14:solidFill>
          </w14:textFill>
        </w:rPr>
        <w:t>2</w:t>
      </w:r>
      <w:r>
        <w:rPr>
          <w:rFonts w:eastAsiaTheme="minorEastAsia"/>
          <w:color w:val="000000" w:themeColor="text1"/>
          <w:szCs w:val="21"/>
          <w14:textFill>
            <w14:solidFill>
              <w14:schemeClr w14:val="tx1"/>
            </w14:solidFill>
          </w14:textFill>
        </w:rPr>
        <w:t>-</w:t>
      </w:r>
      <w:r>
        <w:rPr>
          <w:rFonts w:hint="eastAsia" w:eastAsiaTheme="minorEastAsia"/>
          <w:color w:val="000000" w:themeColor="text1"/>
          <w:szCs w:val="21"/>
          <w14:textFill>
            <w14:solidFill>
              <w14:schemeClr w14:val="tx1"/>
            </w14:solidFill>
          </w14:textFill>
        </w:rPr>
        <w:t>3）</w:t>
      </w:r>
    </w:p>
    <w:p w14:paraId="309769E0">
      <w:pPr>
        <w:overflowPunct w:val="0"/>
        <w:autoSpaceDE w:val="0"/>
        <w:autoSpaceDN w:val="0"/>
        <w:jc w:val="right"/>
        <w:rPr>
          <w:rFonts w:eastAsiaTheme="minorEastAsia"/>
          <w:color w:val="000000" w:themeColor="text1"/>
          <w:szCs w:val="21"/>
          <w14:textFill>
            <w14:solidFill>
              <w14:schemeClr w14:val="tx1"/>
            </w14:solidFill>
          </w14:textFill>
        </w:rPr>
      </w:pPr>
      <w:r>
        <w:rPr>
          <w:position w:val="-10"/>
        </w:rPr>
        <w:object>
          <v:shape id="_x0000_i1372" o:spt="75" type="#_x0000_t75" style="height:17.55pt;width:69.5pt;" o:ole="t" filled="f" o:preferrelative="t" stroked="f" coordsize="21600,21600">
            <v:path/>
            <v:fill on="f" focussize="0,0"/>
            <v:stroke on="f" joinstyle="miter"/>
            <v:imagedata r:id="rId681" o:title=""/>
            <o:lock v:ext="edit" aspectratio="t"/>
            <w10:wrap type="none"/>
            <w10:anchorlock/>
          </v:shape>
          <o:OLEObject Type="Embed" ProgID="Equation.DSMT4" ShapeID="_x0000_i1372" DrawAspect="Content" ObjectID="_1468076072" r:id="rId680">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4</w:t>
      </w:r>
      <w:r>
        <w:rPr>
          <w:rFonts w:hint="eastAsia" w:eastAsiaTheme="minorEastAsia"/>
          <w:color w:val="000000" w:themeColor="text1"/>
          <w:szCs w:val="21"/>
          <w14:textFill>
            <w14:solidFill>
              <w14:schemeClr w14:val="tx1"/>
            </w14:solidFill>
          </w14:textFill>
        </w:rPr>
        <w:t>）</w:t>
      </w:r>
    </w:p>
    <w:p w14:paraId="3BC58593">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6"/>
        </w:rPr>
        <w:object>
          <v:shape id="_x0000_i1373" o:spt="75" type="#_x0000_t75" style="height:15.05pt;width:41.3pt;" o:ole="t" filled="f" o:preferrelative="t" stroked="f" coordsize="21600,21600">
            <v:path/>
            <v:fill on="f" focussize="0,0"/>
            <v:stroke on="f" joinstyle="miter"/>
            <v:imagedata r:id="rId683" o:title=""/>
            <o:lock v:ext="edit" aspectratio="t"/>
            <w10:wrap type="none"/>
            <w10:anchorlock/>
          </v:shape>
          <o:OLEObject Type="Embed" ProgID="Equation.DSMT4" ShapeID="_x0000_i1373" DrawAspect="Content" ObjectID="_1468076073" r:id="rId682">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5</w:t>
      </w:r>
      <w:r>
        <w:rPr>
          <w:rFonts w:hint="eastAsia" w:eastAsiaTheme="minorEastAsia"/>
          <w:color w:val="000000" w:themeColor="text1"/>
          <w:szCs w:val="21"/>
          <w14:textFill>
            <w14:solidFill>
              <w14:schemeClr w14:val="tx1"/>
            </w14:solidFill>
          </w14:textFill>
        </w:rPr>
        <w:t>）</w:t>
      </w:r>
    </w:p>
    <w:p w14:paraId="23A23205">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6"/>
        </w:rPr>
        <w:object>
          <v:shape id="_x0000_i1374" o:spt="75" type="#_x0000_t75" style="height:30.05pt;width:206.6pt;" o:ole="t" filled="f" o:preferrelative="t" stroked="f" coordsize="21600,21600">
            <v:path/>
            <v:fill on="f" focussize="0,0"/>
            <v:stroke on="f" joinstyle="miter"/>
            <v:imagedata r:id="rId685" o:title=""/>
            <o:lock v:ext="edit" aspectratio="t"/>
            <w10:wrap type="none"/>
            <w10:anchorlock/>
          </v:shape>
          <o:OLEObject Type="Embed" ProgID="Equation.DSMT4" ShapeID="_x0000_i1374" DrawAspect="Content" ObjectID="_1468076074" r:id="rId68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6</w:t>
      </w:r>
      <w:r>
        <w:rPr>
          <w:rFonts w:hint="eastAsia" w:eastAsiaTheme="minorEastAsia"/>
          <w:color w:val="000000" w:themeColor="text1"/>
          <w:szCs w:val="21"/>
          <w14:textFill>
            <w14:solidFill>
              <w14:schemeClr w14:val="tx1"/>
            </w14:solidFill>
          </w14:textFill>
        </w:rPr>
        <w:t>）</w:t>
      </w:r>
    </w:p>
    <w:p w14:paraId="2065A696">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2"/>
        </w:rPr>
        <w:object>
          <v:shape id="_x0000_i1375" o:spt="75" type="#_x0000_t75" style="height:28.15pt;width:85.15pt;" o:ole="t" filled="f" o:preferrelative="t" stroked="f" coordsize="21600,21600">
            <v:path/>
            <v:fill on="f" focussize="0,0"/>
            <v:stroke on="f" joinstyle="miter"/>
            <v:imagedata r:id="rId687" o:title=""/>
            <o:lock v:ext="edit" aspectratio="t"/>
            <w10:wrap type="none"/>
            <w10:anchorlock/>
          </v:shape>
          <o:OLEObject Type="Embed" ProgID="Equation.DSMT4" ShapeID="_x0000_i1375" DrawAspect="Content" ObjectID="_1468076075" r:id="rId686">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7</w:t>
      </w:r>
      <w:r>
        <w:rPr>
          <w:rFonts w:hint="eastAsia" w:eastAsiaTheme="minorEastAsia"/>
          <w:color w:val="000000" w:themeColor="text1"/>
          <w:szCs w:val="21"/>
          <w14:textFill>
            <w14:solidFill>
              <w14:schemeClr w14:val="tx1"/>
            </w14:solidFill>
          </w14:textFill>
        </w:rPr>
        <w:t>）</w:t>
      </w:r>
    </w:p>
    <w:p w14:paraId="76B487E1">
      <w:pPr>
        <w:overflowPunct w:val="0"/>
        <w:autoSpaceDE w:val="0"/>
        <w:autoSpaceDN w:val="0"/>
        <w:jc w:val="right"/>
        <w:rPr>
          <w:rFonts w:eastAsiaTheme="minorEastAsia"/>
          <w:color w:val="000000" w:themeColor="text1"/>
          <w:szCs w:val="21"/>
          <w14:textFill>
            <w14:solidFill>
              <w14:schemeClr w14:val="tx1"/>
            </w14:solidFill>
          </w14:textFill>
        </w:rPr>
      </w:pPr>
      <w:r>
        <w:rPr>
          <w:position w:val="-52"/>
        </w:rPr>
        <w:object>
          <v:shape id="_x0000_i1376" o:spt="75" type="#_x0000_t75" style="height:58.85pt;width:244.15pt;" o:ole="t" filled="f" o:preferrelative="t" stroked="f" coordsize="21600,21600">
            <v:path/>
            <v:fill on="f" focussize="0,0"/>
            <v:stroke on="f" joinstyle="miter"/>
            <v:imagedata r:id="rId689" o:title=""/>
            <o:lock v:ext="edit" aspectratio="t"/>
            <w10:wrap type="none"/>
            <w10:anchorlock/>
          </v:shape>
          <o:OLEObject Type="Embed" ProgID="Equation.DSMT4" ShapeID="_x0000_i1376" DrawAspect="Content" ObjectID="_1468076076" r:id="rId688">
            <o:LockedField>false</o:LockedField>
          </o:OLEObject>
        </w:objec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8</w:t>
      </w:r>
      <w:r>
        <w:rPr>
          <w:rFonts w:hint="eastAsia" w:eastAsiaTheme="minorEastAsia"/>
          <w:color w:val="000000" w:themeColor="text1"/>
          <w:szCs w:val="21"/>
          <w14:textFill>
            <w14:solidFill>
              <w14:schemeClr w14:val="tx1"/>
            </w14:solidFill>
          </w14:textFill>
        </w:rPr>
        <w:t>）</w:t>
      </w:r>
    </w:p>
    <w:p w14:paraId="06CDB635">
      <w:pPr>
        <w:overflowPunct w:val="0"/>
        <w:autoSpaceDE w:val="0"/>
        <w:autoSpaceDN w:val="0"/>
        <w:jc w:val="right"/>
        <w:rPr>
          <w:rFonts w:eastAsiaTheme="minorEastAsia"/>
          <w:color w:val="000000" w:themeColor="text1"/>
          <w:szCs w:val="21"/>
          <w14:textFill>
            <w14:solidFill>
              <w14:schemeClr w14:val="tx1"/>
            </w14:solidFill>
          </w14:textFill>
        </w:rPr>
      </w:pPr>
      <w:r>
        <w:rPr>
          <w:position w:val="-52"/>
        </w:rPr>
        <w:object>
          <v:shape id="_x0000_i1377" o:spt="75" type="#_x0000_t75" style="height:48.85pt;width:246.05pt;" o:ole="t" filled="f" o:preferrelative="t" stroked="f" coordsize="21600,21600">
            <v:path/>
            <v:fill on="f" focussize="0,0"/>
            <v:stroke on="f" joinstyle="miter"/>
            <v:imagedata r:id="rId691" o:title=""/>
            <o:lock v:ext="edit" aspectratio="t"/>
            <w10:wrap type="none"/>
            <w10:anchorlock/>
          </v:shape>
          <o:OLEObject Type="Embed" ProgID="Equation.DSMT4" ShapeID="_x0000_i1377" DrawAspect="Content" ObjectID="_1468076077" r:id="rId690">
            <o:LockedField>false</o:LockedField>
          </o:OLEObject>
        </w:objec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9</w:t>
      </w:r>
      <w:r>
        <w:rPr>
          <w:rFonts w:hint="eastAsia" w:eastAsiaTheme="minorEastAsia"/>
          <w:color w:val="000000" w:themeColor="text1"/>
          <w:szCs w:val="21"/>
          <w14:textFill>
            <w14:solidFill>
              <w14:schemeClr w14:val="tx1"/>
            </w14:solidFill>
          </w14:textFill>
        </w:rPr>
        <w:t>）</w:t>
      </w:r>
    </w:p>
    <w:p w14:paraId="1CD3BF49">
      <w:pPr>
        <w:overflowPunct w:val="0"/>
        <w:autoSpaceDE w:val="0"/>
        <w:autoSpaceDN w:val="0"/>
        <w:ind w:firstLine="420" w:firstLineChars="200"/>
        <w:jc w:val="right"/>
        <w:rPr>
          <w:rFonts w:eastAsiaTheme="minorEastAsia"/>
          <w:color w:val="000000" w:themeColor="text1"/>
          <w:szCs w:val="21"/>
          <w14:textFill>
            <w14:solidFill>
              <w14:schemeClr w14:val="tx1"/>
            </w14:solidFill>
          </w14:textFill>
        </w:rPr>
      </w:pPr>
      <w:r>
        <w:rPr>
          <w:position w:val="-22"/>
        </w:rPr>
        <w:object>
          <v:shape id="_x0000_i1378" o:spt="75" type="#_x0000_t75" style="height:28.15pt;width:48.85pt;" o:ole="t" filled="f" o:preferrelative="t" stroked="f" coordsize="21600,21600">
            <v:path/>
            <v:fill on="f" focussize="0,0"/>
            <v:stroke on="f" joinstyle="miter"/>
            <v:imagedata r:id="rId693" o:title=""/>
            <o:lock v:ext="edit" aspectratio="t"/>
            <w10:wrap type="none"/>
            <w10:anchorlock/>
          </v:shape>
          <o:OLEObject Type="Embed" ProgID="Equation.DSMT4" ShapeID="_x0000_i1378" DrawAspect="Content" ObjectID="_1468076078" r:id="rId692">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10</w:t>
      </w:r>
      <w:r>
        <w:rPr>
          <w:rFonts w:hint="eastAsia" w:eastAsiaTheme="minorEastAsia"/>
          <w:color w:val="000000" w:themeColor="text1"/>
          <w:szCs w:val="21"/>
          <w14:textFill>
            <w14:solidFill>
              <w14:schemeClr w14:val="tx1"/>
            </w14:solidFill>
          </w14:textFill>
        </w:rPr>
        <w:t>）</w:t>
      </w:r>
    </w:p>
    <w:p w14:paraId="025E178F">
      <w:pPr>
        <w:overflowPunct w:val="0"/>
        <w:autoSpaceDE w:val="0"/>
        <w:autoSpaceDN w:val="0"/>
        <w:ind w:firstLine="420" w:firstLineChars="200"/>
        <w:jc w:val="right"/>
        <w:rPr>
          <w:rFonts w:eastAsiaTheme="minorEastAsia"/>
          <w:color w:val="000000" w:themeColor="text1"/>
          <w:szCs w:val="21"/>
          <w:lang w:eastAsia="zh-CN"/>
          <w14:textFill>
            <w14:solidFill>
              <w14:schemeClr w14:val="tx1"/>
            </w14:solidFill>
          </w14:textFill>
        </w:rPr>
      </w:pPr>
      <w:r>
        <w:rPr>
          <w:position w:val="-22"/>
        </w:rPr>
        <w:object>
          <v:shape id="_x0000_i1379" o:spt="75" type="#_x0000_t75" style="height:28.15pt;width:48.85pt;" o:ole="t" filled="f" o:preferrelative="t" stroked="f" coordsize="21600,21600">
            <v:path/>
            <v:fill on="f" focussize="0,0"/>
            <v:stroke on="f" joinstyle="miter"/>
            <v:imagedata r:id="rId695" o:title=""/>
            <o:lock v:ext="edit" aspectratio="t"/>
            <w10:wrap type="none"/>
            <w10:anchorlock/>
          </v:shape>
          <o:OLEObject Type="Embed" ProgID="Equation.DSMT4" ShapeID="_x0000_i1379" DrawAspect="Content" ObjectID="_1468076079" r:id="rId694">
            <o:LockedField>false</o:LockedField>
          </o:OLEObject>
        </w:object>
      </w:r>
      <w:r>
        <w:rPr>
          <w:rFonts w:hint="eastAsia"/>
          <w:color w:val="000000" w:themeColor="text1"/>
          <w:position w:val="2"/>
          <w:szCs w:val="21"/>
          <w:lang w:eastAsia="zh-CN"/>
          <w14:textFill>
            <w14:solidFill>
              <w14:schemeClr w14:val="tx1"/>
            </w14:solidFill>
          </w14:textFill>
        </w:rPr>
        <w:t xml:space="preserve">               </w:t>
      </w:r>
      <w:r>
        <w:rPr>
          <w:rFonts w:hint="eastAsia"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E</w:t>
      </w:r>
      <w:r>
        <w:rPr>
          <w:rFonts w:cs="Times New Roman" w:eastAsiaTheme="minorEastAsia"/>
          <w:color w:val="000000" w:themeColor="text1"/>
          <w:szCs w:val="21"/>
          <w:lang w:eastAsia="zh-CN"/>
          <w14:textFill>
            <w14:solidFill>
              <w14:schemeClr w14:val="tx1"/>
            </w14:solidFill>
          </w14:textFill>
        </w:rPr>
        <w:t>.0.</w:t>
      </w:r>
      <w:r>
        <w:rPr>
          <w:rFonts w:hint="eastAsia" w:cs="Times New Roman" w:eastAsiaTheme="minorEastAsia"/>
          <w:color w:val="000000" w:themeColor="text1"/>
          <w:szCs w:val="21"/>
          <w:lang w:eastAsia="zh-CN"/>
          <w14:textFill>
            <w14:solidFill>
              <w14:schemeClr w14:val="tx1"/>
            </w14:solidFill>
          </w14:textFill>
        </w:rPr>
        <w:t>2</w:t>
      </w:r>
      <w:r>
        <w:rPr>
          <w:rFonts w:cs="Times New Roman" w:eastAsiaTheme="minorEastAsia"/>
          <w:color w:val="000000" w:themeColor="text1"/>
          <w:szCs w:val="21"/>
          <w:lang w:eastAsia="zh-CN"/>
          <w14:textFill>
            <w14:solidFill>
              <w14:schemeClr w14:val="tx1"/>
            </w14:solidFill>
          </w14:textFill>
        </w:rPr>
        <w:t>-</w:t>
      </w:r>
      <w:r>
        <w:rPr>
          <w:rFonts w:hint="eastAsia" w:cs="Times New Roman" w:eastAsiaTheme="minorEastAsia"/>
          <w:color w:val="000000" w:themeColor="text1"/>
          <w:szCs w:val="21"/>
          <w:lang w:eastAsia="zh-CN"/>
          <w14:textFill>
            <w14:solidFill>
              <w14:schemeClr w14:val="tx1"/>
            </w14:solidFill>
          </w14:textFill>
        </w:rPr>
        <w:t>11</w:t>
      </w:r>
      <w:r>
        <w:rPr>
          <w:rFonts w:hint="eastAsia" w:eastAsiaTheme="minorEastAsia"/>
          <w:color w:val="000000" w:themeColor="text1"/>
          <w:szCs w:val="21"/>
          <w:lang w:eastAsia="zh-CN"/>
          <w14:textFill>
            <w14:solidFill>
              <w14:schemeClr w14:val="tx1"/>
            </w14:solidFill>
          </w14:textFill>
        </w:rPr>
        <w:t>）</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76"/>
        <w:gridCol w:w="4724"/>
      </w:tblGrid>
      <w:tr w14:paraId="4CDCB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2E4DBE41">
            <w:pPr>
              <w:overflowPunct w:val="0"/>
              <w:autoSpaceDE w:val="0"/>
              <w:autoSpaceDN w:val="0"/>
              <w:spacing w:line="324" w:lineRule="exact"/>
              <w:jc w:val="right"/>
            </w:pPr>
            <w:r>
              <w:rPr>
                <w:rFonts w:cs="Times New Roman"/>
                <w:color w:val="000000" w:themeColor="text1"/>
                <w:szCs w:val="21"/>
                <w:lang w:eastAsia="zh-CN"/>
                <w14:textFill>
                  <w14:solidFill>
                    <w14:schemeClr w14:val="tx1"/>
                  </w14:solidFill>
                </w14:textFill>
              </w:rPr>
              <w:t>式中：</w:t>
            </w:r>
            <w:r>
              <w:rPr>
                <w:position w:val="-10"/>
              </w:rPr>
              <w:object>
                <v:shape id="_x0000_i1380" o:spt="75" type="#_x0000_t75" style="height:15.05pt;width:25.05pt;" o:ole="t" filled="f" o:preferrelative="t" stroked="f" coordsize="21600,21600">
                  <v:path/>
                  <v:fill on="f" focussize="0,0"/>
                  <v:stroke on="f" joinstyle="miter"/>
                  <v:imagedata r:id="rId697" o:title=""/>
                  <o:lock v:ext="edit" aspectratio="t"/>
                  <w10:wrap type="none"/>
                  <w10:anchorlock/>
                </v:shape>
                <o:OLEObject Type="Embed" ProgID="Equation.DSMT4" ShapeID="_x0000_i1380" DrawAspect="Content" ObjectID="_1468076080" r:id="rId696">
                  <o:LockedField>false</o:LockedField>
                </o:OLEObject>
              </w:object>
            </w:r>
            <w:r>
              <w:t xml:space="preserve"> </w:t>
            </w:r>
          </w:p>
        </w:tc>
        <w:tc>
          <w:tcPr>
            <w:tcW w:w="4724" w:type="dxa"/>
            <w:tcMar>
              <w:left w:w="0" w:type="dxa"/>
              <w:right w:w="0" w:type="dxa"/>
            </w:tcMar>
          </w:tcPr>
          <w:p w14:paraId="77888ED7">
            <w:pPr>
              <w:adjustRightInd w:val="0"/>
              <w:snapToGrid w:val="0"/>
              <w:spacing w:line="360" w:lineRule="atLeast"/>
              <w:ind w:left="437" w:hanging="436" w:hangingChars="208"/>
              <w:jc w:val="left"/>
              <w:rPr>
                <w:lang w:eastAsia="zh-CN"/>
              </w:rPr>
            </w:pPr>
            <w:r>
              <w:rPr>
                <w:lang w:eastAsia="zh-CN"/>
              </w:rPr>
              <w:t>——船撞力时间过程（MN）；</w:t>
            </w:r>
          </w:p>
        </w:tc>
      </w:tr>
      <w:tr w14:paraId="3B2D4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27DA02FC">
            <w:pPr>
              <w:overflowPunct w:val="0"/>
              <w:autoSpaceDE w:val="0"/>
              <w:autoSpaceDN w:val="0"/>
              <w:spacing w:line="324" w:lineRule="exact"/>
              <w:jc w:val="right"/>
              <w:rPr>
                <w:rFonts w:cs="Times New Roman"/>
                <w:color w:val="000000" w:themeColor="text1"/>
                <w:szCs w:val="21"/>
                <w:lang w:eastAsia="zh-CN"/>
                <w14:textFill>
                  <w14:solidFill>
                    <w14:schemeClr w14:val="tx1"/>
                  </w14:solidFill>
                </w14:textFill>
              </w:rPr>
            </w:pPr>
            <w:r>
              <w:rPr>
                <w:rFonts w:hint="eastAsia"/>
                <w:position w:val="-10"/>
              </w:rPr>
              <w:object>
                <v:shape id="_x0000_i1381" o:spt="75" type="#_x0000_t75" style="height:16.9pt;width:24.4pt;" o:ole="t" filled="f" o:preferrelative="t" stroked="f" coordsize="21600,21600">
                  <v:path/>
                  <v:fill on="f" focussize="0,0"/>
                  <v:stroke on="f" joinstyle="miter"/>
                  <v:imagedata r:id="rId699" o:title=""/>
                  <o:lock v:ext="edit" aspectratio="t"/>
                  <w10:wrap type="none"/>
                  <w10:anchorlock/>
                </v:shape>
                <o:OLEObject Type="Embed" ProgID="Equation.DSMT4" ShapeID="_x0000_i1381" DrawAspect="Content" ObjectID="_1468076081" r:id="rId698">
                  <o:LockedField>false</o:LockedField>
                </o:OLEObject>
              </w:object>
            </w:r>
          </w:p>
        </w:tc>
        <w:tc>
          <w:tcPr>
            <w:tcW w:w="4724" w:type="dxa"/>
            <w:tcMar>
              <w:left w:w="0" w:type="dxa"/>
              <w:right w:w="0" w:type="dxa"/>
            </w:tcMar>
          </w:tcPr>
          <w:p w14:paraId="71B15596">
            <w:pPr>
              <w:adjustRightInd w:val="0"/>
              <w:snapToGrid w:val="0"/>
              <w:spacing w:line="360" w:lineRule="atLeast"/>
              <w:ind w:left="437" w:hanging="436" w:hangingChars="208"/>
              <w:jc w:val="left"/>
              <w:rPr>
                <w:lang w:eastAsia="zh-CN"/>
              </w:rPr>
            </w:pPr>
            <w:r>
              <w:rPr>
                <w:szCs w:val="21"/>
                <w:lang w:eastAsia="zh-CN"/>
              </w:rPr>
              <w:t>——</w:t>
            </w:r>
            <w:r>
              <w:rPr>
                <w:rFonts w:hint="eastAsia"/>
                <w:szCs w:val="21"/>
                <w:lang w:eastAsia="zh-CN"/>
              </w:rPr>
              <w:t>冲量法计算最大</w:t>
            </w:r>
            <w:r>
              <w:rPr>
                <w:bCs/>
                <w:iCs/>
                <w:lang w:val="zh-CN" w:eastAsia="zh-CN" w:bidi="zh-CN"/>
              </w:rPr>
              <w:t>轮船撞击力</w:t>
            </w:r>
            <w:r>
              <w:rPr>
                <w:rFonts w:hint="eastAsia"/>
                <w:bCs/>
                <w:iCs/>
                <w:lang w:val="zh-CN" w:eastAsia="zh-CN" w:bidi="zh-CN"/>
              </w:rPr>
              <w:t>（MN）；</w:t>
            </w:r>
          </w:p>
        </w:tc>
      </w:tr>
      <w:tr w14:paraId="3AE430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781A1628">
            <w:pPr>
              <w:overflowPunct w:val="0"/>
              <w:autoSpaceDE w:val="0"/>
              <w:autoSpaceDN w:val="0"/>
              <w:spacing w:line="324" w:lineRule="exact"/>
              <w:jc w:val="right"/>
            </w:pPr>
            <w:r>
              <w:rPr>
                <w:rFonts w:hint="eastAsia"/>
                <w:position w:val="-10"/>
              </w:rPr>
              <w:object>
                <v:shape id="_x0000_i1382" o:spt="75" type="#_x0000_t75" style="height:16.9pt;width:24.4pt;" o:ole="t" filled="f" o:preferrelative="t" stroked="f" coordsize="21600,21600">
                  <v:path/>
                  <v:fill on="f" focussize="0,0"/>
                  <v:stroke on="f" joinstyle="miter"/>
                  <v:imagedata r:id="rId555" o:title=""/>
                  <o:lock v:ext="edit" aspectratio="t"/>
                  <w10:wrap type="none"/>
                  <w10:anchorlock/>
                </v:shape>
                <o:OLEObject Type="Embed" ProgID="Equation.DSMT4" ShapeID="_x0000_i1382" DrawAspect="Content" ObjectID="_1468076082" r:id="rId700">
                  <o:LockedField>false</o:LockedField>
                </o:OLEObject>
              </w:object>
            </w:r>
          </w:p>
        </w:tc>
        <w:tc>
          <w:tcPr>
            <w:tcW w:w="4724" w:type="dxa"/>
            <w:tcMar>
              <w:left w:w="0" w:type="dxa"/>
              <w:right w:w="0" w:type="dxa"/>
            </w:tcMar>
          </w:tcPr>
          <w:p w14:paraId="1BD0F8C4">
            <w:pPr>
              <w:adjustRightInd w:val="0"/>
              <w:snapToGrid w:val="0"/>
              <w:spacing w:line="360" w:lineRule="atLeast"/>
              <w:ind w:left="424" w:leftChars="-3" w:hanging="430" w:hangingChars="205"/>
              <w:jc w:val="left"/>
              <w:rPr>
                <w:szCs w:val="21"/>
                <w:lang w:eastAsia="zh-CN"/>
              </w:rPr>
            </w:pPr>
            <w:r>
              <w:rPr>
                <w:szCs w:val="21"/>
                <w:lang w:eastAsia="zh-CN"/>
              </w:rPr>
              <w:t>——</w:t>
            </w:r>
            <w:r>
              <w:rPr>
                <w:rFonts w:hint="eastAsia"/>
                <w:szCs w:val="21"/>
                <w:lang w:eastAsia="zh-CN"/>
              </w:rPr>
              <w:t>现行《公路桥梁抗撞设计规范》静力设计荷载（MN），可由式（D.1.2-8）计算确定；</w:t>
            </w:r>
          </w:p>
        </w:tc>
      </w:tr>
      <w:tr w14:paraId="5878E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4A402859">
            <w:pPr>
              <w:adjustRightInd w:val="0"/>
              <w:snapToGrid w:val="0"/>
              <w:spacing w:line="360" w:lineRule="atLeast"/>
              <w:jc w:val="right"/>
              <w:rPr>
                <w:lang w:eastAsia="zh-CN"/>
              </w:rPr>
            </w:pPr>
            <w:r>
              <w:rPr>
                <w:position w:val="-10"/>
              </w:rPr>
              <w:object>
                <v:shape id="_x0000_i1383" o:spt="75" type="#_x0000_t75" style="height:15.05pt;width:13.15pt;" o:ole="t" filled="f" o:preferrelative="t" stroked="f" coordsize="21600,21600">
                  <v:path/>
                  <v:fill on="f" focussize="0,0"/>
                  <v:stroke on="f" joinstyle="miter"/>
                  <v:imagedata r:id="rId702" o:title=""/>
                  <o:lock v:ext="edit" aspectratio="t"/>
                  <w10:wrap type="none"/>
                  <w10:anchorlock/>
                </v:shape>
                <o:OLEObject Type="Embed" ProgID="Equation.DSMT4" ShapeID="_x0000_i1383" DrawAspect="Content" ObjectID="_1468076083" r:id="rId701">
                  <o:LockedField>false</o:LockedField>
                </o:OLEObject>
              </w:object>
            </w:r>
          </w:p>
        </w:tc>
        <w:tc>
          <w:tcPr>
            <w:tcW w:w="4724" w:type="dxa"/>
            <w:tcMar>
              <w:left w:w="0" w:type="dxa"/>
              <w:right w:w="0" w:type="dxa"/>
            </w:tcMar>
          </w:tcPr>
          <w:p w14:paraId="1A58B733">
            <w:pPr>
              <w:adjustRightInd w:val="0"/>
              <w:snapToGrid w:val="0"/>
              <w:spacing w:line="360" w:lineRule="atLeast"/>
              <w:ind w:left="437" w:hanging="436" w:hangingChars="208"/>
              <w:jc w:val="left"/>
              <w:rPr>
                <w:lang w:eastAsia="zh-CN"/>
              </w:rPr>
            </w:pPr>
            <w:r>
              <w:rPr>
                <w:lang w:eastAsia="zh-CN"/>
              </w:rPr>
              <w:t>——初始动量（MN·s）；</w:t>
            </w:r>
          </w:p>
        </w:tc>
      </w:tr>
      <w:tr w14:paraId="3A316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30B642D8">
            <w:pPr>
              <w:adjustRightInd w:val="0"/>
              <w:snapToGrid w:val="0"/>
              <w:spacing w:line="360" w:lineRule="atLeast"/>
              <w:jc w:val="right"/>
              <w:rPr>
                <w:iCs/>
                <w:position w:val="-10"/>
                <w:lang w:eastAsia="zh-CN"/>
              </w:rPr>
            </w:pPr>
            <w:r>
              <w:rPr>
                <w:position w:val="-4"/>
              </w:rPr>
              <w:object>
                <v:shape id="_x0000_i1384" o:spt="75" type="#_x0000_t75" style="height:13.15pt;width:13.15pt;" o:ole="t" filled="f" o:preferrelative="t" stroked="f" coordsize="21600,21600">
                  <v:path/>
                  <v:fill on="f" focussize="0,0"/>
                  <v:stroke on="f" joinstyle="miter"/>
                  <v:imagedata r:id="rId704" o:title=""/>
                  <o:lock v:ext="edit" aspectratio="t"/>
                  <w10:wrap type="none"/>
                  <w10:anchorlock/>
                </v:shape>
                <o:OLEObject Type="Embed" ProgID="Equation.DSMT4" ShapeID="_x0000_i1384" DrawAspect="Content" ObjectID="_1468076084" r:id="rId703">
                  <o:LockedField>false</o:LockedField>
                </o:OLEObject>
              </w:object>
            </w:r>
          </w:p>
        </w:tc>
        <w:tc>
          <w:tcPr>
            <w:tcW w:w="4724" w:type="dxa"/>
            <w:tcMar>
              <w:left w:w="0" w:type="dxa"/>
              <w:right w:w="0" w:type="dxa"/>
            </w:tcMar>
          </w:tcPr>
          <w:p w14:paraId="5B2F21D2">
            <w:pPr>
              <w:adjustRightInd w:val="0"/>
              <w:snapToGrid w:val="0"/>
              <w:spacing w:line="360" w:lineRule="atLeast"/>
              <w:ind w:left="437" w:hanging="436" w:hangingChars="208"/>
              <w:jc w:val="left"/>
              <w:rPr>
                <w:iCs/>
                <w:position w:val="-10"/>
                <w:lang w:eastAsia="zh-CN"/>
              </w:rPr>
            </w:pPr>
            <w:r>
              <w:rPr>
                <w:lang w:eastAsia="zh-CN"/>
              </w:rPr>
              <w:t>——撞击力持续时间（s）；</w:t>
            </w:r>
          </w:p>
        </w:tc>
      </w:tr>
      <w:tr w14:paraId="36411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15755FF5">
            <w:pPr>
              <w:adjustRightInd w:val="0"/>
              <w:snapToGrid w:val="0"/>
              <w:spacing w:line="360" w:lineRule="atLeast"/>
              <w:jc w:val="right"/>
              <w:rPr>
                <w:lang w:eastAsia="zh-CN"/>
              </w:rPr>
            </w:pPr>
            <w:r>
              <w:rPr>
                <w:position w:val="-10"/>
              </w:rPr>
              <w:object>
                <v:shape id="_x0000_i1385" o:spt="75" type="#_x0000_t75" style="height:15.05pt;width:25.05pt;" o:ole="t" filled="f" o:preferrelative="t" stroked="f" coordsize="21600,21600">
                  <v:path/>
                  <v:fill on="f" focussize="0,0"/>
                  <v:stroke on="f" joinstyle="miter"/>
                  <v:imagedata r:id="rId706" o:title=""/>
                  <o:lock v:ext="edit" aspectratio="t"/>
                  <w10:wrap type="none"/>
                  <w10:anchorlock/>
                </v:shape>
                <o:OLEObject Type="Embed" ProgID="Equation.DSMT4" ShapeID="_x0000_i1385" DrawAspect="Content" ObjectID="_1468076085" r:id="rId705">
                  <o:LockedField>false</o:LockedField>
                </o:OLEObject>
              </w:object>
            </w:r>
          </w:p>
        </w:tc>
        <w:tc>
          <w:tcPr>
            <w:tcW w:w="4724" w:type="dxa"/>
            <w:tcMar>
              <w:left w:w="0" w:type="dxa"/>
              <w:right w:w="0" w:type="dxa"/>
            </w:tcMar>
          </w:tcPr>
          <w:p w14:paraId="52EF0289">
            <w:pPr>
              <w:adjustRightInd w:val="0"/>
              <w:snapToGrid w:val="0"/>
              <w:spacing w:line="360" w:lineRule="atLeast"/>
              <w:ind w:left="437" w:hanging="436" w:hangingChars="208"/>
              <w:jc w:val="left"/>
              <w:rPr>
                <w:lang w:eastAsia="zh-CN"/>
              </w:rPr>
            </w:pPr>
            <w:r>
              <w:rPr>
                <w:lang w:eastAsia="zh-CN"/>
              </w:rPr>
              <w:t>——无量纲撞击力-时间参数；</w:t>
            </w:r>
          </w:p>
        </w:tc>
      </w:tr>
      <w:tr w14:paraId="325D13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79D00CB9">
            <w:pPr>
              <w:adjustRightInd w:val="0"/>
              <w:snapToGrid w:val="0"/>
              <w:spacing w:line="360" w:lineRule="atLeast"/>
              <w:jc w:val="right"/>
              <w:rPr>
                <w:rFonts w:cs="Times New Roman"/>
                <w:lang w:eastAsia="zh-CN"/>
              </w:rPr>
            </w:pPr>
            <w:r>
              <w:rPr>
                <w:position w:val="-4"/>
              </w:rPr>
              <w:object>
                <v:shape id="_x0000_i1386" o:spt="75" type="#_x0000_t75" style="height:13.15pt;width:15.05pt;" o:ole="t" filled="f" o:preferrelative="t" stroked="f" coordsize="21600,21600">
                  <v:path/>
                  <v:fill on="f" focussize="0,0"/>
                  <v:stroke on="f" joinstyle="miter"/>
                  <v:imagedata r:id="rId708" o:title=""/>
                  <o:lock v:ext="edit" aspectratio="t"/>
                  <w10:wrap type="none"/>
                  <w10:anchorlock/>
                </v:shape>
                <o:OLEObject Type="Embed" ProgID="Equation.DSMT4" ShapeID="_x0000_i1386" DrawAspect="Content" ObjectID="_1468076086" r:id="rId707">
                  <o:LockedField>false</o:LockedField>
                </o:OLEObject>
              </w:object>
            </w:r>
          </w:p>
        </w:tc>
        <w:tc>
          <w:tcPr>
            <w:tcW w:w="4724" w:type="dxa"/>
            <w:tcMar>
              <w:left w:w="0" w:type="dxa"/>
              <w:right w:w="0" w:type="dxa"/>
            </w:tcMar>
          </w:tcPr>
          <w:p w14:paraId="3D84FFFB">
            <w:pPr>
              <w:adjustRightInd w:val="0"/>
              <w:snapToGrid w:val="0"/>
              <w:spacing w:line="360" w:lineRule="atLeast"/>
              <w:ind w:left="437" w:hanging="436" w:hangingChars="208"/>
              <w:jc w:val="left"/>
              <w:rPr>
                <w:rFonts w:cs="Times New Roman"/>
                <w:lang w:eastAsia="zh-CN"/>
              </w:rPr>
            </w:pPr>
            <w:r>
              <w:rPr>
                <w:lang w:eastAsia="zh-CN"/>
              </w:rPr>
              <w:t>——满载排水量（t）；</w:t>
            </w:r>
          </w:p>
        </w:tc>
      </w:tr>
      <w:tr w14:paraId="3AD3B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37D07475">
            <w:pPr>
              <w:adjustRightInd w:val="0"/>
              <w:snapToGrid w:val="0"/>
              <w:spacing w:line="360" w:lineRule="atLeast"/>
              <w:jc w:val="right"/>
              <w:rPr>
                <w:szCs w:val="21"/>
                <w:lang w:eastAsia="zh-CN"/>
              </w:rPr>
            </w:pPr>
            <w:r>
              <w:rPr>
                <w:position w:val="-6"/>
              </w:rPr>
              <w:object>
                <v:shape id="_x0000_i1387" o:spt="75" type="#_x0000_t75" style="height:15.05pt;width:13.15pt;" o:ole="t" filled="f" o:preferrelative="t" stroked="f" coordsize="21600,21600">
                  <v:path/>
                  <v:fill on="f" focussize="0,0"/>
                  <v:stroke on="f" joinstyle="miter"/>
                  <v:imagedata r:id="rId710" o:title=""/>
                  <o:lock v:ext="edit" aspectratio="t"/>
                  <w10:wrap type="none"/>
                  <w10:anchorlock/>
                </v:shape>
                <o:OLEObject Type="Embed" ProgID="Equation.DSMT4" ShapeID="_x0000_i1387" DrawAspect="Content" ObjectID="_1468076087" r:id="rId709">
                  <o:LockedField>false</o:LockedField>
                </o:OLEObject>
              </w:object>
            </w:r>
          </w:p>
        </w:tc>
        <w:tc>
          <w:tcPr>
            <w:tcW w:w="4724" w:type="dxa"/>
            <w:tcMar>
              <w:left w:w="0" w:type="dxa"/>
              <w:right w:w="0" w:type="dxa"/>
            </w:tcMar>
          </w:tcPr>
          <w:p w14:paraId="53107E8D">
            <w:pPr>
              <w:adjustRightInd w:val="0"/>
              <w:snapToGrid w:val="0"/>
              <w:spacing w:line="360" w:lineRule="atLeast"/>
              <w:ind w:left="437" w:hanging="436" w:hangingChars="208"/>
              <w:jc w:val="left"/>
              <w:rPr>
                <w:szCs w:val="21"/>
                <w:lang w:eastAsia="zh-CN"/>
              </w:rPr>
            </w:pPr>
            <w:r>
              <w:rPr>
                <w:lang w:eastAsia="zh-CN"/>
              </w:rPr>
              <w:t>——撞击速度（m/s）；</w:t>
            </w:r>
          </w:p>
        </w:tc>
      </w:tr>
      <w:tr w14:paraId="1C87E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6809FB56">
            <w:pPr>
              <w:adjustRightInd w:val="0"/>
              <w:snapToGrid w:val="0"/>
              <w:spacing w:line="360" w:lineRule="atLeast"/>
              <w:jc w:val="right"/>
              <w:rPr>
                <w:lang w:eastAsia="zh-CN"/>
              </w:rPr>
            </w:pPr>
            <w:r>
              <w:rPr>
                <w:position w:val="-6"/>
              </w:rPr>
              <w:object>
                <v:shape id="_x0000_i1388" o:spt="75" type="#_x0000_t75" style="height:13.15pt;width:9.4pt;" o:ole="t" filled="f" o:preferrelative="t" stroked="f" coordsize="21600,21600">
                  <v:path/>
                  <v:fill on="f" focussize="0,0"/>
                  <v:stroke on="f" joinstyle="miter"/>
                  <v:imagedata r:id="rId712" o:title=""/>
                  <o:lock v:ext="edit" aspectratio="t"/>
                  <w10:wrap type="none"/>
                  <w10:anchorlock/>
                </v:shape>
                <o:OLEObject Type="Embed" ProgID="Equation.DSMT4" ShapeID="_x0000_i1388" DrawAspect="Content" ObjectID="_1468076088" r:id="rId711">
                  <o:LockedField>false</o:LockedField>
                </o:OLEObject>
              </w:object>
            </w:r>
          </w:p>
        </w:tc>
        <w:tc>
          <w:tcPr>
            <w:tcW w:w="4724" w:type="dxa"/>
            <w:tcMar>
              <w:left w:w="0" w:type="dxa"/>
              <w:right w:w="0" w:type="dxa"/>
            </w:tcMar>
          </w:tcPr>
          <w:p w14:paraId="61FC063B">
            <w:pPr>
              <w:adjustRightInd w:val="0"/>
              <w:snapToGrid w:val="0"/>
              <w:spacing w:line="360" w:lineRule="atLeast"/>
              <w:ind w:left="437" w:hanging="436" w:hangingChars="208"/>
              <w:jc w:val="left"/>
              <w:rPr>
                <w:szCs w:val="21"/>
                <w:lang w:eastAsia="zh-CN"/>
              </w:rPr>
            </w:pPr>
            <w:r>
              <w:rPr>
                <w:lang w:eastAsia="zh-CN"/>
              </w:rPr>
              <w:t>——常系数，按表</w:t>
            </w:r>
            <w:r>
              <w:rPr>
                <w:rFonts w:hint="eastAsia"/>
                <w:lang w:eastAsia="zh-CN"/>
              </w:rPr>
              <w:t>F.0</w:t>
            </w:r>
            <w:r>
              <w:rPr>
                <w:lang w:eastAsia="zh-CN"/>
              </w:rPr>
              <w:t>.</w:t>
            </w:r>
            <w:r>
              <w:rPr>
                <w:rFonts w:hint="eastAsia"/>
                <w:lang w:eastAsia="zh-CN"/>
              </w:rPr>
              <w:t>2</w:t>
            </w:r>
            <w:r>
              <w:rPr>
                <w:lang w:eastAsia="zh-CN"/>
              </w:rPr>
              <w:t>取值；</w:t>
            </w:r>
          </w:p>
        </w:tc>
      </w:tr>
      <w:tr w14:paraId="3EC56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149F0CC2">
            <w:pPr>
              <w:adjustRightInd w:val="0"/>
              <w:snapToGrid w:val="0"/>
              <w:spacing w:line="360" w:lineRule="atLeast"/>
              <w:jc w:val="right"/>
              <w:rPr>
                <w:lang w:eastAsia="zh-CN"/>
              </w:rPr>
            </w:pPr>
            <w:r>
              <w:rPr>
                <w:position w:val="-6"/>
              </w:rPr>
              <w:object>
                <v:shape id="_x0000_i1389" o:spt="75" type="#_x0000_t75" style="height:13.15pt;width:9.4pt;" o:ole="t" filled="f" o:preferrelative="t" stroked="f" coordsize="21600,21600">
                  <v:path/>
                  <v:fill on="f" focussize="0,0"/>
                  <v:stroke on="f" joinstyle="miter"/>
                  <v:imagedata r:id="rId714" o:title=""/>
                  <o:lock v:ext="edit" aspectratio="t"/>
                  <w10:wrap type="none"/>
                  <w10:anchorlock/>
                </v:shape>
                <o:OLEObject Type="Embed" ProgID="Equation.DSMT4" ShapeID="_x0000_i1389" DrawAspect="Content" ObjectID="_1468076089" r:id="rId713">
                  <o:LockedField>false</o:LockedField>
                </o:OLEObject>
              </w:object>
            </w:r>
          </w:p>
        </w:tc>
        <w:tc>
          <w:tcPr>
            <w:tcW w:w="4724" w:type="dxa"/>
            <w:tcMar>
              <w:left w:w="0" w:type="dxa"/>
              <w:right w:w="0" w:type="dxa"/>
            </w:tcMar>
          </w:tcPr>
          <w:p w14:paraId="34B92B78">
            <w:pPr>
              <w:adjustRightInd w:val="0"/>
              <w:snapToGrid w:val="0"/>
              <w:spacing w:line="360" w:lineRule="atLeast"/>
              <w:ind w:left="437" w:hanging="436" w:hangingChars="208"/>
              <w:jc w:val="left"/>
              <w:rPr>
                <w:lang w:eastAsia="zh-CN"/>
              </w:rPr>
            </w:pPr>
            <w:r>
              <w:rPr>
                <w:lang w:eastAsia="zh-CN"/>
              </w:rPr>
              <w:t>——无量纲撞击力时刻，</w:t>
            </w:r>
            <w:r>
              <w:rPr>
                <w:i/>
                <w:iCs/>
              </w:rPr>
              <w:t>τ</w:t>
            </w:r>
            <w:r>
              <w:rPr>
                <w:i/>
                <w:iCs/>
                <w:lang w:eastAsia="zh-CN"/>
              </w:rPr>
              <w:t>=t/T，t</w:t>
            </w:r>
            <w:r>
              <w:rPr>
                <w:lang w:eastAsia="zh-CN"/>
              </w:rPr>
              <w:t>为撞击力时刻，单位为秒（s）；</w:t>
            </w:r>
          </w:p>
        </w:tc>
      </w:tr>
      <w:tr w14:paraId="3BFC4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4D149D5A">
            <w:pPr>
              <w:adjustRightInd w:val="0"/>
              <w:snapToGrid w:val="0"/>
              <w:spacing w:line="360" w:lineRule="atLeast"/>
              <w:jc w:val="right"/>
              <w:rPr>
                <w:lang w:eastAsia="zh-CN"/>
              </w:rPr>
            </w:pPr>
            <w:r>
              <w:rPr>
                <w:position w:val="-10"/>
              </w:rPr>
              <w:object>
                <v:shape id="_x0000_i1390" o:spt="75" type="#_x0000_t75" style="height:15.05pt;width:11.25pt;" o:ole="t" filled="f" o:preferrelative="t" stroked="f" coordsize="21600,21600">
                  <v:path/>
                  <v:fill on="f" focussize="0,0"/>
                  <v:stroke on="f" joinstyle="miter"/>
                  <v:imagedata r:id="rId716" o:title=""/>
                  <o:lock v:ext="edit" aspectratio="t"/>
                  <w10:wrap type="none"/>
                  <w10:anchorlock/>
                </v:shape>
                <o:OLEObject Type="Embed" ProgID="Equation.DSMT4" ShapeID="_x0000_i1390" DrawAspect="Content" ObjectID="_1468076090" r:id="rId715">
                  <o:LockedField>false</o:LockedField>
                </o:OLEObject>
              </w:object>
            </w:r>
            <w:r>
              <w:rPr>
                <w:lang w:eastAsia="zh-CN"/>
              </w:rPr>
              <w:t>，</w:t>
            </w:r>
            <w:r>
              <w:rPr>
                <w:position w:val="-10"/>
              </w:rPr>
              <w:object>
                <v:shape id="_x0000_i1391" o:spt="75" type="#_x0000_t75" style="height:13.15pt;width:11.25pt;" o:ole="t" filled="f" o:preferrelative="t" stroked="f" coordsize="21600,21600">
                  <v:path/>
                  <v:fill on="f" focussize="0,0"/>
                  <v:stroke on="f" joinstyle="miter"/>
                  <v:imagedata r:id="rId718" o:title=""/>
                  <o:lock v:ext="edit" aspectratio="t"/>
                  <w10:wrap type="none"/>
                  <w10:anchorlock/>
                </v:shape>
                <o:OLEObject Type="Embed" ProgID="Equation.DSMT4" ShapeID="_x0000_i1391" DrawAspect="Content" ObjectID="_1468076091" r:id="rId717">
                  <o:LockedField>false</o:LockedField>
                </o:OLEObject>
              </w:object>
            </w:r>
          </w:p>
        </w:tc>
        <w:tc>
          <w:tcPr>
            <w:tcW w:w="4724" w:type="dxa"/>
            <w:tcMar>
              <w:left w:w="0" w:type="dxa"/>
              <w:right w:w="0" w:type="dxa"/>
            </w:tcMar>
          </w:tcPr>
          <w:p w14:paraId="2AE55BB7">
            <w:pPr>
              <w:adjustRightInd w:val="0"/>
              <w:snapToGrid w:val="0"/>
              <w:spacing w:line="360" w:lineRule="atLeast"/>
              <w:ind w:left="437" w:hanging="436" w:hangingChars="208"/>
              <w:jc w:val="left"/>
              <w:rPr>
                <w:lang w:eastAsia="zh-CN"/>
              </w:rPr>
            </w:pPr>
            <w:r>
              <w:rPr>
                <w:lang w:eastAsia="zh-CN"/>
              </w:rPr>
              <w:t>——统计量参数，按表</w:t>
            </w:r>
            <w:r>
              <w:rPr>
                <w:rFonts w:hint="eastAsia"/>
                <w:lang w:eastAsia="zh-CN"/>
              </w:rPr>
              <w:t>E</w:t>
            </w:r>
            <w:r>
              <w:rPr>
                <w:lang w:eastAsia="zh-CN"/>
              </w:rPr>
              <w:t>.</w:t>
            </w:r>
            <w:r>
              <w:rPr>
                <w:rFonts w:hint="eastAsia"/>
                <w:lang w:eastAsia="zh-CN"/>
              </w:rPr>
              <w:t>0.2</w:t>
            </w:r>
            <w:r>
              <w:rPr>
                <w:lang w:eastAsia="zh-CN"/>
              </w:rPr>
              <w:t>规定取值，当船舶等级介于表列数据之间时，应先将等级换算成对应的质量，再利用表格中的质量关系线性内插确定。</w:t>
            </w:r>
          </w:p>
        </w:tc>
      </w:tr>
    </w:tbl>
    <w:p w14:paraId="7C43731E">
      <w:pPr>
        <w:spacing w:line="440" w:lineRule="exact"/>
        <w:ind w:firstLine="420"/>
        <w:rPr>
          <w:lang w:eastAsia="zh-CN"/>
        </w:rPr>
      </w:pPr>
    </w:p>
    <w:p w14:paraId="6BA89983">
      <w:pPr>
        <w:pStyle w:val="83"/>
        <w:numPr>
          <w:ilvl w:val="0"/>
          <w:numId w:val="0"/>
        </w:numPr>
        <w:spacing w:before="156" w:after="156"/>
        <w:jc w:val="center"/>
        <w:outlineLvl w:val="9"/>
        <w:rPr>
          <w:rFonts w:ascii="Times New Roman"/>
        </w:rPr>
      </w:pPr>
      <w:r>
        <w:rPr>
          <w:rFonts w:ascii="Times New Roman"/>
        </w:rPr>
        <w:drawing>
          <wp:inline distT="0" distB="0" distL="0" distR="0">
            <wp:extent cx="2588260" cy="1629410"/>
            <wp:effectExtent l="0" t="0" r="2540" b="8890"/>
            <wp:docPr id="611537074" name="图片 611537074" descr="图片包含 物体, 灯, 水, 滑雪&#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37074" name="图片 611537074" descr="图片包含 物体, 灯, 水, 滑雪&#10;&#10;AI 生成的内容可能不正确。"/>
                    <pic:cNvPicPr>
                      <a:picLocks noChangeAspect="1"/>
                    </pic:cNvPicPr>
                  </pic:nvPicPr>
                  <pic:blipFill>
                    <a:blip r:embed="rId719"/>
                    <a:stretch>
                      <a:fillRect/>
                    </a:stretch>
                  </pic:blipFill>
                  <pic:spPr>
                    <a:xfrm>
                      <a:off x="0" y="0"/>
                      <a:ext cx="2626756" cy="1654127"/>
                    </a:xfrm>
                    <a:prstGeom prst="rect">
                      <a:avLst/>
                    </a:prstGeom>
                  </pic:spPr>
                </pic:pic>
              </a:graphicData>
            </a:graphic>
          </wp:inline>
        </w:drawing>
      </w:r>
    </w:p>
    <w:p w14:paraId="3E161886">
      <w:pPr>
        <w:pStyle w:val="99"/>
      </w:pPr>
      <w:r>
        <w:rPr>
          <w:rFonts w:hint="eastAsia"/>
        </w:rPr>
        <w:t>图E.0</w:t>
      </w:r>
      <w:r>
        <w:t>.2</w:t>
      </w:r>
      <w:r>
        <w:rPr>
          <w:rFonts w:hint="eastAsia"/>
        </w:rPr>
        <w:t>　第二类船舶时程荷载模型</w:t>
      </w:r>
    </w:p>
    <w:p w14:paraId="70B78FBD">
      <w:pPr>
        <w:pStyle w:val="99"/>
      </w:pPr>
      <w:r>
        <w:rPr>
          <w:rFonts w:hint="eastAsia"/>
        </w:rPr>
        <w:t>表E</w:t>
      </w:r>
      <w:r>
        <w:t>.</w:t>
      </w:r>
      <w:r>
        <w:rPr>
          <w:rFonts w:hint="eastAsia"/>
        </w:rPr>
        <w:t>0.2　第二类船舶撞击力</w:t>
      </w:r>
      <w:r>
        <w:t>-</w:t>
      </w:r>
      <w:r>
        <w:rPr>
          <w:rFonts w:hint="eastAsia"/>
        </w:rPr>
        <w:t>时间的相关参数</w:t>
      </w:r>
    </w:p>
    <w:tbl>
      <w:tblPr>
        <w:tblStyle w:val="28"/>
        <w:tblpPr w:leftFromText="180" w:rightFromText="180" w:vertAnchor="text" w:horzAnchor="margin" w:tblpY="36"/>
        <w:tblW w:w="489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74"/>
        <w:gridCol w:w="957"/>
        <w:gridCol w:w="957"/>
        <w:gridCol w:w="957"/>
        <w:gridCol w:w="955"/>
      </w:tblGrid>
      <w:tr w14:paraId="5A49D6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tcBorders>
              <w:top w:val="single" w:color="auto" w:sz="8" w:space="0"/>
              <w:bottom w:val="single" w:color="auto" w:sz="8" w:space="0"/>
            </w:tcBorders>
            <w:shd w:val="clear" w:color="auto" w:fill="auto"/>
            <w:tcMar>
              <w:top w:w="57" w:type="dxa"/>
              <w:left w:w="57" w:type="dxa"/>
              <w:bottom w:w="57" w:type="dxa"/>
              <w:right w:w="57" w:type="dxa"/>
            </w:tcMar>
            <w:vAlign w:val="center"/>
          </w:tcPr>
          <w:p w14:paraId="10BC9827">
            <w:pPr>
              <w:pStyle w:val="75"/>
              <w:rPr>
                <w:lang w:bidi="zh-CN"/>
              </w:rPr>
            </w:pPr>
            <w:r>
              <w:rPr>
                <w:rFonts w:hint="eastAsia"/>
                <w:lang w:bidi="zh-CN"/>
              </w:rPr>
              <w:t>船舶等级（</w:t>
            </w:r>
            <w:r>
              <w:rPr>
                <w:position w:val="1"/>
                <w:lang w:bidi="zh-CN"/>
              </w:rPr>
              <w:t>DWT</w:t>
            </w:r>
            <w:r>
              <w:rPr>
                <w:rFonts w:hint="eastAsia"/>
                <w:lang w:bidi="zh-CN"/>
              </w:rPr>
              <w:t>）</w:t>
            </w:r>
          </w:p>
        </w:tc>
        <w:tc>
          <w:tcPr>
            <w:tcW w:w="797" w:type="pct"/>
            <w:tcBorders>
              <w:top w:val="single" w:color="auto" w:sz="8" w:space="0"/>
              <w:bottom w:val="single" w:color="auto" w:sz="8" w:space="0"/>
            </w:tcBorders>
            <w:shd w:val="clear" w:color="auto" w:fill="auto"/>
            <w:tcMar>
              <w:top w:w="57" w:type="dxa"/>
              <w:left w:w="57" w:type="dxa"/>
              <w:bottom w:w="57" w:type="dxa"/>
              <w:right w:w="57" w:type="dxa"/>
            </w:tcMar>
            <w:vAlign w:val="center"/>
          </w:tcPr>
          <w:p w14:paraId="2E25D554">
            <w:pPr>
              <w:pStyle w:val="75"/>
              <w:rPr>
                <w:lang w:bidi="zh-CN"/>
              </w:rPr>
            </w:pPr>
            <w:r>
              <w:rPr>
                <w:position w:val="-12"/>
                <w:lang w:bidi="zh-CN"/>
              </w:rPr>
              <w:object>
                <v:shape id="_x0000_i1392" o:spt="75" type="#_x0000_t75" style="height:15.05pt;width:25.05pt;" o:ole="t" filled="f" o:preferrelative="t" stroked="f" coordsize="21600,21600">
                  <v:path/>
                  <v:fill on="f" focussize="0,0"/>
                  <v:stroke on="f" joinstyle="miter"/>
                  <v:imagedata r:id="rId721" o:title=""/>
                  <o:lock v:ext="edit" aspectratio="t"/>
                  <w10:wrap type="none"/>
                  <w10:anchorlock/>
                </v:shape>
                <o:OLEObject Type="Embed" ProgID="Equation.DSMT4" ShapeID="_x0000_i1392" DrawAspect="Content" ObjectID="_1468076092" r:id="rId720">
                  <o:LockedField>false</o:LockedField>
                </o:OLEObject>
              </w:object>
            </w:r>
          </w:p>
        </w:tc>
        <w:tc>
          <w:tcPr>
            <w:tcW w:w="797" w:type="pct"/>
            <w:tcBorders>
              <w:top w:val="single" w:color="auto" w:sz="8" w:space="0"/>
              <w:bottom w:val="single" w:color="auto" w:sz="8" w:space="0"/>
            </w:tcBorders>
            <w:shd w:val="clear" w:color="auto" w:fill="auto"/>
            <w:tcMar>
              <w:top w:w="57" w:type="dxa"/>
              <w:left w:w="57" w:type="dxa"/>
              <w:bottom w:w="57" w:type="dxa"/>
              <w:right w:w="57" w:type="dxa"/>
            </w:tcMar>
            <w:vAlign w:val="center"/>
          </w:tcPr>
          <w:p w14:paraId="7C75C417">
            <w:pPr>
              <w:pStyle w:val="75"/>
              <w:rPr>
                <w:lang w:bidi="zh-CN"/>
              </w:rPr>
            </w:pPr>
            <w:r>
              <w:rPr>
                <w:position w:val="-6"/>
                <w:lang w:bidi="zh-CN"/>
              </w:rPr>
              <w:object>
                <v:shape id="_x0000_i1393" o:spt="75" type="#_x0000_t75" style="height:11.25pt;width:11.25pt;" o:ole="t" filled="f" o:preferrelative="t" stroked="f" coordsize="21600,21600">
                  <v:path/>
                  <v:fill on="f" focussize="0,0"/>
                  <v:stroke on="f" joinstyle="miter"/>
                  <v:imagedata r:id="rId723" o:title=""/>
                  <o:lock v:ext="edit" aspectratio="t"/>
                  <w10:wrap type="none"/>
                  <w10:anchorlock/>
                </v:shape>
                <o:OLEObject Type="Embed" ProgID="Equation.DSMT4" ShapeID="_x0000_i1393" DrawAspect="Content" ObjectID="_1468076093" r:id="rId722">
                  <o:LockedField>false</o:LockedField>
                </o:OLEObject>
              </w:object>
            </w:r>
          </w:p>
        </w:tc>
        <w:tc>
          <w:tcPr>
            <w:tcW w:w="797" w:type="pct"/>
            <w:tcBorders>
              <w:top w:val="single" w:color="auto" w:sz="8" w:space="0"/>
              <w:bottom w:val="single" w:color="auto" w:sz="8" w:space="0"/>
            </w:tcBorders>
            <w:shd w:val="clear" w:color="auto" w:fill="auto"/>
            <w:tcMar>
              <w:top w:w="57" w:type="dxa"/>
              <w:left w:w="57" w:type="dxa"/>
              <w:bottom w:w="57" w:type="dxa"/>
              <w:right w:w="57" w:type="dxa"/>
            </w:tcMar>
            <w:vAlign w:val="center"/>
          </w:tcPr>
          <w:p w14:paraId="4CF0989F">
            <w:pPr>
              <w:pStyle w:val="75"/>
              <w:rPr>
                <w:lang w:bidi="zh-CN"/>
              </w:rPr>
            </w:pPr>
            <w:r>
              <w:rPr>
                <w:position w:val="-10"/>
                <w:lang w:bidi="zh-CN"/>
              </w:rPr>
              <w:object>
                <v:shape id="_x0000_i1394" o:spt="75" type="#_x0000_t75" style="height:15.05pt;width:11.25pt;" o:ole="t" filled="f" o:preferrelative="t" stroked="f" coordsize="21600,21600">
                  <v:path/>
                  <v:fill on="f" focussize="0,0"/>
                  <v:stroke on="f" joinstyle="miter"/>
                  <v:imagedata r:id="rId725" o:title=""/>
                  <o:lock v:ext="edit" aspectratio="t"/>
                  <w10:wrap type="none"/>
                  <w10:anchorlock/>
                </v:shape>
                <o:OLEObject Type="Embed" ProgID="Equation.DSMT4" ShapeID="_x0000_i1394" DrawAspect="Content" ObjectID="_1468076094" r:id="rId724">
                  <o:LockedField>false</o:LockedField>
                </o:OLEObject>
              </w:object>
            </w:r>
          </w:p>
        </w:tc>
        <w:tc>
          <w:tcPr>
            <w:tcW w:w="796" w:type="pct"/>
            <w:tcBorders>
              <w:top w:val="single" w:color="auto" w:sz="8" w:space="0"/>
              <w:bottom w:val="single" w:color="auto" w:sz="8" w:space="0"/>
            </w:tcBorders>
            <w:shd w:val="clear" w:color="auto" w:fill="auto"/>
            <w:tcMar>
              <w:top w:w="57" w:type="dxa"/>
              <w:left w:w="57" w:type="dxa"/>
              <w:bottom w:w="57" w:type="dxa"/>
              <w:right w:w="57" w:type="dxa"/>
            </w:tcMar>
            <w:vAlign w:val="center"/>
          </w:tcPr>
          <w:p w14:paraId="451BE5C0">
            <w:pPr>
              <w:pStyle w:val="75"/>
              <w:rPr>
                <w:lang w:bidi="zh-CN"/>
              </w:rPr>
            </w:pPr>
            <w:r>
              <w:rPr>
                <w:position w:val="-8"/>
                <w:lang w:bidi="zh-CN"/>
              </w:rPr>
              <w:object>
                <v:shape id="_x0000_i1395" o:spt="75" type="#_x0000_t75" style="height:13.15pt;width:11.25pt;" o:ole="t" filled="f" o:preferrelative="t" stroked="f" coordsize="21600,21600">
                  <v:path/>
                  <v:fill on="f" focussize="0,0"/>
                  <v:stroke on="f" joinstyle="miter"/>
                  <v:imagedata r:id="rId727" o:title=""/>
                  <o:lock v:ext="edit" aspectratio="t"/>
                  <w10:wrap type="none"/>
                  <w10:anchorlock/>
                </v:shape>
                <o:OLEObject Type="Embed" ProgID="Equation.DSMT4" ShapeID="_x0000_i1395" DrawAspect="Content" ObjectID="_1468076095" r:id="rId726">
                  <o:LockedField>false</o:LockedField>
                </o:OLEObject>
              </w:object>
            </w:r>
          </w:p>
        </w:tc>
      </w:tr>
      <w:tr w14:paraId="1C7A4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tcBorders>
              <w:top w:val="single" w:color="auto" w:sz="8" w:space="0"/>
            </w:tcBorders>
            <w:shd w:val="clear" w:color="auto" w:fill="auto"/>
            <w:tcMar>
              <w:top w:w="57" w:type="dxa"/>
              <w:left w:w="57" w:type="dxa"/>
              <w:bottom w:w="57" w:type="dxa"/>
              <w:right w:w="57" w:type="dxa"/>
            </w:tcMar>
            <w:vAlign w:val="center"/>
          </w:tcPr>
          <w:p w14:paraId="5DB15891">
            <w:pPr>
              <w:pStyle w:val="75"/>
              <w:rPr>
                <w:lang w:bidi="zh-CN"/>
              </w:rPr>
            </w:pPr>
            <w:r>
              <w:rPr>
                <w:lang w:bidi="zh-CN"/>
              </w:rPr>
              <w:t>500</w:t>
            </w:r>
          </w:p>
        </w:tc>
        <w:tc>
          <w:tcPr>
            <w:tcW w:w="797" w:type="pct"/>
            <w:tcBorders>
              <w:top w:val="single" w:color="auto" w:sz="8" w:space="0"/>
            </w:tcBorders>
            <w:shd w:val="clear" w:color="auto" w:fill="auto"/>
            <w:tcMar>
              <w:top w:w="57" w:type="dxa"/>
              <w:left w:w="57" w:type="dxa"/>
              <w:bottom w:w="57" w:type="dxa"/>
              <w:right w:w="57" w:type="dxa"/>
            </w:tcMar>
            <w:vAlign w:val="center"/>
          </w:tcPr>
          <w:p w14:paraId="779FA803">
            <w:pPr>
              <w:pStyle w:val="75"/>
              <w:rPr>
                <w:lang w:bidi="zh-CN"/>
              </w:rPr>
            </w:pPr>
            <w:r>
              <w:rPr>
                <w:lang w:bidi="zh-CN"/>
              </w:rPr>
              <w:t>797</w:t>
            </w:r>
          </w:p>
        </w:tc>
        <w:tc>
          <w:tcPr>
            <w:tcW w:w="797" w:type="pct"/>
            <w:tcBorders>
              <w:top w:val="single" w:color="auto" w:sz="8" w:space="0"/>
            </w:tcBorders>
            <w:shd w:val="clear" w:color="auto" w:fill="auto"/>
            <w:tcMar>
              <w:top w:w="57" w:type="dxa"/>
              <w:left w:w="57" w:type="dxa"/>
              <w:bottom w:w="57" w:type="dxa"/>
              <w:right w:w="57" w:type="dxa"/>
            </w:tcMar>
            <w:vAlign w:val="center"/>
          </w:tcPr>
          <w:p w14:paraId="42FD662A">
            <w:pPr>
              <w:pStyle w:val="75"/>
              <w:rPr>
                <w:lang w:bidi="zh-CN"/>
              </w:rPr>
            </w:pPr>
            <w:r>
              <w:rPr>
                <w:lang w:bidi="zh-CN"/>
              </w:rPr>
              <w:t>0.60</w:t>
            </w:r>
          </w:p>
        </w:tc>
        <w:tc>
          <w:tcPr>
            <w:tcW w:w="797" w:type="pct"/>
            <w:tcBorders>
              <w:top w:val="single" w:color="auto" w:sz="8" w:space="0"/>
            </w:tcBorders>
            <w:shd w:val="clear" w:color="auto" w:fill="auto"/>
            <w:tcMar>
              <w:top w:w="57" w:type="dxa"/>
              <w:left w:w="57" w:type="dxa"/>
              <w:bottom w:w="57" w:type="dxa"/>
              <w:right w:w="57" w:type="dxa"/>
            </w:tcMar>
            <w:vAlign w:val="center"/>
          </w:tcPr>
          <w:p w14:paraId="0E452277">
            <w:pPr>
              <w:pStyle w:val="75"/>
              <w:rPr>
                <w:lang w:bidi="zh-CN"/>
              </w:rPr>
            </w:pPr>
            <w:r>
              <w:rPr>
                <w:lang w:bidi="zh-CN"/>
              </w:rPr>
              <w:t>0.522</w:t>
            </w:r>
          </w:p>
        </w:tc>
        <w:tc>
          <w:tcPr>
            <w:tcW w:w="796" w:type="pct"/>
            <w:tcBorders>
              <w:top w:val="single" w:color="auto" w:sz="8" w:space="0"/>
            </w:tcBorders>
            <w:shd w:val="clear" w:color="auto" w:fill="auto"/>
            <w:tcMar>
              <w:top w:w="57" w:type="dxa"/>
              <w:left w:w="57" w:type="dxa"/>
              <w:bottom w:w="57" w:type="dxa"/>
              <w:right w:w="57" w:type="dxa"/>
            </w:tcMar>
            <w:vAlign w:val="center"/>
          </w:tcPr>
          <w:p w14:paraId="0D47F478">
            <w:pPr>
              <w:pStyle w:val="75"/>
              <w:rPr>
                <w:lang w:bidi="zh-CN"/>
              </w:rPr>
            </w:pPr>
            <w:r>
              <w:rPr>
                <w:lang w:bidi="zh-CN"/>
              </w:rPr>
              <w:t>0.649</w:t>
            </w:r>
          </w:p>
        </w:tc>
      </w:tr>
      <w:tr w14:paraId="74CEB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1AE03614">
            <w:pPr>
              <w:pStyle w:val="75"/>
              <w:rPr>
                <w:lang w:bidi="zh-CN"/>
              </w:rPr>
            </w:pPr>
            <w:r>
              <w:rPr>
                <w:lang w:bidi="zh-CN"/>
              </w:rPr>
              <w:t>1000</w:t>
            </w:r>
          </w:p>
        </w:tc>
        <w:tc>
          <w:tcPr>
            <w:tcW w:w="797" w:type="pct"/>
            <w:shd w:val="clear" w:color="auto" w:fill="auto"/>
            <w:tcMar>
              <w:top w:w="57" w:type="dxa"/>
              <w:left w:w="57" w:type="dxa"/>
              <w:bottom w:w="57" w:type="dxa"/>
              <w:right w:w="57" w:type="dxa"/>
            </w:tcMar>
            <w:vAlign w:val="center"/>
          </w:tcPr>
          <w:p w14:paraId="26875131">
            <w:pPr>
              <w:pStyle w:val="75"/>
              <w:rPr>
                <w:lang w:bidi="zh-CN"/>
              </w:rPr>
            </w:pPr>
            <w:r>
              <w:rPr>
                <w:lang w:bidi="zh-CN"/>
              </w:rPr>
              <w:t>1210</w:t>
            </w:r>
          </w:p>
        </w:tc>
        <w:tc>
          <w:tcPr>
            <w:tcW w:w="797" w:type="pct"/>
            <w:shd w:val="clear" w:color="auto" w:fill="auto"/>
            <w:tcMar>
              <w:top w:w="57" w:type="dxa"/>
              <w:left w:w="57" w:type="dxa"/>
              <w:bottom w:w="57" w:type="dxa"/>
              <w:right w:w="57" w:type="dxa"/>
            </w:tcMar>
            <w:vAlign w:val="center"/>
          </w:tcPr>
          <w:p w14:paraId="304299EC">
            <w:pPr>
              <w:pStyle w:val="75"/>
              <w:rPr>
                <w:lang w:bidi="zh-CN"/>
              </w:rPr>
            </w:pPr>
            <w:r>
              <w:rPr>
                <w:lang w:bidi="zh-CN"/>
              </w:rPr>
              <w:t>0.76</w:t>
            </w:r>
          </w:p>
        </w:tc>
        <w:tc>
          <w:tcPr>
            <w:tcW w:w="797" w:type="pct"/>
            <w:shd w:val="clear" w:color="auto" w:fill="auto"/>
            <w:tcMar>
              <w:top w:w="57" w:type="dxa"/>
              <w:left w:w="57" w:type="dxa"/>
              <w:bottom w:w="57" w:type="dxa"/>
              <w:right w:w="57" w:type="dxa"/>
            </w:tcMar>
            <w:vAlign w:val="center"/>
          </w:tcPr>
          <w:p w14:paraId="0617B367">
            <w:pPr>
              <w:pStyle w:val="75"/>
              <w:rPr>
                <w:lang w:bidi="zh-CN"/>
              </w:rPr>
            </w:pPr>
            <w:r>
              <w:rPr>
                <w:lang w:bidi="zh-CN"/>
              </w:rPr>
              <w:t>0.508</w:t>
            </w:r>
          </w:p>
        </w:tc>
        <w:tc>
          <w:tcPr>
            <w:tcW w:w="796" w:type="pct"/>
            <w:shd w:val="clear" w:color="auto" w:fill="auto"/>
            <w:tcMar>
              <w:top w:w="57" w:type="dxa"/>
              <w:left w:w="57" w:type="dxa"/>
              <w:bottom w:w="57" w:type="dxa"/>
              <w:right w:w="57" w:type="dxa"/>
            </w:tcMar>
            <w:vAlign w:val="center"/>
          </w:tcPr>
          <w:p w14:paraId="564A2087">
            <w:pPr>
              <w:pStyle w:val="75"/>
              <w:rPr>
                <w:lang w:bidi="zh-CN"/>
              </w:rPr>
            </w:pPr>
            <w:r>
              <w:rPr>
                <w:lang w:bidi="zh-CN"/>
              </w:rPr>
              <w:t>0.632</w:t>
            </w:r>
          </w:p>
        </w:tc>
      </w:tr>
      <w:tr w14:paraId="49CBD8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3976CE58">
            <w:pPr>
              <w:pStyle w:val="75"/>
              <w:rPr>
                <w:lang w:bidi="zh-CN"/>
              </w:rPr>
            </w:pPr>
            <w:r>
              <w:rPr>
                <w:lang w:bidi="zh-CN"/>
              </w:rPr>
              <w:t>3000</w:t>
            </w:r>
          </w:p>
        </w:tc>
        <w:tc>
          <w:tcPr>
            <w:tcW w:w="797" w:type="pct"/>
            <w:shd w:val="clear" w:color="auto" w:fill="auto"/>
            <w:tcMar>
              <w:top w:w="57" w:type="dxa"/>
              <w:left w:w="57" w:type="dxa"/>
              <w:bottom w:w="57" w:type="dxa"/>
              <w:right w:w="57" w:type="dxa"/>
            </w:tcMar>
            <w:vAlign w:val="center"/>
          </w:tcPr>
          <w:p w14:paraId="1DD6CBBB">
            <w:pPr>
              <w:pStyle w:val="75"/>
              <w:rPr>
                <w:lang w:bidi="zh-CN"/>
              </w:rPr>
            </w:pPr>
            <w:r>
              <w:rPr>
                <w:lang w:bidi="zh-CN"/>
              </w:rPr>
              <w:t>5118</w:t>
            </w:r>
          </w:p>
        </w:tc>
        <w:tc>
          <w:tcPr>
            <w:tcW w:w="797" w:type="pct"/>
            <w:shd w:val="clear" w:color="auto" w:fill="auto"/>
            <w:tcMar>
              <w:top w:w="57" w:type="dxa"/>
              <w:left w:w="57" w:type="dxa"/>
              <w:bottom w:w="57" w:type="dxa"/>
              <w:right w:w="57" w:type="dxa"/>
            </w:tcMar>
            <w:vAlign w:val="center"/>
          </w:tcPr>
          <w:p w14:paraId="54527C88">
            <w:pPr>
              <w:pStyle w:val="75"/>
              <w:rPr>
                <w:lang w:bidi="zh-CN"/>
              </w:rPr>
            </w:pPr>
            <w:r>
              <w:rPr>
                <w:lang w:bidi="zh-CN"/>
              </w:rPr>
              <w:t>0.94</w:t>
            </w:r>
          </w:p>
        </w:tc>
        <w:tc>
          <w:tcPr>
            <w:tcW w:w="797" w:type="pct"/>
            <w:shd w:val="clear" w:color="auto" w:fill="auto"/>
            <w:tcMar>
              <w:top w:w="57" w:type="dxa"/>
              <w:left w:w="57" w:type="dxa"/>
              <w:bottom w:w="57" w:type="dxa"/>
              <w:right w:w="57" w:type="dxa"/>
            </w:tcMar>
            <w:vAlign w:val="center"/>
          </w:tcPr>
          <w:p w14:paraId="7B803EB3">
            <w:pPr>
              <w:pStyle w:val="75"/>
              <w:rPr>
                <w:lang w:bidi="zh-CN"/>
              </w:rPr>
            </w:pPr>
            <w:r>
              <w:rPr>
                <w:lang w:bidi="zh-CN"/>
              </w:rPr>
              <w:t>0.496</w:t>
            </w:r>
          </w:p>
        </w:tc>
        <w:tc>
          <w:tcPr>
            <w:tcW w:w="796" w:type="pct"/>
            <w:shd w:val="clear" w:color="auto" w:fill="auto"/>
            <w:tcMar>
              <w:top w:w="57" w:type="dxa"/>
              <w:left w:w="57" w:type="dxa"/>
              <w:bottom w:w="57" w:type="dxa"/>
              <w:right w:w="57" w:type="dxa"/>
            </w:tcMar>
            <w:vAlign w:val="center"/>
          </w:tcPr>
          <w:p w14:paraId="01F25C4E">
            <w:pPr>
              <w:pStyle w:val="75"/>
              <w:rPr>
                <w:lang w:bidi="zh-CN"/>
              </w:rPr>
            </w:pPr>
            <w:r>
              <w:rPr>
                <w:lang w:bidi="zh-CN"/>
              </w:rPr>
              <w:t>0.625</w:t>
            </w:r>
          </w:p>
        </w:tc>
      </w:tr>
      <w:tr w14:paraId="553FAC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2C4920B8">
            <w:pPr>
              <w:pStyle w:val="75"/>
              <w:rPr>
                <w:lang w:bidi="zh-CN"/>
              </w:rPr>
            </w:pPr>
            <w:r>
              <w:rPr>
                <w:lang w:bidi="zh-CN"/>
              </w:rPr>
              <w:t>5000</w:t>
            </w:r>
          </w:p>
        </w:tc>
        <w:tc>
          <w:tcPr>
            <w:tcW w:w="797" w:type="pct"/>
            <w:shd w:val="clear" w:color="auto" w:fill="auto"/>
            <w:tcMar>
              <w:top w:w="57" w:type="dxa"/>
              <w:left w:w="57" w:type="dxa"/>
              <w:bottom w:w="57" w:type="dxa"/>
              <w:right w:w="57" w:type="dxa"/>
            </w:tcMar>
            <w:vAlign w:val="center"/>
          </w:tcPr>
          <w:p w14:paraId="0C790113">
            <w:pPr>
              <w:pStyle w:val="75"/>
              <w:rPr>
                <w:lang w:bidi="zh-CN"/>
              </w:rPr>
            </w:pPr>
            <w:r>
              <w:rPr>
                <w:lang w:bidi="zh-CN"/>
              </w:rPr>
              <w:t>6710</w:t>
            </w:r>
          </w:p>
        </w:tc>
        <w:tc>
          <w:tcPr>
            <w:tcW w:w="797" w:type="pct"/>
            <w:shd w:val="clear" w:color="auto" w:fill="auto"/>
            <w:tcMar>
              <w:top w:w="57" w:type="dxa"/>
              <w:left w:w="57" w:type="dxa"/>
              <w:bottom w:w="57" w:type="dxa"/>
              <w:right w:w="57" w:type="dxa"/>
            </w:tcMar>
            <w:vAlign w:val="center"/>
          </w:tcPr>
          <w:p w14:paraId="192ADB4B">
            <w:pPr>
              <w:pStyle w:val="75"/>
              <w:rPr>
                <w:lang w:bidi="zh-CN"/>
              </w:rPr>
            </w:pPr>
            <w:r>
              <w:rPr>
                <w:lang w:bidi="zh-CN"/>
              </w:rPr>
              <w:t>0.75</w:t>
            </w:r>
          </w:p>
        </w:tc>
        <w:tc>
          <w:tcPr>
            <w:tcW w:w="797" w:type="pct"/>
            <w:shd w:val="clear" w:color="auto" w:fill="auto"/>
            <w:tcMar>
              <w:top w:w="57" w:type="dxa"/>
              <w:left w:w="57" w:type="dxa"/>
              <w:bottom w:w="57" w:type="dxa"/>
              <w:right w:w="57" w:type="dxa"/>
            </w:tcMar>
            <w:vAlign w:val="center"/>
          </w:tcPr>
          <w:p w14:paraId="1C2B983A">
            <w:pPr>
              <w:pStyle w:val="75"/>
              <w:rPr>
                <w:lang w:bidi="zh-CN"/>
              </w:rPr>
            </w:pPr>
            <w:r>
              <w:rPr>
                <w:lang w:bidi="zh-CN"/>
              </w:rPr>
              <w:t>0.511</w:t>
            </w:r>
          </w:p>
        </w:tc>
        <w:tc>
          <w:tcPr>
            <w:tcW w:w="796" w:type="pct"/>
            <w:shd w:val="clear" w:color="auto" w:fill="auto"/>
            <w:tcMar>
              <w:top w:w="57" w:type="dxa"/>
              <w:left w:w="57" w:type="dxa"/>
              <w:bottom w:w="57" w:type="dxa"/>
              <w:right w:w="57" w:type="dxa"/>
            </w:tcMar>
            <w:vAlign w:val="center"/>
          </w:tcPr>
          <w:p w14:paraId="4F7BA397">
            <w:pPr>
              <w:pStyle w:val="75"/>
              <w:rPr>
                <w:lang w:bidi="zh-CN"/>
              </w:rPr>
            </w:pPr>
            <w:r>
              <w:rPr>
                <w:lang w:bidi="zh-CN"/>
              </w:rPr>
              <w:t>0.641</w:t>
            </w:r>
          </w:p>
        </w:tc>
      </w:tr>
      <w:tr w14:paraId="4624B7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06C4B486">
            <w:pPr>
              <w:pStyle w:val="75"/>
              <w:rPr>
                <w:lang w:bidi="zh-CN"/>
              </w:rPr>
            </w:pPr>
            <w:r>
              <w:rPr>
                <w:lang w:bidi="zh-CN"/>
              </w:rPr>
              <w:t>10000</w:t>
            </w:r>
          </w:p>
        </w:tc>
        <w:tc>
          <w:tcPr>
            <w:tcW w:w="797" w:type="pct"/>
            <w:shd w:val="clear" w:color="auto" w:fill="auto"/>
            <w:tcMar>
              <w:top w:w="57" w:type="dxa"/>
              <w:left w:w="57" w:type="dxa"/>
              <w:bottom w:w="57" w:type="dxa"/>
              <w:right w:w="57" w:type="dxa"/>
            </w:tcMar>
            <w:vAlign w:val="center"/>
          </w:tcPr>
          <w:p w14:paraId="434E1D65">
            <w:pPr>
              <w:pStyle w:val="75"/>
              <w:rPr>
                <w:lang w:bidi="zh-CN"/>
              </w:rPr>
            </w:pPr>
            <w:r>
              <w:rPr>
                <w:lang w:bidi="zh-CN"/>
              </w:rPr>
              <w:t>16700</w:t>
            </w:r>
          </w:p>
        </w:tc>
        <w:tc>
          <w:tcPr>
            <w:tcW w:w="797" w:type="pct"/>
            <w:shd w:val="clear" w:color="auto" w:fill="auto"/>
            <w:tcMar>
              <w:top w:w="57" w:type="dxa"/>
              <w:left w:w="57" w:type="dxa"/>
              <w:bottom w:w="57" w:type="dxa"/>
              <w:right w:w="57" w:type="dxa"/>
            </w:tcMar>
            <w:vAlign w:val="center"/>
          </w:tcPr>
          <w:p w14:paraId="26CA85AF">
            <w:pPr>
              <w:pStyle w:val="75"/>
              <w:rPr>
                <w:lang w:bidi="zh-CN"/>
              </w:rPr>
            </w:pPr>
            <w:r>
              <w:rPr>
                <w:lang w:bidi="zh-CN"/>
              </w:rPr>
              <w:t>1.33</w:t>
            </w:r>
          </w:p>
        </w:tc>
        <w:tc>
          <w:tcPr>
            <w:tcW w:w="797" w:type="pct"/>
            <w:shd w:val="clear" w:color="auto" w:fill="auto"/>
            <w:tcMar>
              <w:top w:w="57" w:type="dxa"/>
              <w:left w:w="57" w:type="dxa"/>
              <w:bottom w:w="57" w:type="dxa"/>
              <w:right w:w="57" w:type="dxa"/>
            </w:tcMar>
            <w:vAlign w:val="center"/>
          </w:tcPr>
          <w:p w14:paraId="427743D2">
            <w:pPr>
              <w:pStyle w:val="75"/>
              <w:rPr>
                <w:lang w:bidi="zh-CN"/>
              </w:rPr>
            </w:pPr>
            <w:r>
              <w:rPr>
                <w:lang w:bidi="zh-CN"/>
              </w:rPr>
              <w:t>0.506</w:t>
            </w:r>
          </w:p>
        </w:tc>
        <w:tc>
          <w:tcPr>
            <w:tcW w:w="796" w:type="pct"/>
            <w:shd w:val="clear" w:color="auto" w:fill="auto"/>
            <w:tcMar>
              <w:top w:w="57" w:type="dxa"/>
              <w:left w:w="57" w:type="dxa"/>
              <w:bottom w:w="57" w:type="dxa"/>
              <w:right w:w="57" w:type="dxa"/>
            </w:tcMar>
            <w:vAlign w:val="center"/>
          </w:tcPr>
          <w:p w14:paraId="7471A06F">
            <w:pPr>
              <w:pStyle w:val="75"/>
              <w:rPr>
                <w:lang w:bidi="zh-CN"/>
              </w:rPr>
            </w:pPr>
            <w:r>
              <w:rPr>
                <w:lang w:bidi="zh-CN"/>
              </w:rPr>
              <w:t>0.625</w:t>
            </w:r>
          </w:p>
        </w:tc>
      </w:tr>
      <w:tr w14:paraId="61A66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09A6B99F">
            <w:pPr>
              <w:pStyle w:val="75"/>
              <w:rPr>
                <w:lang w:bidi="zh-CN"/>
              </w:rPr>
            </w:pPr>
            <w:r>
              <w:rPr>
                <w:lang w:bidi="zh-CN"/>
              </w:rPr>
              <w:t>12000</w:t>
            </w:r>
          </w:p>
        </w:tc>
        <w:tc>
          <w:tcPr>
            <w:tcW w:w="797" w:type="pct"/>
            <w:shd w:val="clear" w:color="auto" w:fill="auto"/>
            <w:tcMar>
              <w:top w:w="57" w:type="dxa"/>
              <w:left w:w="57" w:type="dxa"/>
              <w:bottom w:w="57" w:type="dxa"/>
              <w:right w:w="57" w:type="dxa"/>
            </w:tcMar>
            <w:vAlign w:val="center"/>
          </w:tcPr>
          <w:p w14:paraId="5C2BB977">
            <w:pPr>
              <w:pStyle w:val="75"/>
              <w:rPr>
                <w:lang w:bidi="zh-CN"/>
              </w:rPr>
            </w:pPr>
            <w:r>
              <w:rPr>
                <w:lang w:bidi="zh-CN"/>
              </w:rPr>
              <w:t>18542</w:t>
            </w:r>
          </w:p>
        </w:tc>
        <w:tc>
          <w:tcPr>
            <w:tcW w:w="797" w:type="pct"/>
            <w:shd w:val="clear" w:color="auto" w:fill="auto"/>
            <w:tcMar>
              <w:top w:w="57" w:type="dxa"/>
              <w:left w:w="57" w:type="dxa"/>
              <w:bottom w:w="57" w:type="dxa"/>
              <w:right w:w="57" w:type="dxa"/>
            </w:tcMar>
            <w:vAlign w:val="center"/>
          </w:tcPr>
          <w:p w14:paraId="1476E69F">
            <w:pPr>
              <w:pStyle w:val="75"/>
              <w:rPr>
                <w:lang w:bidi="zh-CN"/>
              </w:rPr>
            </w:pPr>
            <w:r>
              <w:rPr>
                <w:lang w:bidi="zh-CN"/>
              </w:rPr>
              <w:t>1.56</w:t>
            </w:r>
          </w:p>
        </w:tc>
        <w:tc>
          <w:tcPr>
            <w:tcW w:w="797" w:type="pct"/>
            <w:shd w:val="clear" w:color="auto" w:fill="auto"/>
            <w:tcMar>
              <w:top w:w="57" w:type="dxa"/>
              <w:left w:w="57" w:type="dxa"/>
              <w:bottom w:w="57" w:type="dxa"/>
              <w:right w:w="57" w:type="dxa"/>
            </w:tcMar>
            <w:vAlign w:val="center"/>
          </w:tcPr>
          <w:p w14:paraId="307A13D1">
            <w:pPr>
              <w:pStyle w:val="75"/>
              <w:rPr>
                <w:lang w:bidi="zh-CN"/>
              </w:rPr>
            </w:pPr>
            <w:r>
              <w:rPr>
                <w:lang w:bidi="zh-CN"/>
              </w:rPr>
              <w:t>0.519</w:t>
            </w:r>
          </w:p>
        </w:tc>
        <w:tc>
          <w:tcPr>
            <w:tcW w:w="796" w:type="pct"/>
            <w:shd w:val="clear" w:color="auto" w:fill="auto"/>
            <w:tcMar>
              <w:top w:w="57" w:type="dxa"/>
              <w:left w:w="57" w:type="dxa"/>
              <w:bottom w:w="57" w:type="dxa"/>
              <w:right w:w="57" w:type="dxa"/>
            </w:tcMar>
            <w:vAlign w:val="center"/>
          </w:tcPr>
          <w:p w14:paraId="5656F94A">
            <w:pPr>
              <w:pStyle w:val="75"/>
              <w:rPr>
                <w:lang w:bidi="zh-CN"/>
              </w:rPr>
            </w:pPr>
            <w:r>
              <w:rPr>
                <w:lang w:bidi="zh-CN"/>
              </w:rPr>
              <w:t>0.628</w:t>
            </w:r>
          </w:p>
        </w:tc>
      </w:tr>
      <w:tr w14:paraId="63134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47C459F0">
            <w:pPr>
              <w:pStyle w:val="75"/>
              <w:rPr>
                <w:lang w:bidi="zh-CN"/>
              </w:rPr>
            </w:pPr>
            <w:r>
              <w:rPr>
                <w:lang w:bidi="zh-CN"/>
              </w:rPr>
              <w:t>30000</w:t>
            </w:r>
          </w:p>
        </w:tc>
        <w:tc>
          <w:tcPr>
            <w:tcW w:w="797" w:type="pct"/>
            <w:shd w:val="clear" w:color="auto" w:fill="auto"/>
            <w:tcMar>
              <w:top w:w="57" w:type="dxa"/>
              <w:left w:w="57" w:type="dxa"/>
              <w:bottom w:w="57" w:type="dxa"/>
              <w:right w:w="57" w:type="dxa"/>
            </w:tcMar>
            <w:vAlign w:val="center"/>
          </w:tcPr>
          <w:p w14:paraId="52BB347D">
            <w:pPr>
              <w:pStyle w:val="75"/>
              <w:rPr>
                <w:lang w:bidi="zh-CN"/>
              </w:rPr>
            </w:pPr>
            <w:r>
              <w:rPr>
                <w:lang w:bidi="zh-CN"/>
              </w:rPr>
              <w:t>43028</w:t>
            </w:r>
          </w:p>
        </w:tc>
        <w:tc>
          <w:tcPr>
            <w:tcW w:w="797" w:type="pct"/>
            <w:shd w:val="clear" w:color="auto" w:fill="auto"/>
            <w:tcMar>
              <w:top w:w="57" w:type="dxa"/>
              <w:left w:w="57" w:type="dxa"/>
              <w:bottom w:w="57" w:type="dxa"/>
              <w:right w:w="57" w:type="dxa"/>
            </w:tcMar>
            <w:vAlign w:val="center"/>
          </w:tcPr>
          <w:p w14:paraId="72D97341">
            <w:pPr>
              <w:pStyle w:val="75"/>
              <w:rPr>
                <w:lang w:bidi="zh-CN"/>
              </w:rPr>
            </w:pPr>
            <w:r>
              <w:rPr>
                <w:lang w:bidi="zh-CN"/>
              </w:rPr>
              <w:t>2.41</w:t>
            </w:r>
          </w:p>
        </w:tc>
        <w:tc>
          <w:tcPr>
            <w:tcW w:w="797" w:type="pct"/>
            <w:shd w:val="clear" w:color="auto" w:fill="auto"/>
            <w:tcMar>
              <w:top w:w="57" w:type="dxa"/>
              <w:left w:w="57" w:type="dxa"/>
              <w:bottom w:w="57" w:type="dxa"/>
              <w:right w:w="57" w:type="dxa"/>
            </w:tcMar>
            <w:vAlign w:val="center"/>
          </w:tcPr>
          <w:p w14:paraId="1B276845">
            <w:pPr>
              <w:pStyle w:val="75"/>
              <w:rPr>
                <w:lang w:bidi="zh-CN"/>
              </w:rPr>
            </w:pPr>
            <w:r>
              <w:rPr>
                <w:lang w:bidi="zh-CN"/>
              </w:rPr>
              <w:t>0.501</w:t>
            </w:r>
          </w:p>
        </w:tc>
        <w:tc>
          <w:tcPr>
            <w:tcW w:w="796" w:type="pct"/>
            <w:shd w:val="clear" w:color="auto" w:fill="auto"/>
            <w:tcMar>
              <w:top w:w="57" w:type="dxa"/>
              <w:left w:w="57" w:type="dxa"/>
              <w:bottom w:w="57" w:type="dxa"/>
              <w:right w:w="57" w:type="dxa"/>
            </w:tcMar>
            <w:vAlign w:val="center"/>
          </w:tcPr>
          <w:p w14:paraId="51D7E905">
            <w:pPr>
              <w:pStyle w:val="75"/>
              <w:rPr>
                <w:lang w:bidi="zh-CN"/>
              </w:rPr>
            </w:pPr>
            <w:r>
              <w:rPr>
                <w:lang w:bidi="zh-CN"/>
              </w:rPr>
              <w:t>0.604</w:t>
            </w:r>
          </w:p>
        </w:tc>
      </w:tr>
      <w:tr w14:paraId="17C26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Pr>
        <w:tc>
          <w:tcPr>
            <w:tcW w:w="1812" w:type="pct"/>
            <w:shd w:val="clear" w:color="auto" w:fill="auto"/>
            <w:tcMar>
              <w:top w:w="57" w:type="dxa"/>
              <w:left w:w="57" w:type="dxa"/>
              <w:bottom w:w="57" w:type="dxa"/>
              <w:right w:w="57" w:type="dxa"/>
            </w:tcMar>
            <w:vAlign w:val="center"/>
          </w:tcPr>
          <w:p w14:paraId="75F29235">
            <w:pPr>
              <w:pStyle w:val="75"/>
              <w:rPr>
                <w:lang w:bidi="zh-CN"/>
              </w:rPr>
            </w:pPr>
            <w:r>
              <w:rPr>
                <w:lang w:bidi="zh-CN"/>
              </w:rPr>
              <w:t>50000</w:t>
            </w:r>
          </w:p>
        </w:tc>
        <w:tc>
          <w:tcPr>
            <w:tcW w:w="797" w:type="pct"/>
            <w:shd w:val="clear" w:color="auto" w:fill="auto"/>
            <w:tcMar>
              <w:top w:w="57" w:type="dxa"/>
              <w:left w:w="57" w:type="dxa"/>
              <w:bottom w:w="57" w:type="dxa"/>
              <w:right w:w="57" w:type="dxa"/>
            </w:tcMar>
            <w:vAlign w:val="center"/>
          </w:tcPr>
          <w:p w14:paraId="75DFED24">
            <w:pPr>
              <w:pStyle w:val="75"/>
              <w:rPr>
                <w:lang w:bidi="zh-CN"/>
              </w:rPr>
            </w:pPr>
            <w:r>
              <w:rPr>
                <w:lang w:bidi="zh-CN"/>
              </w:rPr>
              <w:t>62000</w:t>
            </w:r>
          </w:p>
        </w:tc>
        <w:tc>
          <w:tcPr>
            <w:tcW w:w="797" w:type="pct"/>
            <w:shd w:val="clear" w:color="auto" w:fill="auto"/>
            <w:tcMar>
              <w:top w:w="57" w:type="dxa"/>
              <w:left w:w="57" w:type="dxa"/>
              <w:bottom w:w="57" w:type="dxa"/>
              <w:right w:w="57" w:type="dxa"/>
            </w:tcMar>
            <w:vAlign w:val="center"/>
          </w:tcPr>
          <w:p w14:paraId="2A9981E1">
            <w:pPr>
              <w:pStyle w:val="75"/>
              <w:rPr>
                <w:lang w:bidi="zh-CN"/>
              </w:rPr>
            </w:pPr>
            <w:r>
              <w:rPr>
                <w:lang w:bidi="zh-CN"/>
              </w:rPr>
              <w:t>2.32</w:t>
            </w:r>
          </w:p>
        </w:tc>
        <w:tc>
          <w:tcPr>
            <w:tcW w:w="797" w:type="pct"/>
            <w:shd w:val="clear" w:color="auto" w:fill="auto"/>
            <w:tcMar>
              <w:top w:w="57" w:type="dxa"/>
              <w:left w:w="57" w:type="dxa"/>
              <w:bottom w:w="57" w:type="dxa"/>
              <w:right w:w="57" w:type="dxa"/>
            </w:tcMar>
            <w:vAlign w:val="center"/>
          </w:tcPr>
          <w:p w14:paraId="5E185BB2">
            <w:pPr>
              <w:pStyle w:val="75"/>
              <w:rPr>
                <w:lang w:bidi="zh-CN"/>
              </w:rPr>
            </w:pPr>
            <w:r>
              <w:rPr>
                <w:lang w:bidi="zh-CN"/>
              </w:rPr>
              <w:t>0.520</w:t>
            </w:r>
          </w:p>
        </w:tc>
        <w:tc>
          <w:tcPr>
            <w:tcW w:w="796" w:type="pct"/>
            <w:shd w:val="clear" w:color="auto" w:fill="auto"/>
            <w:tcMar>
              <w:top w:w="57" w:type="dxa"/>
              <w:left w:w="57" w:type="dxa"/>
              <w:bottom w:w="57" w:type="dxa"/>
              <w:right w:w="57" w:type="dxa"/>
            </w:tcMar>
            <w:vAlign w:val="center"/>
          </w:tcPr>
          <w:p w14:paraId="67829607">
            <w:pPr>
              <w:pStyle w:val="75"/>
              <w:rPr>
                <w:lang w:bidi="zh-CN"/>
              </w:rPr>
            </w:pPr>
            <w:r>
              <w:rPr>
                <w:lang w:bidi="zh-CN"/>
              </w:rPr>
              <w:t>0.632</w:t>
            </w:r>
          </w:p>
        </w:tc>
      </w:tr>
    </w:tbl>
    <w:p w14:paraId="6BCEA784">
      <w:pPr>
        <w:pStyle w:val="100"/>
        <w:spacing w:before="156"/>
      </w:pPr>
      <w:r>
        <w:rPr>
          <w:rFonts w:hint="eastAsia"/>
          <w:b/>
          <w:bCs/>
        </w:rPr>
        <w:t>E</w:t>
      </w:r>
      <w:r>
        <w:rPr>
          <w:b/>
          <w:bCs/>
        </w:rPr>
        <w:t>.</w:t>
      </w:r>
      <w:r>
        <w:rPr>
          <w:rFonts w:hint="eastAsia"/>
          <w:b/>
          <w:bCs/>
        </w:rPr>
        <w:t>0</w:t>
      </w:r>
      <w:r>
        <w:rPr>
          <w:b/>
          <w:bCs/>
        </w:rPr>
        <w:t>.</w:t>
      </w:r>
      <w:r>
        <w:rPr>
          <w:rFonts w:hint="eastAsia"/>
          <w:b/>
          <w:bCs/>
        </w:rPr>
        <w:t>3</w:t>
      </w:r>
      <w:r>
        <w:rPr>
          <w:rFonts w:hint="eastAsia"/>
        </w:rPr>
        <w:t>　桥梁结构的建模宜满足本规程附录D中的规定。</w:t>
      </w:r>
    </w:p>
    <w:p w14:paraId="583B1A28">
      <w:pPr>
        <w:widowControl/>
        <w:spacing w:line="240" w:lineRule="auto"/>
        <w:jc w:val="left"/>
        <w:rPr>
          <w:rFonts w:eastAsia="黑体" w:cs="Times New Roman"/>
          <w:position w:val="6"/>
          <w:sz w:val="18"/>
          <w:szCs w:val="18"/>
          <w:lang w:eastAsia="zh-CN"/>
        </w:rPr>
      </w:pPr>
      <w:r>
        <w:rPr>
          <w:rFonts w:eastAsia="黑体" w:cs="Times New Roman"/>
          <w:position w:val="6"/>
          <w:sz w:val="18"/>
          <w:szCs w:val="18"/>
          <w:lang w:eastAsia="zh-CN"/>
        </w:rPr>
        <w:br w:type="page"/>
      </w:r>
    </w:p>
    <w:p w14:paraId="40564A76">
      <w:pPr>
        <w:pStyle w:val="69"/>
      </w:pPr>
    </w:p>
    <w:p w14:paraId="34E7879B">
      <w:pPr>
        <w:pStyle w:val="2"/>
        <w:spacing w:after="156"/>
        <w:rPr>
          <w:lang w:eastAsia="zh-CN"/>
        </w:rPr>
      </w:pPr>
      <w:bookmarkStart w:id="336" w:name="_Toc193179647"/>
      <w:bookmarkStart w:id="337" w:name="_Toc204416010"/>
      <w:r>
        <w:rPr>
          <w:rFonts w:hint="eastAsia"/>
          <w:lang w:eastAsia="zh-CN"/>
        </w:rPr>
        <w:t>本规程用词说明</w:t>
      </w:r>
      <w:bookmarkEnd w:id="336"/>
      <w:bookmarkEnd w:id="337"/>
      <w:r>
        <w:rPr>
          <w:lang w:eastAsia="zh-CN"/>
        </w:rPr>
        <w:fldChar w:fldCharType="begin"/>
      </w:r>
      <w:r>
        <w:rPr>
          <w:lang w:eastAsia="zh-CN"/>
        </w:rPr>
        <w:instrText xml:space="preserve"> TC "</w:instrText>
      </w:r>
      <w:bookmarkStart w:id="338" w:name="_Toc204416046"/>
      <w:r>
        <w:rPr>
          <w:lang w:eastAsia="zh-CN"/>
        </w:rPr>
        <w:instrText xml:space="preserve">Explanation of Vocabulary in this Regulation</w:instrText>
      </w:r>
      <w:bookmarkEnd w:id="338"/>
      <w:r>
        <w:rPr>
          <w:lang w:eastAsia="zh-CN"/>
        </w:rPr>
        <w:instrText xml:space="preserve">" \f C \l "1" </w:instrText>
      </w:r>
      <w:r>
        <w:rPr>
          <w:lang w:eastAsia="zh-CN"/>
        </w:rPr>
        <w:fldChar w:fldCharType="end"/>
      </w:r>
    </w:p>
    <w:p w14:paraId="314A07C5">
      <w:pPr>
        <w:pStyle w:val="40"/>
        <w:ind w:firstLine="422"/>
        <w:rPr>
          <w:lang w:eastAsia="zh-CN"/>
        </w:rPr>
      </w:pPr>
      <w:r>
        <w:rPr>
          <w:rFonts w:hint="eastAsia"/>
          <w:b/>
          <w:lang w:eastAsia="zh-CN"/>
        </w:rPr>
        <w:t>1</w:t>
      </w:r>
      <w:r>
        <w:rPr>
          <w:rFonts w:hint="eastAsia"/>
          <w:color w:val="000000" w:themeColor="text1"/>
          <w:szCs w:val="21"/>
          <w:lang w:eastAsia="zh-CN"/>
          <w14:textFill>
            <w14:solidFill>
              <w14:schemeClr w14:val="tx1"/>
            </w14:solidFill>
          </w14:textFill>
        </w:rPr>
        <w:t>　</w:t>
      </w:r>
      <w:r>
        <w:rPr>
          <w:rFonts w:hint="eastAsia"/>
          <w:lang w:eastAsia="zh-CN"/>
        </w:rPr>
        <w:t>为了便于执行本文件条文时区别对待，对要求严格程度不同的用词说明如下：</w:t>
      </w:r>
    </w:p>
    <w:p w14:paraId="0018EED5">
      <w:pPr>
        <w:pStyle w:val="40"/>
        <w:ind w:left="420" w:firstLine="0" w:firstLineChars="0"/>
        <w:rPr>
          <w:lang w:eastAsia="zh-CN"/>
        </w:rPr>
      </w:pPr>
      <w:r>
        <w:rPr>
          <w:rFonts w:hint="eastAsia"/>
          <w:lang w:eastAsia="zh-CN"/>
        </w:rPr>
        <w:t>1）表示很严格，非这样做不可的：</w:t>
      </w:r>
    </w:p>
    <w:p w14:paraId="578F01D2">
      <w:pPr>
        <w:pStyle w:val="40"/>
        <w:ind w:firstLine="735" w:firstLineChars="350"/>
        <w:rPr>
          <w:lang w:eastAsia="zh-CN"/>
        </w:rPr>
      </w:pPr>
      <w:r>
        <w:rPr>
          <w:rFonts w:hint="eastAsia"/>
          <w:lang w:eastAsia="zh-CN"/>
        </w:rPr>
        <w:t>正面词采用“必须”，反面词采用“严禁”；</w:t>
      </w:r>
    </w:p>
    <w:p w14:paraId="2445C815">
      <w:pPr>
        <w:pStyle w:val="40"/>
        <w:ind w:left="420" w:firstLine="0" w:firstLineChars="0"/>
        <w:rPr>
          <w:lang w:eastAsia="zh-CN"/>
        </w:rPr>
      </w:pPr>
      <w:r>
        <w:rPr>
          <w:rFonts w:hint="eastAsia"/>
          <w:lang w:eastAsia="zh-CN"/>
        </w:rPr>
        <w:t>2）表示严格，在正常情况下均应这样做的：</w:t>
      </w:r>
    </w:p>
    <w:p w14:paraId="2419993C">
      <w:pPr>
        <w:pStyle w:val="40"/>
        <w:ind w:firstLine="735" w:firstLineChars="350"/>
        <w:rPr>
          <w:lang w:eastAsia="zh-CN"/>
        </w:rPr>
      </w:pPr>
      <w:r>
        <w:rPr>
          <w:rFonts w:hint="eastAsia"/>
          <w:lang w:eastAsia="zh-CN"/>
        </w:rPr>
        <w:t>正面词采用“应”，反面词采用“不应”或“不得”；</w:t>
      </w:r>
    </w:p>
    <w:p w14:paraId="051850D7">
      <w:pPr>
        <w:pStyle w:val="40"/>
        <w:ind w:left="420" w:firstLine="0" w:firstLineChars="0"/>
        <w:rPr>
          <w:lang w:eastAsia="zh-CN"/>
        </w:rPr>
      </w:pPr>
      <w:r>
        <w:rPr>
          <w:rFonts w:hint="eastAsia"/>
          <w:lang w:eastAsia="zh-CN"/>
        </w:rPr>
        <w:t>3）表示允许稍有选择，在条件许可时首先应这样做的：</w:t>
      </w:r>
    </w:p>
    <w:p w14:paraId="10E20ADF">
      <w:pPr>
        <w:pStyle w:val="40"/>
        <w:ind w:firstLine="735" w:firstLineChars="350"/>
        <w:rPr>
          <w:lang w:eastAsia="zh-CN"/>
        </w:rPr>
      </w:pPr>
      <w:r>
        <w:rPr>
          <w:rFonts w:hint="eastAsia"/>
          <w:lang w:eastAsia="zh-CN"/>
        </w:rPr>
        <w:t>正面词采用“宜”，反面词采用“不宜”；</w:t>
      </w:r>
    </w:p>
    <w:p w14:paraId="4AC7BA6B">
      <w:pPr>
        <w:pStyle w:val="40"/>
        <w:ind w:firstLine="420"/>
        <w:rPr>
          <w:lang w:eastAsia="zh-CN"/>
        </w:rPr>
      </w:pPr>
      <w:r>
        <w:rPr>
          <w:rFonts w:hint="eastAsia"/>
          <w:lang w:eastAsia="zh-CN"/>
        </w:rPr>
        <w:t>4）表示有选择，在一定条件下可以这样做的，采用“可”。</w:t>
      </w:r>
    </w:p>
    <w:p w14:paraId="6B47778E">
      <w:pPr>
        <w:pStyle w:val="40"/>
        <w:ind w:firstLine="422"/>
        <w:rPr>
          <w:lang w:eastAsia="zh-CN"/>
        </w:rPr>
      </w:pPr>
      <w:r>
        <w:rPr>
          <w:b/>
          <w:lang w:eastAsia="zh-CN"/>
        </w:rPr>
        <w:t>2</w:t>
      </w:r>
      <w:r>
        <w:rPr>
          <w:rFonts w:hint="eastAsia"/>
          <w:color w:val="000000" w:themeColor="text1"/>
          <w:szCs w:val="21"/>
          <w:lang w:eastAsia="zh-CN"/>
          <w14:textFill>
            <w14:solidFill>
              <w14:schemeClr w14:val="tx1"/>
            </w14:solidFill>
          </w14:textFill>
        </w:rPr>
        <w:t>　</w:t>
      </w:r>
      <w:r>
        <w:rPr>
          <w:rFonts w:hint="eastAsia"/>
          <w:lang w:eastAsia="zh-CN"/>
        </w:rPr>
        <w:t>条文中指明应按其他有关标准执行的写法为：“应符合</w:t>
      </w:r>
      <w:r>
        <w:rPr>
          <w:lang w:eastAsia="zh-CN"/>
        </w:rPr>
        <w:t>……</w:t>
      </w:r>
      <w:r>
        <w:rPr>
          <w:rFonts w:hint="eastAsia"/>
          <w:lang w:eastAsia="zh-CN"/>
        </w:rPr>
        <w:t>的规定”或“应按</w:t>
      </w:r>
      <w:r>
        <w:rPr>
          <w:lang w:eastAsia="zh-CN"/>
        </w:rPr>
        <w:t>……</w:t>
      </w:r>
      <w:r>
        <w:rPr>
          <w:rFonts w:hint="eastAsia"/>
          <w:lang w:eastAsia="zh-CN"/>
        </w:rPr>
        <w:t>执行”。</w:t>
      </w:r>
    </w:p>
    <w:p w14:paraId="17E0D3EC">
      <w:pPr>
        <w:overflowPunct w:val="0"/>
        <w:autoSpaceDE w:val="0"/>
        <w:autoSpaceDN w:val="0"/>
        <w:spacing w:line="324" w:lineRule="exact"/>
        <w:rPr>
          <w:rFonts w:hint="eastAsia" w:ascii="宋体" w:hAnsi="宋体"/>
          <w:color w:val="000000"/>
          <w:lang w:eastAsia="zh-CN"/>
        </w:rPr>
      </w:pPr>
    </w:p>
    <w:p w14:paraId="272EC254">
      <w:pPr>
        <w:widowControl/>
        <w:jc w:val="left"/>
        <w:rPr>
          <w:lang w:eastAsia="zh-CN"/>
        </w:rPr>
      </w:pPr>
      <w:r>
        <w:rPr>
          <w:lang w:eastAsia="zh-CN"/>
        </w:rPr>
        <w:br w:type="page"/>
      </w:r>
    </w:p>
    <w:p w14:paraId="7B600B4D">
      <w:pPr>
        <w:pStyle w:val="2"/>
        <w:spacing w:after="156"/>
        <w:rPr>
          <w:lang w:eastAsia="zh-CN"/>
        </w:rPr>
      </w:pPr>
      <w:bookmarkStart w:id="339" w:name="_Toc193179648"/>
      <w:bookmarkStart w:id="340" w:name="_Toc204416011"/>
      <w:r>
        <w:rPr>
          <w:rFonts w:hint="eastAsia"/>
          <w:lang w:eastAsia="zh-CN"/>
        </w:rPr>
        <w:t>引用标准名录</w:t>
      </w:r>
      <w:bookmarkEnd w:id="339"/>
      <w:bookmarkEnd w:id="340"/>
      <w:r>
        <w:rPr>
          <w:lang w:eastAsia="zh-CN"/>
        </w:rPr>
        <w:fldChar w:fldCharType="begin"/>
      </w:r>
      <w:r>
        <w:rPr>
          <w:lang w:eastAsia="zh-CN"/>
        </w:rPr>
        <w:instrText xml:space="preserve"> TC "</w:instrText>
      </w:r>
      <w:bookmarkStart w:id="341" w:name="_Toc204416047"/>
      <w:r>
        <w:rPr>
          <w:lang w:eastAsia="zh-CN"/>
        </w:rPr>
        <w:instrText xml:space="preserve">List of reference standards</w:instrText>
      </w:r>
      <w:bookmarkEnd w:id="341"/>
      <w:r>
        <w:rPr>
          <w:lang w:eastAsia="zh-CN"/>
        </w:rPr>
        <w:instrText xml:space="preserve">" \f C \l "1" </w:instrText>
      </w:r>
      <w:r>
        <w:rPr>
          <w:lang w:eastAsia="zh-CN"/>
        </w:rPr>
        <w:fldChar w:fldCharType="end"/>
      </w:r>
    </w:p>
    <w:p w14:paraId="4B27AA5B">
      <w:pPr>
        <w:rPr>
          <w:lang w:eastAsia="zh-CN"/>
        </w:rPr>
      </w:pPr>
      <w:r>
        <w:rPr>
          <w:rFonts w:hint="eastAsia"/>
          <w:lang w:eastAsia="zh-CN"/>
        </w:rPr>
        <w:t>《城市桥梁设计规范》CJJ 11—2011</w:t>
      </w:r>
    </w:p>
    <w:p w14:paraId="4BBF2F3D">
      <w:pPr>
        <w:rPr>
          <w:lang w:eastAsia="zh-CN"/>
        </w:rPr>
      </w:pPr>
      <w:r>
        <w:rPr>
          <w:rFonts w:hint="eastAsia"/>
          <w:lang w:eastAsia="zh-CN"/>
        </w:rPr>
        <w:t>《城市桥梁抗震设计规范》CJJ 166—2011</w:t>
      </w:r>
    </w:p>
    <w:p w14:paraId="62A11789">
      <w:pPr>
        <w:rPr>
          <w:lang w:eastAsia="zh-CN"/>
        </w:rPr>
      </w:pPr>
      <w:r>
        <w:rPr>
          <w:rFonts w:hint="eastAsia"/>
          <w:lang w:eastAsia="zh-CN"/>
        </w:rPr>
        <w:t>《公路桥梁防船撞装置通用技术条件》JT/T 1414</w:t>
      </w:r>
    </w:p>
    <w:p w14:paraId="5910C958">
      <w:pPr>
        <w:rPr>
          <w:lang w:eastAsia="zh-CN"/>
        </w:rPr>
      </w:pPr>
      <w:r>
        <w:rPr>
          <w:rFonts w:hint="eastAsia"/>
          <w:lang w:eastAsia="zh-CN"/>
        </w:rPr>
        <w:t>《公路钢筋混凝土及预应力混凝土桥涵设计规范》JTG 3362</w:t>
      </w:r>
    </w:p>
    <w:p w14:paraId="7409285B">
      <w:pPr>
        <w:rPr>
          <w:lang w:eastAsia="zh-CN"/>
        </w:rPr>
      </w:pPr>
      <w:r>
        <w:rPr>
          <w:rFonts w:hint="eastAsia"/>
          <w:lang w:eastAsia="zh-CN"/>
        </w:rPr>
        <w:t xml:space="preserve">《公路桥涵地基与基础设计规范》JTG 3363 </w:t>
      </w:r>
    </w:p>
    <w:p w14:paraId="3342DD88">
      <w:pPr>
        <w:rPr>
          <w:lang w:eastAsia="zh-CN"/>
        </w:rPr>
      </w:pPr>
      <w:r>
        <w:rPr>
          <w:rFonts w:hint="eastAsia"/>
          <w:lang w:eastAsia="zh-CN"/>
        </w:rPr>
        <w:t>《公路桥涵设计通用规范》JTG D60</w:t>
      </w:r>
    </w:p>
    <w:p w14:paraId="166BBEBC">
      <w:pPr>
        <w:rPr>
          <w:lang w:eastAsia="zh-CN"/>
        </w:rPr>
      </w:pPr>
      <w:r>
        <w:rPr>
          <w:rFonts w:hint="eastAsia"/>
          <w:lang w:eastAsia="zh-CN"/>
        </w:rPr>
        <w:t>《公路桥梁抗震设计规范》JTG/T 2231-01</w:t>
      </w:r>
    </w:p>
    <w:p w14:paraId="0A8C01C4">
      <w:pPr>
        <w:rPr>
          <w:lang w:eastAsia="zh-CN"/>
        </w:rPr>
      </w:pPr>
      <w:r>
        <w:rPr>
          <w:rFonts w:hint="eastAsia"/>
          <w:lang w:eastAsia="zh-CN"/>
        </w:rPr>
        <w:t>《公路桥梁抗撞设计规范》JTG/T 3360-02—2020</w:t>
      </w:r>
    </w:p>
    <w:p w14:paraId="66AE22C3">
      <w:pPr>
        <w:widowControl/>
        <w:spacing w:line="240" w:lineRule="auto"/>
        <w:jc w:val="left"/>
        <w:rPr>
          <w:rFonts w:eastAsia="黑体" w:cs="Times New Roman"/>
          <w:position w:val="6"/>
          <w:sz w:val="18"/>
          <w:szCs w:val="18"/>
          <w:lang w:eastAsia="zh-CN"/>
        </w:rPr>
      </w:pPr>
    </w:p>
    <w:p w14:paraId="29C67570">
      <w:pPr>
        <w:rPr>
          <w:lang w:eastAsia="zh-CN"/>
        </w:rPr>
        <w:sectPr>
          <w:footerReference r:id="rId15" w:type="first"/>
          <w:footerReference r:id="rId13" w:type="default"/>
          <w:footerReference r:id="rId14" w:type="even"/>
          <w:pgSz w:w="7938" w:h="11510"/>
          <w:pgMar w:top="1134" w:right="964" w:bottom="964" w:left="964" w:header="851" w:footer="992" w:gutter="0"/>
          <w:pgNumType w:start="1"/>
          <w:cols w:space="425" w:num="1"/>
          <w:docGrid w:type="lines" w:linePitch="312" w:charSpace="0"/>
        </w:sectPr>
      </w:pPr>
    </w:p>
    <w:p w14:paraId="5ABFBF0B">
      <w:pPr>
        <w:spacing w:line="340" w:lineRule="exact"/>
        <w:jc w:val="center"/>
        <w:rPr>
          <w:rFonts w:hint="eastAsia" w:ascii="黑体" w:hAnsi="黑体" w:eastAsia="黑体"/>
          <w:kern w:val="44"/>
          <w:sz w:val="28"/>
          <w:szCs w:val="28"/>
          <w:lang w:eastAsia="zh-CN"/>
        </w:rPr>
      </w:pPr>
      <w:r>
        <w:rPr>
          <w:rFonts w:hint="eastAsia" w:ascii="黑体" w:hAnsi="黑体" w:eastAsia="黑体"/>
          <w:kern w:val="44"/>
          <w:sz w:val="28"/>
          <w:szCs w:val="28"/>
          <w:lang w:eastAsia="zh-CN"/>
        </w:rPr>
        <w:t>广西壮族自治区工程建设地方标准</w:t>
      </w:r>
    </w:p>
    <w:p w14:paraId="0910E250">
      <w:pPr>
        <w:pStyle w:val="17"/>
        <w:rPr>
          <w:lang w:eastAsia="zh-CN"/>
        </w:rPr>
      </w:pPr>
    </w:p>
    <w:p w14:paraId="33E47D2D">
      <w:pPr>
        <w:pStyle w:val="17"/>
        <w:rPr>
          <w:lang w:eastAsia="zh-CN"/>
        </w:rPr>
      </w:pPr>
    </w:p>
    <w:p w14:paraId="28AB9852">
      <w:pPr>
        <w:pStyle w:val="17"/>
        <w:rPr>
          <w:lang w:eastAsia="zh-CN"/>
        </w:rPr>
      </w:pPr>
    </w:p>
    <w:p w14:paraId="401DC674">
      <w:pPr>
        <w:ind w:left="420" w:leftChars="200" w:right="420" w:rightChars="200"/>
        <w:jc w:val="center"/>
        <w:rPr>
          <w:rFonts w:hint="eastAsia" w:ascii="黑体" w:hAnsi="黑体" w:eastAsia="黑体" w:cs="黑体"/>
          <w:spacing w:val="-6"/>
          <w:sz w:val="36"/>
          <w:szCs w:val="36"/>
          <w:lang w:eastAsia="zh-CN"/>
        </w:rPr>
      </w:pPr>
      <w:r>
        <w:rPr>
          <w:rFonts w:hint="eastAsia" w:ascii="黑体" w:hAnsi="黑体" w:eastAsia="黑体" w:cs="黑体"/>
          <w:spacing w:val="-6"/>
          <w:sz w:val="36"/>
          <w:szCs w:val="36"/>
          <w:lang w:eastAsia="zh-CN"/>
        </w:rPr>
        <w:t>现役市政桥梁抗船撞性能评估与提升技术规程</w:t>
      </w:r>
    </w:p>
    <w:p w14:paraId="722C3BF9">
      <w:pPr>
        <w:spacing w:line="340" w:lineRule="exact"/>
        <w:jc w:val="center"/>
        <w:rPr>
          <w:rFonts w:hint="eastAsia" w:ascii="黑体" w:hAnsi="黑体" w:eastAsia="黑体"/>
          <w:b/>
          <w:bCs/>
          <w:color w:val="000000"/>
          <w:sz w:val="32"/>
          <w:szCs w:val="32"/>
          <w:lang w:eastAsia="zh-CN"/>
        </w:rPr>
      </w:pPr>
      <w:r>
        <w:rPr>
          <w:rFonts w:cs="Times New Roman"/>
          <w:sz w:val="24"/>
        </w:rPr>
        <w:t xml:space="preserve">Technical </w:t>
      </w:r>
      <w:r>
        <w:rPr>
          <w:rFonts w:cs="Times New Roman"/>
          <w:sz w:val="24"/>
          <w:lang w:eastAsia="zh-CN"/>
        </w:rPr>
        <w:t xml:space="preserve">specification for performance evaluation and improvement of </w:t>
      </w:r>
      <w:r>
        <w:rPr>
          <w:rFonts w:hint="eastAsia" w:cs="Times New Roman"/>
          <w:sz w:val="24"/>
          <w:lang w:eastAsia="zh-CN"/>
        </w:rPr>
        <w:t>in-service</w:t>
      </w:r>
      <w:r>
        <w:rPr>
          <w:rFonts w:cs="Times New Roman"/>
          <w:sz w:val="24"/>
          <w:lang w:eastAsia="zh-CN"/>
        </w:rPr>
        <w:t xml:space="preserve"> municipal bridges under vessel collisions</w:t>
      </w:r>
    </w:p>
    <w:p w14:paraId="72B7DCBC">
      <w:pPr>
        <w:pStyle w:val="17"/>
      </w:pPr>
    </w:p>
    <w:p w14:paraId="4A63CE23">
      <w:pPr>
        <w:jc w:val="center"/>
        <w:rPr>
          <w:rFonts w:hint="eastAsia" w:ascii="黑体" w:hAnsi="黑体" w:eastAsia="黑体"/>
          <w:color w:val="000000"/>
          <w:kern w:val="44"/>
          <w:szCs w:val="21"/>
          <w:lang w:val="fr-FR" w:eastAsia="zh-CN"/>
        </w:rPr>
      </w:pPr>
      <w:r>
        <w:rPr>
          <w:rFonts w:hint="eastAsia" w:ascii="黑体" w:hAnsi="黑体" w:eastAsia="黑体"/>
          <w:color w:val="000000"/>
          <w:kern w:val="44"/>
          <w:szCs w:val="21"/>
          <w:lang w:val="fr-FR" w:eastAsia="zh-CN"/>
        </w:rPr>
        <w:t>DBJ/T45-</w:t>
      </w:r>
    </w:p>
    <w:p w14:paraId="71E7F85E">
      <w:pPr>
        <w:pStyle w:val="10"/>
        <w:rPr>
          <w:lang w:val="fr-FR" w:eastAsia="zh-CN"/>
        </w:rPr>
      </w:pPr>
    </w:p>
    <w:p w14:paraId="5132E8FD">
      <w:pPr>
        <w:pStyle w:val="10"/>
        <w:rPr>
          <w:lang w:val="fr-FR" w:eastAsia="zh-CN"/>
        </w:rPr>
      </w:pPr>
      <w:bookmarkStart w:id="342" w:name="_Toc10608"/>
      <w:bookmarkStart w:id="343" w:name="_Toc24781"/>
      <w:bookmarkStart w:id="344" w:name="_Toc10731"/>
      <w:bookmarkStart w:id="345" w:name="_Toc140155029"/>
      <w:bookmarkStart w:id="346" w:name="_Toc11169"/>
      <w:bookmarkStart w:id="347" w:name="_Toc22553"/>
      <w:bookmarkStart w:id="348" w:name="_Toc26305"/>
      <w:bookmarkStart w:id="349" w:name="_Toc29387496"/>
      <w:bookmarkStart w:id="350" w:name="_Toc140142152"/>
      <w:bookmarkStart w:id="351" w:name="_Toc23254"/>
      <w:bookmarkStart w:id="352" w:name="_Toc19144"/>
      <w:bookmarkStart w:id="353" w:name="_Toc16387"/>
      <w:bookmarkStart w:id="354" w:name="_Toc7354"/>
      <w:bookmarkStart w:id="355" w:name="_Toc26765"/>
      <w:bookmarkStart w:id="356" w:name="_Toc19722"/>
    </w:p>
    <w:p w14:paraId="5C2C9A58">
      <w:pPr>
        <w:pStyle w:val="2"/>
        <w:spacing w:after="156"/>
        <w:rPr>
          <w:rFonts w:hint="eastAsia"/>
          <w:lang w:eastAsia="zh-CN"/>
        </w:rPr>
      </w:pPr>
      <w:bookmarkStart w:id="357" w:name="_Toc166844754"/>
      <w:bookmarkStart w:id="358" w:name="_Toc169208404"/>
      <w:bookmarkStart w:id="359" w:name="_Toc193179649"/>
      <w:bookmarkStart w:id="360" w:name="_Toc166845205"/>
      <w:bookmarkStart w:id="361" w:name="_Toc170209104"/>
      <w:bookmarkStart w:id="362" w:name="_Toc170209263"/>
      <w:bookmarkStart w:id="363" w:name="_Toc166854568"/>
      <w:r>
        <w:rPr>
          <w:lang w:eastAsia="zh-CN"/>
        </w:rPr>
        <w:fldChar w:fldCharType="begin"/>
      </w:r>
      <w:r>
        <w:instrText xml:space="preserve"> TC "</w:instrText>
      </w:r>
      <w:bookmarkStart w:id="364" w:name="_Toc204416048"/>
      <w:r>
        <w:instrText xml:space="preserve">Article Explanation</w:instrText>
      </w:r>
      <w:bookmarkEnd w:id="364"/>
      <w:r>
        <w:instrText xml:space="preserve">" \f C \l "1" </w:instrText>
      </w:r>
      <w:r>
        <w:rPr>
          <w:lang w:eastAsia="zh-CN"/>
        </w:rPr>
        <w:fldChar w:fldCharType="end"/>
      </w:r>
      <w:bookmarkStart w:id="365" w:name="_Toc204416012"/>
      <w:r>
        <w:rPr>
          <w:rFonts w:hint="eastAsia"/>
          <w:lang w:eastAsia="zh-CN"/>
        </w:rPr>
        <w:t>条文说明</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5"/>
      <w:bookmarkStart w:id="366" w:name="_Toc146045854"/>
      <w:bookmarkEnd w:id="366"/>
      <w:bookmarkStart w:id="367" w:name="_Toc146045372"/>
      <w:bookmarkEnd w:id="367"/>
      <w:bookmarkStart w:id="368" w:name="_Hlk145957213"/>
      <w:bookmarkEnd w:id="368"/>
      <w:bookmarkStart w:id="369" w:name="_Toc147501297"/>
      <w:bookmarkEnd w:id="369"/>
      <w:bookmarkStart w:id="370" w:name="_Toc147496087"/>
      <w:bookmarkEnd w:id="370"/>
      <w:bookmarkStart w:id="371" w:name="_Toc147500007"/>
      <w:bookmarkEnd w:id="371"/>
      <w:bookmarkStart w:id="372" w:name="_Toc147501296"/>
      <w:bookmarkEnd w:id="372"/>
      <w:bookmarkStart w:id="373" w:name="_Toc147496086"/>
      <w:bookmarkEnd w:id="373"/>
      <w:bookmarkStart w:id="374" w:name="_Toc144801430"/>
      <w:bookmarkEnd w:id="374"/>
      <w:bookmarkStart w:id="375" w:name="_Toc146030461"/>
      <w:bookmarkEnd w:id="375"/>
      <w:bookmarkStart w:id="376" w:name="_Toc147496090"/>
      <w:bookmarkEnd w:id="376"/>
      <w:bookmarkStart w:id="377" w:name="_Toc147500011"/>
      <w:bookmarkEnd w:id="377"/>
      <w:bookmarkStart w:id="378" w:name="_Hlk145962036"/>
      <w:bookmarkEnd w:id="378"/>
      <w:bookmarkStart w:id="379" w:name="_Toc144801432"/>
      <w:bookmarkEnd w:id="379"/>
      <w:bookmarkStart w:id="380" w:name="_Toc146030464"/>
      <w:bookmarkEnd w:id="380"/>
      <w:bookmarkStart w:id="381" w:name="_Hlk145961981"/>
      <w:bookmarkEnd w:id="381"/>
      <w:bookmarkStart w:id="382" w:name="_Toc146045373"/>
      <w:bookmarkEnd w:id="382"/>
      <w:bookmarkStart w:id="383" w:name="_Toc147500010"/>
      <w:bookmarkEnd w:id="383"/>
      <w:bookmarkStart w:id="384" w:name="_Toc146045374"/>
      <w:bookmarkEnd w:id="384"/>
      <w:bookmarkStart w:id="385" w:name="_Toc147501299"/>
      <w:bookmarkEnd w:id="385"/>
      <w:bookmarkStart w:id="386" w:name="_Hlk145957451"/>
      <w:bookmarkEnd w:id="386"/>
      <w:bookmarkStart w:id="387" w:name="_Toc147500009"/>
      <w:bookmarkEnd w:id="387"/>
      <w:bookmarkStart w:id="388" w:name="_Hlk145962010"/>
      <w:bookmarkEnd w:id="388"/>
      <w:bookmarkStart w:id="389" w:name="_Toc147500008"/>
      <w:bookmarkEnd w:id="389"/>
      <w:bookmarkStart w:id="390" w:name="_Toc146045857"/>
      <w:bookmarkEnd w:id="390"/>
      <w:bookmarkStart w:id="391" w:name="_Toc144801434"/>
      <w:bookmarkEnd w:id="391"/>
      <w:bookmarkStart w:id="392" w:name="_Toc146045858"/>
      <w:bookmarkEnd w:id="392"/>
      <w:bookmarkStart w:id="393" w:name="_Toc146045376"/>
      <w:bookmarkEnd w:id="393"/>
      <w:bookmarkStart w:id="394" w:name="_Toc147496091"/>
      <w:bookmarkEnd w:id="394"/>
      <w:bookmarkStart w:id="395" w:name="_Toc147500012"/>
      <w:bookmarkEnd w:id="395"/>
      <w:bookmarkStart w:id="396" w:name="_Hlk145962059"/>
      <w:bookmarkEnd w:id="396"/>
      <w:bookmarkStart w:id="397" w:name="_Toc146045855"/>
      <w:bookmarkEnd w:id="397"/>
      <w:bookmarkStart w:id="398" w:name="_Toc146030463"/>
      <w:bookmarkEnd w:id="398"/>
      <w:bookmarkStart w:id="399" w:name="_Toc147500843"/>
      <w:bookmarkEnd w:id="399"/>
      <w:bookmarkStart w:id="400" w:name="_Toc146045856"/>
      <w:bookmarkEnd w:id="400"/>
      <w:bookmarkStart w:id="401" w:name="_Toc147496088"/>
      <w:bookmarkEnd w:id="401"/>
      <w:bookmarkStart w:id="402" w:name="_Toc147496089"/>
      <w:bookmarkEnd w:id="402"/>
      <w:bookmarkStart w:id="403" w:name="_Toc147500841"/>
      <w:bookmarkEnd w:id="403"/>
      <w:bookmarkStart w:id="404" w:name="_Hlk145959780"/>
      <w:bookmarkEnd w:id="404"/>
      <w:bookmarkStart w:id="405" w:name="_Toc144801433"/>
      <w:bookmarkEnd w:id="405"/>
      <w:bookmarkStart w:id="406" w:name="_Toc146030462"/>
      <w:bookmarkEnd w:id="406"/>
      <w:bookmarkStart w:id="407" w:name="_Toc146045375"/>
      <w:bookmarkEnd w:id="407"/>
      <w:bookmarkStart w:id="408" w:name="_Toc146030469"/>
      <w:bookmarkEnd w:id="408"/>
      <w:bookmarkStart w:id="409" w:name="_Toc147496095"/>
      <w:bookmarkEnd w:id="409"/>
      <w:bookmarkStart w:id="410" w:name="_Toc144801439"/>
      <w:bookmarkEnd w:id="410"/>
      <w:bookmarkStart w:id="411" w:name="_Toc146045381"/>
      <w:bookmarkEnd w:id="411"/>
      <w:bookmarkStart w:id="412" w:name="_Toc147500016"/>
      <w:bookmarkEnd w:id="412"/>
      <w:bookmarkStart w:id="413" w:name="_Toc146030470"/>
      <w:bookmarkEnd w:id="413"/>
      <w:bookmarkStart w:id="414" w:name="_Toc146045860"/>
      <w:bookmarkEnd w:id="414"/>
      <w:bookmarkStart w:id="415" w:name="_Toc146045378"/>
      <w:bookmarkEnd w:id="415"/>
      <w:bookmarkStart w:id="416" w:name="_Toc147501305"/>
      <w:bookmarkEnd w:id="416"/>
      <w:bookmarkStart w:id="417" w:name="_Toc146045863"/>
      <w:bookmarkEnd w:id="417"/>
      <w:bookmarkStart w:id="418" w:name="_Toc147500845"/>
      <w:bookmarkEnd w:id="418"/>
      <w:bookmarkStart w:id="419" w:name="_Toc146045380"/>
      <w:bookmarkEnd w:id="419"/>
      <w:bookmarkStart w:id="420" w:name="_Toc147496092"/>
      <w:bookmarkEnd w:id="420"/>
      <w:bookmarkStart w:id="421" w:name="_Toc147501301"/>
      <w:bookmarkEnd w:id="421"/>
      <w:bookmarkStart w:id="422" w:name="_Toc147500014"/>
      <w:bookmarkEnd w:id="422"/>
      <w:bookmarkStart w:id="423" w:name="_Toc147501303"/>
      <w:bookmarkEnd w:id="423"/>
      <w:bookmarkStart w:id="424" w:name="_Toc146045377"/>
      <w:bookmarkEnd w:id="424"/>
      <w:bookmarkStart w:id="425" w:name="_Toc146045859"/>
      <w:bookmarkEnd w:id="425"/>
      <w:bookmarkStart w:id="426" w:name="_Toc147496093"/>
      <w:bookmarkEnd w:id="426"/>
      <w:bookmarkStart w:id="427" w:name="_Toc147500013"/>
      <w:bookmarkEnd w:id="427"/>
      <w:bookmarkStart w:id="428" w:name="_Toc146045861"/>
      <w:bookmarkEnd w:id="428"/>
      <w:bookmarkStart w:id="429" w:name="_Toc144801437"/>
      <w:bookmarkEnd w:id="429"/>
      <w:bookmarkStart w:id="430" w:name="_Toc144801435"/>
      <w:bookmarkEnd w:id="430"/>
      <w:bookmarkStart w:id="431" w:name="_Toc146030466"/>
      <w:bookmarkEnd w:id="431"/>
      <w:bookmarkStart w:id="432" w:name="_Toc147500847"/>
      <w:bookmarkEnd w:id="432"/>
      <w:bookmarkStart w:id="433" w:name="_Toc144801438"/>
      <w:bookmarkEnd w:id="433"/>
      <w:bookmarkStart w:id="434" w:name="_Toc146030468"/>
      <w:bookmarkEnd w:id="434"/>
      <w:bookmarkStart w:id="435" w:name="_Toc146030467"/>
      <w:bookmarkEnd w:id="435"/>
      <w:bookmarkStart w:id="436" w:name="_Toc147500015"/>
      <w:bookmarkEnd w:id="436"/>
      <w:bookmarkStart w:id="437" w:name="_Toc147496094"/>
      <w:bookmarkEnd w:id="437"/>
      <w:bookmarkStart w:id="438" w:name="_Toc144801436"/>
      <w:bookmarkEnd w:id="438"/>
      <w:bookmarkStart w:id="439" w:name="_Toc146045862"/>
      <w:bookmarkEnd w:id="439"/>
      <w:bookmarkStart w:id="440" w:name="_Toc144801443"/>
      <w:bookmarkEnd w:id="440"/>
      <w:bookmarkStart w:id="441" w:name="_Toc147501307"/>
      <w:bookmarkEnd w:id="441"/>
      <w:bookmarkStart w:id="442" w:name="_Toc146030472"/>
      <w:bookmarkEnd w:id="442"/>
      <w:bookmarkStart w:id="443" w:name="_Toc147496099"/>
      <w:bookmarkEnd w:id="443"/>
      <w:bookmarkStart w:id="444" w:name="_Toc147500020"/>
      <w:bookmarkEnd w:id="444"/>
      <w:bookmarkStart w:id="445" w:name="_Toc146045385"/>
      <w:bookmarkEnd w:id="445"/>
      <w:bookmarkStart w:id="446" w:name="_Toc146045866"/>
      <w:bookmarkEnd w:id="446"/>
      <w:bookmarkStart w:id="447" w:name="_Toc147500021"/>
      <w:bookmarkEnd w:id="447"/>
      <w:bookmarkStart w:id="448" w:name="_Toc146030475"/>
      <w:bookmarkEnd w:id="448"/>
      <w:bookmarkStart w:id="449" w:name="_Toc144801444"/>
      <w:bookmarkEnd w:id="449"/>
      <w:bookmarkStart w:id="450" w:name="_Toc147496098"/>
      <w:bookmarkEnd w:id="450"/>
      <w:bookmarkStart w:id="451" w:name="_Toc147500850"/>
      <w:bookmarkEnd w:id="451"/>
      <w:bookmarkStart w:id="452" w:name="_Toc146045383"/>
      <w:bookmarkEnd w:id="452"/>
      <w:bookmarkStart w:id="453" w:name="_Toc146030471"/>
      <w:bookmarkEnd w:id="453"/>
      <w:bookmarkStart w:id="454" w:name="_Toc147496096"/>
      <w:bookmarkEnd w:id="454"/>
      <w:bookmarkStart w:id="455" w:name="_Toc147501308"/>
      <w:bookmarkEnd w:id="455"/>
      <w:bookmarkStart w:id="456" w:name="_Toc146045384"/>
      <w:bookmarkEnd w:id="456"/>
      <w:bookmarkStart w:id="457" w:name="_Toc147500852"/>
      <w:bookmarkEnd w:id="457"/>
      <w:bookmarkStart w:id="458" w:name="_Toc147500849"/>
      <w:bookmarkEnd w:id="458"/>
      <w:bookmarkStart w:id="459" w:name="_Toc144801441"/>
      <w:bookmarkEnd w:id="459"/>
      <w:bookmarkStart w:id="460" w:name="_Toc147500851"/>
      <w:bookmarkEnd w:id="460"/>
      <w:bookmarkStart w:id="461" w:name="_Toc144801440"/>
      <w:bookmarkEnd w:id="461"/>
      <w:bookmarkStart w:id="462" w:name="_Toc146045382"/>
      <w:bookmarkEnd w:id="462"/>
      <w:bookmarkStart w:id="463" w:name="_Toc147496097"/>
      <w:bookmarkEnd w:id="463"/>
      <w:bookmarkStart w:id="464" w:name="_Toc146045865"/>
      <w:bookmarkEnd w:id="464"/>
      <w:bookmarkStart w:id="465" w:name="_Toc144801442"/>
      <w:bookmarkEnd w:id="465"/>
      <w:bookmarkStart w:id="466" w:name="_Toc147500017"/>
      <w:bookmarkEnd w:id="466"/>
      <w:bookmarkStart w:id="467" w:name="_Toc146045864"/>
      <w:bookmarkEnd w:id="467"/>
      <w:bookmarkStart w:id="468" w:name="_Toc146030473"/>
      <w:bookmarkEnd w:id="468"/>
      <w:bookmarkStart w:id="469" w:name="_Toc146045867"/>
      <w:bookmarkEnd w:id="469"/>
      <w:bookmarkStart w:id="470" w:name="_Toc147496100"/>
      <w:bookmarkEnd w:id="470"/>
      <w:bookmarkStart w:id="471" w:name="_Toc147500853"/>
      <w:bookmarkEnd w:id="471"/>
      <w:bookmarkStart w:id="472" w:name="_Toc147500858"/>
      <w:bookmarkEnd w:id="472"/>
      <w:bookmarkStart w:id="473" w:name="_Toc147501315"/>
      <w:bookmarkEnd w:id="473"/>
      <w:bookmarkStart w:id="474" w:name="_Toc146045869"/>
      <w:bookmarkEnd w:id="474"/>
      <w:bookmarkStart w:id="475" w:name="_Toc147496102"/>
      <w:bookmarkEnd w:id="475"/>
      <w:bookmarkStart w:id="476" w:name="_Toc146030479"/>
      <w:bookmarkEnd w:id="476"/>
      <w:bookmarkStart w:id="477" w:name="_Toc147496101"/>
      <w:bookmarkEnd w:id="477"/>
      <w:bookmarkStart w:id="478" w:name="_Toc146030477"/>
      <w:bookmarkEnd w:id="478"/>
      <w:bookmarkStart w:id="479" w:name="_Toc144801447"/>
      <w:bookmarkEnd w:id="479"/>
      <w:bookmarkStart w:id="480" w:name="_Toc146045388"/>
      <w:bookmarkEnd w:id="480"/>
      <w:bookmarkStart w:id="481" w:name="_Toc146045868"/>
      <w:bookmarkEnd w:id="481"/>
      <w:bookmarkStart w:id="482" w:name="_Toc146045386"/>
      <w:bookmarkEnd w:id="482"/>
      <w:bookmarkStart w:id="483" w:name="_Toc144801445"/>
      <w:bookmarkEnd w:id="483"/>
      <w:bookmarkStart w:id="484" w:name="_Toc146045387"/>
      <w:bookmarkEnd w:id="484"/>
      <w:bookmarkStart w:id="485" w:name="_Toc144801446"/>
      <w:bookmarkEnd w:id="485"/>
      <w:bookmarkStart w:id="486" w:name="_Toc147501311"/>
      <w:bookmarkEnd w:id="486"/>
      <w:bookmarkStart w:id="487" w:name="_Toc147496103"/>
      <w:bookmarkEnd w:id="487"/>
      <w:bookmarkStart w:id="488" w:name="_Toc147500024"/>
      <w:bookmarkEnd w:id="488"/>
      <w:bookmarkStart w:id="489" w:name="_Toc146045389"/>
      <w:bookmarkEnd w:id="489"/>
      <w:bookmarkStart w:id="490" w:name="_Toc147500025"/>
      <w:bookmarkEnd w:id="490"/>
      <w:bookmarkStart w:id="491" w:name="_Toc146045390"/>
      <w:bookmarkEnd w:id="491"/>
      <w:bookmarkStart w:id="492" w:name="_Toc146045872"/>
      <w:bookmarkEnd w:id="492"/>
      <w:bookmarkStart w:id="493" w:name="_Toc147500022"/>
      <w:bookmarkEnd w:id="493"/>
      <w:bookmarkStart w:id="494" w:name="_Toc146045870"/>
      <w:bookmarkEnd w:id="494"/>
      <w:bookmarkStart w:id="495" w:name="_Toc147496104"/>
      <w:bookmarkEnd w:id="495"/>
      <w:bookmarkStart w:id="496" w:name="_Toc146030476"/>
      <w:bookmarkEnd w:id="496"/>
      <w:bookmarkStart w:id="497" w:name="_Toc147501312"/>
      <w:bookmarkEnd w:id="497"/>
      <w:bookmarkStart w:id="498" w:name="_Toc146030478"/>
      <w:bookmarkEnd w:id="498"/>
      <w:bookmarkStart w:id="499" w:name="_Toc147500023"/>
      <w:bookmarkEnd w:id="499"/>
      <w:bookmarkStart w:id="500" w:name="_Toc147500856"/>
      <w:bookmarkEnd w:id="500"/>
      <w:bookmarkStart w:id="501" w:name="_Toc147501314"/>
      <w:bookmarkEnd w:id="501"/>
      <w:bookmarkStart w:id="502" w:name="_Toc144801448"/>
      <w:bookmarkEnd w:id="502"/>
      <w:bookmarkStart w:id="503" w:name="_Toc147496105"/>
      <w:bookmarkEnd w:id="503"/>
      <w:bookmarkStart w:id="504" w:name="_Toc146045391"/>
      <w:bookmarkEnd w:id="504"/>
      <w:bookmarkStart w:id="505" w:name="_Toc147500027"/>
      <w:bookmarkEnd w:id="505"/>
      <w:bookmarkStart w:id="506" w:name="_Toc147500860"/>
      <w:bookmarkEnd w:id="506"/>
      <w:bookmarkStart w:id="507" w:name="_Toc147496106"/>
      <w:bookmarkEnd w:id="507"/>
      <w:bookmarkStart w:id="508" w:name="_Toc144801451"/>
      <w:bookmarkEnd w:id="508"/>
      <w:bookmarkStart w:id="509" w:name="_Toc147500859"/>
      <w:bookmarkEnd w:id="509"/>
      <w:bookmarkStart w:id="510" w:name="_Toc146045392"/>
      <w:bookmarkEnd w:id="510"/>
      <w:bookmarkStart w:id="511" w:name="_Toc146045874"/>
      <w:bookmarkEnd w:id="511"/>
      <w:bookmarkStart w:id="512" w:name="_Toc144801450"/>
      <w:bookmarkEnd w:id="512"/>
      <w:bookmarkStart w:id="513" w:name="_Toc146030480"/>
      <w:bookmarkEnd w:id="513"/>
      <w:bookmarkStart w:id="514" w:name="_Toc146030481"/>
      <w:bookmarkEnd w:id="514"/>
      <w:bookmarkStart w:id="515" w:name="_Toc147496107"/>
      <w:bookmarkEnd w:id="515"/>
      <w:bookmarkStart w:id="516" w:name="_Toc147501317"/>
      <w:bookmarkEnd w:id="516"/>
      <w:bookmarkStart w:id="517" w:name="_Toc146045873"/>
      <w:bookmarkEnd w:id="517"/>
    </w:p>
    <w:p w14:paraId="48ABBB3B">
      <w:pPr>
        <w:rPr>
          <w:rFonts w:hint="eastAsia"/>
          <w:lang w:eastAsia="zh-CN"/>
        </w:rPr>
      </w:pPr>
    </w:p>
    <w:p w14:paraId="1EA42383">
      <w:pPr>
        <w:rPr>
          <w:rFonts w:hint="eastAsia"/>
          <w:lang w:eastAsia="zh-CN"/>
        </w:rPr>
      </w:pPr>
    </w:p>
    <w:p w14:paraId="6DC41DB3">
      <w:pPr>
        <w:rPr>
          <w:rFonts w:hint="eastAsia"/>
          <w:lang w:eastAsia="zh-CN"/>
        </w:rPr>
      </w:pPr>
    </w:p>
    <w:p w14:paraId="3C41F526">
      <w:pPr>
        <w:rPr>
          <w:rFonts w:hint="eastAsia"/>
          <w:lang w:eastAsia="zh-CN"/>
        </w:rPr>
      </w:pPr>
    </w:p>
    <w:p w14:paraId="49360A87">
      <w:pPr>
        <w:rPr>
          <w:rFonts w:hint="eastAsia"/>
          <w:lang w:eastAsia="zh-CN"/>
        </w:rPr>
      </w:pPr>
    </w:p>
    <w:p w14:paraId="4FCE4FAB">
      <w:pPr>
        <w:rPr>
          <w:rFonts w:hint="eastAsia"/>
          <w:lang w:eastAsia="zh-CN"/>
        </w:rPr>
      </w:pPr>
    </w:p>
    <w:p w14:paraId="58E3C043">
      <w:pPr>
        <w:rPr>
          <w:rFonts w:hint="eastAsia"/>
          <w:lang w:eastAsia="zh-CN"/>
        </w:rPr>
      </w:pPr>
    </w:p>
    <w:p w14:paraId="3AAA4E62">
      <w:pPr>
        <w:rPr>
          <w:rFonts w:hint="eastAsia"/>
          <w:lang w:eastAsia="zh-CN"/>
        </w:rPr>
      </w:pPr>
    </w:p>
    <w:p w14:paraId="3A637419">
      <w:pPr>
        <w:rPr>
          <w:rFonts w:hint="eastAsia"/>
          <w:lang w:eastAsia="zh-CN"/>
        </w:rPr>
      </w:pPr>
    </w:p>
    <w:p w14:paraId="20296682">
      <w:pPr>
        <w:widowControl/>
        <w:spacing w:line="340" w:lineRule="exact"/>
        <w:jc w:val="center"/>
        <w:rPr>
          <w:rFonts w:hint="eastAsia" w:ascii="黑体" w:hAnsi="黑体" w:eastAsia="黑体"/>
          <w:sz w:val="28"/>
          <w:szCs w:val="28"/>
          <w:lang w:val="zh-CN" w:eastAsia="zh-CN"/>
        </w:rPr>
      </w:pPr>
      <w:r>
        <w:rPr>
          <w:rFonts w:ascii="黑体" w:hAnsi="黑体" w:eastAsia="黑体" w:cstheme="majorBidi"/>
          <w:sz w:val="28"/>
          <w:szCs w:val="28"/>
          <w:lang w:val="zh-CN" w:eastAsia="zh-CN"/>
        </w:rPr>
        <w:t>目</w:t>
      </w:r>
      <w:r>
        <w:rPr>
          <w:rFonts w:hint="eastAsia" w:ascii="黑体" w:hAnsi="黑体" w:eastAsia="黑体" w:cstheme="majorBidi"/>
          <w:sz w:val="28"/>
          <w:szCs w:val="28"/>
          <w:lang w:val="zh-CN" w:eastAsia="zh-CN"/>
        </w:rPr>
        <w:t>　次</w:t>
      </w:r>
    </w:p>
    <w:p w14:paraId="3051FCFF">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rPr>
          <w:lang w:eastAsia="zh-CN"/>
        </w:rPr>
        <w:fldChar w:fldCharType="begin"/>
      </w:r>
      <w:r>
        <w:rPr>
          <w:lang w:eastAsia="zh-CN"/>
        </w:rPr>
        <w:instrText xml:space="preserve"> TOC \o "1-2" \h \z \u </w:instrText>
      </w:r>
      <w:r>
        <w:rPr>
          <w:lang w:eastAsia="zh-CN"/>
        </w:rPr>
        <w:fldChar w:fldCharType="separate"/>
      </w:r>
      <w:r>
        <w:fldChar w:fldCharType="begin"/>
      </w:r>
      <w:r>
        <w:instrText xml:space="preserve"> HYPERLINK \l "_Toc204414459" </w:instrText>
      </w:r>
      <w:r>
        <w:fldChar w:fldCharType="separate"/>
      </w:r>
      <w:r>
        <w:rPr>
          <w:rStyle w:val="32"/>
          <w:rFonts w:hint="eastAsia"/>
        </w:rPr>
        <w:t>1　总则</w:t>
      </w:r>
      <w:r>
        <w:rPr>
          <w:rFonts w:hint="eastAsia"/>
        </w:rPr>
        <w:tab/>
      </w:r>
      <w:r>
        <w:rPr>
          <w:rFonts w:hint="eastAsia"/>
        </w:rPr>
        <w:fldChar w:fldCharType="begin"/>
      </w:r>
      <w:r>
        <w:rPr>
          <w:rFonts w:hint="eastAsia"/>
        </w:rPr>
        <w:instrText xml:space="preserve"> </w:instrText>
      </w:r>
      <w:r>
        <w:instrText xml:space="preserve">PAGEREF _Toc204414459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54638F96">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"_Toc204414460" </w:instrText>
      </w:r>
      <w:r>
        <w:fldChar w:fldCharType="separate"/>
      </w:r>
      <w:r>
        <w:rPr>
          <w:rStyle w:val="32"/>
          <w:rFonts w:hint="eastAsia"/>
        </w:rPr>
        <w:t>2　术语和符号</w:t>
      </w:r>
      <w:r>
        <w:rPr>
          <w:rFonts w:hint="eastAsia"/>
        </w:rPr>
        <w:tab/>
      </w:r>
      <w:r>
        <w:rPr>
          <w:rFonts w:hint="eastAsia"/>
        </w:rPr>
        <w:fldChar w:fldCharType="begin"/>
      </w:r>
      <w:r>
        <w:rPr>
          <w:rFonts w:hint="eastAsia"/>
        </w:rPr>
        <w:instrText xml:space="preserve"> </w:instrText>
      </w:r>
      <w:r>
        <w:instrText xml:space="preserve">PAGEREF _Toc204414460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0A885C3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"_Toc204414461" </w:instrText>
      </w:r>
      <w:r>
        <w:fldChar w:fldCharType="separate"/>
      </w:r>
      <w:r>
        <w:rPr>
          <w:rStyle w:val="32"/>
          <w:rFonts w:hint="eastAsia"/>
        </w:rPr>
        <w:t>2.1　术语</w:t>
      </w:r>
      <w:r>
        <w:rPr>
          <w:rFonts w:hint="eastAsia"/>
        </w:rPr>
        <w:tab/>
      </w:r>
      <w:r>
        <w:rPr>
          <w:rFonts w:hint="eastAsia"/>
        </w:rPr>
        <w:fldChar w:fldCharType="begin"/>
      </w:r>
      <w:r>
        <w:rPr>
          <w:rFonts w:hint="eastAsia"/>
        </w:rPr>
        <w:instrText xml:space="preserve"> </w:instrText>
      </w:r>
      <w:r>
        <w:instrText xml:space="preserve">PAGEREF _Toc204414461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2C475578">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"_Toc204414462" </w:instrText>
      </w:r>
      <w:r>
        <w:fldChar w:fldCharType="separate"/>
      </w:r>
      <w:r>
        <w:rPr>
          <w:rStyle w:val="32"/>
          <w:rFonts w:hint="eastAsia"/>
        </w:rPr>
        <w:t>2.2 符号</w:t>
      </w:r>
      <w:r>
        <w:rPr>
          <w:rFonts w:hint="eastAsia"/>
        </w:rPr>
        <w:tab/>
      </w:r>
      <w:r>
        <w:rPr>
          <w:rFonts w:hint="eastAsia"/>
        </w:rPr>
        <w:fldChar w:fldCharType="begin"/>
      </w:r>
      <w:r>
        <w:rPr>
          <w:rFonts w:hint="eastAsia"/>
        </w:rPr>
        <w:instrText xml:space="preserve"> </w:instrText>
      </w:r>
      <w:r>
        <w:instrText xml:space="preserve">PAGEREF _Toc204414462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47A6B71B">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"_Toc204414463" </w:instrText>
      </w:r>
      <w:r>
        <w:fldChar w:fldCharType="separate"/>
      </w:r>
      <w:r>
        <w:rPr>
          <w:rStyle w:val="32"/>
          <w:rFonts w:hint="eastAsia"/>
        </w:rPr>
        <w:t>3　基本规定</w:t>
      </w:r>
      <w:r>
        <w:rPr>
          <w:rFonts w:hint="eastAsia"/>
        </w:rPr>
        <w:tab/>
      </w:r>
      <w:r>
        <w:rPr>
          <w:rFonts w:hint="eastAsia"/>
        </w:rPr>
        <w:fldChar w:fldCharType="begin"/>
      </w:r>
      <w:r>
        <w:rPr>
          <w:rFonts w:hint="eastAsia"/>
        </w:rPr>
        <w:instrText xml:space="preserve"> </w:instrText>
      </w:r>
      <w:r>
        <w:instrText xml:space="preserve">PAGEREF _Toc204414463 \h</w:instrText>
      </w:r>
      <w:r>
        <w:rPr>
          <w:rFonts w:hint="eastAsia"/>
        </w:rPr>
        <w:instrText xml:space="preserve"> </w:instrText>
      </w:r>
      <w:r>
        <w:rPr>
          <w:rFonts w:hint="eastAsia"/>
        </w:rPr>
        <w:fldChar w:fldCharType="separate"/>
      </w:r>
      <w:r>
        <w:t>68</w:t>
      </w:r>
      <w:r>
        <w:rPr>
          <w:rFonts w:hint="eastAsia"/>
        </w:rPr>
        <w:fldChar w:fldCharType="end"/>
      </w:r>
      <w:r>
        <w:rPr>
          <w:rFonts w:hint="eastAsia"/>
        </w:rPr>
        <w:fldChar w:fldCharType="end"/>
      </w:r>
    </w:p>
    <w:p w14:paraId="61CB70D5">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"_Toc204414464" </w:instrText>
      </w:r>
      <w:r>
        <w:fldChar w:fldCharType="separate"/>
      </w:r>
      <w:r>
        <w:rPr>
          <w:rStyle w:val="32"/>
          <w:rFonts w:hint="eastAsia"/>
        </w:rPr>
        <w:t>4　现状调查</w:t>
      </w:r>
      <w:r>
        <w:rPr>
          <w:rFonts w:hint="eastAsia"/>
        </w:rPr>
        <w:tab/>
      </w:r>
      <w:r>
        <w:rPr>
          <w:rFonts w:hint="eastAsia"/>
        </w:rPr>
        <w:fldChar w:fldCharType="begin"/>
      </w:r>
      <w:r>
        <w:rPr>
          <w:rFonts w:hint="eastAsia"/>
        </w:rPr>
        <w:instrText xml:space="preserve"> </w:instrText>
      </w:r>
      <w:r>
        <w:instrText xml:space="preserve">PAGEREF _Toc204414464 \h</w:instrText>
      </w:r>
      <w:r>
        <w:rPr>
          <w:rFonts w:hint="eastAsia"/>
        </w:rPr>
        <w:instrText xml:space="preserve"> </w:instrText>
      </w:r>
      <w:r>
        <w:rPr>
          <w:rFonts w:hint="eastAsia"/>
        </w:rPr>
        <w:fldChar w:fldCharType="separate"/>
      </w:r>
      <w:r>
        <w:t>70</w:t>
      </w:r>
      <w:r>
        <w:rPr>
          <w:rFonts w:hint="eastAsia"/>
        </w:rPr>
        <w:fldChar w:fldCharType="end"/>
      </w:r>
      <w:r>
        <w:rPr>
          <w:rFonts w:hint="eastAsia"/>
        </w:rPr>
        <w:fldChar w:fldCharType="end"/>
      </w:r>
    </w:p>
    <w:p w14:paraId="54B4760B">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"_Toc204414465" </w:instrText>
      </w:r>
      <w:r>
        <w:fldChar w:fldCharType="separate"/>
      </w:r>
      <w:r>
        <w:rPr>
          <w:rStyle w:val="32"/>
          <w:rFonts w:hint="eastAsia"/>
          <w:lang w:eastAsia="zh-CN"/>
        </w:rPr>
        <w:t>4.1　一般规定</w:t>
      </w:r>
      <w:r>
        <w:rPr>
          <w:rFonts w:hint="eastAsia"/>
        </w:rPr>
        <w:tab/>
      </w:r>
      <w:r>
        <w:rPr>
          <w:rFonts w:hint="eastAsia"/>
        </w:rPr>
        <w:fldChar w:fldCharType="begin"/>
      </w:r>
      <w:r>
        <w:rPr>
          <w:rFonts w:hint="eastAsia"/>
        </w:rPr>
        <w:instrText xml:space="preserve"> </w:instrText>
      </w:r>
      <w:r>
        <w:instrText xml:space="preserve">PAGEREF _Toc204414465 \h</w:instrText>
      </w:r>
      <w:r>
        <w:rPr>
          <w:rFonts w:hint="eastAsia"/>
        </w:rPr>
        <w:instrText xml:space="preserve"> </w:instrText>
      </w:r>
      <w:r>
        <w:rPr>
          <w:rFonts w:hint="eastAsia"/>
        </w:rPr>
        <w:fldChar w:fldCharType="separate"/>
      </w:r>
      <w:r>
        <w:t>70</w:t>
      </w:r>
      <w:r>
        <w:rPr>
          <w:rFonts w:hint="eastAsia"/>
        </w:rPr>
        <w:fldChar w:fldCharType="end"/>
      </w:r>
      <w:r>
        <w:rPr>
          <w:rFonts w:hint="eastAsia"/>
        </w:rPr>
        <w:fldChar w:fldCharType="end"/>
      </w:r>
    </w:p>
    <w:p w14:paraId="2A215598">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"_Toc204414466" </w:instrText>
      </w:r>
      <w:r>
        <w:fldChar w:fldCharType="separate"/>
      </w:r>
      <w:r>
        <w:rPr>
          <w:rStyle w:val="32"/>
          <w:rFonts w:hint="eastAsia"/>
          <w:lang w:eastAsia="zh-CN"/>
        </w:rPr>
        <w:t>4.2　桥梁调查</w:t>
      </w:r>
      <w:r>
        <w:rPr>
          <w:rFonts w:hint="eastAsia"/>
        </w:rPr>
        <w:tab/>
      </w:r>
      <w:r>
        <w:rPr>
          <w:rFonts w:hint="eastAsia"/>
        </w:rPr>
        <w:fldChar w:fldCharType="begin"/>
      </w:r>
      <w:r>
        <w:rPr>
          <w:rFonts w:hint="eastAsia"/>
        </w:rPr>
        <w:instrText xml:space="preserve"> </w:instrText>
      </w:r>
      <w:r>
        <w:instrText xml:space="preserve">PAGEREF _Toc204414466 \h</w:instrText>
      </w:r>
      <w:r>
        <w:rPr>
          <w:rFonts w:hint="eastAsia"/>
        </w:rPr>
        <w:instrText xml:space="preserve"> </w:instrText>
      </w:r>
      <w:r>
        <w:rPr>
          <w:rFonts w:hint="eastAsia"/>
        </w:rPr>
        <w:fldChar w:fldCharType="separate"/>
      </w:r>
      <w:r>
        <w:t>70</w:t>
      </w:r>
      <w:r>
        <w:rPr>
          <w:rFonts w:hint="eastAsia"/>
        </w:rPr>
        <w:fldChar w:fldCharType="end"/>
      </w:r>
      <w:r>
        <w:rPr>
          <w:rFonts w:hint="eastAsia"/>
        </w:rPr>
        <w:fldChar w:fldCharType="end"/>
      </w:r>
    </w:p>
    <w:p w14:paraId="5BDD7AA3">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"_Toc204414467" </w:instrText>
      </w:r>
      <w:r>
        <w:fldChar w:fldCharType="separate"/>
      </w:r>
      <w:r>
        <w:rPr>
          <w:rStyle w:val="32"/>
          <w:rFonts w:hint="eastAsia"/>
        </w:rPr>
        <w:t>4.3　通航调查</w:t>
      </w:r>
      <w:r>
        <w:rPr>
          <w:rFonts w:hint="eastAsia"/>
        </w:rPr>
        <w:tab/>
      </w:r>
      <w:r>
        <w:rPr>
          <w:rFonts w:hint="eastAsia"/>
        </w:rPr>
        <w:fldChar w:fldCharType="begin"/>
      </w:r>
      <w:r>
        <w:rPr>
          <w:rFonts w:hint="eastAsia"/>
        </w:rPr>
        <w:instrText xml:space="preserve"> </w:instrText>
      </w:r>
      <w:r>
        <w:instrText xml:space="preserve">PAGEREF _Toc204414467 \h</w:instrText>
      </w:r>
      <w:r>
        <w:rPr>
          <w:rFonts w:hint="eastAsia"/>
        </w:rPr>
        <w:instrText xml:space="preserve"> </w:instrText>
      </w:r>
      <w:r>
        <w:rPr>
          <w:rFonts w:hint="eastAsia"/>
        </w:rPr>
        <w:fldChar w:fldCharType="separate"/>
      </w:r>
      <w:r>
        <w:t>70</w:t>
      </w:r>
      <w:r>
        <w:rPr>
          <w:rFonts w:hint="eastAsia"/>
        </w:rPr>
        <w:fldChar w:fldCharType="end"/>
      </w:r>
      <w:r>
        <w:rPr>
          <w:rFonts w:hint="eastAsia"/>
        </w:rPr>
        <w:fldChar w:fldCharType="end"/>
      </w:r>
    </w:p>
    <w:p w14:paraId="5AB6B7EC">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"_Toc204414468" </w:instrText>
      </w:r>
      <w:r>
        <w:fldChar w:fldCharType="separate"/>
      </w:r>
      <w:r>
        <w:rPr>
          <w:rStyle w:val="32"/>
          <w:rFonts w:hint="eastAsia"/>
        </w:rPr>
        <w:t>5　船撞作用</w:t>
      </w:r>
      <w:r>
        <w:rPr>
          <w:rFonts w:hint="eastAsia"/>
        </w:rPr>
        <w:tab/>
      </w:r>
      <w:r>
        <w:rPr>
          <w:rFonts w:hint="eastAsia"/>
        </w:rPr>
        <w:fldChar w:fldCharType="begin"/>
      </w:r>
      <w:r>
        <w:rPr>
          <w:rFonts w:hint="eastAsia"/>
        </w:rPr>
        <w:instrText xml:space="preserve"> </w:instrText>
      </w:r>
      <w:r>
        <w:instrText xml:space="preserve">PAGEREF _Toc204414468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14:paraId="2EBACA7A">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"_Toc204414469" </w:instrText>
      </w:r>
      <w:r>
        <w:fldChar w:fldCharType="separate"/>
      </w:r>
      <w:r>
        <w:rPr>
          <w:rStyle w:val="32"/>
          <w:rFonts w:hint="eastAsia"/>
          <w:lang w:eastAsia="zh-CN"/>
        </w:rPr>
        <w:t>5.1　一般规定</w:t>
      </w:r>
      <w:r>
        <w:rPr>
          <w:rFonts w:hint="eastAsia"/>
        </w:rPr>
        <w:tab/>
      </w:r>
      <w:r>
        <w:rPr>
          <w:rFonts w:hint="eastAsia"/>
        </w:rPr>
        <w:fldChar w:fldCharType="begin"/>
      </w:r>
      <w:r>
        <w:rPr>
          <w:rFonts w:hint="eastAsia"/>
        </w:rPr>
        <w:instrText xml:space="preserve"> </w:instrText>
      </w:r>
      <w:r>
        <w:instrText xml:space="preserve">PAGEREF _Toc204414469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14:paraId="4EF679D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"_Toc204414470" </w:instrText>
      </w:r>
      <w:r>
        <w:fldChar w:fldCharType="separate"/>
      </w:r>
      <w:r>
        <w:rPr>
          <w:rStyle w:val="32"/>
          <w:rFonts w:hint="eastAsia"/>
          <w:lang w:eastAsia="zh-CN"/>
        </w:rPr>
        <w:t>5.2　设防代表船舶</w:t>
      </w:r>
      <w:r>
        <w:rPr>
          <w:rFonts w:hint="eastAsia"/>
        </w:rPr>
        <w:tab/>
      </w:r>
      <w:r>
        <w:rPr>
          <w:rFonts w:hint="eastAsia"/>
        </w:rPr>
        <w:fldChar w:fldCharType="begin"/>
      </w:r>
      <w:r>
        <w:rPr>
          <w:rFonts w:hint="eastAsia"/>
        </w:rPr>
        <w:instrText xml:space="preserve"> </w:instrText>
      </w:r>
      <w:r>
        <w:instrText xml:space="preserve">PAGEREF _Toc204414470 \h</w:instrText>
      </w:r>
      <w:r>
        <w:rPr>
          <w:rFonts w:hint="eastAsia"/>
        </w:rPr>
        <w:instrText xml:space="preserve"> </w:instrText>
      </w:r>
      <w:r>
        <w:rPr>
          <w:rFonts w:hint="eastAsia"/>
        </w:rPr>
        <w:fldChar w:fldCharType="separate"/>
      </w:r>
      <w:r>
        <w:t>83</w:t>
      </w:r>
      <w:r>
        <w:rPr>
          <w:rFonts w:hint="eastAsia"/>
        </w:rPr>
        <w:fldChar w:fldCharType="end"/>
      </w:r>
      <w:r>
        <w:rPr>
          <w:rFonts w:hint="eastAsia"/>
        </w:rPr>
        <w:fldChar w:fldCharType="end"/>
      </w:r>
    </w:p>
    <w:p w14:paraId="60AC3C69">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"_Toc204414471" </w:instrText>
      </w:r>
      <w:r>
        <w:fldChar w:fldCharType="separate"/>
      </w:r>
      <w:r>
        <w:rPr>
          <w:rStyle w:val="32"/>
          <w:rFonts w:hint="eastAsia"/>
        </w:rPr>
        <w:t>5.3　撞击速度</w:t>
      </w:r>
      <w:r>
        <w:rPr>
          <w:rFonts w:hint="eastAsia"/>
        </w:rPr>
        <w:tab/>
      </w:r>
      <w:r>
        <w:rPr>
          <w:rFonts w:hint="eastAsia"/>
        </w:rPr>
        <w:fldChar w:fldCharType="begin"/>
      </w:r>
      <w:r>
        <w:rPr>
          <w:rFonts w:hint="eastAsia"/>
        </w:rPr>
        <w:instrText xml:space="preserve"> </w:instrText>
      </w:r>
      <w:r>
        <w:instrText xml:space="preserve">PAGEREF _Toc204414471 \h</w:instrText>
      </w:r>
      <w:r>
        <w:rPr>
          <w:rFonts w:hint="eastAsia"/>
        </w:rPr>
        <w:instrText xml:space="preserve"> </w:instrText>
      </w:r>
      <w:r>
        <w:rPr>
          <w:rFonts w:hint="eastAsia"/>
        </w:rPr>
        <w:fldChar w:fldCharType="separate"/>
      </w:r>
      <w:r>
        <w:t>85</w:t>
      </w:r>
      <w:r>
        <w:rPr>
          <w:rFonts w:hint="eastAsia"/>
        </w:rPr>
        <w:fldChar w:fldCharType="end"/>
      </w:r>
      <w:r>
        <w:rPr>
          <w:rFonts w:hint="eastAsia"/>
        </w:rPr>
        <w:fldChar w:fldCharType="end"/>
      </w:r>
    </w:p>
    <w:p w14:paraId="4A968127">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"_Toc204414472" </w:instrText>
      </w:r>
      <w:r>
        <w:fldChar w:fldCharType="separate"/>
      </w:r>
      <w:r>
        <w:rPr>
          <w:rStyle w:val="32"/>
          <w:rFonts w:hint="eastAsia"/>
        </w:rPr>
        <w:t>5.4　碰撞情形</w:t>
      </w:r>
      <w:r>
        <w:rPr>
          <w:rFonts w:hint="eastAsia"/>
        </w:rPr>
        <w:tab/>
      </w:r>
      <w:r>
        <w:rPr>
          <w:rFonts w:hint="eastAsia"/>
        </w:rPr>
        <w:fldChar w:fldCharType="begin"/>
      </w:r>
      <w:r>
        <w:rPr>
          <w:rFonts w:hint="eastAsia"/>
        </w:rPr>
        <w:instrText xml:space="preserve"> </w:instrText>
      </w:r>
      <w:r>
        <w:instrText xml:space="preserve">PAGEREF _Toc204414472 \h</w:instrText>
      </w:r>
      <w:r>
        <w:rPr>
          <w:rFonts w:hint="eastAsia"/>
        </w:rPr>
        <w:instrText xml:space="preserve"> </w:instrText>
      </w:r>
      <w:r>
        <w:rPr>
          <w:rFonts w:hint="eastAsia"/>
        </w:rPr>
        <w:fldChar w:fldCharType="separate"/>
      </w:r>
      <w:r>
        <w:t>85</w:t>
      </w:r>
      <w:r>
        <w:rPr>
          <w:rFonts w:hint="eastAsia"/>
        </w:rPr>
        <w:fldChar w:fldCharType="end"/>
      </w:r>
      <w:r>
        <w:rPr>
          <w:rFonts w:hint="eastAsia"/>
        </w:rPr>
        <w:fldChar w:fldCharType="end"/>
      </w:r>
    </w:p>
    <w:p w14:paraId="0AE59C6C">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"_Toc204414473" </w:instrText>
      </w:r>
      <w:r>
        <w:fldChar w:fldCharType="separate"/>
      </w:r>
      <w:r>
        <w:rPr>
          <w:rStyle w:val="32"/>
          <w:rFonts w:hint="eastAsia"/>
        </w:rPr>
        <w:t>5.5　实现方法</w:t>
      </w:r>
      <w:r>
        <w:rPr>
          <w:rFonts w:hint="eastAsia"/>
        </w:rPr>
        <w:tab/>
      </w:r>
      <w:r>
        <w:rPr>
          <w:rFonts w:hint="eastAsia"/>
        </w:rPr>
        <w:fldChar w:fldCharType="begin"/>
      </w:r>
      <w:r>
        <w:rPr>
          <w:rFonts w:hint="eastAsia"/>
        </w:rPr>
        <w:instrText xml:space="preserve"> </w:instrText>
      </w:r>
      <w:r>
        <w:instrText xml:space="preserve">PAGEREF _Toc204414473 \h</w:instrText>
      </w:r>
      <w:r>
        <w:rPr>
          <w:rFonts w:hint="eastAsia"/>
        </w:rPr>
        <w:instrText xml:space="preserve"> </w:instrText>
      </w:r>
      <w:r>
        <w:rPr>
          <w:rFonts w:hint="eastAsia"/>
        </w:rPr>
        <w:fldChar w:fldCharType="separate"/>
      </w:r>
      <w:r>
        <w:t>90</w:t>
      </w:r>
      <w:r>
        <w:rPr>
          <w:rFonts w:hint="eastAsia"/>
        </w:rPr>
        <w:fldChar w:fldCharType="end"/>
      </w:r>
      <w:r>
        <w:rPr>
          <w:rFonts w:hint="eastAsia"/>
        </w:rPr>
        <w:fldChar w:fldCharType="end"/>
      </w:r>
    </w:p>
    <w:p w14:paraId="25AE9A40">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"_Toc204414474" </w:instrText>
      </w:r>
      <w:r>
        <w:fldChar w:fldCharType="separate"/>
      </w:r>
      <w:r>
        <w:rPr>
          <w:rStyle w:val="32"/>
          <w:rFonts w:hint="eastAsia"/>
        </w:rPr>
        <w:t>6　性能评估</w:t>
      </w:r>
      <w:r>
        <w:rPr>
          <w:rFonts w:hint="eastAsia"/>
        </w:rPr>
        <w:tab/>
      </w:r>
      <w:r>
        <w:rPr>
          <w:rFonts w:hint="eastAsia"/>
        </w:rPr>
        <w:fldChar w:fldCharType="begin"/>
      </w:r>
      <w:r>
        <w:rPr>
          <w:rFonts w:hint="eastAsia"/>
        </w:rPr>
        <w:instrText xml:space="preserve"> </w:instrText>
      </w:r>
      <w:r>
        <w:instrText xml:space="preserve">PAGEREF _Toc204414474 \h</w:instrText>
      </w:r>
      <w:r>
        <w:rPr>
          <w:rFonts w:hint="eastAsia"/>
        </w:rPr>
        <w:instrText xml:space="preserve"> </w:instrText>
      </w:r>
      <w:r>
        <w:rPr>
          <w:rFonts w:hint="eastAsia"/>
        </w:rPr>
        <w:fldChar w:fldCharType="separate"/>
      </w:r>
      <w:r>
        <w:t>91</w:t>
      </w:r>
      <w:r>
        <w:rPr>
          <w:rFonts w:hint="eastAsia"/>
        </w:rPr>
        <w:fldChar w:fldCharType="end"/>
      </w:r>
      <w:r>
        <w:rPr>
          <w:rFonts w:hint="eastAsia"/>
        </w:rPr>
        <w:fldChar w:fldCharType="end"/>
      </w:r>
    </w:p>
    <w:p w14:paraId="366059E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"_Toc204414475" </w:instrText>
      </w:r>
      <w:r>
        <w:fldChar w:fldCharType="separate"/>
      </w:r>
      <w:r>
        <w:rPr>
          <w:rStyle w:val="32"/>
          <w:rFonts w:hint="eastAsia"/>
        </w:rPr>
        <w:t>6.1　一般规定</w:t>
      </w:r>
      <w:r>
        <w:rPr>
          <w:rFonts w:hint="eastAsia"/>
        </w:rPr>
        <w:tab/>
      </w:r>
      <w:r>
        <w:rPr>
          <w:rFonts w:hint="eastAsia"/>
        </w:rPr>
        <w:fldChar w:fldCharType="begin"/>
      </w:r>
      <w:r>
        <w:rPr>
          <w:rFonts w:hint="eastAsia"/>
        </w:rPr>
        <w:instrText xml:space="preserve"> </w:instrText>
      </w:r>
      <w:r>
        <w:instrText xml:space="preserve">PAGEREF _Toc204414475 \h</w:instrText>
      </w:r>
      <w:r>
        <w:rPr>
          <w:rFonts w:hint="eastAsia"/>
        </w:rPr>
        <w:instrText xml:space="preserve"> </w:instrText>
      </w:r>
      <w:r>
        <w:rPr>
          <w:rFonts w:hint="eastAsia"/>
        </w:rPr>
        <w:fldChar w:fldCharType="separate"/>
      </w:r>
      <w:r>
        <w:t>91</w:t>
      </w:r>
      <w:r>
        <w:rPr>
          <w:rFonts w:hint="eastAsia"/>
        </w:rPr>
        <w:fldChar w:fldCharType="end"/>
      </w:r>
      <w:r>
        <w:rPr>
          <w:rFonts w:hint="eastAsia"/>
        </w:rPr>
        <w:fldChar w:fldCharType="end"/>
      </w:r>
    </w:p>
    <w:p w14:paraId="2964AAF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"_Toc204414476" </w:instrText>
      </w:r>
      <w:r>
        <w:fldChar w:fldCharType="separate"/>
      </w:r>
      <w:r>
        <w:rPr>
          <w:rStyle w:val="32"/>
          <w:rFonts w:hint="eastAsia"/>
        </w:rPr>
        <w:t>6.2　分析方法</w:t>
      </w:r>
      <w:r>
        <w:rPr>
          <w:rFonts w:hint="eastAsia"/>
        </w:rPr>
        <w:tab/>
      </w:r>
      <w:r>
        <w:rPr>
          <w:rFonts w:hint="eastAsia"/>
        </w:rPr>
        <w:fldChar w:fldCharType="begin"/>
      </w:r>
      <w:r>
        <w:rPr>
          <w:rFonts w:hint="eastAsia"/>
        </w:rPr>
        <w:instrText xml:space="preserve"> </w:instrText>
      </w:r>
      <w:r>
        <w:instrText xml:space="preserve">PAGEREF _Toc204414476 \h</w:instrText>
      </w:r>
      <w:r>
        <w:rPr>
          <w:rFonts w:hint="eastAsia"/>
        </w:rPr>
        <w:instrText xml:space="preserve"> </w:instrText>
      </w:r>
      <w:r>
        <w:rPr>
          <w:rFonts w:hint="eastAsia"/>
        </w:rPr>
        <w:fldChar w:fldCharType="separate"/>
      </w:r>
      <w:r>
        <w:t>92</w:t>
      </w:r>
      <w:r>
        <w:rPr>
          <w:rFonts w:hint="eastAsia"/>
        </w:rPr>
        <w:fldChar w:fldCharType="end"/>
      </w:r>
      <w:r>
        <w:rPr>
          <w:rFonts w:hint="eastAsia"/>
        </w:rPr>
        <w:fldChar w:fldCharType="end"/>
      </w:r>
    </w:p>
    <w:p w14:paraId="15FE7462">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"_Toc204414477" </w:instrText>
      </w:r>
      <w:r>
        <w:fldChar w:fldCharType="separate"/>
      </w:r>
      <w:r>
        <w:rPr>
          <w:rStyle w:val="32"/>
          <w:rFonts w:hint="eastAsia"/>
        </w:rPr>
        <w:t>6.3　性能评判</w:t>
      </w:r>
      <w:r>
        <w:rPr>
          <w:rFonts w:hint="eastAsia"/>
        </w:rPr>
        <w:tab/>
      </w:r>
      <w:r>
        <w:rPr>
          <w:rFonts w:hint="eastAsia"/>
        </w:rPr>
        <w:fldChar w:fldCharType="begin"/>
      </w:r>
      <w:r>
        <w:rPr>
          <w:rFonts w:hint="eastAsia"/>
        </w:rPr>
        <w:instrText xml:space="preserve"> </w:instrText>
      </w:r>
      <w:r>
        <w:instrText xml:space="preserve">PAGEREF _Toc204414477 \h</w:instrText>
      </w:r>
      <w:r>
        <w:rPr>
          <w:rFonts w:hint="eastAsia"/>
        </w:rPr>
        <w:instrText xml:space="preserve"> </w:instrText>
      </w:r>
      <w:r>
        <w:rPr>
          <w:rFonts w:hint="eastAsia"/>
        </w:rPr>
        <w:fldChar w:fldCharType="separate"/>
      </w:r>
      <w:r>
        <w:t>97</w:t>
      </w:r>
      <w:r>
        <w:rPr>
          <w:rFonts w:hint="eastAsia"/>
        </w:rPr>
        <w:fldChar w:fldCharType="end"/>
      </w:r>
      <w:r>
        <w:rPr>
          <w:rFonts w:hint="eastAsia"/>
        </w:rPr>
        <w:fldChar w:fldCharType="end"/>
      </w:r>
    </w:p>
    <w:p w14:paraId="5DC39A1C">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"_Toc204414478" </w:instrText>
      </w:r>
      <w:r>
        <w:fldChar w:fldCharType="separate"/>
      </w:r>
      <w:r>
        <w:rPr>
          <w:rStyle w:val="32"/>
          <w:rFonts w:hint="eastAsia"/>
        </w:rPr>
        <w:t>附录A　通航观测基本要求</w:t>
      </w:r>
      <w:r>
        <w:rPr>
          <w:rFonts w:hint="eastAsia"/>
        </w:rPr>
        <w:tab/>
      </w:r>
      <w:r>
        <w:rPr>
          <w:rFonts w:hint="eastAsia"/>
        </w:rPr>
        <w:fldChar w:fldCharType="begin"/>
      </w:r>
      <w:r>
        <w:rPr>
          <w:rFonts w:hint="eastAsia"/>
        </w:rPr>
        <w:instrText xml:space="preserve"> </w:instrText>
      </w:r>
      <w:r>
        <w:instrText xml:space="preserve">PAGEREF _Toc204414478 \h</w:instrText>
      </w:r>
      <w:r>
        <w:rPr>
          <w:rFonts w:hint="eastAsia"/>
        </w:rPr>
        <w:instrText xml:space="preserve"> </w:instrText>
      </w:r>
      <w:r>
        <w:rPr>
          <w:rFonts w:hint="eastAsia"/>
        </w:rPr>
        <w:fldChar w:fldCharType="separate"/>
      </w:r>
      <w:r>
        <w:t>99</w:t>
      </w:r>
      <w:r>
        <w:rPr>
          <w:rFonts w:hint="eastAsia"/>
        </w:rPr>
        <w:fldChar w:fldCharType="end"/>
      </w:r>
      <w:r>
        <w:rPr>
          <w:rFonts w:hint="eastAsia"/>
        </w:rPr>
        <w:fldChar w:fldCharType="end"/>
      </w:r>
    </w:p>
    <w:p w14:paraId="33FBFB17">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"_Toc204414479" </w:instrText>
      </w:r>
      <w:r>
        <w:fldChar w:fldCharType="separate"/>
      </w:r>
      <w:r>
        <w:rPr>
          <w:rStyle w:val="32"/>
          <w:rFonts w:hint="eastAsia"/>
        </w:rPr>
        <w:t>A.1　一般规定</w:t>
      </w:r>
      <w:r>
        <w:rPr>
          <w:rFonts w:hint="eastAsia"/>
        </w:rPr>
        <w:tab/>
      </w:r>
      <w:r>
        <w:rPr>
          <w:rFonts w:hint="eastAsia"/>
        </w:rPr>
        <w:fldChar w:fldCharType="begin"/>
      </w:r>
      <w:r>
        <w:rPr>
          <w:rFonts w:hint="eastAsia"/>
        </w:rPr>
        <w:instrText xml:space="preserve"> </w:instrText>
      </w:r>
      <w:r>
        <w:instrText xml:space="preserve">PAGEREF _Toc204414479 \h</w:instrText>
      </w:r>
      <w:r>
        <w:rPr>
          <w:rFonts w:hint="eastAsia"/>
        </w:rPr>
        <w:instrText xml:space="preserve"> </w:instrText>
      </w:r>
      <w:r>
        <w:rPr>
          <w:rFonts w:hint="eastAsia"/>
        </w:rPr>
        <w:fldChar w:fldCharType="separate"/>
      </w:r>
      <w:r>
        <w:t>99</w:t>
      </w:r>
      <w:r>
        <w:rPr>
          <w:rFonts w:hint="eastAsia"/>
        </w:rPr>
        <w:fldChar w:fldCharType="end"/>
      </w:r>
      <w:r>
        <w:rPr>
          <w:rFonts w:hint="eastAsia"/>
        </w:rPr>
        <w:fldChar w:fldCharType="end"/>
      </w:r>
    </w:p>
    <w:p w14:paraId="64DC6FC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"_Toc204414480" </w:instrText>
      </w:r>
      <w:r>
        <w:fldChar w:fldCharType="separate"/>
      </w:r>
      <w:r>
        <w:rPr>
          <w:rStyle w:val="32"/>
          <w:rFonts w:hint="eastAsia"/>
        </w:rPr>
        <w:t>A.2　观测内容</w:t>
      </w:r>
      <w:r>
        <w:rPr>
          <w:rFonts w:hint="eastAsia"/>
        </w:rPr>
        <w:tab/>
      </w:r>
      <w:r>
        <w:rPr>
          <w:rFonts w:hint="eastAsia"/>
        </w:rPr>
        <w:fldChar w:fldCharType="begin"/>
      </w:r>
      <w:r>
        <w:rPr>
          <w:rFonts w:hint="eastAsia"/>
        </w:rPr>
        <w:instrText xml:space="preserve"> </w:instrText>
      </w:r>
      <w:r>
        <w:instrText xml:space="preserve">PAGEREF _Toc204414480 \h</w:instrText>
      </w:r>
      <w:r>
        <w:rPr>
          <w:rFonts w:hint="eastAsia"/>
        </w:rPr>
        <w:instrText xml:space="preserve"> </w:instrText>
      </w:r>
      <w:r>
        <w:rPr>
          <w:rFonts w:hint="eastAsia"/>
        </w:rPr>
        <w:fldChar w:fldCharType="separate"/>
      </w:r>
      <w:r>
        <w:t>100</w:t>
      </w:r>
      <w:r>
        <w:rPr>
          <w:rFonts w:hint="eastAsia"/>
        </w:rPr>
        <w:fldChar w:fldCharType="end"/>
      </w:r>
      <w:r>
        <w:rPr>
          <w:rFonts w:hint="eastAsia"/>
        </w:rPr>
        <w:fldChar w:fldCharType="end"/>
      </w:r>
    </w:p>
    <w:p w14:paraId="77BA127E">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"_Toc204414481" </w:instrText>
      </w:r>
      <w:r>
        <w:fldChar w:fldCharType="separate"/>
      </w:r>
      <w:r>
        <w:rPr>
          <w:rStyle w:val="32"/>
          <w:rFonts w:hint="eastAsia"/>
        </w:rPr>
        <w:t>A.3　数据处理</w:t>
      </w:r>
      <w:r>
        <w:rPr>
          <w:rFonts w:hint="eastAsia"/>
        </w:rPr>
        <w:tab/>
      </w:r>
      <w:r>
        <w:rPr>
          <w:rFonts w:hint="eastAsia"/>
        </w:rPr>
        <w:fldChar w:fldCharType="begin"/>
      </w:r>
      <w:r>
        <w:rPr>
          <w:rFonts w:hint="eastAsia"/>
        </w:rPr>
        <w:instrText xml:space="preserve"> </w:instrText>
      </w:r>
      <w:r>
        <w:instrText xml:space="preserve">PAGEREF _Toc204414481 \h</w:instrText>
      </w:r>
      <w:r>
        <w:rPr>
          <w:rFonts w:hint="eastAsia"/>
        </w:rPr>
        <w:instrText xml:space="preserve"> </w:instrText>
      </w:r>
      <w:r>
        <w:rPr>
          <w:rFonts w:hint="eastAsia"/>
        </w:rPr>
        <w:fldChar w:fldCharType="separate"/>
      </w:r>
      <w:r>
        <w:t>101</w:t>
      </w:r>
      <w:r>
        <w:rPr>
          <w:rFonts w:hint="eastAsia"/>
        </w:rPr>
        <w:fldChar w:fldCharType="end"/>
      </w:r>
      <w:r>
        <w:rPr>
          <w:rFonts w:hint="eastAsia"/>
        </w:rPr>
        <w:fldChar w:fldCharType="end"/>
      </w:r>
    </w:p>
    <w:p w14:paraId="386451C0">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"_Toc204414482" </w:instrText>
      </w:r>
      <w:r>
        <w:fldChar w:fldCharType="separate"/>
      </w:r>
      <w:r>
        <w:rPr>
          <w:rStyle w:val="32"/>
          <w:rFonts w:hint="eastAsia"/>
        </w:rPr>
        <w:t>附录B　船撞桥概率计算方法</w:t>
      </w:r>
      <w:r>
        <w:rPr>
          <w:rFonts w:hint="eastAsia"/>
        </w:rPr>
        <w:tab/>
      </w:r>
      <w:r>
        <w:rPr>
          <w:rFonts w:hint="eastAsia"/>
        </w:rPr>
        <w:fldChar w:fldCharType="begin"/>
      </w:r>
      <w:r>
        <w:rPr>
          <w:rFonts w:hint="eastAsia"/>
        </w:rPr>
        <w:instrText xml:space="preserve"> </w:instrText>
      </w:r>
      <w:r>
        <w:instrText xml:space="preserve">PAGEREF _Toc204414482 \h</w:instrText>
      </w:r>
      <w:r>
        <w:rPr>
          <w:rFonts w:hint="eastAsia"/>
        </w:rPr>
        <w:instrText xml:space="preserve"> </w:instrText>
      </w:r>
      <w:r>
        <w:rPr>
          <w:rFonts w:hint="eastAsia"/>
        </w:rPr>
        <w:fldChar w:fldCharType="separate"/>
      </w:r>
      <w:r>
        <w:t>102</w:t>
      </w:r>
      <w:r>
        <w:rPr>
          <w:rFonts w:hint="eastAsia"/>
        </w:rPr>
        <w:fldChar w:fldCharType="end"/>
      </w:r>
      <w:r>
        <w:rPr>
          <w:rFonts w:hint="eastAsia"/>
        </w:rPr>
        <w:fldChar w:fldCharType="end"/>
      </w:r>
    </w:p>
    <w:p w14:paraId="7BA114D4">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"_Toc204414483" </w:instrText>
      </w:r>
      <w:r>
        <w:fldChar w:fldCharType="separate"/>
      </w:r>
      <w:r>
        <w:rPr>
          <w:rStyle w:val="32"/>
          <w:rFonts w:hint="eastAsia"/>
        </w:rPr>
        <w:t>B.1　简单航道</w:t>
      </w:r>
      <w:r>
        <w:rPr>
          <w:rFonts w:hint="eastAsia"/>
        </w:rPr>
        <w:tab/>
      </w:r>
      <w:r>
        <w:rPr>
          <w:rFonts w:hint="eastAsia"/>
        </w:rPr>
        <w:fldChar w:fldCharType="begin"/>
      </w:r>
      <w:r>
        <w:rPr>
          <w:rFonts w:hint="eastAsia"/>
        </w:rPr>
        <w:instrText xml:space="preserve"> </w:instrText>
      </w:r>
      <w:r>
        <w:instrText xml:space="preserve">PAGEREF _Toc204414483 \h</w:instrText>
      </w:r>
      <w:r>
        <w:rPr>
          <w:rFonts w:hint="eastAsia"/>
        </w:rPr>
        <w:instrText xml:space="preserve"> </w:instrText>
      </w:r>
      <w:r>
        <w:rPr>
          <w:rFonts w:hint="eastAsia"/>
        </w:rPr>
        <w:fldChar w:fldCharType="separate"/>
      </w:r>
      <w:r>
        <w:t>102</w:t>
      </w:r>
      <w:r>
        <w:rPr>
          <w:rFonts w:hint="eastAsia"/>
        </w:rPr>
        <w:fldChar w:fldCharType="end"/>
      </w:r>
      <w:r>
        <w:rPr>
          <w:rFonts w:hint="eastAsia"/>
        </w:rPr>
        <w:fldChar w:fldCharType="end"/>
      </w:r>
    </w:p>
    <w:p w14:paraId="6DA9004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"_Toc204414484" </w:instrText>
      </w:r>
      <w:r>
        <w:fldChar w:fldCharType="separate"/>
      </w:r>
      <w:r>
        <w:rPr>
          <w:rStyle w:val="32"/>
          <w:rFonts w:hint="eastAsia"/>
        </w:rPr>
        <w:t>B.2　复杂航道</w:t>
      </w:r>
      <w:r>
        <w:rPr>
          <w:rFonts w:hint="eastAsia"/>
        </w:rPr>
        <w:tab/>
      </w:r>
      <w:r>
        <w:rPr>
          <w:rFonts w:hint="eastAsia"/>
        </w:rPr>
        <w:fldChar w:fldCharType="begin"/>
      </w:r>
      <w:r>
        <w:rPr>
          <w:rFonts w:hint="eastAsia"/>
        </w:rPr>
        <w:instrText xml:space="preserve"> </w:instrText>
      </w:r>
      <w:r>
        <w:instrText xml:space="preserve">PAGEREF _Toc204414484 \h</w:instrText>
      </w:r>
      <w:r>
        <w:rPr>
          <w:rFonts w:hint="eastAsia"/>
        </w:rPr>
        <w:instrText xml:space="preserve"> </w:instrText>
      </w:r>
      <w:r>
        <w:rPr>
          <w:rFonts w:hint="eastAsia"/>
        </w:rPr>
        <w:fldChar w:fldCharType="separate"/>
      </w:r>
      <w:r>
        <w:t>102</w:t>
      </w:r>
      <w:r>
        <w:rPr>
          <w:rFonts w:hint="eastAsia"/>
        </w:rPr>
        <w:fldChar w:fldCharType="end"/>
      </w:r>
      <w:r>
        <w:rPr>
          <w:rFonts w:hint="eastAsia"/>
        </w:rPr>
        <w:fldChar w:fldCharType="end"/>
      </w:r>
    </w:p>
    <w:p w14:paraId="077D6A69">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"_Toc204414485" </w:instrText>
      </w:r>
      <w:r>
        <w:fldChar w:fldCharType="separate"/>
      </w:r>
      <w:r>
        <w:rPr>
          <w:rStyle w:val="32"/>
          <w:rFonts w:hint="eastAsia"/>
        </w:rPr>
        <w:t>附录C　接触-碰撞有限元法</w:t>
      </w:r>
      <w:r>
        <w:rPr>
          <w:rFonts w:hint="eastAsia"/>
        </w:rPr>
        <w:tab/>
      </w:r>
      <w:r>
        <w:rPr>
          <w:rFonts w:hint="eastAsia"/>
        </w:rPr>
        <w:fldChar w:fldCharType="begin"/>
      </w:r>
      <w:r>
        <w:rPr>
          <w:rFonts w:hint="eastAsia"/>
        </w:rPr>
        <w:instrText xml:space="preserve"> </w:instrText>
      </w:r>
      <w:r>
        <w:instrText xml:space="preserve">PAGEREF _Toc204414485 \h</w:instrText>
      </w:r>
      <w:r>
        <w:rPr>
          <w:rFonts w:hint="eastAsia"/>
        </w:rPr>
        <w:instrText xml:space="preserve"> </w:instrText>
      </w:r>
      <w:r>
        <w:rPr>
          <w:rFonts w:hint="eastAsia"/>
        </w:rPr>
        <w:fldChar w:fldCharType="separate"/>
      </w:r>
      <w:r>
        <w:t>103</w:t>
      </w:r>
      <w:r>
        <w:rPr>
          <w:rFonts w:hint="eastAsia"/>
        </w:rPr>
        <w:fldChar w:fldCharType="end"/>
      </w:r>
      <w:r>
        <w:rPr>
          <w:rFonts w:hint="eastAsia"/>
        </w:rPr>
        <w:fldChar w:fldCharType="end"/>
      </w:r>
    </w:p>
    <w:p w14:paraId="7167E8E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"_Toc204414486" </w:instrText>
      </w:r>
      <w:r>
        <w:fldChar w:fldCharType="separate"/>
      </w:r>
      <w:r>
        <w:rPr>
          <w:rStyle w:val="32"/>
          <w:rFonts w:hint="eastAsia"/>
        </w:rPr>
        <w:t>C.1　典型碰撞情形</w:t>
      </w:r>
      <w:r>
        <w:rPr>
          <w:rFonts w:hint="eastAsia"/>
        </w:rPr>
        <w:tab/>
      </w:r>
      <w:r>
        <w:rPr>
          <w:rFonts w:hint="eastAsia"/>
        </w:rPr>
        <w:fldChar w:fldCharType="begin"/>
      </w:r>
      <w:r>
        <w:rPr>
          <w:rFonts w:hint="eastAsia"/>
        </w:rPr>
        <w:instrText xml:space="preserve"> </w:instrText>
      </w:r>
      <w:r>
        <w:instrText xml:space="preserve">PAGEREF _Toc204414486 \h</w:instrText>
      </w:r>
      <w:r>
        <w:rPr>
          <w:rFonts w:hint="eastAsia"/>
        </w:rPr>
        <w:instrText xml:space="preserve"> </w:instrText>
      </w:r>
      <w:r>
        <w:rPr>
          <w:rFonts w:hint="eastAsia"/>
        </w:rPr>
        <w:fldChar w:fldCharType="separate"/>
      </w:r>
      <w:r>
        <w:t>103</w:t>
      </w:r>
      <w:r>
        <w:rPr>
          <w:rFonts w:hint="eastAsia"/>
        </w:rPr>
        <w:fldChar w:fldCharType="end"/>
      </w:r>
      <w:r>
        <w:rPr>
          <w:rFonts w:hint="eastAsia"/>
        </w:rPr>
        <w:fldChar w:fldCharType="end"/>
      </w:r>
    </w:p>
    <w:p w14:paraId="3A5FC170">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"_Toc204414487" </w:instrText>
      </w:r>
      <w:r>
        <w:fldChar w:fldCharType="separate"/>
      </w:r>
      <w:r>
        <w:rPr>
          <w:rStyle w:val="32"/>
          <w:rFonts w:hint="eastAsia"/>
        </w:rPr>
        <w:t>C.2　复杂碰撞情形</w:t>
      </w:r>
      <w:r>
        <w:rPr>
          <w:rFonts w:hint="eastAsia"/>
        </w:rPr>
        <w:tab/>
      </w:r>
      <w:r>
        <w:rPr>
          <w:rFonts w:hint="eastAsia"/>
        </w:rPr>
        <w:fldChar w:fldCharType="begin"/>
      </w:r>
      <w:r>
        <w:rPr>
          <w:rFonts w:hint="eastAsia"/>
        </w:rPr>
        <w:instrText xml:space="preserve"> </w:instrText>
      </w:r>
      <w:r>
        <w:instrText xml:space="preserve">PAGEREF _Toc204414487 \h</w:instrText>
      </w:r>
      <w:r>
        <w:rPr>
          <w:rFonts w:hint="eastAsia"/>
        </w:rPr>
        <w:instrText xml:space="preserve"> </w:instrText>
      </w:r>
      <w:r>
        <w:rPr>
          <w:rFonts w:hint="eastAsia"/>
        </w:rPr>
        <w:fldChar w:fldCharType="separate"/>
      </w:r>
      <w:r>
        <w:t>103</w:t>
      </w:r>
      <w:r>
        <w:rPr>
          <w:rFonts w:hint="eastAsia"/>
        </w:rPr>
        <w:fldChar w:fldCharType="end"/>
      </w:r>
      <w:r>
        <w:rPr>
          <w:rFonts w:hint="eastAsia"/>
        </w:rPr>
        <w:fldChar w:fldCharType="end"/>
      </w:r>
    </w:p>
    <w:p w14:paraId="068CAA8D">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"_Toc204414488" </w:instrText>
      </w:r>
      <w:r>
        <w:fldChar w:fldCharType="separate"/>
      </w:r>
      <w:r>
        <w:rPr>
          <w:rStyle w:val="32"/>
          <w:rFonts w:hint="eastAsia"/>
        </w:rPr>
        <w:t>附录D　简化相互作用模型法</w:t>
      </w:r>
      <w:r>
        <w:rPr>
          <w:rFonts w:hint="eastAsia"/>
        </w:rPr>
        <w:tab/>
      </w:r>
      <w:r>
        <w:rPr>
          <w:rFonts w:hint="eastAsia"/>
        </w:rPr>
        <w:fldChar w:fldCharType="begin"/>
      </w:r>
      <w:r>
        <w:rPr>
          <w:rFonts w:hint="eastAsia"/>
        </w:rPr>
        <w:instrText xml:space="preserve"> </w:instrText>
      </w:r>
      <w:r>
        <w:instrText xml:space="preserve">PAGEREF _Toc204414488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5D7793ED">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"_Toc204414489" </w:instrText>
      </w:r>
      <w:r>
        <w:fldChar w:fldCharType="separate"/>
      </w:r>
      <w:r>
        <w:rPr>
          <w:rStyle w:val="32"/>
          <w:rFonts w:hint="eastAsia"/>
        </w:rPr>
        <w:t>D.1　简化船舶模型</w:t>
      </w:r>
      <w:r>
        <w:rPr>
          <w:rFonts w:hint="eastAsia"/>
        </w:rPr>
        <w:tab/>
      </w:r>
      <w:r>
        <w:rPr>
          <w:rFonts w:hint="eastAsia"/>
        </w:rPr>
        <w:fldChar w:fldCharType="begin"/>
      </w:r>
      <w:r>
        <w:rPr>
          <w:rFonts w:hint="eastAsia"/>
        </w:rPr>
        <w:instrText xml:space="preserve"> </w:instrText>
      </w:r>
      <w:r>
        <w:instrText xml:space="preserve">PAGEREF _Toc204414489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4F72C77C">
      <w:pPr>
        <w:pStyle w:val="23"/>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"_Toc204414490" </w:instrText>
      </w:r>
      <w:r>
        <w:fldChar w:fldCharType="separate"/>
      </w:r>
      <w:r>
        <w:rPr>
          <w:rStyle w:val="32"/>
          <w:rFonts w:hint="eastAsia"/>
        </w:rPr>
        <w:t>D.2　桥梁结构模型</w:t>
      </w:r>
      <w:r>
        <w:rPr>
          <w:rFonts w:hint="eastAsia"/>
        </w:rPr>
        <w:tab/>
      </w:r>
      <w:r>
        <w:rPr>
          <w:rFonts w:hint="eastAsia"/>
        </w:rPr>
        <w:fldChar w:fldCharType="begin"/>
      </w:r>
      <w:r>
        <w:rPr>
          <w:rFonts w:hint="eastAsia"/>
        </w:rPr>
        <w:instrText xml:space="preserve"> </w:instrText>
      </w:r>
      <w:r>
        <w:instrText xml:space="preserve">PAGEREF _Toc204414490 \h</w:instrText>
      </w:r>
      <w:r>
        <w:rPr>
          <w:rFonts w:hint="eastAsia"/>
        </w:rPr>
        <w:instrText xml:space="preserve"> </w:instrText>
      </w:r>
      <w:r>
        <w:rPr>
          <w:rFonts w:hint="eastAsia"/>
        </w:rPr>
        <w:fldChar w:fldCharType="separate"/>
      </w:r>
      <w:r>
        <w:t>106</w:t>
      </w:r>
      <w:r>
        <w:rPr>
          <w:rFonts w:hint="eastAsia"/>
        </w:rPr>
        <w:fldChar w:fldCharType="end"/>
      </w:r>
      <w:r>
        <w:rPr>
          <w:rFonts w:hint="eastAsia"/>
        </w:rPr>
        <w:fldChar w:fldCharType="end"/>
      </w:r>
    </w:p>
    <w:p w14:paraId="015BB877">
      <w:pPr>
        <w:pStyle w:val="19"/>
        <w:tabs>
          <w:tab w:val="right" w:leader="dot" w:pos="6000"/>
        </w:tabs>
        <w:rPr>
          <w:rFonts w:hint="eastAsia" w:asciiTheme="minorHAnsi" w:hAnsiTheme="minorHAnsi" w:eastAsiaTheme="minorEastAsia" w:cstheme="minorBidi"/>
          <w:kern w:val="2"/>
          <w:sz w:val="22"/>
          <w:lang w:eastAsia="zh-CN"/>
          <w14:ligatures w14:val="standardContextual"/>
        </w:rPr>
      </w:pPr>
      <w:r>
        <w:fldChar w:fldCharType="begin"/>
      </w:r>
      <w:r>
        <w:instrText xml:space="preserve"> HYPERLINK \l "_Toc204414491" </w:instrText>
      </w:r>
      <w:r>
        <w:fldChar w:fldCharType="separate"/>
      </w:r>
      <w:r>
        <w:rPr>
          <w:rStyle w:val="32"/>
          <w:rFonts w:hint="eastAsia"/>
        </w:rPr>
        <w:t>附录E　时程荷载法</w:t>
      </w:r>
      <w:r>
        <w:rPr>
          <w:rFonts w:hint="eastAsia"/>
        </w:rPr>
        <w:tab/>
      </w:r>
      <w:r>
        <w:rPr>
          <w:rFonts w:hint="eastAsia"/>
        </w:rPr>
        <w:fldChar w:fldCharType="begin"/>
      </w:r>
      <w:r>
        <w:rPr>
          <w:rFonts w:hint="eastAsia"/>
        </w:rPr>
        <w:instrText xml:space="preserve"> </w:instrText>
      </w:r>
      <w:r>
        <w:instrText xml:space="preserve">PAGEREF _Toc204414491 \h</w:instrText>
      </w:r>
      <w:r>
        <w:rPr>
          <w:rFonts w:hint="eastAsia"/>
        </w:rPr>
        <w:instrText xml:space="preserve"> </w:instrText>
      </w:r>
      <w:r>
        <w:rPr>
          <w:rFonts w:hint="eastAsia"/>
        </w:rPr>
        <w:fldChar w:fldCharType="separate"/>
      </w:r>
      <w:r>
        <w:t>108</w:t>
      </w:r>
      <w:r>
        <w:rPr>
          <w:rFonts w:hint="eastAsia"/>
        </w:rPr>
        <w:fldChar w:fldCharType="end"/>
      </w:r>
      <w:r>
        <w:rPr>
          <w:rFonts w:hint="eastAsia"/>
        </w:rPr>
        <w:fldChar w:fldCharType="end"/>
      </w:r>
    </w:p>
    <w:p w14:paraId="5DF9A86D">
      <w:pPr>
        <w:pStyle w:val="23"/>
        <w:tabs>
          <w:tab w:val="right" w:leader="dot" w:pos="6000"/>
        </w:tabs>
        <w:rPr>
          <w:lang w:eastAsia="zh-CN"/>
        </w:rPr>
      </w:pPr>
      <w:r>
        <w:rPr>
          <w:lang w:eastAsia="zh-CN"/>
        </w:rPr>
        <w:fldChar w:fldCharType="end"/>
      </w:r>
      <w:r>
        <w:rPr>
          <w:lang w:eastAsia="zh-CN"/>
        </w:rPr>
        <w:br w:type="page"/>
      </w:r>
    </w:p>
    <w:p w14:paraId="4DBF454C">
      <w:pPr>
        <w:pStyle w:val="96"/>
        <w:rPr>
          <w:bCs w:val="0"/>
        </w:rPr>
      </w:pPr>
      <w:bookmarkStart w:id="518" w:name="_Toc193179650"/>
      <w:bookmarkStart w:id="519" w:name="_Toc193179576"/>
      <w:bookmarkStart w:id="520" w:name="_Toc193179438"/>
      <w:bookmarkStart w:id="521" w:name="_Toc204414459"/>
      <w:r>
        <w:rPr>
          <w:rFonts w:hint="eastAsia"/>
          <w:bCs w:val="0"/>
        </w:rPr>
        <w:t>1</w:t>
      </w:r>
      <w:bookmarkEnd w:id="518"/>
      <w:bookmarkEnd w:id="519"/>
      <w:bookmarkEnd w:id="520"/>
      <w:bookmarkStart w:id="522" w:name="_Toc179834352"/>
      <w:bookmarkStart w:id="523" w:name="目次1"/>
      <w:bookmarkStart w:id="524" w:name="_Toc179558357"/>
      <w:r>
        <w:rPr>
          <w:rFonts w:hint="eastAsia"/>
          <w:bCs w:val="0"/>
        </w:rPr>
        <w:t>　总则</w:t>
      </w:r>
      <w:bookmarkEnd w:id="521"/>
    </w:p>
    <w:p w14:paraId="3DD25D6F">
      <w:pPr>
        <w:pStyle w:val="94"/>
        <w:spacing w:before="46"/>
      </w:pPr>
      <w:r>
        <w:rPr>
          <w:b/>
        </w:rPr>
        <w:t>1.0.1</w:t>
      </w:r>
      <w:r>
        <w:rPr>
          <w:rFonts w:hint="eastAsia"/>
        </w:rPr>
        <w:t>　2020年，我国交通运输部发布了《公路桥梁抗撞设计规范》JTG/T 3360-02—2020，该规范1.0.2条明确指出：该规范适用于公路新建桥梁中主体结构的抗船撞设计。与新建桥梁不同，大多数现役桥梁由于设计时无专门的规范可依，很多都没有进行详细的防撞设计，其船撞安全性存在疑问。同时，随着过去几十年我国交通运输业的高速发展，诸多水域因水运需求航道等级显著提升，通航船舶大型化、高密度化，现役桥梁所面临的船撞风险与建设现状已大相径庭，很多现役桥梁难以满足当前防撞要求。此外，随着桥梁服役年限增加，在多因素影响下，桥梁的性态有所退化，将显著影响其抗撞性能。目前我国工程建设已由建设期转向建养并重期，现役桥梁保有量远远大于新建桥梁数量。按照交通运输部相关文件要求下，虽然各地都在积极开展现役桥梁船舶碰撞桥梁隐患治理，但由于行业缺乏相应的标准对其进行规范，导致开展过程良莠不齐，技术指标要求不统一，评估流程与设计方法不统一，缺乏标准化的流程与方法来保障在役桥梁船撞安全性，诸多现役桥梁的船撞安全隐患无法消除。在此背景下，针对现役市政桥梁船撞安全性的重大问题，编制了本规程，规范现役市政桥梁抗船撞性能评估与提升技术设计。</w:t>
      </w:r>
    </w:p>
    <w:p w14:paraId="4A574995">
      <w:pPr>
        <w:pStyle w:val="94"/>
        <w:spacing w:before="46"/>
      </w:pPr>
      <w:r>
        <w:rPr>
          <w:b/>
        </w:rPr>
        <w:t>1.0.2</w:t>
      </w:r>
      <w:r>
        <w:rPr>
          <w:rFonts w:hint="eastAsia"/>
        </w:rPr>
        <w:t>　本规程编制过程中结合了</w:t>
      </w:r>
      <w:r>
        <w:t>广西壮族自治区</w:t>
      </w:r>
      <w:r>
        <w:rPr>
          <w:rFonts w:hint="eastAsia"/>
        </w:rPr>
        <w:t>现役市政桥梁及航道的特点。同时，近年来，航运业显著发展，通航船舶趋于大型化、高密度化。因此，当航道环境变化时，桥梁的抗撞设防要求也会相应提高。另外，当桥梁用途、使用环境发生变化，或进行结构改造与加固，则通常意味着桥梁抗船撞能力发生了变化，此时也需重新评估其抗船撞性能。</w:t>
      </w:r>
    </w:p>
    <w:p w14:paraId="341EE162">
      <w:pPr>
        <w:pStyle w:val="94"/>
        <w:spacing w:before="46"/>
      </w:pPr>
      <w:r>
        <w:rPr>
          <w:b/>
        </w:rPr>
        <w:t>1.0.</w:t>
      </w:r>
      <w:r>
        <w:rPr>
          <w:rFonts w:hint="eastAsia"/>
          <w:b/>
        </w:rPr>
        <w:t>3</w:t>
      </w:r>
      <w:r>
        <w:rPr>
          <w:rFonts w:hint="eastAsia"/>
        </w:rPr>
        <w:t>　采用船撞超越概率确定船撞作用过程中，需要考虑后续使用年限作为分析的基础。参照《建筑抗震鉴定标准》GB 50023-2009中后续使用年限的规定，给出了本规程中现役市政</w:t>
      </w:r>
      <w:r>
        <w:t>桥梁</w:t>
      </w:r>
      <w:r>
        <w:rPr>
          <w:rFonts w:hint="eastAsia"/>
        </w:rPr>
        <w:t>的后续使用年限确定方法。</w:t>
      </w:r>
    </w:p>
    <w:p w14:paraId="2312203D">
      <w:pPr>
        <w:pStyle w:val="94"/>
        <w:spacing w:before="46"/>
      </w:pPr>
      <w:r>
        <w:rPr>
          <w:b/>
        </w:rPr>
        <w:t>1.0.</w:t>
      </w:r>
      <w:r>
        <w:rPr>
          <w:rFonts w:hint="eastAsia"/>
          <w:b/>
        </w:rPr>
        <w:t>4</w:t>
      </w:r>
      <w:r>
        <w:rPr>
          <w:rFonts w:hint="eastAsia"/>
        </w:rPr>
        <w:t>　本规程中定义了V1船撞作用和V2船撞作用，根据桥梁类型明确了“小撞不坏、大撞可修”的性能目标，构建形成了相对完善的基于性能设计方法体系。</w:t>
      </w:r>
    </w:p>
    <w:p w14:paraId="096B9C5B">
      <w:pPr>
        <w:pStyle w:val="94"/>
        <w:spacing w:before="46"/>
      </w:pPr>
      <w:r>
        <w:rPr>
          <w:b/>
        </w:rPr>
        <w:t>1.0.</w:t>
      </w:r>
      <w:r>
        <w:rPr>
          <w:rFonts w:hint="eastAsia"/>
          <w:b/>
        </w:rPr>
        <w:t>5</w:t>
      </w:r>
      <w:r>
        <w:rPr>
          <w:rFonts w:hint="eastAsia"/>
        </w:rPr>
        <w:t>　有特殊使用要求的现役市政</w:t>
      </w:r>
      <w:r>
        <w:t>桥梁</w:t>
      </w:r>
      <w:r>
        <w:rPr>
          <w:rFonts w:hint="eastAsia"/>
        </w:rPr>
        <w:t>，如具有历史意义与价值的桥梁，应结合其特殊性开展专门的研究，评估其抗船撞性能，给出相应的提升设计方案。</w:t>
      </w:r>
    </w:p>
    <w:p w14:paraId="0059FA85">
      <w:pPr>
        <w:pStyle w:val="94"/>
        <w:spacing w:before="46"/>
        <w:rPr>
          <w:rFonts w:eastAsia="黑体"/>
          <w:b/>
          <w:bCs/>
          <w:kern w:val="44"/>
          <w:sz w:val="28"/>
          <w:szCs w:val="44"/>
        </w:rPr>
      </w:pPr>
      <w:r>
        <w:rPr>
          <w:b/>
        </w:rPr>
        <w:t>1.0.</w:t>
      </w:r>
      <w:r>
        <w:rPr>
          <w:rFonts w:hint="eastAsia"/>
          <w:b/>
        </w:rPr>
        <w:t>6</w:t>
      </w:r>
      <w:r>
        <w:rPr>
          <w:rFonts w:hint="eastAsia"/>
        </w:rPr>
        <w:t>　本规程与相关的标准、规范进行了合理的分工和衔接，执行时尚应符合相关标准、规范的规定。</w:t>
      </w:r>
      <w:r>
        <w:rPr>
          <w:b/>
        </w:rPr>
        <w:br w:type="page"/>
      </w:r>
    </w:p>
    <w:p w14:paraId="16EC8148">
      <w:pPr>
        <w:pStyle w:val="96"/>
      </w:pPr>
      <w:bookmarkStart w:id="525" w:name="_Toc204414460"/>
      <w:r>
        <w:rPr>
          <w:rFonts w:hint="eastAsia"/>
        </w:rPr>
        <w:t>2　术语和符号</w:t>
      </w:r>
      <w:bookmarkEnd w:id="525"/>
    </w:p>
    <w:p w14:paraId="0A286D25">
      <w:pPr>
        <w:pStyle w:val="98"/>
      </w:pPr>
      <w:bookmarkStart w:id="526" w:name="_Toc193179600"/>
      <w:bookmarkStart w:id="527" w:name="_Toc204414461"/>
      <w:bookmarkStart w:id="528" w:name="_Toc194052865"/>
      <w:r>
        <w:t>2.1</w:t>
      </w:r>
      <w:r>
        <w:rPr>
          <w:rFonts w:hint="eastAsia"/>
        </w:rPr>
        <w:t>　术语</w:t>
      </w:r>
      <w:bookmarkEnd w:id="526"/>
      <w:bookmarkEnd w:id="527"/>
      <w:bookmarkEnd w:id="528"/>
    </w:p>
    <w:p w14:paraId="4BEFD8F2">
      <w:pPr>
        <w:pStyle w:val="97"/>
      </w:pPr>
      <w:r>
        <w:rPr>
          <w:rFonts w:hint="eastAsia"/>
        </w:rPr>
        <w:t>术语是根据现行国家标准《工程结构设计基本术语和通用符号》GBJ 132、工程建设标准编写规定并结合本规程的具体情况给出的。</w:t>
      </w:r>
    </w:p>
    <w:p w14:paraId="4B62AA44">
      <w:pPr>
        <w:pStyle w:val="97"/>
      </w:pPr>
      <w:r>
        <w:rPr>
          <w:rFonts w:hint="eastAsia"/>
        </w:rPr>
        <w:t>仅将本规程出现的、需要明确定义的术语列出，业内都比较熟悉的通用术语，没有编入。术语的解释，其中有部分是国际公认的，但大部分则是概括性的涵义，并非国际或国家公认的。术语的英文名称不是标准化名称，仅供引用时参考。</w:t>
      </w:r>
    </w:p>
    <w:p w14:paraId="232AC367">
      <w:pPr>
        <w:pStyle w:val="98"/>
      </w:pPr>
      <w:bookmarkStart w:id="529" w:name="_Toc194052866"/>
      <w:bookmarkStart w:id="530" w:name="_Toc204414462"/>
      <w:r>
        <w:t>2.</w:t>
      </w:r>
      <w:r>
        <w:rPr>
          <w:rFonts w:hint="eastAsia"/>
        </w:rPr>
        <w:t>2</w:t>
      </w:r>
      <w:r>
        <w:t xml:space="preserve"> </w:t>
      </w:r>
      <w:r>
        <w:rPr>
          <w:rFonts w:hint="eastAsia"/>
        </w:rPr>
        <w:t>符号</w:t>
      </w:r>
      <w:bookmarkEnd w:id="529"/>
      <w:bookmarkEnd w:id="530"/>
    </w:p>
    <w:p w14:paraId="3A9711F2">
      <w:pPr>
        <w:pStyle w:val="97"/>
      </w:pPr>
      <w:r>
        <w:rPr>
          <w:rFonts w:hint="eastAsia"/>
        </w:rPr>
        <w:t>符号根据本规程中实际采用情况给出，部分符号仅在个别公式使用的，已在相应公式位置给出释义，在此未一一列出。</w:t>
      </w:r>
    </w:p>
    <w:p w14:paraId="50984E59">
      <w:pPr>
        <w:pStyle w:val="94"/>
        <w:spacing w:before="46"/>
      </w:pPr>
    </w:p>
    <w:p w14:paraId="7E029993">
      <w:pPr>
        <w:pStyle w:val="94"/>
        <w:spacing w:before="46"/>
      </w:pPr>
    </w:p>
    <w:p w14:paraId="44CA9629">
      <w:pPr>
        <w:pStyle w:val="94"/>
        <w:spacing w:before="46"/>
      </w:pPr>
    </w:p>
    <w:p w14:paraId="2AEF832E">
      <w:pPr>
        <w:widowControl/>
        <w:spacing w:line="240" w:lineRule="auto"/>
        <w:jc w:val="left"/>
        <w:rPr>
          <w:lang w:eastAsia="zh-CN"/>
        </w:rPr>
      </w:pPr>
      <w:r>
        <w:rPr>
          <w:lang w:eastAsia="zh-CN"/>
        </w:rPr>
        <w:br w:type="page"/>
      </w:r>
    </w:p>
    <w:p w14:paraId="41883ED9">
      <w:pPr>
        <w:pStyle w:val="96"/>
        <w:rPr>
          <w:bCs w:val="0"/>
        </w:rPr>
      </w:pPr>
      <w:bookmarkStart w:id="531" w:name="_Toc204414463"/>
      <w:r>
        <w:rPr>
          <w:rFonts w:hint="eastAsia"/>
          <w:bCs w:val="0"/>
        </w:rPr>
        <w:t>3　基本规定</w:t>
      </w:r>
      <w:bookmarkEnd w:id="531"/>
    </w:p>
    <w:p w14:paraId="69338F5A">
      <w:pPr>
        <w:pStyle w:val="94"/>
        <w:spacing w:before="46"/>
        <w:rPr>
          <w:b/>
          <w:bCs/>
        </w:rPr>
      </w:pPr>
      <w:r>
        <w:rPr>
          <w:b/>
          <w:bCs/>
        </w:rPr>
        <w:t>3.</w:t>
      </w:r>
      <w:r>
        <w:rPr>
          <w:rFonts w:hint="eastAsia"/>
          <w:b/>
          <w:bCs/>
        </w:rPr>
        <w:t>0</w:t>
      </w:r>
      <w:r>
        <w:rPr>
          <w:b/>
          <w:bCs/>
        </w:rPr>
        <w:t>.1</w:t>
      </w:r>
      <w:r>
        <w:rPr>
          <w:rFonts w:hint="eastAsia"/>
        </w:rPr>
        <w:t>　与公路桥梁不同，市政桥梁尚无明确的等级分类。本规程参考《城市桥梁抗震设计规范》CJJ166-2011相关规定，综合结构形式、在城市交通网络中的作用以及承担的交通量等方面，确定了现役市政桥梁的一、二和三级。其中，考虑到轨道交通桥梁运载量大，在城市交通体系中重要性突出，因此在《城市桥梁抗震设计规范》CJJ166-2011基础上，将其重要性等级提升为一级。</w:t>
      </w:r>
    </w:p>
    <w:p w14:paraId="7A0F506D">
      <w:pPr>
        <w:pStyle w:val="94"/>
        <w:spacing w:before="46"/>
      </w:pPr>
      <w:r>
        <w:rPr>
          <w:b/>
          <w:bCs/>
        </w:rPr>
        <w:t>3.</w:t>
      </w:r>
      <w:r>
        <w:rPr>
          <w:rFonts w:hint="eastAsia"/>
          <w:b/>
          <w:bCs/>
        </w:rPr>
        <w:t>0</w:t>
      </w:r>
      <w:r>
        <w:rPr>
          <w:b/>
          <w:bCs/>
        </w:rPr>
        <w:t>.</w:t>
      </w:r>
      <w:r>
        <w:rPr>
          <w:rFonts w:hint="eastAsia"/>
          <w:b/>
          <w:bCs/>
        </w:rPr>
        <w:t>2</w:t>
      </w:r>
      <w:r>
        <w:rPr>
          <w:rFonts w:hint="eastAsia"/>
        </w:rPr>
        <w:t>　船撞事故不仅对桥梁正常有影响，对于航道通行同样存在影响。《公路桥梁抗撞设计规范》JTG/T 3360-02-2020重点考虑了桥梁规模及公路等级，没有考虑航道等级的影响。本规程在《公路桥梁抗撞设计规范》JTG/T 3360-02-2020基础上，进一步考虑了航道等级对设防等级的影响。</w:t>
      </w:r>
    </w:p>
    <w:p w14:paraId="20A47C89">
      <w:pPr>
        <w:pStyle w:val="94"/>
        <w:spacing w:before="46"/>
      </w:pPr>
      <w:r>
        <w:rPr>
          <w:b/>
          <w:bCs/>
        </w:rPr>
        <w:t>3.</w:t>
      </w:r>
      <w:r>
        <w:rPr>
          <w:rFonts w:hint="eastAsia"/>
          <w:b/>
          <w:bCs/>
        </w:rPr>
        <w:t>0</w:t>
      </w:r>
      <w:r>
        <w:rPr>
          <w:b/>
          <w:bCs/>
        </w:rPr>
        <w:t>.</w:t>
      </w:r>
      <w:r>
        <w:rPr>
          <w:rFonts w:hint="eastAsia"/>
          <w:b/>
          <w:bCs/>
        </w:rPr>
        <w:t>3</w:t>
      </w:r>
      <w:r>
        <w:rPr>
          <w:rFonts w:hint="eastAsia"/>
        </w:rPr>
        <w:t>　我国《公路桥梁抗撞设计规范》JTG/T 3360-02-2020与美国AASHTO船撞规范一样，都将船撞作用与撞后失效概率耦合在一起。这样的规定，一方面使得作用（荷载）概念被模糊，不利于使用者理解；另一方面，需要迭代反算确定设防船撞作用，给规范应用带来困难，并容易引起使用错误。同时，由于该思路的固有限制，必须引入船撞静力荷载等概念进行反算设防船舶吨位。然而，近年来已有大量的研究表明：船撞作用等效为静力荷载，忽略船撞桥过程中的动力本质，将可能显著低估船撞需求，使设计偏于不安全。鉴于上述原因，为了使基于动力学的桥梁船撞设计概念更为清晰、明确、统一，本规程放弃了当前规范中基于失效概率来定义水准的做法，而是与其他动力荷载（如地震作用、风荷载作用）一样，推荐采用动力作用本身的超越概率来定义作用水准。</w:t>
      </w:r>
    </w:p>
    <w:p w14:paraId="048AFCA8">
      <w:pPr>
        <w:pStyle w:val="94"/>
        <w:spacing w:before="46"/>
        <w:ind w:firstLine="420" w:firstLineChars="200"/>
        <w:rPr>
          <w:b/>
          <w:bCs/>
        </w:rPr>
      </w:pPr>
      <w:r>
        <w:rPr>
          <w:rFonts w:hint="eastAsia"/>
        </w:rPr>
        <w:t>另一方面，我国《公路桥梁抗撞设计规范》JTG/T 3360-02-2020按照柱式构件、支座和桩基础对性能目标进行了细分。实际桥梁船撞事故复杂，涉及损伤或破坏区域不可能仅有上述这些部分，还有其他部分的可能性。实际上，船撞导致上部结构损伤或破坏事故时有发生。因此，为了避免不必要的误解，这里仅给出了一般性描述。</w:t>
      </w:r>
    </w:p>
    <w:p w14:paraId="543E703A">
      <w:pPr>
        <w:pStyle w:val="94"/>
        <w:spacing w:before="46"/>
        <w:rPr>
          <w:b/>
          <w:bCs/>
        </w:rPr>
      </w:pPr>
    </w:p>
    <w:p w14:paraId="10917D8A">
      <w:pPr>
        <w:pStyle w:val="94"/>
        <w:spacing w:before="46"/>
      </w:pPr>
    </w:p>
    <w:p w14:paraId="3889C19E">
      <w:pPr>
        <w:pStyle w:val="94"/>
        <w:spacing w:before="46"/>
      </w:pPr>
    </w:p>
    <w:p w14:paraId="17D5A3DE">
      <w:pPr>
        <w:widowControl/>
        <w:spacing w:line="240" w:lineRule="auto"/>
        <w:jc w:val="left"/>
        <w:rPr>
          <w:lang w:eastAsia="zh-CN"/>
        </w:rPr>
      </w:pPr>
      <w:r>
        <w:rPr>
          <w:lang w:eastAsia="zh-CN"/>
        </w:rPr>
        <w:br w:type="page"/>
      </w:r>
    </w:p>
    <w:p w14:paraId="79FC2A7A">
      <w:pPr>
        <w:pStyle w:val="96"/>
        <w:rPr>
          <w:bCs w:val="0"/>
        </w:rPr>
      </w:pPr>
      <w:bookmarkStart w:id="532" w:name="_Toc204414464"/>
      <w:r>
        <w:rPr>
          <w:rFonts w:hint="eastAsia"/>
          <w:bCs w:val="0"/>
        </w:rPr>
        <w:t>4　现状调查</w:t>
      </w:r>
      <w:bookmarkEnd w:id="532"/>
    </w:p>
    <w:p w14:paraId="59F67850">
      <w:pPr>
        <w:pStyle w:val="3"/>
        <w:spacing w:before="312" w:after="156"/>
        <w:rPr>
          <w:lang w:eastAsia="zh-CN"/>
        </w:rPr>
      </w:pPr>
      <w:bookmarkStart w:id="533" w:name="_Toc194052873"/>
      <w:bookmarkStart w:id="534" w:name="_Toc204414465"/>
      <w:r>
        <w:rPr>
          <w:rFonts w:hint="eastAsia"/>
          <w:lang w:eastAsia="zh-CN"/>
        </w:rPr>
        <w:t>4.1　一般规定</w:t>
      </w:r>
      <w:bookmarkEnd w:id="533"/>
      <w:bookmarkEnd w:id="534"/>
    </w:p>
    <w:p w14:paraId="5F7287C7">
      <w:pPr>
        <w:pStyle w:val="97"/>
      </w:pPr>
      <w:r>
        <w:rPr>
          <w:rFonts w:hint="eastAsia"/>
        </w:rPr>
        <w:t>本节旨在规范现状调查工作的基础要求，确保调查结果能够真实、客观地反映当前实际情况，为后续决策、设计或评估提供科学依据，主要包括：时效性和可靠性两方面。</w:t>
      </w:r>
    </w:p>
    <w:p w14:paraId="47CFBAA7">
      <w:pPr>
        <w:pStyle w:val="3"/>
        <w:spacing w:before="312" w:after="156"/>
        <w:rPr>
          <w:lang w:eastAsia="zh-CN"/>
        </w:rPr>
      </w:pPr>
      <w:bookmarkStart w:id="535" w:name="_Toc204414466"/>
      <w:bookmarkStart w:id="536" w:name="_Toc194052874"/>
      <w:r>
        <w:rPr>
          <w:rFonts w:hint="eastAsia"/>
          <w:lang w:eastAsia="zh-CN"/>
        </w:rPr>
        <w:t>4.2　桥梁调查</w:t>
      </w:r>
      <w:bookmarkEnd w:id="535"/>
      <w:bookmarkEnd w:id="536"/>
    </w:p>
    <w:p w14:paraId="07387EF3">
      <w:pPr>
        <w:pStyle w:val="94"/>
        <w:spacing w:before="46"/>
      </w:pPr>
      <w:r>
        <w:rPr>
          <w:rFonts w:hint="eastAsia"/>
          <w:b/>
        </w:rPr>
        <w:t>4.2.1、4.2.2</w:t>
      </w:r>
      <w:r>
        <w:rPr>
          <w:rFonts w:hint="eastAsia"/>
        </w:rPr>
        <w:t>　通过对桥梁设计、建造及维护等相关单位的调研，获取到桥梁防船撞评估与提升设计的基础资料。现状调查应到桥梁实地进行调查，保障防船撞评估与提升设计基础数据的准确性。</w:t>
      </w:r>
    </w:p>
    <w:p w14:paraId="1D6AE16F">
      <w:pPr>
        <w:pStyle w:val="97"/>
      </w:pPr>
      <w:r>
        <w:rPr>
          <w:rFonts w:hint="eastAsia"/>
        </w:rPr>
        <w:t>有条件情况下，可开展全面的桥梁关键构件力学性能测试和水文地质条件（包括：冲刷、水流流速等），评估关键构件的力学性能及退化情况。测试过程中，原则上不能对桥梁结构性能有所损伤。</w:t>
      </w:r>
    </w:p>
    <w:p w14:paraId="285718CC">
      <w:pPr>
        <w:pStyle w:val="97"/>
      </w:pPr>
      <w:r>
        <w:rPr>
          <w:rFonts w:hint="eastAsia"/>
        </w:rPr>
        <w:t>已采用防船撞措施的桥梁，应调查防撞措施现状与原始资料相符合的程度、施工质量和维护状况，找出对防船撞不利的因素。</w:t>
      </w:r>
    </w:p>
    <w:p w14:paraId="305F09CD">
      <w:pPr>
        <w:pStyle w:val="98"/>
      </w:pPr>
      <w:bookmarkStart w:id="537" w:name="_Toc194052875"/>
      <w:bookmarkStart w:id="538" w:name="_Toc204414467"/>
      <w:r>
        <w:rPr>
          <w:rFonts w:hint="eastAsia"/>
        </w:rPr>
        <w:t>4.</w:t>
      </w:r>
      <w:r>
        <w:t>3</w:t>
      </w:r>
      <w:r>
        <w:rPr>
          <w:rFonts w:hint="eastAsia"/>
        </w:rPr>
        <w:t>　通航调查</w:t>
      </w:r>
      <w:bookmarkEnd w:id="537"/>
      <w:bookmarkEnd w:id="538"/>
    </w:p>
    <w:p w14:paraId="4907C015">
      <w:pPr>
        <w:pStyle w:val="94"/>
        <w:spacing w:before="46"/>
      </w:pPr>
      <w:r>
        <w:rPr>
          <w:rFonts w:hint="eastAsia"/>
          <w:b/>
        </w:rPr>
        <w:t>4.</w:t>
      </w:r>
      <w:r>
        <w:rPr>
          <w:b/>
        </w:rPr>
        <w:t>3</w:t>
      </w:r>
      <w:r>
        <w:rPr>
          <w:rFonts w:hint="eastAsia"/>
          <w:b/>
        </w:rPr>
        <w:t>.1</w:t>
      </w:r>
      <w:r>
        <w:rPr>
          <w:rFonts w:hint="eastAsia"/>
        </w:rPr>
        <w:t>　通航数据是确定船撞作用的基础。因此，在开展既有桥梁防船撞性能评估与性能提升设计过程中，开展通航调查是必要的。</w:t>
      </w:r>
    </w:p>
    <w:p w14:paraId="4960D1D3">
      <w:pPr>
        <w:pStyle w:val="94"/>
        <w:spacing w:before="46"/>
      </w:pPr>
      <w:r>
        <w:rPr>
          <w:rFonts w:hint="eastAsia"/>
          <w:b/>
        </w:rPr>
        <w:t>4.3.2</w:t>
      </w:r>
      <w:r>
        <w:rPr>
          <w:rFonts w:hint="eastAsia"/>
        </w:rPr>
        <w:t>　水运主管部门通常会以船闸为节点统计上下行船舶情况，包括船舶吨位、类型等。与桥位过远的船闸统计数据将与桥位通航情况有所不同，因此获取数据观测点不应离桥位过远。</w:t>
      </w:r>
    </w:p>
    <w:p w14:paraId="225E7095">
      <w:pPr>
        <w:pStyle w:val="94"/>
        <w:spacing w:before="46"/>
      </w:pPr>
      <w:r>
        <w:rPr>
          <w:rFonts w:hint="eastAsia"/>
          <w:b/>
        </w:rPr>
        <w:t>4.3.3</w:t>
      </w:r>
      <w:r>
        <w:rPr>
          <w:rFonts w:hint="eastAsia"/>
        </w:rPr>
        <w:t>　相比新建桥梁，可较为简便地在所需要评估的既有桥梁结构设置通航观测点。新建桥梁，亦可借助临近既有桥梁进行通航观测。附录A给出了桥址通航观测的一般原则、方法、观测周期、观测内容、观测数据分析等内容，可用于实施具体的桥址通航观测。</w:t>
      </w:r>
    </w:p>
    <w:p w14:paraId="0F4D5DCF">
      <w:pPr>
        <w:pStyle w:val="97"/>
      </w:pPr>
      <w:r>
        <w:rPr>
          <w:rFonts w:hint="eastAsia"/>
        </w:rPr>
        <w:t>在开展本规程编制过程中，编制组收集了《广西内河航道发展规划》等相关公开资料。表1给出了该资料中广西内河航道等级、代表船型与船队。表2~5分别给出了该资料中广西内河各种类型船舶的代表船型尺度。</w:t>
      </w:r>
    </w:p>
    <w:p w14:paraId="5C947D57">
      <w:pPr>
        <w:pStyle w:val="99"/>
      </w:pPr>
      <w:r>
        <w:rPr>
          <w:rFonts w:hint="eastAsia"/>
        </w:rPr>
        <w:t>表1　广西区段代表船型和代表船队</w:t>
      </w:r>
    </w:p>
    <w:tbl>
      <w:tblPr>
        <w:tblStyle w:val="10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1"/>
        <w:gridCol w:w="864"/>
        <w:gridCol w:w="1015"/>
        <w:gridCol w:w="842"/>
        <w:gridCol w:w="997"/>
        <w:gridCol w:w="904"/>
        <w:gridCol w:w="997"/>
      </w:tblGrid>
      <w:tr w14:paraId="2CDF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33" w:type="pct"/>
            <w:vAlign w:val="center"/>
          </w:tcPr>
          <w:p w14:paraId="47995E81">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8" w:type="pct"/>
            <w:vAlign w:val="center"/>
          </w:tcPr>
          <w:p w14:paraId="61CB43EB">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43" w:type="pct"/>
            <w:vAlign w:val="center"/>
          </w:tcPr>
          <w:p w14:paraId="4DF96C08">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699" w:type="pct"/>
            <w:vAlign w:val="center"/>
          </w:tcPr>
          <w:p w14:paraId="74B24AB1">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vAlign w:val="center"/>
          </w:tcPr>
          <w:p w14:paraId="76E855B1">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51" w:type="pct"/>
            <w:vAlign w:val="center"/>
          </w:tcPr>
          <w:p w14:paraId="4A2C6EFF">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28" w:type="pct"/>
            <w:vAlign w:val="center"/>
          </w:tcPr>
          <w:p w14:paraId="25AB04AE">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0DBB7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0D50C74A">
            <w:pPr>
              <w:widowControl/>
              <w:spacing w:line="240" w:lineRule="auto"/>
              <w:jc w:val="center"/>
              <w:textAlignment w:val="center"/>
              <w:rPr>
                <w:rFonts w:cs="Times New Roman"/>
                <w:sz w:val="18"/>
                <w:szCs w:val="18"/>
                <w:lang w:bidi="ar"/>
              </w:rPr>
            </w:pPr>
            <w:r>
              <w:rPr>
                <w:rFonts w:hint="eastAsia" w:cs="Times New Roman"/>
                <w:sz w:val="18"/>
                <w:szCs w:val="18"/>
                <w:lang w:bidi="ar"/>
              </w:rPr>
              <w:t>一</w:t>
            </w:r>
          </w:p>
        </w:tc>
        <w:tc>
          <w:tcPr>
            <w:tcW w:w="4668" w:type="pct"/>
            <w:gridSpan w:val="6"/>
            <w:vAlign w:val="center"/>
          </w:tcPr>
          <w:p w14:paraId="6EFA271D">
            <w:pPr>
              <w:widowControl/>
              <w:spacing w:line="240" w:lineRule="auto"/>
              <w:jc w:val="left"/>
              <w:textAlignment w:val="center"/>
              <w:rPr>
                <w:rFonts w:cs="Times New Roman"/>
                <w:sz w:val="18"/>
                <w:szCs w:val="18"/>
                <w:lang w:bidi="ar"/>
              </w:rPr>
            </w:pPr>
            <w:r>
              <w:rPr>
                <w:rFonts w:hint="eastAsia" w:cs="Times New Roman"/>
                <w:b/>
                <w:bCs/>
                <w:sz w:val="18"/>
                <w:szCs w:val="18"/>
                <w:lang w:bidi="ar"/>
              </w:rPr>
              <w:t>国家高等级航道</w:t>
            </w:r>
          </w:p>
        </w:tc>
      </w:tr>
      <w:tr w14:paraId="5535E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vAlign w:val="center"/>
          </w:tcPr>
          <w:p w14:paraId="6CC84645">
            <w:pPr>
              <w:widowControl/>
              <w:spacing w:line="240" w:lineRule="auto"/>
              <w:jc w:val="center"/>
              <w:textAlignment w:val="center"/>
              <w:rPr>
                <w:rFonts w:cs="Times New Roman"/>
                <w:sz w:val="18"/>
                <w:szCs w:val="18"/>
                <w:lang w:bidi="ar"/>
              </w:rPr>
            </w:pPr>
            <w:r>
              <w:rPr>
                <w:rFonts w:hint="eastAsia" w:cs="Times New Roman"/>
                <w:sz w:val="18"/>
                <w:szCs w:val="18"/>
                <w:lang w:bidi="ar"/>
              </w:rPr>
              <w:t>1</w:t>
            </w:r>
          </w:p>
        </w:tc>
        <w:tc>
          <w:tcPr>
            <w:tcW w:w="718" w:type="pct"/>
            <w:vMerge w:val="restart"/>
            <w:vAlign w:val="center"/>
          </w:tcPr>
          <w:p w14:paraId="5A3CA652">
            <w:pPr>
              <w:widowControl/>
              <w:spacing w:line="240" w:lineRule="auto"/>
              <w:jc w:val="center"/>
              <w:textAlignment w:val="center"/>
              <w:rPr>
                <w:rFonts w:cs="Times New Roman"/>
                <w:sz w:val="18"/>
                <w:szCs w:val="18"/>
                <w:lang w:bidi="ar"/>
              </w:rPr>
            </w:pPr>
            <w:r>
              <w:rPr>
                <w:rFonts w:hint="eastAsia" w:cs="Times New Roman"/>
                <w:sz w:val="18"/>
                <w:szCs w:val="18"/>
                <w:lang w:bidi="ar"/>
              </w:rPr>
              <w:t>右江</w:t>
            </w:r>
          </w:p>
        </w:tc>
        <w:tc>
          <w:tcPr>
            <w:tcW w:w="843" w:type="pct"/>
            <w:vAlign w:val="center"/>
          </w:tcPr>
          <w:p w14:paraId="63C58F4C">
            <w:pPr>
              <w:widowControl/>
              <w:spacing w:line="240" w:lineRule="auto"/>
              <w:jc w:val="center"/>
              <w:textAlignment w:val="center"/>
              <w:rPr>
                <w:rFonts w:cs="Times New Roman"/>
                <w:sz w:val="18"/>
                <w:szCs w:val="18"/>
                <w:lang w:bidi="ar"/>
              </w:rPr>
            </w:pPr>
            <w:r>
              <w:rPr>
                <w:rFonts w:hint="eastAsia" w:cs="Times New Roman"/>
                <w:sz w:val="18"/>
                <w:szCs w:val="18"/>
                <w:lang w:bidi="ar"/>
              </w:rPr>
              <w:t>罗村口界首</w:t>
            </w:r>
          </w:p>
        </w:tc>
        <w:tc>
          <w:tcPr>
            <w:tcW w:w="699" w:type="pct"/>
            <w:vAlign w:val="center"/>
          </w:tcPr>
          <w:p w14:paraId="2D174BF3">
            <w:pPr>
              <w:widowControl/>
              <w:spacing w:line="240" w:lineRule="auto"/>
              <w:jc w:val="center"/>
              <w:textAlignment w:val="center"/>
              <w:rPr>
                <w:rFonts w:cs="Times New Roman"/>
                <w:sz w:val="18"/>
                <w:szCs w:val="18"/>
                <w:lang w:bidi="ar"/>
              </w:rPr>
            </w:pPr>
            <w:r>
              <w:rPr>
                <w:rFonts w:hint="eastAsia" w:cs="Times New Roman"/>
                <w:sz w:val="18"/>
                <w:szCs w:val="18"/>
                <w:lang w:bidi="ar"/>
              </w:rPr>
              <w:t>百色澄碧河口</w:t>
            </w:r>
          </w:p>
        </w:tc>
        <w:tc>
          <w:tcPr>
            <w:tcW w:w="828" w:type="pct"/>
            <w:vAlign w:val="center"/>
          </w:tcPr>
          <w:p w14:paraId="71C96DFC">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51" w:type="pct"/>
            <w:vAlign w:val="center"/>
          </w:tcPr>
          <w:p w14:paraId="578D4C0A">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28" w:type="pct"/>
            <w:vAlign w:val="center"/>
          </w:tcPr>
          <w:p w14:paraId="62AB0042">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2786A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0F2C2E23">
            <w:pPr>
              <w:widowControl/>
              <w:jc w:val="center"/>
              <w:textAlignment w:val="center"/>
              <w:rPr>
                <w:rFonts w:cs="Times New Roman"/>
                <w:sz w:val="18"/>
                <w:szCs w:val="18"/>
                <w:lang w:bidi="ar"/>
              </w:rPr>
            </w:pPr>
          </w:p>
        </w:tc>
        <w:tc>
          <w:tcPr>
            <w:tcW w:w="718" w:type="pct"/>
            <w:vMerge w:val="continue"/>
            <w:vAlign w:val="center"/>
          </w:tcPr>
          <w:p w14:paraId="2CF2AC2A">
            <w:pPr>
              <w:widowControl/>
              <w:jc w:val="center"/>
              <w:textAlignment w:val="center"/>
              <w:rPr>
                <w:rFonts w:cs="Times New Roman"/>
                <w:sz w:val="18"/>
                <w:szCs w:val="18"/>
                <w:lang w:bidi="ar"/>
              </w:rPr>
            </w:pPr>
          </w:p>
        </w:tc>
        <w:tc>
          <w:tcPr>
            <w:tcW w:w="843" w:type="pct"/>
            <w:vAlign w:val="center"/>
          </w:tcPr>
          <w:p w14:paraId="74C38A9E">
            <w:pPr>
              <w:widowControl/>
              <w:spacing w:line="240" w:lineRule="auto"/>
              <w:jc w:val="center"/>
              <w:textAlignment w:val="center"/>
              <w:rPr>
                <w:rFonts w:cs="Times New Roman"/>
                <w:sz w:val="18"/>
                <w:szCs w:val="18"/>
                <w:lang w:bidi="ar"/>
              </w:rPr>
            </w:pPr>
            <w:r>
              <w:rPr>
                <w:rFonts w:hint="eastAsia" w:cs="Times New Roman"/>
                <w:sz w:val="18"/>
                <w:szCs w:val="18"/>
                <w:lang w:bidi="ar"/>
              </w:rPr>
              <w:t>百色澄碧河口</w:t>
            </w:r>
          </w:p>
        </w:tc>
        <w:tc>
          <w:tcPr>
            <w:tcW w:w="699" w:type="pct"/>
            <w:vAlign w:val="center"/>
          </w:tcPr>
          <w:p w14:paraId="0CA9B48E">
            <w:pPr>
              <w:widowControl/>
              <w:spacing w:line="240" w:lineRule="auto"/>
              <w:jc w:val="center"/>
              <w:textAlignment w:val="center"/>
              <w:rPr>
                <w:rFonts w:cs="Times New Roman"/>
                <w:sz w:val="18"/>
                <w:szCs w:val="18"/>
                <w:lang w:bidi="ar"/>
              </w:rPr>
            </w:pPr>
            <w:r>
              <w:rPr>
                <w:rFonts w:hint="eastAsia" w:cs="Times New Roman"/>
                <w:sz w:val="18"/>
                <w:szCs w:val="18"/>
                <w:lang w:bidi="ar"/>
              </w:rPr>
              <w:t>宋村三江口</w:t>
            </w:r>
          </w:p>
        </w:tc>
        <w:tc>
          <w:tcPr>
            <w:tcW w:w="828" w:type="pct"/>
            <w:vAlign w:val="center"/>
          </w:tcPr>
          <w:p w14:paraId="65806774">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51" w:type="pct"/>
            <w:vAlign w:val="center"/>
          </w:tcPr>
          <w:p w14:paraId="0A0DAC01">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28" w:type="pct"/>
            <w:vAlign w:val="center"/>
          </w:tcPr>
          <w:p w14:paraId="498C5431">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5DA2B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74BF9416">
            <w:pPr>
              <w:widowControl/>
              <w:jc w:val="center"/>
              <w:textAlignment w:val="center"/>
              <w:rPr>
                <w:rFonts w:cs="Times New Roman"/>
                <w:sz w:val="18"/>
                <w:szCs w:val="18"/>
                <w:lang w:bidi="ar"/>
              </w:rPr>
            </w:pPr>
          </w:p>
        </w:tc>
        <w:tc>
          <w:tcPr>
            <w:tcW w:w="718" w:type="pct"/>
            <w:vMerge w:val="continue"/>
            <w:vAlign w:val="center"/>
          </w:tcPr>
          <w:p w14:paraId="74A0FC56">
            <w:pPr>
              <w:widowControl/>
              <w:jc w:val="center"/>
              <w:textAlignment w:val="center"/>
              <w:rPr>
                <w:rFonts w:cs="Times New Roman"/>
                <w:sz w:val="18"/>
                <w:szCs w:val="18"/>
                <w:lang w:bidi="ar"/>
              </w:rPr>
            </w:pPr>
          </w:p>
        </w:tc>
        <w:tc>
          <w:tcPr>
            <w:tcW w:w="843" w:type="pct"/>
            <w:vAlign w:val="center"/>
          </w:tcPr>
          <w:p w14:paraId="5EFD6241">
            <w:pPr>
              <w:widowControl/>
              <w:spacing w:line="240" w:lineRule="auto"/>
              <w:jc w:val="center"/>
              <w:textAlignment w:val="center"/>
              <w:rPr>
                <w:rFonts w:cs="Times New Roman"/>
                <w:sz w:val="18"/>
                <w:szCs w:val="18"/>
                <w:lang w:bidi="ar"/>
              </w:rPr>
            </w:pPr>
            <w:r>
              <w:rPr>
                <w:rFonts w:hint="eastAsia" w:cs="Times New Roman"/>
                <w:sz w:val="18"/>
                <w:szCs w:val="18"/>
                <w:lang w:bidi="ar"/>
              </w:rPr>
              <w:t>宋村三江口</w:t>
            </w:r>
          </w:p>
        </w:tc>
        <w:tc>
          <w:tcPr>
            <w:tcW w:w="699" w:type="pct"/>
            <w:vAlign w:val="center"/>
          </w:tcPr>
          <w:p w14:paraId="39AF50EC">
            <w:pPr>
              <w:widowControl/>
              <w:spacing w:line="240" w:lineRule="auto"/>
              <w:jc w:val="center"/>
              <w:textAlignment w:val="center"/>
              <w:rPr>
                <w:rFonts w:cs="Times New Roman"/>
                <w:sz w:val="18"/>
                <w:szCs w:val="18"/>
                <w:lang w:bidi="ar"/>
              </w:rPr>
            </w:pPr>
            <w:r>
              <w:rPr>
                <w:rFonts w:hint="eastAsia" w:cs="Times New Roman"/>
                <w:sz w:val="18"/>
                <w:szCs w:val="18"/>
                <w:lang w:bidi="ar"/>
              </w:rPr>
              <w:t>南宁民生码头</w:t>
            </w:r>
          </w:p>
        </w:tc>
        <w:tc>
          <w:tcPr>
            <w:tcW w:w="828" w:type="pct"/>
            <w:vAlign w:val="center"/>
          </w:tcPr>
          <w:p w14:paraId="15C04A80">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51" w:type="pct"/>
            <w:vAlign w:val="center"/>
          </w:tcPr>
          <w:p w14:paraId="0CF6BF09">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28" w:type="pct"/>
            <w:vAlign w:val="center"/>
          </w:tcPr>
          <w:p w14:paraId="710B6806">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2C22B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vAlign w:val="center"/>
          </w:tcPr>
          <w:p w14:paraId="457BB22D">
            <w:pPr>
              <w:widowControl/>
              <w:spacing w:line="240" w:lineRule="auto"/>
              <w:jc w:val="center"/>
              <w:textAlignment w:val="center"/>
              <w:rPr>
                <w:rFonts w:cs="Times New Roman"/>
                <w:sz w:val="18"/>
                <w:szCs w:val="18"/>
                <w:lang w:bidi="ar"/>
              </w:rPr>
            </w:pPr>
            <w:r>
              <w:rPr>
                <w:rFonts w:hint="eastAsia" w:cs="Times New Roman"/>
                <w:sz w:val="18"/>
                <w:szCs w:val="18"/>
                <w:lang w:bidi="ar"/>
              </w:rPr>
              <w:t>2</w:t>
            </w:r>
          </w:p>
        </w:tc>
        <w:tc>
          <w:tcPr>
            <w:tcW w:w="718" w:type="pct"/>
            <w:vMerge w:val="restart"/>
            <w:vAlign w:val="center"/>
          </w:tcPr>
          <w:p w14:paraId="356F3D51">
            <w:pPr>
              <w:widowControl/>
              <w:spacing w:line="240" w:lineRule="auto"/>
              <w:jc w:val="center"/>
              <w:textAlignment w:val="center"/>
              <w:rPr>
                <w:rFonts w:cs="Times New Roman"/>
                <w:sz w:val="18"/>
                <w:szCs w:val="18"/>
                <w:lang w:bidi="ar"/>
              </w:rPr>
            </w:pPr>
            <w:r>
              <w:rPr>
                <w:rFonts w:hint="eastAsia" w:cs="Times New Roman"/>
                <w:sz w:val="18"/>
                <w:szCs w:val="18"/>
                <w:lang w:bidi="ar"/>
              </w:rPr>
              <w:t>北盘江一红水河</w:t>
            </w:r>
          </w:p>
        </w:tc>
        <w:tc>
          <w:tcPr>
            <w:tcW w:w="843" w:type="pct"/>
            <w:vAlign w:val="center"/>
          </w:tcPr>
          <w:p w14:paraId="07902585">
            <w:pPr>
              <w:widowControl/>
              <w:spacing w:line="240" w:lineRule="auto"/>
              <w:jc w:val="center"/>
              <w:textAlignment w:val="center"/>
              <w:rPr>
                <w:rFonts w:cs="Times New Roman"/>
                <w:sz w:val="18"/>
                <w:szCs w:val="18"/>
                <w:lang w:bidi="ar"/>
              </w:rPr>
            </w:pPr>
            <w:r>
              <w:rPr>
                <w:rFonts w:hint="eastAsia" w:cs="Times New Roman"/>
                <w:sz w:val="18"/>
                <w:szCs w:val="18"/>
                <w:lang w:bidi="ar"/>
              </w:rPr>
              <w:t>蔗香两江口</w:t>
            </w:r>
          </w:p>
        </w:tc>
        <w:tc>
          <w:tcPr>
            <w:tcW w:w="699" w:type="pct"/>
            <w:vAlign w:val="center"/>
          </w:tcPr>
          <w:p w14:paraId="3FFC11AB">
            <w:pPr>
              <w:widowControl/>
              <w:spacing w:line="240" w:lineRule="auto"/>
              <w:jc w:val="center"/>
              <w:textAlignment w:val="center"/>
              <w:rPr>
                <w:rFonts w:cs="Times New Roman"/>
                <w:sz w:val="18"/>
                <w:szCs w:val="18"/>
                <w:lang w:bidi="ar"/>
              </w:rPr>
            </w:pPr>
            <w:r>
              <w:rPr>
                <w:rFonts w:hint="eastAsia" w:cs="Times New Roman"/>
                <w:sz w:val="18"/>
                <w:szCs w:val="18"/>
                <w:lang w:bidi="ar"/>
              </w:rPr>
              <w:t>来宾桥巩</w:t>
            </w:r>
          </w:p>
        </w:tc>
        <w:tc>
          <w:tcPr>
            <w:tcW w:w="828" w:type="pct"/>
            <w:vAlign w:val="center"/>
          </w:tcPr>
          <w:p w14:paraId="443EA95C">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51" w:type="pct"/>
            <w:vAlign w:val="center"/>
          </w:tcPr>
          <w:p w14:paraId="32F3F8E7">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28" w:type="pct"/>
            <w:vAlign w:val="center"/>
          </w:tcPr>
          <w:p w14:paraId="54A07E86">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4F3C0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4A828357">
            <w:pPr>
              <w:widowControl/>
              <w:jc w:val="center"/>
              <w:textAlignment w:val="center"/>
              <w:rPr>
                <w:rFonts w:cs="Times New Roman"/>
                <w:sz w:val="18"/>
                <w:szCs w:val="18"/>
                <w:lang w:bidi="ar"/>
              </w:rPr>
            </w:pPr>
          </w:p>
        </w:tc>
        <w:tc>
          <w:tcPr>
            <w:tcW w:w="718" w:type="pct"/>
            <w:vMerge w:val="continue"/>
            <w:vAlign w:val="center"/>
          </w:tcPr>
          <w:p w14:paraId="0BF58BC2">
            <w:pPr>
              <w:widowControl/>
              <w:jc w:val="center"/>
              <w:textAlignment w:val="center"/>
              <w:rPr>
                <w:rFonts w:cs="Times New Roman"/>
                <w:sz w:val="18"/>
                <w:szCs w:val="18"/>
                <w:lang w:bidi="ar"/>
              </w:rPr>
            </w:pPr>
          </w:p>
        </w:tc>
        <w:tc>
          <w:tcPr>
            <w:tcW w:w="843" w:type="pct"/>
            <w:vAlign w:val="center"/>
          </w:tcPr>
          <w:p w14:paraId="65FF3B36">
            <w:pPr>
              <w:widowControl/>
              <w:spacing w:line="240" w:lineRule="auto"/>
              <w:jc w:val="center"/>
              <w:textAlignment w:val="center"/>
              <w:rPr>
                <w:rFonts w:cs="Times New Roman"/>
                <w:sz w:val="18"/>
                <w:szCs w:val="18"/>
                <w:lang w:bidi="ar"/>
              </w:rPr>
            </w:pPr>
            <w:r>
              <w:rPr>
                <w:rFonts w:hint="eastAsia" w:cs="Times New Roman"/>
                <w:sz w:val="18"/>
                <w:szCs w:val="18"/>
                <w:lang w:bidi="ar"/>
              </w:rPr>
              <w:t>来宾桥巩</w:t>
            </w:r>
          </w:p>
        </w:tc>
        <w:tc>
          <w:tcPr>
            <w:tcW w:w="699" w:type="pct"/>
            <w:vAlign w:val="center"/>
          </w:tcPr>
          <w:p w14:paraId="0B8F6721">
            <w:pPr>
              <w:widowControl/>
              <w:spacing w:line="240" w:lineRule="auto"/>
              <w:jc w:val="center"/>
              <w:textAlignment w:val="center"/>
              <w:rPr>
                <w:rFonts w:cs="Times New Roman"/>
                <w:sz w:val="18"/>
                <w:szCs w:val="18"/>
                <w:lang w:bidi="ar"/>
              </w:rPr>
            </w:pPr>
            <w:r>
              <w:rPr>
                <w:rFonts w:hint="eastAsia" w:cs="Times New Roman"/>
                <w:sz w:val="18"/>
                <w:szCs w:val="18"/>
                <w:lang w:bidi="ar"/>
              </w:rPr>
              <w:t>来宾宾港</w:t>
            </w:r>
          </w:p>
        </w:tc>
        <w:tc>
          <w:tcPr>
            <w:tcW w:w="828" w:type="pct"/>
            <w:vAlign w:val="center"/>
          </w:tcPr>
          <w:p w14:paraId="17740EAB">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51" w:type="pct"/>
            <w:vAlign w:val="center"/>
          </w:tcPr>
          <w:p w14:paraId="5A637A01">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28" w:type="pct"/>
            <w:vAlign w:val="center"/>
          </w:tcPr>
          <w:p w14:paraId="354C67EF">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6E0EB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4C016FFE">
            <w:pPr>
              <w:widowControl/>
              <w:jc w:val="center"/>
              <w:textAlignment w:val="center"/>
              <w:rPr>
                <w:rFonts w:cs="Times New Roman"/>
                <w:sz w:val="18"/>
                <w:szCs w:val="18"/>
                <w:lang w:bidi="ar"/>
              </w:rPr>
            </w:pPr>
          </w:p>
        </w:tc>
        <w:tc>
          <w:tcPr>
            <w:tcW w:w="718" w:type="pct"/>
            <w:vMerge w:val="continue"/>
            <w:vAlign w:val="center"/>
          </w:tcPr>
          <w:p w14:paraId="6E32516A">
            <w:pPr>
              <w:widowControl/>
              <w:jc w:val="center"/>
              <w:textAlignment w:val="center"/>
              <w:rPr>
                <w:rFonts w:cs="Times New Roman"/>
                <w:sz w:val="18"/>
                <w:szCs w:val="18"/>
                <w:lang w:bidi="ar"/>
              </w:rPr>
            </w:pPr>
          </w:p>
        </w:tc>
        <w:tc>
          <w:tcPr>
            <w:tcW w:w="843" w:type="pct"/>
            <w:vAlign w:val="center"/>
          </w:tcPr>
          <w:p w14:paraId="1B6A502A">
            <w:pPr>
              <w:widowControl/>
              <w:spacing w:line="240" w:lineRule="auto"/>
              <w:jc w:val="center"/>
              <w:textAlignment w:val="center"/>
              <w:rPr>
                <w:rFonts w:cs="Times New Roman"/>
                <w:sz w:val="18"/>
                <w:szCs w:val="18"/>
                <w:lang w:bidi="ar"/>
              </w:rPr>
            </w:pPr>
            <w:r>
              <w:rPr>
                <w:rFonts w:hint="eastAsia" w:cs="Times New Roman"/>
                <w:sz w:val="18"/>
                <w:szCs w:val="18"/>
                <w:lang w:bidi="ar"/>
              </w:rPr>
              <w:t>来宾宾港</w:t>
            </w:r>
          </w:p>
        </w:tc>
        <w:tc>
          <w:tcPr>
            <w:tcW w:w="699" w:type="pct"/>
            <w:vAlign w:val="center"/>
          </w:tcPr>
          <w:p w14:paraId="58920A16">
            <w:pPr>
              <w:widowControl/>
              <w:spacing w:line="240" w:lineRule="auto"/>
              <w:jc w:val="center"/>
              <w:textAlignment w:val="center"/>
              <w:rPr>
                <w:rFonts w:cs="Times New Roman"/>
                <w:sz w:val="18"/>
                <w:szCs w:val="18"/>
                <w:lang w:bidi="ar"/>
              </w:rPr>
            </w:pPr>
            <w:r>
              <w:rPr>
                <w:rFonts w:hint="eastAsia" w:cs="Times New Roman"/>
                <w:sz w:val="18"/>
                <w:szCs w:val="18"/>
                <w:lang w:bidi="ar"/>
              </w:rPr>
              <w:t>石龙三江口</w:t>
            </w:r>
          </w:p>
        </w:tc>
        <w:tc>
          <w:tcPr>
            <w:tcW w:w="828" w:type="pct"/>
            <w:vAlign w:val="center"/>
          </w:tcPr>
          <w:p w14:paraId="7599DBFC">
            <w:pPr>
              <w:widowControl/>
              <w:spacing w:line="240" w:lineRule="auto"/>
              <w:jc w:val="center"/>
              <w:textAlignment w:val="center"/>
              <w:rPr>
                <w:rFonts w:cs="Times New Roman"/>
                <w:sz w:val="18"/>
                <w:szCs w:val="18"/>
                <w:lang w:bidi="ar"/>
              </w:rPr>
            </w:pPr>
            <w:r>
              <w:rPr>
                <w:rFonts w:hint="eastAsia" w:cs="Times New Roman"/>
                <w:sz w:val="18"/>
                <w:szCs w:val="18"/>
                <w:lang w:bidi="ar"/>
              </w:rPr>
              <w:t>Ⅰ</w:t>
            </w:r>
          </w:p>
        </w:tc>
        <w:tc>
          <w:tcPr>
            <w:tcW w:w="751" w:type="pct"/>
            <w:vAlign w:val="center"/>
          </w:tcPr>
          <w:p w14:paraId="2A994544">
            <w:pPr>
              <w:widowControl/>
              <w:spacing w:line="240" w:lineRule="auto"/>
              <w:jc w:val="center"/>
              <w:textAlignment w:val="center"/>
              <w:rPr>
                <w:rFonts w:cs="Times New Roman"/>
                <w:sz w:val="18"/>
                <w:szCs w:val="18"/>
                <w:lang w:bidi="ar"/>
              </w:rPr>
            </w:pPr>
            <w:r>
              <w:rPr>
                <w:rFonts w:hint="eastAsia" w:cs="Times New Roman"/>
                <w:sz w:val="18"/>
                <w:szCs w:val="18"/>
                <w:lang w:bidi="ar"/>
              </w:rPr>
              <w:t>5000吨级</w:t>
            </w:r>
          </w:p>
        </w:tc>
        <w:tc>
          <w:tcPr>
            <w:tcW w:w="828" w:type="pct"/>
            <w:vAlign w:val="center"/>
          </w:tcPr>
          <w:p w14:paraId="5502F8C6">
            <w:pPr>
              <w:widowControl/>
              <w:spacing w:line="240" w:lineRule="auto"/>
              <w:jc w:val="center"/>
              <w:textAlignment w:val="center"/>
              <w:rPr>
                <w:rFonts w:cs="Times New Roman"/>
                <w:sz w:val="18"/>
                <w:szCs w:val="18"/>
                <w:lang w:bidi="ar"/>
              </w:rPr>
            </w:pPr>
            <w:r>
              <w:rPr>
                <w:rFonts w:hint="eastAsia" w:cs="Times New Roman"/>
                <w:sz w:val="18"/>
                <w:szCs w:val="18"/>
                <w:lang w:bidi="ar"/>
              </w:rPr>
              <w:t>2排1列3000吨级</w:t>
            </w:r>
          </w:p>
        </w:tc>
      </w:tr>
    </w:tbl>
    <w:p w14:paraId="553401E5">
      <w:pPr>
        <w:pStyle w:val="99"/>
      </w:pPr>
    </w:p>
    <w:p w14:paraId="5E15B7D4">
      <w:pPr>
        <w:pStyle w:val="99"/>
      </w:pPr>
      <w:r>
        <w:rPr>
          <w:rFonts w:hint="eastAsia"/>
        </w:rPr>
        <w:t>续表1　广西区段代表船型和代表船队</w:t>
      </w:r>
    </w:p>
    <w:tbl>
      <w:tblPr>
        <w:tblStyle w:val="105"/>
        <w:tblW w:w="4992" w:type="pct"/>
        <w:tblInd w:w="5" w:type="dxa"/>
        <w:tblLayout w:type="autofit"/>
        <w:tblCellMar>
          <w:top w:w="0" w:type="dxa"/>
          <w:left w:w="0" w:type="dxa"/>
          <w:bottom w:w="0" w:type="dxa"/>
          <w:right w:w="0" w:type="dxa"/>
        </w:tblCellMar>
      </w:tblPr>
      <w:tblGrid>
        <w:gridCol w:w="400"/>
        <w:gridCol w:w="863"/>
        <w:gridCol w:w="1001"/>
        <w:gridCol w:w="12"/>
        <w:gridCol w:w="840"/>
        <w:gridCol w:w="995"/>
        <w:gridCol w:w="903"/>
        <w:gridCol w:w="18"/>
        <w:gridCol w:w="978"/>
      </w:tblGrid>
      <w:tr w14:paraId="7EE65568">
        <w:tblPrEx>
          <w:tblCellMar>
            <w:top w:w="0" w:type="dxa"/>
            <w:left w:w="0" w:type="dxa"/>
            <w:bottom w:w="0" w:type="dxa"/>
            <w:right w:w="0" w:type="dxa"/>
          </w:tblCellMar>
        </w:tblPrEx>
        <w:trPr>
          <w:trHeight w:val="340" w:hRule="atLeast"/>
        </w:trPr>
        <w:tc>
          <w:tcPr>
            <w:tcW w:w="333" w:type="pct"/>
            <w:tcBorders>
              <w:top w:val="single" w:color="auto" w:sz="4" w:space="0"/>
              <w:left w:val="single" w:color="auto" w:sz="4" w:space="0"/>
              <w:bottom w:val="single" w:color="auto" w:sz="4" w:space="0"/>
              <w:right w:val="single" w:color="auto" w:sz="4" w:space="0"/>
            </w:tcBorders>
          </w:tcPr>
          <w:p w14:paraId="6C4683C4">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8" w:type="pct"/>
            <w:tcBorders>
              <w:top w:val="single" w:color="auto" w:sz="4" w:space="0"/>
              <w:left w:val="single" w:color="auto" w:sz="4" w:space="0"/>
              <w:bottom w:val="single" w:color="auto" w:sz="4" w:space="0"/>
              <w:right w:val="single" w:color="auto" w:sz="4" w:space="0"/>
            </w:tcBorders>
          </w:tcPr>
          <w:p w14:paraId="6839F222">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43" w:type="pct"/>
            <w:gridSpan w:val="2"/>
            <w:tcBorders>
              <w:top w:val="single" w:color="auto" w:sz="4" w:space="0"/>
              <w:left w:val="single" w:color="auto" w:sz="4" w:space="0"/>
              <w:bottom w:val="single" w:color="auto" w:sz="4" w:space="0"/>
              <w:right w:val="single" w:color="auto" w:sz="4" w:space="0"/>
            </w:tcBorders>
          </w:tcPr>
          <w:p w14:paraId="120AECFA">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699" w:type="pct"/>
            <w:tcBorders>
              <w:top w:val="single" w:color="auto" w:sz="4" w:space="0"/>
              <w:left w:val="single" w:color="auto" w:sz="4" w:space="0"/>
              <w:bottom w:val="single" w:color="auto" w:sz="4" w:space="0"/>
              <w:right w:val="single" w:color="auto" w:sz="4" w:space="0"/>
            </w:tcBorders>
          </w:tcPr>
          <w:p w14:paraId="4831F881">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tcBorders>
              <w:top w:val="single" w:color="auto" w:sz="4" w:space="0"/>
              <w:left w:val="single" w:color="auto" w:sz="4" w:space="0"/>
              <w:bottom w:val="single" w:color="auto" w:sz="4" w:space="0"/>
              <w:right w:val="single" w:color="auto" w:sz="4" w:space="0"/>
            </w:tcBorders>
          </w:tcPr>
          <w:p w14:paraId="401743DB">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51" w:type="pct"/>
            <w:tcBorders>
              <w:top w:val="single" w:color="auto" w:sz="4" w:space="0"/>
              <w:left w:val="single" w:color="auto" w:sz="4" w:space="0"/>
              <w:bottom w:val="single" w:color="auto" w:sz="4" w:space="0"/>
              <w:right w:val="single" w:color="auto" w:sz="4" w:space="0"/>
            </w:tcBorders>
          </w:tcPr>
          <w:p w14:paraId="5792FDFA">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28" w:type="pct"/>
            <w:gridSpan w:val="2"/>
            <w:tcBorders>
              <w:top w:val="single" w:color="auto" w:sz="4" w:space="0"/>
              <w:left w:val="single" w:color="auto" w:sz="4" w:space="0"/>
              <w:bottom w:val="single" w:color="auto" w:sz="4" w:space="0"/>
              <w:right w:val="single" w:color="auto" w:sz="4" w:space="0"/>
            </w:tcBorders>
          </w:tcPr>
          <w:p w14:paraId="3D263C5B">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0E597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tcBorders>
              <w:top w:val="single" w:color="auto" w:sz="4" w:space="0"/>
            </w:tcBorders>
            <w:vAlign w:val="center"/>
          </w:tcPr>
          <w:p w14:paraId="44AFDEBE">
            <w:pPr>
              <w:widowControl/>
              <w:spacing w:line="240" w:lineRule="auto"/>
              <w:jc w:val="center"/>
              <w:textAlignment w:val="center"/>
              <w:rPr>
                <w:rFonts w:cs="Times New Roman"/>
                <w:sz w:val="18"/>
                <w:szCs w:val="18"/>
                <w:lang w:bidi="ar"/>
              </w:rPr>
            </w:pPr>
            <w:r>
              <w:rPr>
                <w:rFonts w:hint="eastAsia" w:cs="Times New Roman"/>
                <w:sz w:val="18"/>
                <w:szCs w:val="18"/>
                <w:lang w:bidi="ar"/>
              </w:rPr>
              <w:t>3</w:t>
            </w:r>
          </w:p>
        </w:tc>
        <w:tc>
          <w:tcPr>
            <w:tcW w:w="718" w:type="pct"/>
            <w:vMerge w:val="restart"/>
            <w:tcBorders>
              <w:top w:val="single" w:color="auto" w:sz="4" w:space="0"/>
            </w:tcBorders>
            <w:vAlign w:val="center"/>
          </w:tcPr>
          <w:p w14:paraId="2A00FF4F">
            <w:pPr>
              <w:widowControl/>
              <w:spacing w:line="240" w:lineRule="auto"/>
              <w:jc w:val="center"/>
              <w:textAlignment w:val="center"/>
              <w:rPr>
                <w:rFonts w:cs="Times New Roman"/>
                <w:sz w:val="18"/>
                <w:szCs w:val="18"/>
                <w:lang w:bidi="ar"/>
              </w:rPr>
            </w:pPr>
            <w:r>
              <w:rPr>
                <w:rFonts w:hint="eastAsia" w:cs="Times New Roman"/>
                <w:sz w:val="18"/>
                <w:szCs w:val="18"/>
                <w:lang w:bidi="ar"/>
              </w:rPr>
              <w:t>柳江-黔江</w:t>
            </w:r>
          </w:p>
        </w:tc>
        <w:tc>
          <w:tcPr>
            <w:tcW w:w="843" w:type="pct"/>
            <w:gridSpan w:val="2"/>
            <w:tcBorders>
              <w:top w:val="single" w:color="auto" w:sz="4" w:space="0"/>
            </w:tcBorders>
            <w:vAlign w:val="center"/>
          </w:tcPr>
          <w:p w14:paraId="034F3CD7">
            <w:pPr>
              <w:widowControl/>
              <w:spacing w:line="240" w:lineRule="auto"/>
              <w:jc w:val="center"/>
              <w:textAlignment w:val="center"/>
              <w:rPr>
                <w:rFonts w:cs="Times New Roman"/>
                <w:sz w:val="18"/>
                <w:szCs w:val="18"/>
                <w:lang w:bidi="ar"/>
              </w:rPr>
            </w:pPr>
            <w:r>
              <w:rPr>
                <w:rFonts w:hint="eastAsia" w:cs="Times New Roman"/>
                <w:sz w:val="18"/>
                <w:szCs w:val="18"/>
                <w:lang w:bidi="ar"/>
              </w:rPr>
              <w:t>柳州新圩</w:t>
            </w:r>
          </w:p>
        </w:tc>
        <w:tc>
          <w:tcPr>
            <w:tcW w:w="699" w:type="pct"/>
            <w:tcBorders>
              <w:top w:val="single" w:color="auto" w:sz="4" w:space="0"/>
            </w:tcBorders>
            <w:vAlign w:val="center"/>
          </w:tcPr>
          <w:p w14:paraId="11DDADFE">
            <w:pPr>
              <w:widowControl/>
              <w:spacing w:line="240" w:lineRule="auto"/>
              <w:jc w:val="center"/>
              <w:textAlignment w:val="center"/>
              <w:rPr>
                <w:rFonts w:cs="Times New Roman"/>
                <w:sz w:val="18"/>
                <w:szCs w:val="18"/>
                <w:lang w:bidi="ar"/>
              </w:rPr>
            </w:pPr>
            <w:r>
              <w:rPr>
                <w:rFonts w:hint="eastAsia" w:cs="Times New Roman"/>
                <w:sz w:val="18"/>
                <w:szCs w:val="18"/>
                <w:lang w:bidi="ar"/>
              </w:rPr>
              <w:t>来宾象州</w:t>
            </w:r>
          </w:p>
        </w:tc>
        <w:tc>
          <w:tcPr>
            <w:tcW w:w="828" w:type="pct"/>
            <w:tcBorders>
              <w:top w:val="single" w:color="auto" w:sz="4" w:space="0"/>
            </w:tcBorders>
            <w:vAlign w:val="center"/>
          </w:tcPr>
          <w:p w14:paraId="0068B15C">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51" w:type="pct"/>
            <w:tcBorders>
              <w:top w:val="single" w:color="auto" w:sz="4" w:space="0"/>
            </w:tcBorders>
            <w:vAlign w:val="center"/>
          </w:tcPr>
          <w:p w14:paraId="4B68D6DC">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28" w:type="pct"/>
            <w:gridSpan w:val="2"/>
            <w:tcBorders>
              <w:top w:val="single" w:color="auto" w:sz="4" w:space="0"/>
            </w:tcBorders>
            <w:vAlign w:val="center"/>
          </w:tcPr>
          <w:p w14:paraId="100797DC">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3E795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1A40F758">
            <w:pPr>
              <w:widowControl/>
              <w:jc w:val="center"/>
              <w:textAlignment w:val="center"/>
              <w:rPr>
                <w:rFonts w:cs="Times New Roman"/>
                <w:sz w:val="18"/>
                <w:szCs w:val="18"/>
                <w:lang w:bidi="ar"/>
              </w:rPr>
            </w:pPr>
          </w:p>
        </w:tc>
        <w:tc>
          <w:tcPr>
            <w:tcW w:w="718" w:type="pct"/>
            <w:vMerge w:val="continue"/>
            <w:vAlign w:val="center"/>
          </w:tcPr>
          <w:p w14:paraId="495DA351">
            <w:pPr>
              <w:widowControl/>
              <w:jc w:val="center"/>
              <w:textAlignment w:val="center"/>
              <w:rPr>
                <w:rFonts w:cs="Times New Roman"/>
                <w:sz w:val="18"/>
                <w:szCs w:val="18"/>
                <w:lang w:bidi="ar"/>
              </w:rPr>
            </w:pPr>
          </w:p>
        </w:tc>
        <w:tc>
          <w:tcPr>
            <w:tcW w:w="843" w:type="pct"/>
            <w:gridSpan w:val="2"/>
            <w:vAlign w:val="center"/>
          </w:tcPr>
          <w:p w14:paraId="284F24AE">
            <w:pPr>
              <w:widowControl/>
              <w:spacing w:line="240" w:lineRule="auto"/>
              <w:jc w:val="center"/>
              <w:textAlignment w:val="center"/>
              <w:rPr>
                <w:rFonts w:cs="Times New Roman"/>
                <w:sz w:val="18"/>
                <w:szCs w:val="18"/>
                <w:lang w:bidi="ar"/>
              </w:rPr>
            </w:pPr>
            <w:r>
              <w:rPr>
                <w:rFonts w:hint="eastAsia" w:cs="Times New Roman"/>
                <w:sz w:val="18"/>
                <w:szCs w:val="18"/>
                <w:lang w:bidi="ar"/>
              </w:rPr>
              <w:t>来宾象州</w:t>
            </w:r>
          </w:p>
        </w:tc>
        <w:tc>
          <w:tcPr>
            <w:tcW w:w="699" w:type="pct"/>
            <w:vAlign w:val="center"/>
          </w:tcPr>
          <w:p w14:paraId="7F3F0145">
            <w:pPr>
              <w:widowControl/>
              <w:spacing w:line="240" w:lineRule="auto"/>
              <w:jc w:val="center"/>
              <w:textAlignment w:val="center"/>
              <w:rPr>
                <w:rFonts w:cs="Times New Roman"/>
                <w:sz w:val="18"/>
                <w:szCs w:val="18"/>
                <w:lang w:bidi="ar"/>
              </w:rPr>
            </w:pPr>
            <w:r>
              <w:rPr>
                <w:rFonts w:hint="eastAsia" w:cs="Times New Roman"/>
                <w:sz w:val="18"/>
                <w:szCs w:val="18"/>
                <w:lang w:bidi="ar"/>
              </w:rPr>
              <w:t>桂平三江口</w:t>
            </w:r>
          </w:p>
        </w:tc>
        <w:tc>
          <w:tcPr>
            <w:tcW w:w="828" w:type="pct"/>
            <w:vAlign w:val="center"/>
          </w:tcPr>
          <w:p w14:paraId="2F20C102">
            <w:pPr>
              <w:widowControl/>
              <w:spacing w:line="240" w:lineRule="auto"/>
              <w:jc w:val="center"/>
              <w:textAlignment w:val="center"/>
              <w:rPr>
                <w:rFonts w:cs="Times New Roman"/>
                <w:sz w:val="18"/>
                <w:szCs w:val="18"/>
                <w:lang w:bidi="ar"/>
              </w:rPr>
            </w:pPr>
            <w:r>
              <w:rPr>
                <w:rFonts w:hint="eastAsia" w:cs="Times New Roman"/>
                <w:sz w:val="18"/>
                <w:szCs w:val="18"/>
                <w:lang w:bidi="ar"/>
              </w:rPr>
              <w:t>Ⅰ</w:t>
            </w:r>
          </w:p>
        </w:tc>
        <w:tc>
          <w:tcPr>
            <w:tcW w:w="751" w:type="pct"/>
            <w:vAlign w:val="center"/>
          </w:tcPr>
          <w:p w14:paraId="169936D5">
            <w:pPr>
              <w:widowControl/>
              <w:spacing w:line="240" w:lineRule="auto"/>
              <w:jc w:val="center"/>
              <w:textAlignment w:val="center"/>
              <w:rPr>
                <w:rFonts w:cs="Times New Roman"/>
                <w:sz w:val="18"/>
                <w:szCs w:val="18"/>
                <w:lang w:bidi="ar"/>
              </w:rPr>
            </w:pPr>
            <w:r>
              <w:rPr>
                <w:rFonts w:hint="eastAsia" w:cs="Times New Roman"/>
                <w:sz w:val="18"/>
                <w:szCs w:val="18"/>
                <w:lang w:bidi="ar"/>
              </w:rPr>
              <w:t>5000吨级</w:t>
            </w:r>
          </w:p>
        </w:tc>
        <w:tc>
          <w:tcPr>
            <w:tcW w:w="828" w:type="pct"/>
            <w:gridSpan w:val="2"/>
            <w:vAlign w:val="center"/>
          </w:tcPr>
          <w:p w14:paraId="0ED93956">
            <w:pPr>
              <w:widowControl/>
              <w:spacing w:line="240" w:lineRule="auto"/>
              <w:jc w:val="center"/>
              <w:textAlignment w:val="center"/>
              <w:rPr>
                <w:rFonts w:cs="Times New Roman"/>
                <w:sz w:val="18"/>
                <w:szCs w:val="18"/>
                <w:lang w:bidi="ar"/>
              </w:rPr>
            </w:pPr>
            <w:r>
              <w:rPr>
                <w:rFonts w:hint="eastAsia" w:cs="Times New Roman"/>
                <w:sz w:val="18"/>
                <w:szCs w:val="18"/>
                <w:lang w:bidi="ar"/>
              </w:rPr>
              <w:t>2排1列3000吨级</w:t>
            </w:r>
          </w:p>
        </w:tc>
      </w:tr>
      <w:tr w14:paraId="00839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Align w:val="center"/>
          </w:tcPr>
          <w:p w14:paraId="4FCA92F6">
            <w:pPr>
              <w:widowControl/>
              <w:spacing w:line="240" w:lineRule="auto"/>
              <w:jc w:val="center"/>
              <w:textAlignment w:val="center"/>
              <w:rPr>
                <w:rFonts w:cs="Times New Roman"/>
                <w:sz w:val="18"/>
                <w:szCs w:val="18"/>
                <w:lang w:bidi="ar"/>
              </w:rPr>
            </w:pPr>
            <w:r>
              <w:rPr>
                <w:rFonts w:hint="eastAsia" w:cs="Times New Roman"/>
                <w:sz w:val="18"/>
                <w:szCs w:val="18"/>
                <w:lang w:bidi="ar"/>
              </w:rPr>
              <w:t>二</w:t>
            </w:r>
          </w:p>
        </w:tc>
        <w:tc>
          <w:tcPr>
            <w:tcW w:w="4667" w:type="pct"/>
            <w:gridSpan w:val="8"/>
            <w:vAlign w:val="center"/>
          </w:tcPr>
          <w:p w14:paraId="2974CA59">
            <w:pPr>
              <w:widowControl/>
              <w:spacing w:line="240" w:lineRule="auto"/>
              <w:jc w:val="left"/>
              <w:textAlignment w:val="center"/>
              <w:rPr>
                <w:rFonts w:cs="Times New Roman"/>
                <w:sz w:val="18"/>
                <w:szCs w:val="18"/>
                <w:lang w:bidi="ar"/>
              </w:rPr>
            </w:pPr>
            <w:r>
              <w:rPr>
                <w:rFonts w:hint="eastAsia" w:cs="Times New Roman"/>
                <w:b/>
                <w:bCs/>
                <w:sz w:val="18"/>
                <w:szCs w:val="18"/>
                <w:lang w:bidi="ar"/>
              </w:rPr>
              <w:t>其他航道</w:t>
            </w:r>
          </w:p>
        </w:tc>
      </w:tr>
      <w:tr w14:paraId="1CBC9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Align w:val="center"/>
          </w:tcPr>
          <w:p w14:paraId="523DD726">
            <w:pPr>
              <w:widowControl/>
              <w:spacing w:line="240" w:lineRule="auto"/>
              <w:jc w:val="center"/>
              <w:textAlignment w:val="center"/>
              <w:rPr>
                <w:rFonts w:cs="Times New Roman"/>
                <w:sz w:val="18"/>
                <w:szCs w:val="18"/>
                <w:lang w:bidi="ar"/>
              </w:rPr>
            </w:pPr>
            <w:r>
              <w:rPr>
                <w:rFonts w:hint="eastAsia" w:cs="Times New Roman"/>
                <w:sz w:val="18"/>
                <w:szCs w:val="18"/>
                <w:lang w:bidi="ar"/>
              </w:rPr>
              <w:t>4</w:t>
            </w:r>
          </w:p>
        </w:tc>
        <w:tc>
          <w:tcPr>
            <w:tcW w:w="718" w:type="pct"/>
            <w:vAlign w:val="center"/>
          </w:tcPr>
          <w:p w14:paraId="2973A260">
            <w:pPr>
              <w:widowControl/>
              <w:spacing w:line="240" w:lineRule="auto"/>
              <w:jc w:val="center"/>
              <w:textAlignment w:val="center"/>
              <w:rPr>
                <w:rFonts w:cs="Times New Roman"/>
                <w:sz w:val="18"/>
                <w:szCs w:val="18"/>
                <w:lang w:bidi="ar"/>
              </w:rPr>
            </w:pPr>
            <w:r>
              <w:rPr>
                <w:rFonts w:hint="eastAsia" w:cs="Times New Roman"/>
                <w:sz w:val="18"/>
                <w:szCs w:val="18"/>
                <w:lang w:bidi="ar"/>
              </w:rPr>
              <w:t>都柳江</w:t>
            </w:r>
          </w:p>
        </w:tc>
        <w:tc>
          <w:tcPr>
            <w:tcW w:w="833" w:type="pct"/>
            <w:vAlign w:val="center"/>
          </w:tcPr>
          <w:p w14:paraId="54290C73">
            <w:pPr>
              <w:widowControl/>
              <w:spacing w:line="240" w:lineRule="auto"/>
              <w:jc w:val="center"/>
              <w:textAlignment w:val="center"/>
              <w:rPr>
                <w:rFonts w:cs="Times New Roman"/>
                <w:sz w:val="18"/>
                <w:szCs w:val="18"/>
                <w:lang w:bidi="ar"/>
              </w:rPr>
            </w:pPr>
            <w:r>
              <w:rPr>
                <w:rFonts w:hint="eastAsia" w:cs="Times New Roman"/>
                <w:sz w:val="18"/>
                <w:szCs w:val="18"/>
                <w:lang w:bidi="ar"/>
              </w:rPr>
              <w:t>从江界首</w:t>
            </w:r>
          </w:p>
        </w:tc>
        <w:tc>
          <w:tcPr>
            <w:tcW w:w="709" w:type="pct"/>
            <w:gridSpan w:val="2"/>
            <w:vAlign w:val="center"/>
          </w:tcPr>
          <w:p w14:paraId="45CF6DDF">
            <w:pPr>
              <w:widowControl/>
              <w:spacing w:line="240" w:lineRule="auto"/>
              <w:jc w:val="center"/>
              <w:textAlignment w:val="center"/>
              <w:rPr>
                <w:rFonts w:cs="Times New Roman"/>
                <w:sz w:val="18"/>
                <w:szCs w:val="18"/>
                <w:lang w:bidi="ar"/>
              </w:rPr>
            </w:pPr>
            <w:r>
              <w:rPr>
                <w:rFonts w:hint="eastAsia" w:cs="Times New Roman"/>
                <w:sz w:val="18"/>
                <w:szCs w:val="18"/>
                <w:lang w:bidi="ar"/>
              </w:rPr>
              <w:t>老堡口</w:t>
            </w:r>
          </w:p>
        </w:tc>
        <w:tc>
          <w:tcPr>
            <w:tcW w:w="828" w:type="pct"/>
            <w:vAlign w:val="center"/>
          </w:tcPr>
          <w:p w14:paraId="41B6D289">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gridSpan w:val="2"/>
            <w:vAlign w:val="center"/>
          </w:tcPr>
          <w:p w14:paraId="1DB7B966">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3" w:type="pct"/>
            <w:vAlign w:val="center"/>
          </w:tcPr>
          <w:p w14:paraId="2C50398D">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07A76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Align w:val="center"/>
          </w:tcPr>
          <w:p w14:paraId="09431AF6">
            <w:pPr>
              <w:widowControl/>
              <w:spacing w:line="240" w:lineRule="auto"/>
              <w:jc w:val="center"/>
              <w:textAlignment w:val="center"/>
              <w:rPr>
                <w:rFonts w:cs="Times New Roman"/>
                <w:sz w:val="18"/>
                <w:szCs w:val="18"/>
                <w:lang w:bidi="ar"/>
              </w:rPr>
            </w:pPr>
            <w:r>
              <w:rPr>
                <w:rFonts w:hint="eastAsia" w:cs="Times New Roman"/>
                <w:sz w:val="18"/>
                <w:szCs w:val="18"/>
                <w:lang w:bidi="ar"/>
              </w:rPr>
              <w:t>5</w:t>
            </w:r>
          </w:p>
        </w:tc>
        <w:tc>
          <w:tcPr>
            <w:tcW w:w="718" w:type="pct"/>
            <w:vAlign w:val="center"/>
          </w:tcPr>
          <w:p w14:paraId="6E6DF8F3">
            <w:pPr>
              <w:widowControl/>
              <w:spacing w:line="240" w:lineRule="auto"/>
              <w:jc w:val="center"/>
              <w:textAlignment w:val="center"/>
              <w:rPr>
                <w:rFonts w:cs="Times New Roman"/>
                <w:sz w:val="18"/>
                <w:szCs w:val="18"/>
                <w:lang w:bidi="ar"/>
              </w:rPr>
            </w:pPr>
            <w:r>
              <w:rPr>
                <w:rFonts w:hint="eastAsia" w:cs="Times New Roman"/>
                <w:sz w:val="18"/>
                <w:szCs w:val="18"/>
                <w:lang w:bidi="ar"/>
              </w:rPr>
              <w:t>融江</w:t>
            </w:r>
          </w:p>
        </w:tc>
        <w:tc>
          <w:tcPr>
            <w:tcW w:w="833" w:type="pct"/>
            <w:vAlign w:val="center"/>
          </w:tcPr>
          <w:p w14:paraId="0BF47B37">
            <w:pPr>
              <w:widowControl/>
              <w:spacing w:line="240" w:lineRule="auto"/>
              <w:jc w:val="center"/>
              <w:textAlignment w:val="center"/>
              <w:rPr>
                <w:rFonts w:cs="Times New Roman"/>
                <w:sz w:val="18"/>
                <w:szCs w:val="18"/>
                <w:lang w:bidi="ar"/>
              </w:rPr>
            </w:pPr>
            <w:r>
              <w:rPr>
                <w:rFonts w:hint="eastAsia" w:cs="Times New Roman"/>
                <w:sz w:val="18"/>
                <w:szCs w:val="18"/>
                <w:lang w:bidi="ar"/>
              </w:rPr>
              <w:t>老堡口</w:t>
            </w:r>
          </w:p>
        </w:tc>
        <w:tc>
          <w:tcPr>
            <w:tcW w:w="709" w:type="pct"/>
            <w:gridSpan w:val="2"/>
            <w:vAlign w:val="center"/>
          </w:tcPr>
          <w:p w14:paraId="3D27A70D">
            <w:pPr>
              <w:widowControl/>
              <w:spacing w:line="240" w:lineRule="auto"/>
              <w:jc w:val="center"/>
              <w:textAlignment w:val="center"/>
              <w:rPr>
                <w:rFonts w:cs="Times New Roman"/>
                <w:sz w:val="18"/>
                <w:szCs w:val="18"/>
                <w:lang w:bidi="ar"/>
              </w:rPr>
            </w:pPr>
            <w:r>
              <w:rPr>
                <w:rFonts w:hint="eastAsia" w:cs="Times New Roman"/>
                <w:sz w:val="18"/>
                <w:szCs w:val="18"/>
                <w:lang w:bidi="ar"/>
              </w:rPr>
              <w:t>凤山三江口</w:t>
            </w:r>
          </w:p>
        </w:tc>
        <w:tc>
          <w:tcPr>
            <w:tcW w:w="828" w:type="pct"/>
            <w:vAlign w:val="center"/>
          </w:tcPr>
          <w:p w14:paraId="35406ECC">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gridSpan w:val="2"/>
            <w:vAlign w:val="center"/>
          </w:tcPr>
          <w:p w14:paraId="03E7501F">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3" w:type="pct"/>
            <w:vAlign w:val="center"/>
          </w:tcPr>
          <w:p w14:paraId="5BF957BA">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040F6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Align w:val="center"/>
          </w:tcPr>
          <w:p w14:paraId="3C8E6D17">
            <w:pPr>
              <w:widowControl/>
              <w:spacing w:line="240" w:lineRule="auto"/>
              <w:jc w:val="center"/>
              <w:textAlignment w:val="center"/>
              <w:rPr>
                <w:rFonts w:cs="Times New Roman"/>
                <w:sz w:val="18"/>
                <w:szCs w:val="18"/>
                <w:lang w:bidi="ar"/>
              </w:rPr>
            </w:pPr>
            <w:r>
              <w:rPr>
                <w:rFonts w:hint="eastAsia" w:cs="Times New Roman"/>
                <w:sz w:val="18"/>
                <w:szCs w:val="18"/>
                <w:lang w:bidi="ar"/>
              </w:rPr>
              <w:t>6</w:t>
            </w:r>
          </w:p>
        </w:tc>
        <w:tc>
          <w:tcPr>
            <w:tcW w:w="718" w:type="pct"/>
            <w:vAlign w:val="center"/>
          </w:tcPr>
          <w:p w14:paraId="3EFBD144">
            <w:pPr>
              <w:widowControl/>
              <w:spacing w:line="240" w:lineRule="auto"/>
              <w:jc w:val="center"/>
              <w:textAlignment w:val="center"/>
              <w:rPr>
                <w:rFonts w:cs="Times New Roman"/>
                <w:sz w:val="18"/>
                <w:szCs w:val="18"/>
                <w:lang w:bidi="ar"/>
              </w:rPr>
            </w:pPr>
            <w:r>
              <w:rPr>
                <w:rFonts w:hint="eastAsia" w:cs="Times New Roman"/>
                <w:sz w:val="18"/>
                <w:szCs w:val="18"/>
                <w:lang w:bidi="ar"/>
              </w:rPr>
              <w:t>柳江</w:t>
            </w:r>
          </w:p>
        </w:tc>
        <w:tc>
          <w:tcPr>
            <w:tcW w:w="833" w:type="pct"/>
            <w:vAlign w:val="center"/>
          </w:tcPr>
          <w:p w14:paraId="5D97E33C">
            <w:pPr>
              <w:widowControl/>
              <w:spacing w:line="240" w:lineRule="auto"/>
              <w:jc w:val="center"/>
              <w:textAlignment w:val="center"/>
              <w:rPr>
                <w:rFonts w:cs="Times New Roman"/>
                <w:sz w:val="18"/>
                <w:szCs w:val="18"/>
                <w:lang w:bidi="ar"/>
              </w:rPr>
            </w:pPr>
            <w:r>
              <w:rPr>
                <w:rFonts w:hint="eastAsia" w:cs="Times New Roman"/>
                <w:sz w:val="18"/>
                <w:szCs w:val="18"/>
                <w:lang w:bidi="ar"/>
              </w:rPr>
              <w:t>凤山三江口</w:t>
            </w:r>
          </w:p>
        </w:tc>
        <w:tc>
          <w:tcPr>
            <w:tcW w:w="709" w:type="pct"/>
            <w:gridSpan w:val="2"/>
            <w:vAlign w:val="center"/>
          </w:tcPr>
          <w:p w14:paraId="26F56438">
            <w:pPr>
              <w:widowControl/>
              <w:spacing w:line="240" w:lineRule="auto"/>
              <w:jc w:val="center"/>
              <w:textAlignment w:val="center"/>
              <w:rPr>
                <w:rFonts w:cs="Times New Roman"/>
                <w:sz w:val="18"/>
                <w:szCs w:val="18"/>
                <w:lang w:bidi="ar"/>
              </w:rPr>
            </w:pPr>
            <w:r>
              <w:rPr>
                <w:rFonts w:hint="eastAsia" w:cs="Times New Roman"/>
                <w:sz w:val="18"/>
                <w:szCs w:val="18"/>
                <w:lang w:bidi="ar"/>
              </w:rPr>
              <w:t>柳州新圩</w:t>
            </w:r>
          </w:p>
        </w:tc>
        <w:tc>
          <w:tcPr>
            <w:tcW w:w="828" w:type="pct"/>
            <w:vAlign w:val="center"/>
          </w:tcPr>
          <w:p w14:paraId="2F126FA4">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gridSpan w:val="2"/>
            <w:vAlign w:val="center"/>
          </w:tcPr>
          <w:p w14:paraId="7151C25D">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3" w:type="pct"/>
            <w:vAlign w:val="center"/>
          </w:tcPr>
          <w:p w14:paraId="689A572E">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288FD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restart"/>
            <w:vAlign w:val="center"/>
          </w:tcPr>
          <w:p w14:paraId="5D0ABAF6">
            <w:pPr>
              <w:widowControl/>
              <w:spacing w:line="240" w:lineRule="auto"/>
              <w:jc w:val="center"/>
              <w:textAlignment w:val="center"/>
              <w:rPr>
                <w:rFonts w:cs="Times New Roman"/>
                <w:sz w:val="18"/>
                <w:szCs w:val="18"/>
                <w:lang w:bidi="ar"/>
              </w:rPr>
            </w:pPr>
            <w:r>
              <w:rPr>
                <w:rFonts w:hint="eastAsia" w:cs="Times New Roman"/>
                <w:sz w:val="18"/>
                <w:szCs w:val="18"/>
                <w:lang w:bidi="ar"/>
              </w:rPr>
              <w:t>7</w:t>
            </w:r>
          </w:p>
        </w:tc>
        <w:tc>
          <w:tcPr>
            <w:tcW w:w="718" w:type="pct"/>
            <w:vMerge w:val="restart"/>
            <w:vAlign w:val="center"/>
          </w:tcPr>
          <w:p w14:paraId="7FB352A5">
            <w:pPr>
              <w:widowControl/>
              <w:spacing w:line="240" w:lineRule="auto"/>
              <w:jc w:val="center"/>
              <w:textAlignment w:val="center"/>
              <w:rPr>
                <w:rFonts w:cs="Times New Roman"/>
                <w:sz w:val="18"/>
                <w:szCs w:val="18"/>
                <w:lang w:bidi="ar"/>
              </w:rPr>
            </w:pPr>
            <w:r>
              <w:rPr>
                <w:rFonts w:hint="eastAsia" w:cs="Times New Roman"/>
                <w:sz w:val="18"/>
                <w:szCs w:val="18"/>
                <w:lang w:bidi="ar"/>
              </w:rPr>
              <w:t>左江</w:t>
            </w:r>
          </w:p>
        </w:tc>
        <w:tc>
          <w:tcPr>
            <w:tcW w:w="833" w:type="pct"/>
            <w:vAlign w:val="center"/>
          </w:tcPr>
          <w:p w14:paraId="1D7677A2">
            <w:pPr>
              <w:widowControl/>
              <w:spacing w:line="240" w:lineRule="auto"/>
              <w:jc w:val="center"/>
              <w:textAlignment w:val="center"/>
              <w:rPr>
                <w:rFonts w:cs="Times New Roman"/>
                <w:sz w:val="18"/>
                <w:szCs w:val="18"/>
                <w:lang w:bidi="ar"/>
              </w:rPr>
            </w:pPr>
            <w:r>
              <w:rPr>
                <w:rFonts w:hint="eastAsia" w:cs="Times New Roman"/>
                <w:sz w:val="18"/>
                <w:szCs w:val="18"/>
                <w:lang w:bidi="ar"/>
              </w:rPr>
              <w:t>龙州</w:t>
            </w:r>
          </w:p>
        </w:tc>
        <w:tc>
          <w:tcPr>
            <w:tcW w:w="709" w:type="pct"/>
            <w:gridSpan w:val="2"/>
            <w:vAlign w:val="center"/>
          </w:tcPr>
          <w:p w14:paraId="64D846B5">
            <w:pPr>
              <w:widowControl/>
              <w:spacing w:line="240" w:lineRule="auto"/>
              <w:jc w:val="center"/>
              <w:textAlignment w:val="center"/>
              <w:rPr>
                <w:rFonts w:cs="Times New Roman"/>
                <w:sz w:val="18"/>
                <w:szCs w:val="18"/>
                <w:lang w:bidi="ar"/>
              </w:rPr>
            </w:pPr>
            <w:r>
              <w:rPr>
                <w:rFonts w:hint="eastAsia" w:cs="Times New Roman"/>
                <w:sz w:val="18"/>
                <w:szCs w:val="18"/>
                <w:lang w:bidi="ar"/>
              </w:rPr>
              <w:t>崇左江州区冲塘</w:t>
            </w:r>
          </w:p>
        </w:tc>
        <w:tc>
          <w:tcPr>
            <w:tcW w:w="828" w:type="pct"/>
            <w:vAlign w:val="center"/>
          </w:tcPr>
          <w:p w14:paraId="581D8B2F">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gridSpan w:val="2"/>
            <w:vAlign w:val="center"/>
          </w:tcPr>
          <w:p w14:paraId="00716677">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3" w:type="pct"/>
            <w:vAlign w:val="center"/>
          </w:tcPr>
          <w:p w14:paraId="19749549">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3953F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continue"/>
            <w:vAlign w:val="center"/>
          </w:tcPr>
          <w:p w14:paraId="3073B191">
            <w:pPr>
              <w:widowControl/>
              <w:spacing w:line="240" w:lineRule="auto"/>
              <w:jc w:val="center"/>
              <w:textAlignment w:val="center"/>
              <w:rPr>
                <w:rFonts w:cs="Times New Roman"/>
                <w:sz w:val="18"/>
                <w:szCs w:val="18"/>
                <w:lang w:bidi="ar"/>
              </w:rPr>
            </w:pPr>
          </w:p>
        </w:tc>
        <w:tc>
          <w:tcPr>
            <w:tcW w:w="718" w:type="pct"/>
            <w:vMerge w:val="continue"/>
            <w:vAlign w:val="center"/>
          </w:tcPr>
          <w:p w14:paraId="616FDD6E">
            <w:pPr>
              <w:widowControl/>
              <w:spacing w:line="240" w:lineRule="auto"/>
              <w:jc w:val="center"/>
              <w:textAlignment w:val="center"/>
              <w:rPr>
                <w:rFonts w:cs="Times New Roman"/>
                <w:sz w:val="18"/>
                <w:szCs w:val="18"/>
                <w:lang w:bidi="ar"/>
              </w:rPr>
            </w:pPr>
          </w:p>
        </w:tc>
        <w:tc>
          <w:tcPr>
            <w:tcW w:w="833" w:type="pct"/>
            <w:vAlign w:val="center"/>
          </w:tcPr>
          <w:p w14:paraId="1B8EADAD">
            <w:pPr>
              <w:widowControl/>
              <w:spacing w:line="240" w:lineRule="auto"/>
              <w:jc w:val="center"/>
              <w:textAlignment w:val="center"/>
              <w:rPr>
                <w:rFonts w:cs="Times New Roman"/>
                <w:sz w:val="18"/>
                <w:szCs w:val="18"/>
                <w:lang w:bidi="ar"/>
              </w:rPr>
            </w:pPr>
            <w:r>
              <w:rPr>
                <w:rFonts w:hint="eastAsia" w:cs="Times New Roman"/>
                <w:sz w:val="18"/>
                <w:szCs w:val="18"/>
                <w:lang w:bidi="ar"/>
              </w:rPr>
              <w:t>崇左江州区冲塘</w:t>
            </w:r>
          </w:p>
        </w:tc>
        <w:tc>
          <w:tcPr>
            <w:tcW w:w="709" w:type="pct"/>
            <w:gridSpan w:val="2"/>
            <w:vAlign w:val="center"/>
          </w:tcPr>
          <w:p w14:paraId="4BA9866F">
            <w:pPr>
              <w:widowControl/>
              <w:spacing w:line="240" w:lineRule="auto"/>
              <w:jc w:val="center"/>
              <w:textAlignment w:val="center"/>
              <w:rPr>
                <w:rFonts w:cs="Times New Roman"/>
                <w:sz w:val="18"/>
                <w:szCs w:val="18"/>
                <w:lang w:bidi="ar"/>
              </w:rPr>
            </w:pPr>
            <w:r>
              <w:rPr>
                <w:rFonts w:hint="eastAsia" w:cs="Times New Roman"/>
                <w:sz w:val="18"/>
                <w:szCs w:val="18"/>
                <w:lang w:bidi="ar"/>
              </w:rPr>
              <w:t>宋村三江口</w:t>
            </w:r>
          </w:p>
        </w:tc>
        <w:tc>
          <w:tcPr>
            <w:tcW w:w="828" w:type="pct"/>
            <w:vAlign w:val="center"/>
          </w:tcPr>
          <w:p w14:paraId="41974031">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66" w:type="pct"/>
            <w:gridSpan w:val="2"/>
            <w:vAlign w:val="center"/>
          </w:tcPr>
          <w:p w14:paraId="628678E8">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3" w:type="pct"/>
            <w:vAlign w:val="center"/>
          </w:tcPr>
          <w:p w14:paraId="5BD945B4">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5C3D1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restart"/>
            <w:vAlign w:val="center"/>
          </w:tcPr>
          <w:p w14:paraId="65ABF778">
            <w:pPr>
              <w:widowControl/>
              <w:spacing w:line="240" w:lineRule="auto"/>
              <w:jc w:val="center"/>
              <w:textAlignment w:val="center"/>
              <w:rPr>
                <w:rFonts w:cs="Times New Roman"/>
                <w:sz w:val="18"/>
                <w:szCs w:val="18"/>
                <w:lang w:bidi="ar"/>
              </w:rPr>
            </w:pPr>
            <w:r>
              <w:rPr>
                <w:rFonts w:hint="eastAsia" w:cs="Times New Roman"/>
                <w:sz w:val="18"/>
                <w:szCs w:val="18"/>
                <w:lang w:bidi="ar"/>
              </w:rPr>
              <w:t>8</w:t>
            </w:r>
          </w:p>
        </w:tc>
        <w:tc>
          <w:tcPr>
            <w:tcW w:w="718" w:type="pct"/>
            <w:vMerge w:val="restart"/>
            <w:vAlign w:val="center"/>
          </w:tcPr>
          <w:p w14:paraId="1141AC62">
            <w:pPr>
              <w:widowControl/>
              <w:spacing w:line="240" w:lineRule="auto"/>
              <w:jc w:val="center"/>
              <w:textAlignment w:val="center"/>
              <w:rPr>
                <w:rFonts w:cs="Times New Roman"/>
                <w:sz w:val="18"/>
                <w:szCs w:val="18"/>
                <w:lang w:bidi="ar"/>
              </w:rPr>
            </w:pPr>
            <w:r>
              <w:rPr>
                <w:rFonts w:hint="eastAsia" w:cs="Times New Roman"/>
                <w:sz w:val="18"/>
                <w:szCs w:val="18"/>
                <w:lang w:bidi="ar"/>
              </w:rPr>
              <w:t>桂江</w:t>
            </w:r>
          </w:p>
        </w:tc>
        <w:tc>
          <w:tcPr>
            <w:tcW w:w="833" w:type="pct"/>
            <w:vAlign w:val="center"/>
          </w:tcPr>
          <w:p w14:paraId="1F7EF3C3">
            <w:pPr>
              <w:widowControl/>
              <w:spacing w:line="240" w:lineRule="auto"/>
              <w:jc w:val="center"/>
              <w:textAlignment w:val="center"/>
              <w:rPr>
                <w:rFonts w:cs="Times New Roman"/>
                <w:sz w:val="18"/>
                <w:szCs w:val="18"/>
                <w:lang w:bidi="ar"/>
              </w:rPr>
            </w:pPr>
            <w:r>
              <w:rPr>
                <w:rFonts w:hint="eastAsia" w:cs="Times New Roman"/>
                <w:sz w:val="18"/>
                <w:szCs w:val="18"/>
                <w:lang w:bidi="ar"/>
              </w:rPr>
              <w:t>灵川甘棠江口</w:t>
            </w:r>
          </w:p>
        </w:tc>
        <w:tc>
          <w:tcPr>
            <w:tcW w:w="709" w:type="pct"/>
            <w:gridSpan w:val="2"/>
            <w:vAlign w:val="center"/>
          </w:tcPr>
          <w:p w14:paraId="645A303E">
            <w:pPr>
              <w:widowControl/>
              <w:spacing w:line="240" w:lineRule="auto"/>
              <w:jc w:val="center"/>
              <w:textAlignment w:val="center"/>
              <w:rPr>
                <w:rFonts w:cs="Times New Roman"/>
                <w:sz w:val="18"/>
                <w:szCs w:val="18"/>
                <w:lang w:bidi="ar"/>
              </w:rPr>
            </w:pPr>
            <w:r>
              <w:rPr>
                <w:rFonts w:hint="eastAsia" w:cs="Times New Roman"/>
                <w:sz w:val="18"/>
                <w:szCs w:val="18"/>
                <w:lang w:bidi="ar"/>
              </w:rPr>
              <w:t>阳朔</w:t>
            </w:r>
          </w:p>
        </w:tc>
        <w:tc>
          <w:tcPr>
            <w:tcW w:w="828" w:type="pct"/>
            <w:vAlign w:val="center"/>
          </w:tcPr>
          <w:p w14:paraId="72F9A166">
            <w:pPr>
              <w:widowControl/>
              <w:spacing w:line="240" w:lineRule="auto"/>
              <w:jc w:val="center"/>
              <w:textAlignment w:val="center"/>
              <w:rPr>
                <w:rFonts w:cs="Times New Roman"/>
                <w:sz w:val="18"/>
                <w:szCs w:val="18"/>
                <w:lang w:bidi="ar"/>
              </w:rPr>
            </w:pPr>
            <w:r>
              <w:rPr>
                <w:rFonts w:hint="eastAsia" w:cs="Times New Roman"/>
                <w:sz w:val="18"/>
                <w:szCs w:val="18"/>
                <w:lang w:bidi="ar"/>
              </w:rPr>
              <w:t>Ⅵ</w:t>
            </w:r>
          </w:p>
        </w:tc>
        <w:tc>
          <w:tcPr>
            <w:tcW w:w="766" w:type="pct"/>
            <w:gridSpan w:val="2"/>
            <w:vAlign w:val="center"/>
          </w:tcPr>
          <w:p w14:paraId="6DB1AEF4">
            <w:pPr>
              <w:widowControl/>
              <w:spacing w:line="240" w:lineRule="auto"/>
              <w:jc w:val="center"/>
              <w:textAlignment w:val="center"/>
              <w:rPr>
                <w:rFonts w:cs="Times New Roman"/>
                <w:sz w:val="18"/>
                <w:szCs w:val="18"/>
                <w:lang w:bidi="ar"/>
              </w:rPr>
            </w:pPr>
            <w:r>
              <w:rPr>
                <w:rFonts w:hint="eastAsia" w:cs="Times New Roman"/>
                <w:sz w:val="18"/>
                <w:szCs w:val="18"/>
                <w:lang w:bidi="ar"/>
              </w:rPr>
              <w:t>100吨级</w:t>
            </w:r>
          </w:p>
          <w:p w14:paraId="5491ABDE">
            <w:pPr>
              <w:widowControl/>
              <w:spacing w:line="240" w:lineRule="auto"/>
              <w:jc w:val="center"/>
              <w:textAlignment w:val="center"/>
              <w:rPr>
                <w:rFonts w:cs="Times New Roman"/>
                <w:sz w:val="18"/>
                <w:szCs w:val="18"/>
                <w:lang w:bidi="ar"/>
              </w:rPr>
            </w:pPr>
            <w:r>
              <w:rPr>
                <w:rFonts w:hint="eastAsia" w:cs="Times New Roman"/>
                <w:sz w:val="18"/>
                <w:szCs w:val="18"/>
                <w:lang w:bidi="ar"/>
              </w:rPr>
              <w:t>150客位旅游船</w:t>
            </w:r>
          </w:p>
        </w:tc>
        <w:tc>
          <w:tcPr>
            <w:tcW w:w="813" w:type="pct"/>
            <w:vAlign w:val="center"/>
          </w:tcPr>
          <w:p w14:paraId="737B4CC5">
            <w:pPr>
              <w:widowControl/>
              <w:spacing w:line="240" w:lineRule="auto"/>
              <w:jc w:val="center"/>
              <w:textAlignment w:val="center"/>
              <w:rPr>
                <w:rFonts w:cs="Times New Roman"/>
                <w:sz w:val="18"/>
                <w:szCs w:val="18"/>
                <w:lang w:bidi="ar"/>
              </w:rPr>
            </w:pPr>
          </w:p>
        </w:tc>
      </w:tr>
      <w:tr w14:paraId="006C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continue"/>
            <w:vAlign w:val="center"/>
          </w:tcPr>
          <w:p w14:paraId="2F5C7EDD">
            <w:pPr>
              <w:widowControl/>
              <w:spacing w:line="240" w:lineRule="auto"/>
              <w:jc w:val="center"/>
              <w:textAlignment w:val="center"/>
              <w:rPr>
                <w:rFonts w:cs="Times New Roman"/>
                <w:sz w:val="18"/>
                <w:szCs w:val="18"/>
                <w:lang w:bidi="ar"/>
              </w:rPr>
            </w:pPr>
          </w:p>
        </w:tc>
        <w:tc>
          <w:tcPr>
            <w:tcW w:w="718" w:type="pct"/>
            <w:vMerge w:val="continue"/>
            <w:vAlign w:val="center"/>
          </w:tcPr>
          <w:p w14:paraId="0A7BC027">
            <w:pPr>
              <w:widowControl/>
              <w:spacing w:line="240" w:lineRule="auto"/>
              <w:jc w:val="center"/>
              <w:textAlignment w:val="center"/>
              <w:rPr>
                <w:rFonts w:cs="Times New Roman"/>
                <w:sz w:val="18"/>
                <w:szCs w:val="18"/>
                <w:lang w:bidi="ar"/>
              </w:rPr>
            </w:pPr>
          </w:p>
        </w:tc>
        <w:tc>
          <w:tcPr>
            <w:tcW w:w="833" w:type="pct"/>
            <w:vAlign w:val="center"/>
          </w:tcPr>
          <w:p w14:paraId="48873FCE">
            <w:pPr>
              <w:widowControl/>
              <w:spacing w:line="240" w:lineRule="auto"/>
              <w:jc w:val="center"/>
              <w:textAlignment w:val="center"/>
              <w:rPr>
                <w:rFonts w:cs="Times New Roman"/>
                <w:sz w:val="18"/>
                <w:szCs w:val="18"/>
                <w:lang w:bidi="ar"/>
              </w:rPr>
            </w:pPr>
            <w:r>
              <w:rPr>
                <w:rFonts w:hint="eastAsia" w:cs="Times New Roman"/>
                <w:sz w:val="18"/>
                <w:szCs w:val="18"/>
                <w:lang w:bidi="ar"/>
              </w:rPr>
              <w:t>阳朔</w:t>
            </w:r>
          </w:p>
        </w:tc>
        <w:tc>
          <w:tcPr>
            <w:tcW w:w="709" w:type="pct"/>
            <w:gridSpan w:val="2"/>
            <w:vAlign w:val="center"/>
          </w:tcPr>
          <w:p w14:paraId="07A79F0D">
            <w:pPr>
              <w:widowControl/>
              <w:spacing w:line="240" w:lineRule="auto"/>
              <w:jc w:val="center"/>
              <w:textAlignment w:val="center"/>
              <w:rPr>
                <w:rFonts w:cs="Times New Roman"/>
                <w:sz w:val="18"/>
                <w:szCs w:val="18"/>
                <w:lang w:bidi="ar"/>
              </w:rPr>
            </w:pPr>
            <w:r>
              <w:rPr>
                <w:rFonts w:hint="eastAsia" w:cs="Times New Roman"/>
                <w:sz w:val="18"/>
                <w:szCs w:val="18"/>
                <w:lang w:bidi="ar"/>
              </w:rPr>
              <w:t>平乐恭城河口</w:t>
            </w:r>
          </w:p>
        </w:tc>
        <w:tc>
          <w:tcPr>
            <w:tcW w:w="828" w:type="pct"/>
            <w:vAlign w:val="center"/>
          </w:tcPr>
          <w:p w14:paraId="448D67B3">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gridSpan w:val="2"/>
            <w:vAlign w:val="center"/>
          </w:tcPr>
          <w:p w14:paraId="7FD01DC8">
            <w:pPr>
              <w:widowControl/>
              <w:spacing w:line="240" w:lineRule="auto"/>
              <w:jc w:val="center"/>
              <w:textAlignment w:val="center"/>
              <w:rPr>
                <w:rFonts w:cs="Times New Roman"/>
                <w:sz w:val="18"/>
                <w:szCs w:val="18"/>
                <w:lang w:bidi="ar"/>
              </w:rPr>
            </w:pPr>
            <w:r>
              <w:rPr>
                <w:rFonts w:hint="eastAsia" w:cs="Times New Roman"/>
                <w:sz w:val="18"/>
                <w:szCs w:val="18"/>
                <w:lang w:bidi="ar"/>
              </w:rPr>
              <w:t>500吨级</w:t>
            </w:r>
          </w:p>
          <w:p w14:paraId="6E13871A">
            <w:pPr>
              <w:widowControl/>
              <w:spacing w:line="240" w:lineRule="auto"/>
              <w:jc w:val="center"/>
              <w:textAlignment w:val="center"/>
              <w:rPr>
                <w:rFonts w:cs="Times New Roman"/>
                <w:sz w:val="18"/>
                <w:szCs w:val="18"/>
                <w:lang w:bidi="ar"/>
              </w:rPr>
            </w:pPr>
            <w:r>
              <w:rPr>
                <w:rFonts w:hint="eastAsia" w:cs="Times New Roman"/>
                <w:sz w:val="18"/>
                <w:szCs w:val="18"/>
                <w:lang w:bidi="ar"/>
              </w:rPr>
              <w:t>150客位旅游船</w:t>
            </w:r>
          </w:p>
        </w:tc>
        <w:tc>
          <w:tcPr>
            <w:tcW w:w="813" w:type="pct"/>
            <w:vAlign w:val="center"/>
          </w:tcPr>
          <w:p w14:paraId="7E32DD9D">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6D446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continue"/>
            <w:vAlign w:val="center"/>
          </w:tcPr>
          <w:p w14:paraId="677DDCED">
            <w:pPr>
              <w:widowControl/>
              <w:spacing w:line="240" w:lineRule="auto"/>
              <w:jc w:val="center"/>
              <w:textAlignment w:val="center"/>
              <w:rPr>
                <w:rFonts w:cs="Times New Roman"/>
                <w:sz w:val="18"/>
                <w:szCs w:val="18"/>
                <w:lang w:bidi="ar"/>
              </w:rPr>
            </w:pPr>
          </w:p>
        </w:tc>
        <w:tc>
          <w:tcPr>
            <w:tcW w:w="718" w:type="pct"/>
            <w:vMerge w:val="continue"/>
            <w:vAlign w:val="center"/>
          </w:tcPr>
          <w:p w14:paraId="6291551A">
            <w:pPr>
              <w:widowControl/>
              <w:spacing w:line="240" w:lineRule="auto"/>
              <w:jc w:val="center"/>
              <w:textAlignment w:val="center"/>
              <w:rPr>
                <w:rFonts w:cs="Times New Roman"/>
                <w:sz w:val="18"/>
                <w:szCs w:val="18"/>
                <w:lang w:bidi="ar"/>
              </w:rPr>
            </w:pPr>
          </w:p>
        </w:tc>
        <w:tc>
          <w:tcPr>
            <w:tcW w:w="833" w:type="pct"/>
            <w:vAlign w:val="center"/>
          </w:tcPr>
          <w:p w14:paraId="7C7AA60D">
            <w:pPr>
              <w:widowControl/>
              <w:spacing w:line="240" w:lineRule="auto"/>
              <w:jc w:val="center"/>
              <w:textAlignment w:val="center"/>
              <w:rPr>
                <w:rFonts w:cs="Times New Roman"/>
                <w:sz w:val="18"/>
                <w:szCs w:val="18"/>
                <w:lang w:bidi="ar"/>
              </w:rPr>
            </w:pPr>
            <w:r>
              <w:rPr>
                <w:rFonts w:hint="eastAsia" w:cs="Times New Roman"/>
                <w:sz w:val="18"/>
                <w:szCs w:val="18"/>
                <w:lang w:bidi="ar"/>
              </w:rPr>
              <w:t>平乐恭城河口</w:t>
            </w:r>
          </w:p>
        </w:tc>
        <w:tc>
          <w:tcPr>
            <w:tcW w:w="709" w:type="pct"/>
            <w:gridSpan w:val="2"/>
            <w:vAlign w:val="center"/>
          </w:tcPr>
          <w:p w14:paraId="0841383D">
            <w:pPr>
              <w:widowControl/>
              <w:spacing w:line="240" w:lineRule="auto"/>
              <w:jc w:val="center"/>
              <w:textAlignment w:val="center"/>
              <w:rPr>
                <w:rFonts w:cs="Times New Roman"/>
                <w:sz w:val="18"/>
                <w:szCs w:val="18"/>
                <w:lang w:bidi="ar"/>
              </w:rPr>
            </w:pPr>
            <w:r>
              <w:rPr>
                <w:rFonts w:hint="eastAsia" w:cs="Times New Roman"/>
                <w:sz w:val="18"/>
                <w:szCs w:val="18"/>
                <w:lang w:bidi="ar"/>
              </w:rPr>
              <w:t>梧州莲花大桥</w:t>
            </w:r>
          </w:p>
        </w:tc>
        <w:tc>
          <w:tcPr>
            <w:tcW w:w="828" w:type="pct"/>
            <w:vAlign w:val="center"/>
          </w:tcPr>
          <w:p w14:paraId="491724D9">
            <w:pPr>
              <w:widowControl/>
              <w:spacing w:line="240" w:lineRule="auto"/>
              <w:jc w:val="center"/>
              <w:textAlignment w:val="center"/>
              <w:rPr>
                <w:rFonts w:cs="Times New Roman"/>
                <w:sz w:val="18"/>
                <w:szCs w:val="18"/>
                <w:lang w:bidi="ar"/>
              </w:rPr>
            </w:pPr>
            <w:r>
              <w:rPr>
                <w:rFonts w:hint="eastAsia" w:cs="Times New Roman"/>
                <w:sz w:val="18"/>
                <w:szCs w:val="18"/>
                <w:lang w:bidi="ar"/>
              </w:rPr>
              <w:t>Ⅲ级及以上</w:t>
            </w:r>
          </w:p>
        </w:tc>
        <w:tc>
          <w:tcPr>
            <w:tcW w:w="766" w:type="pct"/>
            <w:gridSpan w:val="2"/>
            <w:vAlign w:val="center"/>
          </w:tcPr>
          <w:p w14:paraId="17ED6483">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3" w:type="pct"/>
            <w:vAlign w:val="center"/>
          </w:tcPr>
          <w:p w14:paraId="0935BA9A">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6D92E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3" w:type="pct"/>
            <w:vMerge w:val="continue"/>
            <w:vAlign w:val="center"/>
          </w:tcPr>
          <w:p w14:paraId="73D3A2A2">
            <w:pPr>
              <w:widowControl/>
              <w:spacing w:line="240" w:lineRule="auto"/>
              <w:jc w:val="center"/>
              <w:textAlignment w:val="center"/>
              <w:rPr>
                <w:rFonts w:cs="Times New Roman"/>
                <w:sz w:val="18"/>
                <w:szCs w:val="18"/>
                <w:lang w:bidi="ar"/>
              </w:rPr>
            </w:pPr>
          </w:p>
        </w:tc>
        <w:tc>
          <w:tcPr>
            <w:tcW w:w="718" w:type="pct"/>
            <w:vMerge w:val="continue"/>
            <w:vAlign w:val="center"/>
          </w:tcPr>
          <w:p w14:paraId="19132075">
            <w:pPr>
              <w:widowControl/>
              <w:spacing w:line="240" w:lineRule="auto"/>
              <w:jc w:val="center"/>
              <w:textAlignment w:val="center"/>
              <w:rPr>
                <w:rFonts w:cs="Times New Roman"/>
                <w:sz w:val="18"/>
                <w:szCs w:val="18"/>
                <w:lang w:bidi="ar"/>
              </w:rPr>
            </w:pPr>
          </w:p>
        </w:tc>
        <w:tc>
          <w:tcPr>
            <w:tcW w:w="833" w:type="pct"/>
            <w:vAlign w:val="center"/>
          </w:tcPr>
          <w:p w14:paraId="0DD0E8DF">
            <w:pPr>
              <w:widowControl/>
              <w:spacing w:line="240" w:lineRule="auto"/>
              <w:jc w:val="center"/>
              <w:textAlignment w:val="center"/>
              <w:rPr>
                <w:rFonts w:cs="Times New Roman"/>
                <w:sz w:val="18"/>
                <w:szCs w:val="18"/>
                <w:lang w:bidi="ar"/>
              </w:rPr>
            </w:pPr>
            <w:r>
              <w:rPr>
                <w:rFonts w:hint="eastAsia" w:cs="Times New Roman"/>
                <w:sz w:val="18"/>
                <w:szCs w:val="18"/>
                <w:lang w:bidi="ar"/>
              </w:rPr>
              <w:t>梧州莲花大桥</w:t>
            </w:r>
          </w:p>
        </w:tc>
        <w:tc>
          <w:tcPr>
            <w:tcW w:w="709" w:type="pct"/>
            <w:gridSpan w:val="2"/>
            <w:vAlign w:val="center"/>
          </w:tcPr>
          <w:p w14:paraId="2282679D">
            <w:pPr>
              <w:widowControl/>
              <w:spacing w:line="240" w:lineRule="auto"/>
              <w:jc w:val="center"/>
              <w:textAlignment w:val="center"/>
              <w:rPr>
                <w:rFonts w:cs="Times New Roman"/>
                <w:sz w:val="18"/>
                <w:szCs w:val="18"/>
                <w:lang w:bidi="ar"/>
              </w:rPr>
            </w:pPr>
            <w:r>
              <w:rPr>
                <w:rFonts w:hint="eastAsia" w:cs="Times New Roman"/>
                <w:sz w:val="18"/>
                <w:szCs w:val="18"/>
                <w:lang w:bidi="ar"/>
              </w:rPr>
              <w:t>梧州桂江河口</w:t>
            </w:r>
          </w:p>
        </w:tc>
        <w:tc>
          <w:tcPr>
            <w:tcW w:w="828" w:type="pct"/>
            <w:vAlign w:val="center"/>
          </w:tcPr>
          <w:p w14:paraId="7FCDB923">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66" w:type="pct"/>
            <w:gridSpan w:val="2"/>
            <w:vAlign w:val="center"/>
          </w:tcPr>
          <w:p w14:paraId="12448262">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3" w:type="pct"/>
            <w:vAlign w:val="center"/>
          </w:tcPr>
          <w:p w14:paraId="694A9715">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bl>
    <w:p w14:paraId="05C1C027">
      <w:pPr>
        <w:pStyle w:val="99"/>
      </w:pPr>
      <w:r>
        <w:rPr>
          <w:rFonts w:hint="eastAsia"/>
        </w:rPr>
        <w:t>续表1　广西区段代表船型和代表船队</w:t>
      </w:r>
    </w:p>
    <w:tbl>
      <w:tblPr>
        <w:tblStyle w:val="105"/>
        <w:tblW w:w="4983" w:type="pct"/>
        <w:tblInd w:w="10" w:type="dxa"/>
        <w:tblLayout w:type="autofit"/>
        <w:tblCellMar>
          <w:top w:w="0" w:type="dxa"/>
          <w:left w:w="0" w:type="dxa"/>
          <w:bottom w:w="0" w:type="dxa"/>
          <w:right w:w="0" w:type="dxa"/>
        </w:tblCellMar>
      </w:tblPr>
      <w:tblGrid>
        <w:gridCol w:w="400"/>
        <w:gridCol w:w="862"/>
        <w:gridCol w:w="1000"/>
        <w:gridCol w:w="851"/>
        <w:gridCol w:w="994"/>
        <w:gridCol w:w="919"/>
        <w:gridCol w:w="974"/>
      </w:tblGrid>
      <w:tr w14:paraId="5E3E77AE">
        <w:tblPrEx>
          <w:tblCellMar>
            <w:top w:w="0" w:type="dxa"/>
            <w:left w:w="0" w:type="dxa"/>
            <w:bottom w:w="0" w:type="dxa"/>
            <w:right w:w="0" w:type="dxa"/>
          </w:tblCellMar>
        </w:tblPrEx>
        <w:trPr>
          <w:trHeight w:val="340" w:hRule="atLeast"/>
        </w:trPr>
        <w:tc>
          <w:tcPr>
            <w:tcW w:w="334" w:type="pct"/>
            <w:tcBorders>
              <w:top w:val="single" w:color="auto" w:sz="4" w:space="0"/>
              <w:left w:val="single" w:color="auto" w:sz="4" w:space="0"/>
              <w:bottom w:val="single" w:color="auto" w:sz="4" w:space="0"/>
              <w:right w:val="single" w:color="auto" w:sz="4" w:space="0"/>
            </w:tcBorders>
          </w:tcPr>
          <w:p w14:paraId="2BA49974">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8" w:type="pct"/>
            <w:tcBorders>
              <w:top w:val="single" w:color="auto" w:sz="4" w:space="0"/>
              <w:left w:val="single" w:color="auto" w:sz="4" w:space="0"/>
              <w:bottom w:val="single" w:color="auto" w:sz="4" w:space="0"/>
              <w:right w:val="single" w:color="auto" w:sz="4" w:space="0"/>
            </w:tcBorders>
          </w:tcPr>
          <w:p w14:paraId="649FB375">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33" w:type="pct"/>
            <w:tcBorders>
              <w:top w:val="single" w:color="auto" w:sz="4" w:space="0"/>
              <w:left w:val="single" w:color="auto" w:sz="4" w:space="0"/>
              <w:bottom w:val="single" w:color="auto" w:sz="4" w:space="0"/>
              <w:right w:val="single" w:color="auto" w:sz="4" w:space="0"/>
            </w:tcBorders>
          </w:tcPr>
          <w:p w14:paraId="5DB471CF">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709" w:type="pct"/>
            <w:tcBorders>
              <w:top w:val="single" w:color="auto" w:sz="4" w:space="0"/>
              <w:left w:val="single" w:color="auto" w:sz="4" w:space="0"/>
              <w:bottom w:val="single" w:color="auto" w:sz="4" w:space="0"/>
              <w:right w:val="single" w:color="auto" w:sz="4" w:space="0"/>
            </w:tcBorders>
          </w:tcPr>
          <w:p w14:paraId="6E7EF806">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tcBorders>
              <w:top w:val="single" w:color="auto" w:sz="4" w:space="0"/>
              <w:left w:val="single" w:color="auto" w:sz="4" w:space="0"/>
              <w:bottom w:val="single" w:color="auto" w:sz="4" w:space="0"/>
              <w:right w:val="single" w:color="auto" w:sz="4" w:space="0"/>
            </w:tcBorders>
          </w:tcPr>
          <w:p w14:paraId="17FDF89E">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66" w:type="pct"/>
            <w:tcBorders>
              <w:top w:val="single" w:color="auto" w:sz="4" w:space="0"/>
              <w:left w:val="single" w:color="auto" w:sz="4" w:space="0"/>
              <w:bottom w:val="single" w:color="auto" w:sz="4" w:space="0"/>
              <w:right w:val="single" w:color="auto" w:sz="4" w:space="0"/>
            </w:tcBorders>
          </w:tcPr>
          <w:p w14:paraId="05377163">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12" w:type="pct"/>
            <w:tcBorders>
              <w:top w:val="single" w:color="auto" w:sz="4" w:space="0"/>
              <w:left w:val="single" w:color="auto" w:sz="4" w:space="0"/>
              <w:bottom w:val="single" w:color="auto" w:sz="4" w:space="0"/>
              <w:right w:val="single" w:color="auto" w:sz="4" w:space="0"/>
            </w:tcBorders>
          </w:tcPr>
          <w:p w14:paraId="3B0587FB">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2E11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34" w:type="pct"/>
            <w:vMerge w:val="restart"/>
            <w:tcBorders>
              <w:top w:val="single" w:color="auto" w:sz="4" w:space="0"/>
            </w:tcBorders>
            <w:vAlign w:val="center"/>
          </w:tcPr>
          <w:p w14:paraId="374C8E53">
            <w:pPr>
              <w:widowControl/>
              <w:spacing w:line="240" w:lineRule="auto"/>
              <w:jc w:val="center"/>
              <w:textAlignment w:val="center"/>
              <w:rPr>
                <w:rFonts w:cs="Times New Roman"/>
                <w:sz w:val="18"/>
                <w:szCs w:val="18"/>
                <w:lang w:eastAsia="zh-CN" w:bidi="ar"/>
              </w:rPr>
            </w:pPr>
            <w:r>
              <w:rPr>
                <w:rFonts w:hint="eastAsia" w:cs="Times New Roman"/>
                <w:sz w:val="18"/>
                <w:szCs w:val="18"/>
                <w:lang w:bidi="ar"/>
              </w:rPr>
              <w:t>9</w:t>
            </w:r>
          </w:p>
        </w:tc>
        <w:tc>
          <w:tcPr>
            <w:tcW w:w="718" w:type="pct"/>
            <w:tcBorders>
              <w:top w:val="single" w:color="auto" w:sz="4" w:space="0"/>
            </w:tcBorders>
            <w:vAlign w:val="center"/>
          </w:tcPr>
          <w:p w14:paraId="0EFCDCD9">
            <w:pPr>
              <w:widowControl/>
              <w:spacing w:line="240" w:lineRule="auto"/>
              <w:jc w:val="center"/>
              <w:textAlignment w:val="center"/>
              <w:rPr>
                <w:rFonts w:cs="Times New Roman"/>
                <w:sz w:val="18"/>
                <w:szCs w:val="18"/>
                <w:lang w:bidi="ar"/>
              </w:rPr>
            </w:pPr>
            <w:r>
              <w:rPr>
                <w:rFonts w:hint="eastAsia" w:cs="Times New Roman"/>
                <w:sz w:val="18"/>
                <w:szCs w:val="18"/>
                <w:lang w:bidi="ar"/>
              </w:rPr>
              <w:t>绣江</w:t>
            </w:r>
          </w:p>
        </w:tc>
        <w:tc>
          <w:tcPr>
            <w:tcW w:w="833" w:type="pct"/>
            <w:tcBorders>
              <w:top w:val="single" w:color="auto" w:sz="4" w:space="0"/>
            </w:tcBorders>
            <w:vAlign w:val="center"/>
          </w:tcPr>
          <w:p w14:paraId="15B12A61">
            <w:pPr>
              <w:widowControl/>
              <w:spacing w:line="240" w:lineRule="auto"/>
              <w:jc w:val="center"/>
              <w:textAlignment w:val="center"/>
              <w:rPr>
                <w:rFonts w:cs="Times New Roman"/>
                <w:sz w:val="18"/>
                <w:szCs w:val="18"/>
                <w:lang w:bidi="ar"/>
              </w:rPr>
            </w:pPr>
            <w:r>
              <w:rPr>
                <w:rFonts w:hint="eastAsia" w:cs="Times New Roman"/>
                <w:sz w:val="18"/>
                <w:szCs w:val="18"/>
                <w:lang w:bidi="ar"/>
              </w:rPr>
              <w:t>北流</w:t>
            </w:r>
          </w:p>
        </w:tc>
        <w:tc>
          <w:tcPr>
            <w:tcW w:w="709" w:type="pct"/>
            <w:tcBorders>
              <w:top w:val="single" w:color="auto" w:sz="4" w:space="0"/>
            </w:tcBorders>
            <w:vAlign w:val="center"/>
          </w:tcPr>
          <w:p w14:paraId="48B391E5">
            <w:pPr>
              <w:widowControl/>
              <w:spacing w:line="240" w:lineRule="auto"/>
              <w:jc w:val="center"/>
              <w:textAlignment w:val="center"/>
              <w:rPr>
                <w:rFonts w:cs="Times New Roman"/>
                <w:sz w:val="18"/>
                <w:szCs w:val="18"/>
                <w:lang w:bidi="ar"/>
              </w:rPr>
            </w:pPr>
            <w:r>
              <w:rPr>
                <w:rFonts w:hint="eastAsia" w:cs="Times New Roman"/>
                <w:sz w:val="18"/>
                <w:szCs w:val="18"/>
                <w:lang w:bidi="ar"/>
              </w:rPr>
              <w:t>容城</w:t>
            </w:r>
          </w:p>
        </w:tc>
        <w:tc>
          <w:tcPr>
            <w:tcW w:w="828" w:type="pct"/>
            <w:tcBorders>
              <w:top w:val="single" w:color="auto" w:sz="4" w:space="0"/>
            </w:tcBorders>
            <w:vAlign w:val="center"/>
          </w:tcPr>
          <w:p w14:paraId="2BF0E30C">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tcBorders>
              <w:top w:val="single" w:color="auto" w:sz="4" w:space="0"/>
            </w:tcBorders>
            <w:vAlign w:val="center"/>
          </w:tcPr>
          <w:p w14:paraId="53430991">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tcBorders>
              <w:top w:val="single" w:color="auto" w:sz="4" w:space="0"/>
            </w:tcBorders>
            <w:vAlign w:val="center"/>
          </w:tcPr>
          <w:p w14:paraId="4DD2E115">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45BEC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7A3B9078">
            <w:pPr>
              <w:widowControl/>
              <w:spacing w:line="240" w:lineRule="auto"/>
              <w:jc w:val="center"/>
              <w:textAlignment w:val="center"/>
              <w:rPr>
                <w:rFonts w:cs="Times New Roman"/>
                <w:sz w:val="18"/>
                <w:szCs w:val="18"/>
                <w:lang w:eastAsia="zh-CN" w:bidi="ar"/>
              </w:rPr>
            </w:pPr>
          </w:p>
        </w:tc>
        <w:tc>
          <w:tcPr>
            <w:tcW w:w="718" w:type="pct"/>
            <w:vAlign w:val="center"/>
          </w:tcPr>
          <w:p w14:paraId="5A223FA8">
            <w:pPr>
              <w:widowControl/>
              <w:spacing w:line="240" w:lineRule="auto"/>
              <w:jc w:val="center"/>
              <w:textAlignment w:val="center"/>
              <w:rPr>
                <w:rFonts w:cs="Times New Roman"/>
                <w:sz w:val="18"/>
                <w:szCs w:val="18"/>
                <w:lang w:eastAsia="zh-CN" w:bidi="ar"/>
              </w:rPr>
            </w:pPr>
            <w:r>
              <w:rPr>
                <w:rFonts w:hint="eastAsia" w:cs="Times New Roman"/>
                <w:sz w:val="18"/>
                <w:szCs w:val="18"/>
                <w:lang w:bidi="ar"/>
              </w:rPr>
              <w:t>绣江</w:t>
            </w:r>
          </w:p>
        </w:tc>
        <w:tc>
          <w:tcPr>
            <w:tcW w:w="833" w:type="pct"/>
            <w:vAlign w:val="center"/>
          </w:tcPr>
          <w:p w14:paraId="6EF0F7CE">
            <w:pPr>
              <w:widowControl/>
              <w:spacing w:line="240" w:lineRule="auto"/>
              <w:jc w:val="center"/>
              <w:textAlignment w:val="center"/>
              <w:rPr>
                <w:rFonts w:cs="Times New Roman"/>
                <w:sz w:val="18"/>
                <w:szCs w:val="18"/>
                <w:lang w:bidi="ar"/>
              </w:rPr>
            </w:pPr>
            <w:r>
              <w:rPr>
                <w:rFonts w:hint="eastAsia" w:cs="Times New Roman"/>
                <w:sz w:val="18"/>
                <w:szCs w:val="18"/>
                <w:lang w:bidi="ar"/>
              </w:rPr>
              <w:t>容城</w:t>
            </w:r>
          </w:p>
        </w:tc>
        <w:tc>
          <w:tcPr>
            <w:tcW w:w="709" w:type="pct"/>
            <w:vAlign w:val="center"/>
          </w:tcPr>
          <w:p w14:paraId="2D5F89A1">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52FBFA1">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53D74AAB">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05587165">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7601C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restart"/>
            <w:vAlign w:val="center"/>
          </w:tcPr>
          <w:p w14:paraId="614DABC0">
            <w:pPr>
              <w:widowControl/>
              <w:spacing w:line="240" w:lineRule="auto"/>
              <w:jc w:val="center"/>
              <w:textAlignment w:val="center"/>
              <w:rPr>
                <w:rFonts w:cs="Times New Roman"/>
                <w:sz w:val="18"/>
                <w:szCs w:val="18"/>
                <w:lang w:bidi="ar"/>
              </w:rPr>
            </w:pPr>
            <w:r>
              <w:rPr>
                <w:rFonts w:hint="eastAsia" w:cs="Times New Roman"/>
                <w:sz w:val="18"/>
                <w:szCs w:val="18"/>
                <w:lang w:bidi="ar"/>
              </w:rPr>
              <w:t>10</w:t>
            </w:r>
          </w:p>
        </w:tc>
        <w:tc>
          <w:tcPr>
            <w:tcW w:w="718" w:type="pct"/>
            <w:vMerge w:val="restart"/>
            <w:vAlign w:val="center"/>
          </w:tcPr>
          <w:p w14:paraId="7BC2D165">
            <w:pPr>
              <w:widowControl/>
              <w:spacing w:line="240" w:lineRule="auto"/>
              <w:jc w:val="center"/>
              <w:textAlignment w:val="center"/>
              <w:rPr>
                <w:rFonts w:cs="Times New Roman"/>
                <w:sz w:val="18"/>
                <w:szCs w:val="18"/>
                <w:lang w:bidi="ar"/>
              </w:rPr>
            </w:pPr>
            <w:r>
              <w:rPr>
                <w:rFonts w:hint="eastAsia" w:cs="Times New Roman"/>
                <w:sz w:val="18"/>
                <w:szCs w:val="18"/>
                <w:lang w:bidi="ar"/>
              </w:rPr>
              <w:t>贺江</w:t>
            </w:r>
          </w:p>
        </w:tc>
        <w:tc>
          <w:tcPr>
            <w:tcW w:w="833" w:type="pct"/>
            <w:vAlign w:val="center"/>
          </w:tcPr>
          <w:p w14:paraId="7BE7F810">
            <w:pPr>
              <w:widowControl/>
              <w:spacing w:line="240" w:lineRule="auto"/>
              <w:jc w:val="center"/>
              <w:textAlignment w:val="center"/>
              <w:rPr>
                <w:rFonts w:cs="Times New Roman"/>
                <w:sz w:val="18"/>
                <w:szCs w:val="18"/>
                <w:lang w:bidi="ar"/>
              </w:rPr>
            </w:pPr>
            <w:r>
              <w:rPr>
                <w:rFonts w:hint="eastAsia" w:cs="Times New Roman"/>
                <w:sz w:val="18"/>
                <w:szCs w:val="18"/>
                <w:lang w:bidi="ar"/>
              </w:rPr>
              <w:t>八步</w:t>
            </w:r>
          </w:p>
        </w:tc>
        <w:tc>
          <w:tcPr>
            <w:tcW w:w="709" w:type="pct"/>
            <w:vAlign w:val="center"/>
          </w:tcPr>
          <w:p w14:paraId="0D247F11">
            <w:pPr>
              <w:widowControl/>
              <w:spacing w:line="240" w:lineRule="auto"/>
              <w:jc w:val="center"/>
              <w:textAlignment w:val="center"/>
              <w:rPr>
                <w:rFonts w:cs="Times New Roman"/>
                <w:sz w:val="18"/>
                <w:szCs w:val="18"/>
                <w:lang w:bidi="ar"/>
              </w:rPr>
            </w:pPr>
            <w:r>
              <w:rPr>
                <w:rFonts w:hint="eastAsia" w:cs="Times New Roman"/>
                <w:sz w:val="18"/>
                <w:szCs w:val="18"/>
                <w:lang w:bidi="ar"/>
              </w:rPr>
              <w:t>古柏园区</w:t>
            </w:r>
          </w:p>
        </w:tc>
        <w:tc>
          <w:tcPr>
            <w:tcW w:w="828" w:type="pct"/>
            <w:vAlign w:val="center"/>
          </w:tcPr>
          <w:p w14:paraId="4C2B6F64">
            <w:pPr>
              <w:widowControl/>
              <w:spacing w:line="240" w:lineRule="auto"/>
              <w:jc w:val="center"/>
              <w:textAlignment w:val="center"/>
              <w:rPr>
                <w:rFonts w:cs="Times New Roman"/>
                <w:sz w:val="18"/>
                <w:szCs w:val="18"/>
                <w:lang w:bidi="ar"/>
              </w:rPr>
            </w:pPr>
            <w:r>
              <w:rPr>
                <w:rFonts w:hint="eastAsia" w:cs="Times New Roman"/>
                <w:sz w:val="18"/>
                <w:szCs w:val="18"/>
                <w:lang w:bidi="ar"/>
              </w:rPr>
              <w:t>重要旅游航道</w:t>
            </w:r>
          </w:p>
        </w:tc>
        <w:tc>
          <w:tcPr>
            <w:tcW w:w="766" w:type="pct"/>
            <w:vAlign w:val="center"/>
          </w:tcPr>
          <w:p w14:paraId="395D1C5B">
            <w:pPr>
              <w:widowControl/>
              <w:spacing w:line="240" w:lineRule="auto"/>
              <w:jc w:val="center"/>
              <w:textAlignment w:val="center"/>
              <w:rPr>
                <w:rFonts w:cs="Times New Roman"/>
                <w:sz w:val="18"/>
                <w:szCs w:val="18"/>
                <w:lang w:bidi="ar"/>
              </w:rPr>
            </w:pPr>
            <w:r>
              <w:rPr>
                <w:rFonts w:hint="eastAsia" w:cs="Times New Roman"/>
                <w:sz w:val="18"/>
                <w:szCs w:val="18"/>
                <w:lang w:bidi="ar"/>
              </w:rPr>
              <w:t>200客位旅游船</w:t>
            </w:r>
          </w:p>
        </w:tc>
        <w:tc>
          <w:tcPr>
            <w:tcW w:w="812" w:type="pct"/>
            <w:vAlign w:val="center"/>
          </w:tcPr>
          <w:p w14:paraId="44159E68">
            <w:pPr>
              <w:widowControl/>
              <w:spacing w:line="240" w:lineRule="auto"/>
              <w:jc w:val="center"/>
              <w:textAlignment w:val="center"/>
              <w:rPr>
                <w:rFonts w:cs="Times New Roman"/>
                <w:sz w:val="18"/>
                <w:szCs w:val="18"/>
                <w:lang w:bidi="ar"/>
              </w:rPr>
            </w:pPr>
          </w:p>
        </w:tc>
      </w:tr>
      <w:tr w14:paraId="58D7FD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7BA00EC3">
            <w:pPr>
              <w:widowControl/>
              <w:spacing w:line="240" w:lineRule="auto"/>
              <w:jc w:val="center"/>
              <w:textAlignment w:val="center"/>
              <w:rPr>
                <w:rFonts w:cs="Times New Roman"/>
                <w:sz w:val="18"/>
                <w:szCs w:val="18"/>
                <w:lang w:bidi="ar"/>
              </w:rPr>
            </w:pPr>
          </w:p>
        </w:tc>
        <w:tc>
          <w:tcPr>
            <w:tcW w:w="718" w:type="pct"/>
            <w:vMerge w:val="continue"/>
            <w:vAlign w:val="center"/>
          </w:tcPr>
          <w:p w14:paraId="46635BB4">
            <w:pPr>
              <w:widowControl/>
              <w:spacing w:line="240" w:lineRule="auto"/>
              <w:jc w:val="center"/>
              <w:textAlignment w:val="center"/>
              <w:rPr>
                <w:rFonts w:cs="Times New Roman"/>
                <w:sz w:val="18"/>
                <w:szCs w:val="18"/>
                <w:lang w:bidi="ar"/>
              </w:rPr>
            </w:pPr>
          </w:p>
        </w:tc>
        <w:tc>
          <w:tcPr>
            <w:tcW w:w="833" w:type="pct"/>
            <w:vAlign w:val="center"/>
          </w:tcPr>
          <w:p w14:paraId="6CC1F4CF">
            <w:pPr>
              <w:widowControl/>
              <w:spacing w:line="240" w:lineRule="auto"/>
              <w:jc w:val="center"/>
              <w:textAlignment w:val="center"/>
              <w:rPr>
                <w:rFonts w:cs="Times New Roman"/>
                <w:sz w:val="18"/>
                <w:szCs w:val="18"/>
                <w:lang w:bidi="ar"/>
              </w:rPr>
            </w:pPr>
            <w:r>
              <w:rPr>
                <w:rFonts w:hint="eastAsia" w:cs="Times New Roman"/>
                <w:sz w:val="18"/>
                <w:szCs w:val="18"/>
                <w:lang w:bidi="ar"/>
              </w:rPr>
              <w:t>古柏园区</w:t>
            </w:r>
          </w:p>
        </w:tc>
        <w:tc>
          <w:tcPr>
            <w:tcW w:w="709" w:type="pct"/>
            <w:vAlign w:val="center"/>
          </w:tcPr>
          <w:p w14:paraId="67D9A308">
            <w:pPr>
              <w:widowControl/>
              <w:spacing w:line="240" w:lineRule="auto"/>
              <w:jc w:val="center"/>
              <w:textAlignment w:val="center"/>
              <w:rPr>
                <w:rFonts w:cs="Times New Roman"/>
                <w:sz w:val="18"/>
                <w:szCs w:val="18"/>
                <w:lang w:bidi="ar"/>
              </w:rPr>
            </w:pPr>
            <w:r>
              <w:rPr>
                <w:rFonts w:hint="eastAsia" w:cs="Times New Roman"/>
                <w:sz w:val="18"/>
                <w:szCs w:val="18"/>
                <w:lang w:bidi="ar"/>
              </w:rPr>
              <w:t>贺街</w:t>
            </w:r>
          </w:p>
        </w:tc>
        <w:tc>
          <w:tcPr>
            <w:tcW w:w="828" w:type="pct"/>
            <w:vAlign w:val="center"/>
          </w:tcPr>
          <w:p w14:paraId="2350513C">
            <w:pPr>
              <w:widowControl/>
              <w:spacing w:line="240" w:lineRule="auto"/>
              <w:jc w:val="center"/>
              <w:textAlignment w:val="center"/>
              <w:rPr>
                <w:rFonts w:cs="Times New Roman"/>
                <w:sz w:val="18"/>
                <w:szCs w:val="18"/>
                <w:lang w:bidi="ar"/>
              </w:rPr>
            </w:pPr>
            <w:r>
              <w:rPr>
                <w:rFonts w:hint="eastAsia" w:cs="Times New Roman"/>
                <w:sz w:val="18"/>
                <w:szCs w:val="18"/>
                <w:lang w:bidi="ar"/>
              </w:rPr>
              <w:t>Ⅲ级及以上</w:t>
            </w:r>
          </w:p>
        </w:tc>
        <w:tc>
          <w:tcPr>
            <w:tcW w:w="766" w:type="pct"/>
            <w:vAlign w:val="center"/>
          </w:tcPr>
          <w:p w14:paraId="5B4930C7">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2" w:type="pct"/>
            <w:vAlign w:val="center"/>
          </w:tcPr>
          <w:p w14:paraId="21E13529">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4A391C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2894E50D">
            <w:pPr>
              <w:widowControl/>
              <w:spacing w:line="240" w:lineRule="auto"/>
              <w:jc w:val="center"/>
              <w:textAlignment w:val="center"/>
              <w:rPr>
                <w:rFonts w:cs="Times New Roman"/>
                <w:sz w:val="18"/>
                <w:szCs w:val="18"/>
                <w:lang w:bidi="ar"/>
              </w:rPr>
            </w:pPr>
          </w:p>
        </w:tc>
        <w:tc>
          <w:tcPr>
            <w:tcW w:w="718" w:type="pct"/>
            <w:vMerge w:val="continue"/>
            <w:vAlign w:val="center"/>
          </w:tcPr>
          <w:p w14:paraId="7323FBFC">
            <w:pPr>
              <w:widowControl/>
              <w:spacing w:line="240" w:lineRule="auto"/>
              <w:jc w:val="center"/>
              <w:textAlignment w:val="center"/>
              <w:rPr>
                <w:rFonts w:cs="Times New Roman"/>
                <w:sz w:val="18"/>
                <w:szCs w:val="18"/>
                <w:lang w:bidi="ar"/>
              </w:rPr>
            </w:pPr>
          </w:p>
        </w:tc>
        <w:tc>
          <w:tcPr>
            <w:tcW w:w="833" w:type="pct"/>
            <w:vAlign w:val="center"/>
          </w:tcPr>
          <w:p w14:paraId="4686F1B3">
            <w:pPr>
              <w:widowControl/>
              <w:spacing w:line="240" w:lineRule="auto"/>
              <w:jc w:val="center"/>
              <w:textAlignment w:val="center"/>
              <w:rPr>
                <w:rFonts w:cs="Times New Roman"/>
                <w:sz w:val="18"/>
                <w:szCs w:val="18"/>
                <w:lang w:bidi="ar"/>
              </w:rPr>
            </w:pPr>
            <w:r>
              <w:rPr>
                <w:rFonts w:hint="eastAsia" w:cs="Times New Roman"/>
                <w:sz w:val="18"/>
                <w:szCs w:val="18"/>
                <w:lang w:bidi="ar"/>
              </w:rPr>
              <w:t>贺街</w:t>
            </w:r>
          </w:p>
        </w:tc>
        <w:tc>
          <w:tcPr>
            <w:tcW w:w="709" w:type="pct"/>
            <w:vAlign w:val="center"/>
          </w:tcPr>
          <w:p w14:paraId="41F3434F">
            <w:pPr>
              <w:widowControl/>
              <w:spacing w:line="240" w:lineRule="auto"/>
              <w:jc w:val="center"/>
              <w:textAlignment w:val="center"/>
              <w:rPr>
                <w:rFonts w:cs="Times New Roman"/>
                <w:sz w:val="18"/>
                <w:szCs w:val="18"/>
                <w:lang w:bidi="ar"/>
              </w:rPr>
            </w:pPr>
            <w:r>
              <w:rPr>
                <w:rFonts w:hint="eastAsia" w:cs="Times New Roman"/>
                <w:sz w:val="18"/>
                <w:szCs w:val="18"/>
                <w:lang w:bidi="ar"/>
              </w:rPr>
              <w:t>省界</w:t>
            </w:r>
          </w:p>
        </w:tc>
        <w:tc>
          <w:tcPr>
            <w:tcW w:w="828" w:type="pct"/>
            <w:vAlign w:val="center"/>
          </w:tcPr>
          <w:p w14:paraId="2C69FB07">
            <w:pPr>
              <w:widowControl/>
              <w:spacing w:line="240" w:lineRule="auto"/>
              <w:jc w:val="center"/>
              <w:textAlignment w:val="center"/>
              <w:rPr>
                <w:rFonts w:cs="Times New Roman"/>
                <w:sz w:val="18"/>
                <w:szCs w:val="18"/>
                <w:lang w:bidi="ar"/>
              </w:rPr>
            </w:pPr>
            <w:r>
              <w:rPr>
                <w:rFonts w:hint="eastAsia" w:cs="Times New Roman"/>
                <w:sz w:val="18"/>
                <w:szCs w:val="18"/>
                <w:lang w:bidi="ar"/>
              </w:rPr>
              <w:t>Ⅱ</w:t>
            </w:r>
          </w:p>
        </w:tc>
        <w:tc>
          <w:tcPr>
            <w:tcW w:w="766" w:type="pct"/>
            <w:vAlign w:val="center"/>
          </w:tcPr>
          <w:p w14:paraId="78D00066">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2" w:type="pct"/>
            <w:vAlign w:val="center"/>
          </w:tcPr>
          <w:p w14:paraId="5EAC467C">
            <w:pPr>
              <w:widowControl/>
              <w:spacing w:line="240" w:lineRule="auto"/>
              <w:jc w:val="center"/>
              <w:textAlignment w:val="center"/>
              <w:rPr>
                <w:rFonts w:cs="Times New Roman"/>
                <w:sz w:val="18"/>
                <w:szCs w:val="18"/>
                <w:lang w:bidi="ar"/>
              </w:rPr>
            </w:pPr>
            <w:r>
              <w:rPr>
                <w:rFonts w:hint="eastAsia" w:cs="Times New Roman"/>
                <w:sz w:val="18"/>
                <w:szCs w:val="18"/>
                <w:lang w:bidi="ar"/>
              </w:rPr>
              <w:t>2排1列2000吨级</w:t>
            </w:r>
          </w:p>
        </w:tc>
      </w:tr>
      <w:tr w14:paraId="4F397C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5F463D7B">
            <w:pPr>
              <w:widowControl/>
              <w:spacing w:line="240" w:lineRule="auto"/>
              <w:jc w:val="center"/>
              <w:textAlignment w:val="center"/>
              <w:rPr>
                <w:rFonts w:cs="Times New Roman"/>
                <w:sz w:val="18"/>
                <w:szCs w:val="18"/>
                <w:lang w:bidi="ar"/>
              </w:rPr>
            </w:pPr>
            <w:r>
              <w:rPr>
                <w:rFonts w:hint="eastAsia" w:cs="Times New Roman"/>
                <w:sz w:val="18"/>
                <w:szCs w:val="18"/>
                <w:lang w:bidi="ar"/>
              </w:rPr>
              <w:t>11</w:t>
            </w:r>
          </w:p>
        </w:tc>
        <w:tc>
          <w:tcPr>
            <w:tcW w:w="718" w:type="pct"/>
            <w:vAlign w:val="center"/>
          </w:tcPr>
          <w:p w14:paraId="24B1762C">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平陆运河(沙坪河、钦江、小西江 )</w:t>
            </w:r>
          </w:p>
        </w:tc>
        <w:tc>
          <w:tcPr>
            <w:tcW w:w="833" w:type="pct"/>
            <w:vAlign w:val="center"/>
          </w:tcPr>
          <w:p w14:paraId="470F2B55">
            <w:pPr>
              <w:widowControl/>
              <w:spacing w:line="240" w:lineRule="auto"/>
              <w:jc w:val="center"/>
              <w:textAlignment w:val="center"/>
              <w:rPr>
                <w:rFonts w:cs="Times New Roman"/>
                <w:sz w:val="18"/>
                <w:szCs w:val="18"/>
                <w:lang w:bidi="ar"/>
              </w:rPr>
            </w:pPr>
            <w:r>
              <w:rPr>
                <w:rFonts w:hint="eastAsia" w:cs="Times New Roman"/>
                <w:sz w:val="18"/>
                <w:szCs w:val="18"/>
                <w:lang w:bidi="ar"/>
              </w:rPr>
              <w:t>平塘江口</w:t>
            </w:r>
          </w:p>
        </w:tc>
        <w:tc>
          <w:tcPr>
            <w:tcW w:w="709" w:type="pct"/>
            <w:vAlign w:val="center"/>
          </w:tcPr>
          <w:p w14:paraId="2BFE424F">
            <w:pPr>
              <w:widowControl/>
              <w:spacing w:line="240" w:lineRule="auto"/>
              <w:jc w:val="center"/>
              <w:textAlignment w:val="center"/>
              <w:rPr>
                <w:rFonts w:cs="Times New Roman"/>
                <w:sz w:val="18"/>
                <w:szCs w:val="18"/>
                <w:lang w:bidi="ar"/>
              </w:rPr>
            </w:pPr>
            <w:r>
              <w:rPr>
                <w:rFonts w:hint="eastAsia" w:cs="Times New Roman"/>
                <w:sz w:val="18"/>
                <w:szCs w:val="18"/>
                <w:lang w:bidi="ar"/>
              </w:rPr>
              <w:t>钦江出海口</w:t>
            </w:r>
          </w:p>
        </w:tc>
        <w:tc>
          <w:tcPr>
            <w:tcW w:w="828" w:type="pct"/>
            <w:vAlign w:val="center"/>
          </w:tcPr>
          <w:p w14:paraId="54428FCA">
            <w:pPr>
              <w:widowControl/>
              <w:spacing w:line="240" w:lineRule="auto"/>
              <w:jc w:val="center"/>
              <w:textAlignment w:val="center"/>
              <w:rPr>
                <w:rFonts w:cs="Times New Roman"/>
                <w:sz w:val="18"/>
                <w:szCs w:val="18"/>
                <w:lang w:bidi="ar"/>
              </w:rPr>
            </w:pPr>
            <w:r>
              <w:rPr>
                <w:rFonts w:hint="eastAsia" w:cs="Times New Roman"/>
                <w:sz w:val="18"/>
                <w:szCs w:val="18"/>
                <w:lang w:bidi="ar"/>
              </w:rPr>
              <w:t>Ⅰ</w:t>
            </w:r>
          </w:p>
        </w:tc>
        <w:tc>
          <w:tcPr>
            <w:tcW w:w="766" w:type="pct"/>
            <w:vAlign w:val="center"/>
          </w:tcPr>
          <w:p w14:paraId="18930FFA">
            <w:pPr>
              <w:widowControl/>
              <w:spacing w:line="240" w:lineRule="auto"/>
              <w:jc w:val="center"/>
              <w:textAlignment w:val="center"/>
              <w:rPr>
                <w:rFonts w:cs="Times New Roman"/>
                <w:sz w:val="18"/>
                <w:szCs w:val="18"/>
                <w:lang w:bidi="ar"/>
              </w:rPr>
            </w:pPr>
            <w:r>
              <w:rPr>
                <w:rFonts w:hint="eastAsia" w:cs="Times New Roman"/>
                <w:sz w:val="18"/>
                <w:szCs w:val="18"/>
                <w:lang w:bidi="ar"/>
              </w:rPr>
              <w:t>5000吨级</w:t>
            </w:r>
          </w:p>
        </w:tc>
        <w:tc>
          <w:tcPr>
            <w:tcW w:w="812" w:type="pct"/>
            <w:vAlign w:val="center"/>
          </w:tcPr>
          <w:p w14:paraId="5CD8AA42">
            <w:pPr>
              <w:widowControl/>
              <w:spacing w:line="240" w:lineRule="auto"/>
              <w:jc w:val="center"/>
              <w:textAlignment w:val="center"/>
              <w:rPr>
                <w:rFonts w:cs="Times New Roman"/>
                <w:sz w:val="18"/>
                <w:szCs w:val="18"/>
                <w:lang w:bidi="ar"/>
              </w:rPr>
            </w:pPr>
            <w:r>
              <w:rPr>
                <w:rFonts w:hint="eastAsia" w:cs="Times New Roman"/>
                <w:sz w:val="18"/>
                <w:szCs w:val="18"/>
                <w:lang w:bidi="ar"/>
              </w:rPr>
              <w:t>2排1列3000吨级</w:t>
            </w:r>
          </w:p>
        </w:tc>
      </w:tr>
      <w:tr w14:paraId="17C5C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0552B8A2">
            <w:pPr>
              <w:widowControl/>
              <w:spacing w:line="240" w:lineRule="auto"/>
              <w:jc w:val="center"/>
              <w:textAlignment w:val="center"/>
              <w:rPr>
                <w:rFonts w:cs="Times New Roman"/>
                <w:sz w:val="18"/>
                <w:szCs w:val="18"/>
                <w:lang w:bidi="ar"/>
              </w:rPr>
            </w:pPr>
            <w:r>
              <w:rPr>
                <w:rFonts w:hint="eastAsia" w:cs="Times New Roman"/>
                <w:sz w:val="18"/>
                <w:szCs w:val="18"/>
                <w:lang w:bidi="ar"/>
              </w:rPr>
              <w:t>12</w:t>
            </w:r>
          </w:p>
        </w:tc>
        <w:tc>
          <w:tcPr>
            <w:tcW w:w="718" w:type="pct"/>
            <w:vAlign w:val="center"/>
          </w:tcPr>
          <w:p w14:paraId="5181E150">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湘桂运河(恭城河、富群河、思勤江)</w:t>
            </w:r>
          </w:p>
        </w:tc>
        <w:tc>
          <w:tcPr>
            <w:tcW w:w="833" w:type="pct"/>
            <w:vAlign w:val="center"/>
          </w:tcPr>
          <w:p w14:paraId="7EAD9852">
            <w:pPr>
              <w:widowControl/>
              <w:spacing w:line="240" w:lineRule="auto"/>
              <w:jc w:val="center"/>
              <w:textAlignment w:val="center"/>
              <w:rPr>
                <w:rFonts w:cs="Times New Roman"/>
                <w:sz w:val="18"/>
                <w:szCs w:val="18"/>
                <w:lang w:bidi="ar"/>
              </w:rPr>
            </w:pPr>
            <w:r>
              <w:rPr>
                <w:rFonts w:hint="eastAsia" w:cs="Times New Roman"/>
                <w:sz w:val="18"/>
                <w:szCs w:val="18"/>
                <w:lang w:bidi="ar"/>
              </w:rPr>
              <w:t>湖南永州</w:t>
            </w:r>
          </w:p>
        </w:tc>
        <w:tc>
          <w:tcPr>
            <w:tcW w:w="709" w:type="pct"/>
            <w:vAlign w:val="center"/>
          </w:tcPr>
          <w:p w14:paraId="64B96EF5">
            <w:pPr>
              <w:widowControl/>
              <w:spacing w:line="240" w:lineRule="auto"/>
              <w:jc w:val="center"/>
              <w:textAlignment w:val="center"/>
              <w:rPr>
                <w:rFonts w:cs="Times New Roman"/>
                <w:sz w:val="18"/>
                <w:szCs w:val="18"/>
                <w:lang w:bidi="ar"/>
              </w:rPr>
            </w:pPr>
            <w:r>
              <w:rPr>
                <w:rFonts w:hint="eastAsia" w:cs="Times New Roman"/>
                <w:sz w:val="18"/>
                <w:szCs w:val="18"/>
                <w:lang w:bidi="ar"/>
              </w:rPr>
              <w:t xml:space="preserve">梧州(桂江) </w:t>
            </w:r>
          </w:p>
          <w:p w14:paraId="38E29FDF">
            <w:pPr>
              <w:widowControl/>
              <w:spacing w:line="240" w:lineRule="auto"/>
              <w:jc w:val="center"/>
              <w:textAlignment w:val="center"/>
              <w:rPr>
                <w:rFonts w:cs="Times New Roman"/>
                <w:sz w:val="18"/>
                <w:szCs w:val="18"/>
                <w:lang w:bidi="ar"/>
              </w:rPr>
            </w:pPr>
            <w:r>
              <w:rPr>
                <w:rFonts w:hint="eastAsia" w:cs="Times New Roman"/>
                <w:sz w:val="18"/>
                <w:szCs w:val="18"/>
                <w:lang w:bidi="ar"/>
              </w:rPr>
              <w:t>贺州(贺江)</w:t>
            </w:r>
          </w:p>
        </w:tc>
        <w:tc>
          <w:tcPr>
            <w:tcW w:w="828" w:type="pct"/>
            <w:vAlign w:val="center"/>
          </w:tcPr>
          <w:p w14:paraId="691BF2F2">
            <w:pPr>
              <w:widowControl/>
              <w:spacing w:line="240" w:lineRule="auto"/>
              <w:jc w:val="center"/>
              <w:textAlignment w:val="center"/>
              <w:rPr>
                <w:rFonts w:cs="Times New Roman"/>
                <w:sz w:val="18"/>
                <w:szCs w:val="18"/>
                <w:lang w:bidi="ar"/>
              </w:rPr>
            </w:pPr>
            <w:r>
              <w:rPr>
                <w:rFonts w:hint="eastAsia" w:cs="Times New Roman"/>
                <w:sz w:val="18"/>
                <w:szCs w:val="18"/>
                <w:lang w:bidi="ar"/>
              </w:rPr>
              <w:t>Ⅲ级及以上</w:t>
            </w:r>
          </w:p>
        </w:tc>
        <w:tc>
          <w:tcPr>
            <w:tcW w:w="766" w:type="pct"/>
            <w:vAlign w:val="center"/>
          </w:tcPr>
          <w:p w14:paraId="70440BF2">
            <w:pPr>
              <w:widowControl/>
              <w:spacing w:line="240" w:lineRule="auto"/>
              <w:jc w:val="center"/>
              <w:textAlignment w:val="center"/>
              <w:rPr>
                <w:rFonts w:cs="Times New Roman"/>
                <w:sz w:val="18"/>
                <w:szCs w:val="18"/>
                <w:lang w:bidi="ar"/>
              </w:rPr>
            </w:pPr>
            <w:r>
              <w:rPr>
                <w:rFonts w:hint="eastAsia" w:cs="Times New Roman"/>
                <w:sz w:val="18"/>
                <w:szCs w:val="18"/>
                <w:lang w:bidi="ar"/>
              </w:rPr>
              <w:t>2000吨级</w:t>
            </w:r>
          </w:p>
        </w:tc>
        <w:tc>
          <w:tcPr>
            <w:tcW w:w="812" w:type="pct"/>
            <w:vAlign w:val="center"/>
          </w:tcPr>
          <w:p w14:paraId="7D8B418A">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0CA6D2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565A758A">
            <w:pPr>
              <w:widowControl/>
              <w:spacing w:line="240" w:lineRule="auto"/>
              <w:jc w:val="center"/>
              <w:textAlignment w:val="center"/>
              <w:rPr>
                <w:rFonts w:cs="Times New Roman"/>
                <w:sz w:val="18"/>
                <w:szCs w:val="18"/>
                <w:lang w:bidi="ar"/>
              </w:rPr>
            </w:pPr>
            <w:r>
              <w:rPr>
                <w:rFonts w:hint="eastAsia" w:cs="Times New Roman"/>
                <w:sz w:val="18"/>
                <w:szCs w:val="18"/>
                <w:lang w:bidi="ar"/>
              </w:rPr>
              <w:t>13</w:t>
            </w:r>
          </w:p>
        </w:tc>
        <w:tc>
          <w:tcPr>
            <w:tcW w:w="718" w:type="pct"/>
            <w:vAlign w:val="center"/>
          </w:tcPr>
          <w:p w14:paraId="675C1A94">
            <w:pPr>
              <w:widowControl/>
              <w:spacing w:line="240" w:lineRule="auto"/>
              <w:jc w:val="center"/>
              <w:textAlignment w:val="center"/>
              <w:rPr>
                <w:rFonts w:cs="Times New Roman"/>
                <w:sz w:val="18"/>
                <w:szCs w:val="18"/>
                <w:lang w:bidi="ar"/>
              </w:rPr>
            </w:pPr>
            <w:r>
              <w:rPr>
                <w:rFonts w:hint="eastAsia" w:cs="Times New Roman"/>
                <w:sz w:val="18"/>
                <w:szCs w:val="18"/>
                <w:lang w:bidi="ar"/>
              </w:rPr>
              <w:t>驮娘江-剥隘河</w:t>
            </w:r>
          </w:p>
        </w:tc>
        <w:tc>
          <w:tcPr>
            <w:tcW w:w="833" w:type="pct"/>
            <w:vAlign w:val="center"/>
          </w:tcPr>
          <w:p w14:paraId="53748BBD">
            <w:pPr>
              <w:widowControl/>
              <w:spacing w:line="240" w:lineRule="auto"/>
              <w:jc w:val="center"/>
              <w:textAlignment w:val="center"/>
              <w:rPr>
                <w:rFonts w:cs="Times New Roman"/>
                <w:sz w:val="18"/>
                <w:szCs w:val="18"/>
                <w:lang w:bidi="ar"/>
              </w:rPr>
            </w:pPr>
            <w:r>
              <w:rPr>
                <w:rFonts w:hint="eastAsia" w:cs="Times New Roman"/>
                <w:sz w:val="18"/>
                <w:szCs w:val="18"/>
                <w:lang w:bidi="ar"/>
              </w:rPr>
              <w:t>八达</w:t>
            </w:r>
          </w:p>
        </w:tc>
        <w:tc>
          <w:tcPr>
            <w:tcW w:w="709" w:type="pct"/>
            <w:vAlign w:val="center"/>
          </w:tcPr>
          <w:p w14:paraId="3921A1AF">
            <w:pPr>
              <w:widowControl/>
              <w:spacing w:line="240" w:lineRule="auto"/>
              <w:jc w:val="center"/>
              <w:textAlignment w:val="center"/>
              <w:rPr>
                <w:rFonts w:cs="Times New Roman"/>
                <w:sz w:val="18"/>
                <w:szCs w:val="18"/>
                <w:lang w:bidi="ar"/>
              </w:rPr>
            </w:pPr>
            <w:r>
              <w:rPr>
                <w:rFonts w:hint="eastAsia" w:cs="Times New Roman"/>
                <w:sz w:val="18"/>
                <w:szCs w:val="18"/>
                <w:lang w:bidi="ar"/>
              </w:rPr>
              <w:t>罗村口界首</w:t>
            </w:r>
          </w:p>
        </w:tc>
        <w:tc>
          <w:tcPr>
            <w:tcW w:w="828" w:type="pct"/>
            <w:vAlign w:val="center"/>
          </w:tcPr>
          <w:p w14:paraId="5A44901D">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135984B3">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6C448A89">
            <w:pPr>
              <w:widowControl/>
              <w:spacing w:line="240" w:lineRule="auto"/>
              <w:jc w:val="center"/>
              <w:textAlignment w:val="center"/>
              <w:rPr>
                <w:rFonts w:cs="Times New Roman"/>
                <w:sz w:val="18"/>
                <w:szCs w:val="18"/>
                <w:lang w:bidi="ar"/>
              </w:rPr>
            </w:pPr>
          </w:p>
        </w:tc>
      </w:tr>
      <w:tr w14:paraId="05D032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00257DC4">
            <w:pPr>
              <w:widowControl/>
              <w:spacing w:line="240" w:lineRule="auto"/>
              <w:jc w:val="center"/>
              <w:textAlignment w:val="center"/>
              <w:rPr>
                <w:rFonts w:cs="Times New Roman"/>
                <w:sz w:val="18"/>
                <w:szCs w:val="18"/>
                <w:lang w:bidi="ar"/>
              </w:rPr>
            </w:pPr>
            <w:r>
              <w:rPr>
                <w:rFonts w:hint="eastAsia" w:cs="Times New Roman"/>
                <w:sz w:val="18"/>
                <w:szCs w:val="18"/>
                <w:lang w:bidi="ar"/>
              </w:rPr>
              <w:t>14</w:t>
            </w:r>
          </w:p>
        </w:tc>
        <w:tc>
          <w:tcPr>
            <w:tcW w:w="718" w:type="pct"/>
            <w:vAlign w:val="center"/>
          </w:tcPr>
          <w:p w14:paraId="39567383">
            <w:pPr>
              <w:widowControl/>
              <w:spacing w:line="240" w:lineRule="auto"/>
              <w:jc w:val="center"/>
              <w:textAlignment w:val="center"/>
              <w:rPr>
                <w:rFonts w:cs="Times New Roman"/>
                <w:sz w:val="18"/>
                <w:szCs w:val="18"/>
                <w:lang w:bidi="ar"/>
              </w:rPr>
            </w:pPr>
            <w:r>
              <w:rPr>
                <w:rFonts w:hint="eastAsia" w:cs="Times New Roman"/>
                <w:sz w:val="18"/>
                <w:szCs w:val="18"/>
                <w:lang w:bidi="ar"/>
              </w:rPr>
              <w:t>飞双江</w:t>
            </w:r>
          </w:p>
        </w:tc>
        <w:tc>
          <w:tcPr>
            <w:tcW w:w="833" w:type="pct"/>
            <w:vAlign w:val="center"/>
          </w:tcPr>
          <w:p w14:paraId="449A41FB">
            <w:pPr>
              <w:widowControl/>
              <w:spacing w:line="240" w:lineRule="auto"/>
              <w:jc w:val="center"/>
              <w:textAlignment w:val="center"/>
              <w:rPr>
                <w:rFonts w:cs="Times New Roman"/>
                <w:sz w:val="18"/>
                <w:szCs w:val="18"/>
                <w:lang w:bidi="ar"/>
              </w:rPr>
            </w:pPr>
            <w:r>
              <w:rPr>
                <w:rFonts w:hint="eastAsia" w:cs="Times New Roman"/>
                <w:sz w:val="18"/>
                <w:szCs w:val="18"/>
                <w:lang w:bidi="ar"/>
              </w:rPr>
              <w:t>飞双港</w:t>
            </w:r>
          </w:p>
        </w:tc>
        <w:tc>
          <w:tcPr>
            <w:tcW w:w="709" w:type="pct"/>
            <w:vAlign w:val="center"/>
          </w:tcPr>
          <w:p w14:paraId="6CE216CB">
            <w:pPr>
              <w:widowControl/>
              <w:spacing w:line="240" w:lineRule="auto"/>
              <w:jc w:val="center"/>
              <w:textAlignment w:val="center"/>
              <w:rPr>
                <w:rFonts w:cs="Times New Roman"/>
                <w:sz w:val="18"/>
                <w:szCs w:val="18"/>
                <w:lang w:bidi="ar"/>
              </w:rPr>
            </w:pPr>
            <w:r>
              <w:rPr>
                <w:rFonts w:hint="eastAsia" w:cs="Times New Roman"/>
                <w:sz w:val="18"/>
                <w:szCs w:val="18"/>
                <w:lang w:bidi="ar"/>
              </w:rPr>
              <w:t>江口</w:t>
            </w:r>
          </w:p>
        </w:tc>
        <w:tc>
          <w:tcPr>
            <w:tcW w:w="828" w:type="pct"/>
            <w:vAlign w:val="center"/>
          </w:tcPr>
          <w:p w14:paraId="38915711">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3AC6019D">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5938C717">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1339C5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4D84E24D">
            <w:pPr>
              <w:widowControl/>
              <w:spacing w:line="240" w:lineRule="auto"/>
              <w:jc w:val="center"/>
              <w:textAlignment w:val="center"/>
              <w:rPr>
                <w:rFonts w:cs="Times New Roman"/>
                <w:sz w:val="18"/>
                <w:szCs w:val="18"/>
                <w:lang w:bidi="ar"/>
              </w:rPr>
            </w:pPr>
            <w:r>
              <w:rPr>
                <w:rFonts w:hint="eastAsia" w:cs="Times New Roman"/>
                <w:sz w:val="18"/>
                <w:szCs w:val="18"/>
                <w:lang w:bidi="ar"/>
              </w:rPr>
              <w:t>15</w:t>
            </w:r>
          </w:p>
        </w:tc>
        <w:tc>
          <w:tcPr>
            <w:tcW w:w="718" w:type="pct"/>
            <w:vAlign w:val="center"/>
          </w:tcPr>
          <w:p w14:paraId="7DEA79E9">
            <w:pPr>
              <w:widowControl/>
              <w:spacing w:line="240" w:lineRule="auto"/>
              <w:jc w:val="center"/>
              <w:textAlignment w:val="center"/>
              <w:rPr>
                <w:rFonts w:cs="Times New Roman"/>
                <w:sz w:val="18"/>
                <w:szCs w:val="18"/>
                <w:lang w:bidi="ar"/>
              </w:rPr>
            </w:pPr>
            <w:r>
              <w:rPr>
                <w:rFonts w:hint="eastAsia" w:cs="Times New Roman"/>
                <w:sz w:val="18"/>
                <w:szCs w:val="18"/>
                <w:lang w:bidi="ar"/>
              </w:rPr>
              <w:t>洛清江</w:t>
            </w:r>
          </w:p>
        </w:tc>
        <w:tc>
          <w:tcPr>
            <w:tcW w:w="833" w:type="pct"/>
            <w:vAlign w:val="center"/>
          </w:tcPr>
          <w:p w14:paraId="2753ECF6">
            <w:pPr>
              <w:widowControl/>
              <w:spacing w:line="240" w:lineRule="auto"/>
              <w:jc w:val="center"/>
              <w:textAlignment w:val="center"/>
              <w:rPr>
                <w:rFonts w:cs="Times New Roman"/>
                <w:sz w:val="18"/>
                <w:szCs w:val="18"/>
                <w:lang w:bidi="ar"/>
              </w:rPr>
            </w:pPr>
            <w:r>
              <w:rPr>
                <w:rFonts w:hint="eastAsia" w:cs="Times New Roman"/>
                <w:sz w:val="18"/>
                <w:szCs w:val="18"/>
                <w:lang w:bidi="ar"/>
              </w:rPr>
              <w:t>苏桥</w:t>
            </w:r>
          </w:p>
        </w:tc>
        <w:tc>
          <w:tcPr>
            <w:tcW w:w="709" w:type="pct"/>
            <w:vAlign w:val="center"/>
          </w:tcPr>
          <w:p w14:paraId="59B66305">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501A5DC">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6B44CA1A">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490A37D6">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bl>
    <w:p w14:paraId="5782366C">
      <w:pPr>
        <w:rPr>
          <w:lang w:eastAsia="zh-CN"/>
        </w:rPr>
      </w:pPr>
    </w:p>
    <w:p w14:paraId="4A3ECE2D">
      <w:pPr>
        <w:pStyle w:val="99"/>
      </w:pPr>
      <w:r>
        <w:rPr>
          <w:rFonts w:hint="eastAsia"/>
        </w:rPr>
        <w:t>续表1　广西区段代表船型和代表船队</w:t>
      </w:r>
    </w:p>
    <w:tbl>
      <w:tblPr>
        <w:tblStyle w:val="105"/>
        <w:tblW w:w="4975" w:type="pct"/>
        <w:tblInd w:w="10" w:type="dxa"/>
        <w:tblLayout w:type="autofit"/>
        <w:tblCellMar>
          <w:top w:w="0" w:type="dxa"/>
          <w:left w:w="0" w:type="dxa"/>
          <w:bottom w:w="0" w:type="dxa"/>
          <w:right w:w="0" w:type="dxa"/>
        </w:tblCellMar>
      </w:tblPr>
      <w:tblGrid>
        <w:gridCol w:w="399"/>
        <w:gridCol w:w="859"/>
        <w:gridCol w:w="998"/>
        <w:gridCol w:w="850"/>
        <w:gridCol w:w="992"/>
        <w:gridCol w:w="918"/>
        <w:gridCol w:w="974"/>
      </w:tblGrid>
      <w:tr w14:paraId="3ECDA239">
        <w:tblPrEx>
          <w:tblCellMar>
            <w:top w:w="0" w:type="dxa"/>
            <w:left w:w="0" w:type="dxa"/>
            <w:bottom w:w="0" w:type="dxa"/>
            <w:right w:w="0" w:type="dxa"/>
          </w:tblCellMar>
        </w:tblPrEx>
        <w:trPr>
          <w:trHeight w:val="340" w:hRule="atLeast"/>
        </w:trPr>
        <w:tc>
          <w:tcPr>
            <w:tcW w:w="333" w:type="pct"/>
            <w:tcBorders>
              <w:top w:val="single" w:color="auto" w:sz="4" w:space="0"/>
              <w:left w:val="single" w:color="auto" w:sz="4" w:space="0"/>
              <w:bottom w:val="single" w:color="auto" w:sz="4" w:space="0"/>
              <w:right w:val="single" w:color="auto" w:sz="4" w:space="0"/>
            </w:tcBorders>
          </w:tcPr>
          <w:p w14:paraId="2444D33F">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7" w:type="pct"/>
            <w:tcBorders>
              <w:top w:val="single" w:color="auto" w:sz="4" w:space="0"/>
              <w:left w:val="single" w:color="auto" w:sz="4" w:space="0"/>
              <w:bottom w:val="single" w:color="auto" w:sz="4" w:space="0"/>
              <w:right w:val="single" w:color="auto" w:sz="4" w:space="0"/>
            </w:tcBorders>
          </w:tcPr>
          <w:p w14:paraId="7F68E223">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33" w:type="pct"/>
            <w:tcBorders>
              <w:top w:val="single" w:color="auto" w:sz="4" w:space="0"/>
              <w:left w:val="single" w:color="auto" w:sz="4" w:space="0"/>
              <w:bottom w:val="single" w:color="auto" w:sz="4" w:space="0"/>
              <w:right w:val="single" w:color="auto" w:sz="4" w:space="0"/>
            </w:tcBorders>
          </w:tcPr>
          <w:p w14:paraId="75B85924">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709" w:type="pct"/>
            <w:tcBorders>
              <w:top w:val="single" w:color="auto" w:sz="4" w:space="0"/>
              <w:left w:val="single" w:color="auto" w:sz="4" w:space="0"/>
              <w:bottom w:val="single" w:color="auto" w:sz="4" w:space="0"/>
              <w:right w:val="single" w:color="auto" w:sz="4" w:space="0"/>
            </w:tcBorders>
          </w:tcPr>
          <w:p w14:paraId="3C40A0CE">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tcBorders>
              <w:top w:val="single" w:color="auto" w:sz="4" w:space="0"/>
              <w:left w:val="single" w:color="auto" w:sz="4" w:space="0"/>
              <w:bottom w:val="single" w:color="auto" w:sz="4" w:space="0"/>
              <w:right w:val="single" w:color="auto" w:sz="4" w:space="0"/>
            </w:tcBorders>
          </w:tcPr>
          <w:p w14:paraId="1665D9E0">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66" w:type="pct"/>
            <w:tcBorders>
              <w:top w:val="single" w:color="auto" w:sz="4" w:space="0"/>
              <w:left w:val="single" w:color="auto" w:sz="4" w:space="0"/>
              <w:bottom w:val="single" w:color="auto" w:sz="4" w:space="0"/>
              <w:right w:val="single" w:color="auto" w:sz="4" w:space="0"/>
            </w:tcBorders>
          </w:tcPr>
          <w:p w14:paraId="5C643473">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12" w:type="pct"/>
            <w:tcBorders>
              <w:top w:val="single" w:color="auto" w:sz="4" w:space="0"/>
              <w:left w:val="single" w:color="auto" w:sz="4" w:space="0"/>
              <w:bottom w:val="single" w:color="auto" w:sz="4" w:space="0"/>
              <w:right w:val="single" w:color="auto" w:sz="4" w:space="0"/>
            </w:tcBorders>
          </w:tcPr>
          <w:p w14:paraId="0B3D03F6">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683E63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tcBorders>
              <w:top w:val="single" w:color="auto" w:sz="4" w:space="0"/>
            </w:tcBorders>
            <w:vAlign w:val="center"/>
          </w:tcPr>
          <w:p w14:paraId="149D1548">
            <w:pPr>
              <w:widowControl/>
              <w:spacing w:line="240" w:lineRule="auto"/>
              <w:jc w:val="center"/>
              <w:textAlignment w:val="center"/>
              <w:rPr>
                <w:rFonts w:cs="Times New Roman"/>
                <w:sz w:val="18"/>
                <w:szCs w:val="18"/>
                <w:lang w:bidi="ar"/>
              </w:rPr>
            </w:pPr>
            <w:r>
              <w:rPr>
                <w:rFonts w:hint="eastAsia" w:cs="Times New Roman"/>
                <w:sz w:val="18"/>
                <w:szCs w:val="18"/>
                <w:lang w:bidi="ar"/>
              </w:rPr>
              <w:t>16</w:t>
            </w:r>
          </w:p>
        </w:tc>
        <w:tc>
          <w:tcPr>
            <w:tcW w:w="717" w:type="pct"/>
            <w:vMerge w:val="restart"/>
            <w:tcBorders>
              <w:top w:val="single" w:color="auto" w:sz="4" w:space="0"/>
            </w:tcBorders>
            <w:vAlign w:val="center"/>
          </w:tcPr>
          <w:p w14:paraId="6946370E">
            <w:pPr>
              <w:widowControl/>
              <w:spacing w:line="240" w:lineRule="auto"/>
              <w:jc w:val="center"/>
              <w:textAlignment w:val="center"/>
              <w:rPr>
                <w:rFonts w:cs="Times New Roman"/>
                <w:sz w:val="18"/>
                <w:szCs w:val="18"/>
                <w:lang w:bidi="ar"/>
              </w:rPr>
            </w:pPr>
            <w:r>
              <w:rPr>
                <w:rFonts w:hint="eastAsia" w:cs="Times New Roman"/>
                <w:sz w:val="18"/>
                <w:szCs w:val="18"/>
                <w:lang w:bidi="ar"/>
              </w:rPr>
              <w:t>寻江</w:t>
            </w:r>
          </w:p>
        </w:tc>
        <w:tc>
          <w:tcPr>
            <w:tcW w:w="833" w:type="pct"/>
            <w:tcBorders>
              <w:top w:val="single" w:color="auto" w:sz="4" w:space="0"/>
            </w:tcBorders>
            <w:vAlign w:val="center"/>
          </w:tcPr>
          <w:p w14:paraId="45BB145D">
            <w:pPr>
              <w:widowControl/>
              <w:spacing w:line="240" w:lineRule="auto"/>
              <w:jc w:val="center"/>
              <w:textAlignment w:val="center"/>
              <w:rPr>
                <w:rFonts w:cs="Times New Roman"/>
                <w:sz w:val="18"/>
                <w:szCs w:val="18"/>
                <w:lang w:bidi="ar"/>
              </w:rPr>
            </w:pPr>
            <w:r>
              <w:rPr>
                <w:rFonts w:hint="eastAsia" w:cs="Times New Roman"/>
                <w:sz w:val="18"/>
                <w:szCs w:val="18"/>
                <w:lang w:bidi="ar"/>
              </w:rPr>
              <w:t>车田</w:t>
            </w:r>
          </w:p>
        </w:tc>
        <w:tc>
          <w:tcPr>
            <w:tcW w:w="709" w:type="pct"/>
            <w:tcBorders>
              <w:top w:val="single" w:color="auto" w:sz="4" w:space="0"/>
            </w:tcBorders>
            <w:vAlign w:val="center"/>
          </w:tcPr>
          <w:p w14:paraId="35090C6D">
            <w:pPr>
              <w:widowControl/>
              <w:spacing w:line="240" w:lineRule="auto"/>
              <w:jc w:val="center"/>
              <w:textAlignment w:val="center"/>
              <w:rPr>
                <w:rFonts w:cs="Times New Roman"/>
                <w:sz w:val="18"/>
                <w:szCs w:val="18"/>
                <w:lang w:bidi="ar"/>
              </w:rPr>
            </w:pPr>
            <w:r>
              <w:rPr>
                <w:rFonts w:hint="eastAsia" w:cs="Times New Roman"/>
                <w:sz w:val="18"/>
                <w:szCs w:val="18"/>
                <w:lang w:bidi="ar"/>
              </w:rPr>
              <w:t>古宜</w:t>
            </w:r>
          </w:p>
        </w:tc>
        <w:tc>
          <w:tcPr>
            <w:tcW w:w="828" w:type="pct"/>
            <w:tcBorders>
              <w:top w:val="single" w:color="auto" w:sz="4" w:space="0"/>
            </w:tcBorders>
            <w:vAlign w:val="center"/>
          </w:tcPr>
          <w:p w14:paraId="372E86DE">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tcBorders>
              <w:top w:val="single" w:color="auto" w:sz="4" w:space="0"/>
            </w:tcBorders>
            <w:vAlign w:val="center"/>
          </w:tcPr>
          <w:p w14:paraId="0EF8C140">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tcBorders>
              <w:top w:val="single" w:color="auto" w:sz="4" w:space="0"/>
            </w:tcBorders>
            <w:vAlign w:val="center"/>
          </w:tcPr>
          <w:p w14:paraId="781A7C7A">
            <w:pPr>
              <w:widowControl/>
              <w:spacing w:line="240" w:lineRule="auto"/>
              <w:jc w:val="center"/>
              <w:textAlignment w:val="center"/>
              <w:rPr>
                <w:rFonts w:cs="Times New Roman"/>
                <w:sz w:val="18"/>
                <w:szCs w:val="18"/>
                <w:lang w:bidi="ar"/>
              </w:rPr>
            </w:pPr>
          </w:p>
        </w:tc>
      </w:tr>
      <w:tr w14:paraId="3A8B47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791AE3B3">
            <w:pPr>
              <w:widowControl/>
              <w:spacing w:line="240" w:lineRule="auto"/>
              <w:jc w:val="center"/>
              <w:textAlignment w:val="center"/>
              <w:rPr>
                <w:rFonts w:cs="Times New Roman"/>
                <w:sz w:val="18"/>
                <w:szCs w:val="18"/>
                <w:lang w:bidi="ar"/>
              </w:rPr>
            </w:pPr>
          </w:p>
        </w:tc>
        <w:tc>
          <w:tcPr>
            <w:tcW w:w="717" w:type="pct"/>
            <w:vMerge w:val="continue"/>
            <w:vAlign w:val="center"/>
          </w:tcPr>
          <w:p w14:paraId="179E3A46">
            <w:pPr>
              <w:widowControl/>
              <w:spacing w:line="240" w:lineRule="auto"/>
              <w:jc w:val="center"/>
              <w:textAlignment w:val="center"/>
              <w:rPr>
                <w:rFonts w:cs="Times New Roman"/>
                <w:sz w:val="18"/>
                <w:szCs w:val="18"/>
                <w:lang w:bidi="ar"/>
              </w:rPr>
            </w:pPr>
          </w:p>
        </w:tc>
        <w:tc>
          <w:tcPr>
            <w:tcW w:w="833" w:type="pct"/>
            <w:vAlign w:val="center"/>
          </w:tcPr>
          <w:p w14:paraId="2C2E46CE">
            <w:pPr>
              <w:widowControl/>
              <w:spacing w:line="240" w:lineRule="auto"/>
              <w:jc w:val="center"/>
              <w:textAlignment w:val="center"/>
              <w:rPr>
                <w:rFonts w:cs="Times New Roman"/>
                <w:sz w:val="18"/>
                <w:szCs w:val="18"/>
                <w:lang w:bidi="ar"/>
              </w:rPr>
            </w:pPr>
            <w:r>
              <w:rPr>
                <w:rFonts w:hint="eastAsia" w:cs="Times New Roman"/>
                <w:sz w:val="18"/>
                <w:szCs w:val="18"/>
                <w:lang w:bidi="ar"/>
              </w:rPr>
              <w:t>古宜</w:t>
            </w:r>
          </w:p>
        </w:tc>
        <w:tc>
          <w:tcPr>
            <w:tcW w:w="709" w:type="pct"/>
            <w:vAlign w:val="center"/>
          </w:tcPr>
          <w:p w14:paraId="065F093B">
            <w:pPr>
              <w:widowControl/>
              <w:spacing w:line="240" w:lineRule="auto"/>
              <w:jc w:val="center"/>
              <w:textAlignment w:val="center"/>
              <w:rPr>
                <w:rFonts w:cs="Times New Roman"/>
                <w:sz w:val="18"/>
                <w:szCs w:val="18"/>
                <w:lang w:bidi="ar"/>
              </w:rPr>
            </w:pPr>
            <w:r>
              <w:rPr>
                <w:rFonts w:hint="eastAsia" w:cs="Times New Roman"/>
                <w:sz w:val="18"/>
                <w:szCs w:val="18"/>
                <w:lang w:bidi="ar"/>
              </w:rPr>
              <w:t>老堡口</w:t>
            </w:r>
          </w:p>
        </w:tc>
        <w:tc>
          <w:tcPr>
            <w:tcW w:w="828" w:type="pct"/>
            <w:vAlign w:val="center"/>
          </w:tcPr>
          <w:p w14:paraId="06F1DF59">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081214AE">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38B0054B">
            <w:pPr>
              <w:widowControl/>
              <w:spacing w:line="240" w:lineRule="auto"/>
              <w:jc w:val="center"/>
              <w:textAlignment w:val="center"/>
              <w:rPr>
                <w:rFonts w:cs="Times New Roman"/>
                <w:sz w:val="18"/>
                <w:szCs w:val="18"/>
                <w:lang w:bidi="ar"/>
              </w:rPr>
            </w:pPr>
          </w:p>
        </w:tc>
      </w:tr>
      <w:tr w14:paraId="762A8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357318EF">
            <w:pPr>
              <w:widowControl/>
              <w:spacing w:line="240" w:lineRule="auto"/>
              <w:jc w:val="center"/>
              <w:textAlignment w:val="center"/>
              <w:rPr>
                <w:rFonts w:cs="Times New Roman"/>
                <w:sz w:val="18"/>
                <w:szCs w:val="18"/>
                <w:lang w:bidi="ar"/>
              </w:rPr>
            </w:pPr>
            <w:r>
              <w:rPr>
                <w:rFonts w:hint="eastAsia" w:cs="Times New Roman"/>
                <w:sz w:val="18"/>
                <w:szCs w:val="18"/>
                <w:lang w:bidi="ar"/>
              </w:rPr>
              <w:t>17</w:t>
            </w:r>
          </w:p>
        </w:tc>
        <w:tc>
          <w:tcPr>
            <w:tcW w:w="717" w:type="pct"/>
            <w:vAlign w:val="center"/>
          </w:tcPr>
          <w:p w14:paraId="1B906271">
            <w:pPr>
              <w:widowControl/>
              <w:spacing w:line="240" w:lineRule="auto"/>
              <w:jc w:val="center"/>
              <w:textAlignment w:val="center"/>
              <w:rPr>
                <w:rFonts w:cs="Times New Roman"/>
                <w:sz w:val="18"/>
                <w:szCs w:val="18"/>
                <w:lang w:bidi="ar"/>
              </w:rPr>
            </w:pPr>
            <w:r>
              <w:rPr>
                <w:rFonts w:hint="eastAsia" w:cs="Times New Roman"/>
                <w:sz w:val="18"/>
                <w:szCs w:val="18"/>
                <w:lang w:bidi="ar"/>
              </w:rPr>
              <w:t>蒙江</w:t>
            </w:r>
          </w:p>
        </w:tc>
        <w:tc>
          <w:tcPr>
            <w:tcW w:w="833" w:type="pct"/>
            <w:vAlign w:val="center"/>
          </w:tcPr>
          <w:p w14:paraId="0D1D45D2">
            <w:pPr>
              <w:widowControl/>
              <w:spacing w:line="240" w:lineRule="auto"/>
              <w:jc w:val="center"/>
              <w:textAlignment w:val="center"/>
              <w:rPr>
                <w:rFonts w:cs="Times New Roman"/>
                <w:sz w:val="18"/>
                <w:szCs w:val="18"/>
                <w:lang w:bidi="ar"/>
              </w:rPr>
            </w:pPr>
            <w:r>
              <w:rPr>
                <w:rFonts w:hint="eastAsia" w:cs="Times New Roman"/>
                <w:sz w:val="18"/>
                <w:szCs w:val="18"/>
                <w:lang w:bidi="ar"/>
              </w:rPr>
              <w:t>三江口</w:t>
            </w:r>
          </w:p>
        </w:tc>
        <w:tc>
          <w:tcPr>
            <w:tcW w:w="709" w:type="pct"/>
            <w:vAlign w:val="center"/>
          </w:tcPr>
          <w:p w14:paraId="370C48AE">
            <w:pPr>
              <w:widowControl/>
              <w:spacing w:line="240" w:lineRule="auto"/>
              <w:jc w:val="center"/>
              <w:textAlignment w:val="center"/>
              <w:rPr>
                <w:rFonts w:cs="Times New Roman"/>
                <w:sz w:val="18"/>
                <w:szCs w:val="18"/>
                <w:lang w:bidi="ar"/>
              </w:rPr>
            </w:pPr>
            <w:r>
              <w:rPr>
                <w:rFonts w:hint="eastAsia" w:cs="Times New Roman"/>
                <w:sz w:val="18"/>
                <w:szCs w:val="18"/>
                <w:lang w:bidi="ar"/>
              </w:rPr>
              <w:t>蒙江河口</w:t>
            </w:r>
          </w:p>
        </w:tc>
        <w:tc>
          <w:tcPr>
            <w:tcW w:w="828" w:type="pct"/>
            <w:vAlign w:val="center"/>
          </w:tcPr>
          <w:p w14:paraId="6D4D084F">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3F44BB61">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4AD55BAB">
            <w:pPr>
              <w:widowControl/>
              <w:spacing w:line="240" w:lineRule="auto"/>
              <w:jc w:val="center"/>
              <w:textAlignment w:val="center"/>
              <w:rPr>
                <w:rFonts w:cs="Times New Roman"/>
                <w:sz w:val="18"/>
                <w:szCs w:val="18"/>
                <w:lang w:bidi="ar"/>
              </w:rPr>
            </w:pPr>
          </w:p>
        </w:tc>
      </w:tr>
      <w:tr w14:paraId="53DD2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590BB495">
            <w:pPr>
              <w:widowControl/>
              <w:spacing w:line="240" w:lineRule="auto"/>
              <w:jc w:val="center"/>
              <w:textAlignment w:val="center"/>
              <w:rPr>
                <w:rFonts w:cs="Times New Roman"/>
                <w:sz w:val="18"/>
                <w:szCs w:val="18"/>
                <w:lang w:bidi="ar"/>
              </w:rPr>
            </w:pPr>
            <w:r>
              <w:rPr>
                <w:rFonts w:hint="eastAsia" w:cs="Times New Roman"/>
                <w:sz w:val="18"/>
                <w:szCs w:val="18"/>
                <w:lang w:bidi="ar"/>
              </w:rPr>
              <w:t>18</w:t>
            </w:r>
          </w:p>
        </w:tc>
        <w:tc>
          <w:tcPr>
            <w:tcW w:w="717" w:type="pct"/>
            <w:vAlign w:val="center"/>
          </w:tcPr>
          <w:p w14:paraId="311B9005">
            <w:pPr>
              <w:widowControl/>
              <w:spacing w:line="240" w:lineRule="auto"/>
              <w:jc w:val="center"/>
              <w:textAlignment w:val="center"/>
              <w:rPr>
                <w:rFonts w:cs="Times New Roman"/>
                <w:sz w:val="18"/>
                <w:szCs w:val="18"/>
                <w:lang w:bidi="ar"/>
              </w:rPr>
            </w:pPr>
            <w:r>
              <w:rPr>
                <w:rFonts w:hint="eastAsia" w:cs="Times New Roman"/>
                <w:sz w:val="18"/>
                <w:szCs w:val="18"/>
                <w:lang w:bidi="ar"/>
              </w:rPr>
              <w:t>百寿河</w:t>
            </w:r>
          </w:p>
        </w:tc>
        <w:tc>
          <w:tcPr>
            <w:tcW w:w="833" w:type="pct"/>
            <w:vAlign w:val="center"/>
          </w:tcPr>
          <w:p w14:paraId="0970EC22">
            <w:pPr>
              <w:widowControl/>
              <w:spacing w:line="240" w:lineRule="auto"/>
              <w:jc w:val="center"/>
              <w:textAlignment w:val="center"/>
              <w:rPr>
                <w:rFonts w:cs="Times New Roman"/>
                <w:sz w:val="18"/>
                <w:szCs w:val="18"/>
                <w:lang w:bidi="ar"/>
              </w:rPr>
            </w:pPr>
            <w:r>
              <w:rPr>
                <w:rFonts w:hint="eastAsia" w:cs="Times New Roman"/>
                <w:sz w:val="18"/>
                <w:szCs w:val="18"/>
                <w:lang w:bidi="ar"/>
              </w:rPr>
              <w:t>兴隆</w:t>
            </w:r>
          </w:p>
        </w:tc>
        <w:tc>
          <w:tcPr>
            <w:tcW w:w="709" w:type="pct"/>
            <w:vAlign w:val="center"/>
          </w:tcPr>
          <w:p w14:paraId="4C1F7F6F">
            <w:pPr>
              <w:widowControl/>
              <w:spacing w:line="240" w:lineRule="auto"/>
              <w:jc w:val="center"/>
              <w:textAlignment w:val="center"/>
              <w:rPr>
                <w:rFonts w:cs="Times New Roman"/>
                <w:sz w:val="18"/>
                <w:szCs w:val="18"/>
                <w:lang w:bidi="ar"/>
              </w:rPr>
            </w:pPr>
            <w:r>
              <w:rPr>
                <w:rFonts w:hint="eastAsia" w:cs="Times New Roman"/>
                <w:sz w:val="18"/>
                <w:szCs w:val="18"/>
                <w:lang w:bidi="ar"/>
              </w:rPr>
              <w:t>永福河口</w:t>
            </w:r>
          </w:p>
        </w:tc>
        <w:tc>
          <w:tcPr>
            <w:tcW w:w="828" w:type="pct"/>
            <w:vAlign w:val="center"/>
          </w:tcPr>
          <w:p w14:paraId="6F68B02B">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1E3B6293">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67416C1B">
            <w:pPr>
              <w:widowControl/>
              <w:spacing w:line="240" w:lineRule="auto"/>
              <w:jc w:val="center"/>
              <w:textAlignment w:val="center"/>
              <w:rPr>
                <w:rFonts w:cs="Times New Roman"/>
                <w:sz w:val="18"/>
                <w:szCs w:val="18"/>
                <w:lang w:bidi="ar"/>
              </w:rPr>
            </w:pPr>
          </w:p>
        </w:tc>
      </w:tr>
      <w:tr w14:paraId="254563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65ED88A3">
            <w:pPr>
              <w:widowControl/>
              <w:spacing w:line="240" w:lineRule="auto"/>
              <w:jc w:val="center"/>
              <w:textAlignment w:val="center"/>
              <w:rPr>
                <w:rFonts w:cs="Times New Roman"/>
                <w:sz w:val="18"/>
                <w:szCs w:val="18"/>
                <w:lang w:bidi="ar"/>
              </w:rPr>
            </w:pPr>
            <w:r>
              <w:rPr>
                <w:rFonts w:hint="eastAsia" w:cs="Times New Roman"/>
                <w:sz w:val="18"/>
                <w:szCs w:val="18"/>
                <w:lang w:bidi="ar"/>
              </w:rPr>
              <w:t>19</w:t>
            </w:r>
          </w:p>
        </w:tc>
        <w:tc>
          <w:tcPr>
            <w:tcW w:w="717" w:type="pct"/>
            <w:vAlign w:val="center"/>
          </w:tcPr>
          <w:p w14:paraId="649FCADA">
            <w:pPr>
              <w:widowControl/>
              <w:spacing w:line="240" w:lineRule="auto"/>
              <w:jc w:val="center"/>
              <w:textAlignment w:val="center"/>
              <w:rPr>
                <w:rFonts w:cs="Times New Roman"/>
                <w:sz w:val="18"/>
                <w:szCs w:val="18"/>
                <w:lang w:bidi="ar"/>
              </w:rPr>
            </w:pPr>
            <w:r>
              <w:rPr>
                <w:rFonts w:hint="eastAsia" w:cs="Times New Roman"/>
                <w:sz w:val="18"/>
                <w:szCs w:val="18"/>
                <w:lang w:bidi="ar"/>
              </w:rPr>
              <w:t>黄华河</w:t>
            </w:r>
          </w:p>
        </w:tc>
        <w:tc>
          <w:tcPr>
            <w:tcW w:w="833" w:type="pct"/>
            <w:vAlign w:val="center"/>
          </w:tcPr>
          <w:p w14:paraId="6135EDC7">
            <w:pPr>
              <w:widowControl/>
              <w:spacing w:line="240" w:lineRule="auto"/>
              <w:jc w:val="center"/>
              <w:textAlignment w:val="center"/>
              <w:rPr>
                <w:rFonts w:cs="Times New Roman"/>
                <w:sz w:val="18"/>
                <w:szCs w:val="18"/>
                <w:lang w:bidi="ar"/>
              </w:rPr>
            </w:pPr>
            <w:r>
              <w:rPr>
                <w:rFonts w:hint="eastAsia" w:cs="Times New Roman"/>
                <w:sz w:val="18"/>
                <w:szCs w:val="18"/>
                <w:lang w:bidi="ar"/>
              </w:rPr>
              <w:t>水汶</w:t>
            </w:r>
          </w:p>
        </w:tc>
        <w:tc>
          <w:tcPr>
            <w:tcW w:w="709" w:type="pct"/>
            <w:vAlign w:val="center"/>
          </w:tcPr>
          <w:p w14:paraId="6CEFCA4D">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630D21A">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59F8F919">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3F792320">
            <w:pPr>
              <w:widowControl/>
              <w:spacing w:line="240" w:lineRule="auto"/>
              <w:jc w:val="center"/>
              <w:textAlignment w:val="center"/>
              <w:rPr>
                <w:rFonts w:cs="Times New Roman"/>
                <w:sz w:val="18"/>
                <w:szCs w:val="18"/>
                <w:lang w:bidi="ar"/>
              </w:rPr>
            </w:pPr>
          </w:p>
        </w:tc>
      </w:tr>
      <w:tr w14:paraId="7D49F8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7212C63A">
            <w:pPr>
              <w:widowControl/>
              <w:spacing w:line="240" w:lineRule="auto"/>
              <w:jc w:val="center"/>
              <w:textAlignment w:val="center"/>
              <w:rPr>
                <w:rFonts w:cs="Times New Roman"/>
                <w:sz w:val="18"/>
                <w:szCs w:val="18"/>
                <w:lang w:bidi="ar"/>
              </w:rPr>
            </w:pPr>
            <w:r>
              <w:rPr>
                <w:rFonts w:hint="eastAsia" w:cs="Times New Roman"/>
                <w:sz w:val="18"/>
                <w:szCs w:val="18"/>
                <w:lang w:bidi="ar"/>
              </w:rPr>
              <w:t>20</w:t>
            </w:r>
          </w:p>
        </w:tc>
        <w:tc>
          <w:tcPr>
            <w:tcW w:w="717" w:type="pct"/>
            <w:vAlign w:val="center"/>
          </w:tcPr>
          <w:p w14:paraId="554B8A97">
            <w:pPr>
              <w:widowControl/>
              <w:spacing w:line="240" w:lineRule="auto"/>
              <w:jc w:val="center"/>
              <w:textAlignment w:val="center"/>
              <w:rPr>
                <w:rFonts w:cs="Times New Roman"/>
                <w:sz w:val="18"/>
                <w:szCs w:val="18"/>
                <w:lang w:bidi="ar"/>
              </w:rPr>
            </w:pPr>
            <w:r>
              <w:rPr>
                <w:rFonts w:hint="eastAsia" w:cs="Times New Roman"/>
                <w:sz w:val="18"/>
                <w:szCs w:val="18"/>
                <w:lang w:bidi="ar"/>
              </w:rPr>
              <w:t>义昌江</w:t>
            </w:r>
          </w:p>
        </w:tc>
        <w:tc>
          <w:tcPr>
            <w:tcW w:w="833" w:type="pct"/>
            <w:vAlign w:val="center"/>
          </w:tcPr>
          <w:p w14:paraId="4E10B5DF">
            <w:pPr>
              <w:widowControl/>
              <w:spacing w:line="240" w:lineRule="auto"/>
              <w:jc w:val="center"/>
              <w:textAlignment w:val="center"/>
              <w:rPr>
                <w:rFonts w:cs="Times New Roman"/>
                <w:sz w:val="18"/>
                <w:szCs w:val="18"/>
                <w:lang w:bidi="ar"/>
              </w:rPr>
            </w:pPr>
            <w:r>
              <w:rPr>
                <w:rFonts w:hint="eastAsia" w:cs="Times New Roman"/>
                <w:sz w:val="18"/>
                <w:szCs w:val="18"/>
                <w:lang w:bidi="ar"/>
              </w:rPr>
              <w:t>岑溪</w:t>
            </w:r>
          </w:p>
        </w:tc>
        <w:tc>
          <w:tcPr>
            <w:tcW w:w="709" w:type="pct"/>
            <w:vAlign w:val="center"/>
          </w:tcPr>
          <w:p w14:paraId="721DFEE1">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03C7F9E6">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29CA9F48">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5D4D65DF">
            <w:pPr>
              <w:widowControl/>
              <w:spacing w:line="240" w:lineRule="auto"/>
              <w:jc w:val="center"/>
              <w:textAlignment w:val="center"/>
              <w:rPr>
                <w:rFonts w:cs="Times New Roman"/>
                <w:sz w:val="18"/>
                <w:szCs w:val="18"/>
                <w:lang w:bidi="ar"/>
              </w:rPr>
            </w:pPr>
          </w:p>
        </w:tc>
      </w:tr>
      <w:tr w14:paraId="018E8C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19C579BB">
            <w:pPr>
              <w:widowControl/>
              <w:spacing w:line="240" w:lineRule="auto"/>
              <w:jc w:val="center"/>
              <w:textAlignment w:val="center"/>
              <w:rPr>
                <w:rFonts w:cs="Times New Roman"/>
                <w:sz w:val="18"/>
                <w:szCs w:val="18"/>
                <w:lang w:bidi="ar"/>
              </w:rPr>
            </w:pPr>
            <w:r>
              <w:rPr>
                <w:rFonts w:hint="eastAsia" w:cs="Times New Roman"/>
                <w:sz w:val="18"/>
                <w:szCs w:val="18"/>
                <w:lang w:bidi="ar"/>
              </w:rPr>
              <w:t>21</w:t>
            </w:r>
          </w:p>
        </w:tc>
        <w:tc>
          <w:tcPr>
            <w:tcW w:w="717" w:type="pct"/>
            <w:vAlign w:val="center"/>
          </w:tcPr>
          <w:p w14:paraId="47DBC3B0">
            <w:pPr>
              <w:widowControl/>
              <w:spacing w:line="240" w:lineRule="auto"/>
              <w:jc w:val="center"/>
              <w:textAlignment w:val="center"/>
              <w:rPr>
                <w:rFonts w:cs="Times New Roman"/>
                <w:sz w:val="18"/>
                <w:szCs w:val="18"/>
                <w:lang w:bidi="ar"/>
              </w:rPr>
            </w:pPr>
            <w:r>
              <w:rPr>
                <w:rFonts w:hint="eastAsia" w:cs="Times New Roman"/>
                <w:sz w:val="18"/>
                <w:szCs w:val="18"/>
                <w:lang w:bidi="ar"/>
              </w:rPr>
              <w:t>八尺江</w:t>
            </w:r>
          </w:p>
        </w:tc>
        <w:tc>
          <w:tcPr>
            <w:tcW w:w="833" w:type="pct"/>
            <w:vAlign w:val="center"/>
          </w:tcPr>
          <w:p w14:paraId="54EF1F16">
            <w:pPr>
              <w:widowControl/>
              <w:spacing w:line="240" w:lineRule="auto"/>
              <w:jc w:val="center"/>
              <w:textAlignment w:val="center"/>
              <w:rPr>
                <w:rFonts w:cs="Times New Roman"/>
                <w:sz w:val="18"/>
                <w:szCs w:val="18"/>
                <w:lang w:bidi="ar"/>
              </w:rPr>
            </w:pPr>
            <w:r>
              <w:rPr>
                <w:rFonts w:hint="eastAsia" w:cs="Times New Roman"/>
                <w:sz w:val="18"/>
                <w:szCs w:val="18"/>
                <w:lang w:bidi="ar"/>
              </w:rPr>
              <w:t>那莲</w:t>
            </w:r>
          </w:p>
        </w:tc>
        <w:tc>
          <w:tcPr>
            <w:tcW w:w="709" w:type="pct"/>
            <w:vAlign w:val="center"/>
          </w:tcPr>
          <w:p w14:paraId="74887B43">
            <w:pPr>
              <w:widowControl/>
              <w:spacing w:line="240" w:lineRule="auto"/>
              <w:jc w:val="center"/>
              <w:textAlignment w:val="center"/>
              <w:rPr>
                <w:rFonts w:cs="Times New Roman"/>
                <w:sz w:val="18"/>
                <w:szCs w:val="18"/>
                <w:lang w:bidi="ar"/>
              </w:rPr>
            </w:pPr>
            <w:r>
              <w:rPr>
                <w:rFonts w:hint="eastAsia" w:cs="Times New Roman"/>
                <w:sz w:val="18"/>
                <w:szCs w:val="18"/>
                <w:lang w:bidi="ar"/>
              </w:rPr>
              <w:t>江口</w:t>
            </w:r>
          </w:p>
        </w:tc>
        <w:tc>
          <w:tcPr>
            <w:tcW w:w="828" w:type="pct"/>
            <w:vAlign w:val="center"/>
          </w:tcPr>
          <w:p w14:paraId="32EDA53D">
            <w:pPr>
              <w:widowControl/>
              <w:spacing w:line="240" w:lineRule="auto"/>
              <w:jc w:val="center"/>
              <w:textAlignment w:val="center"/>
              <w:rPr>
                <w:rFonts w:cs="Times New Roman"/>
                <w:sz w:val="18"/>
                <w:szCs w:val="18"/>
                <w:lang w:bidi="ar"/>
              </w:rPr>
            </w:pPr>
            <w:r>
              <w:rPr>
                <w:rFonts w:hint="eastAsia" w:cs="Times New Roman"/>
                <w:sz w:val="18"/>
                <w:szCs w:val="18"/>
                <w:lang w:bidi="ar"/>
              </w:rPr>
              <w:t>Ⅵ</w:t>
            </w:r>
          </w:p>
        </w:tc>
        <w:tc>
          <w:tcPr>
            <w:tcW w:w="766" w:type="pct"/>
            <w:vAlign w:val="center"/>
          </w:tcPr>
          <w:p w14:paraId="61E8DE37">
            <w:pPr>
              <w:widowControl/>
              <w:spacing w:line="240" w:lineRule="auto"/>
              <w:jc w:val="center"/>
              <w:textAlignment w:val="center"/>
              <w:rPr>
                <w:rFonts w:cs="Times New Roman"/>
                <w:sz w:val="18"/>
                <w:szCs w:val="18"/>
                <w:lang w:bidi="ar"/>
              </w:rPr>
            </w:pPr>
            <w:r>
              <w:rPr>
                <w:rFonts w:hint="eastAsia" w:cs="Times New Roman"/>
                <w:sz w:val="18"/>
                <w:szCs w:val="18"/>
                <w:lang w:bidi="ar"/>
              </w:rPr>
              <w:t>100吨级</w:t>
            </w:r>
          </w:p>
        </w:tc>
        <w:tc>
          <w:tcPr>
            <w:tcW w:w="812" w:type="pct"/>
            <w:vAlign w:val="center"/>
          </w:tcPr>
          <w:p w14:paraId="3DA1C1A4">
            <w:pPr>
              <w:widowControl/>
              <w:spacing w:line="240" w:lineRule="auto"/>
              <w:jc w:val="center"/>
              <w:textAlignment w:val="center"/>
              <w:rPr>
                <w:rFonts w:cs="Times New Roman"/>
                <w:sz w:val="18"/>
                <w:szCs w:val="18"/>
                <w:lang w:bidi="ar"/>
              </w:rPr>
            </w:pPr>
          </w:p>
        </w:tc>
      </w:tr>
      <w:tr w14:paraId="6E83B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vAlign w:val="center"/>
          </w:tcPr>
          <w:p w14:paraId="54ABB92E">
            <w:pPr>
              <w:widowControl/>
              <w:spacing w:line="240" w:lineRule="auto"/>
              <w:jc w:val="center"/>
              <w:textAlignment w:val="center"/>
              <w:rPr>
                <w:rFonts w:cs="Times New Roman"/>
                <w:sz w:val="18"/>
                <w:szCs w:val="18"/>
                <w:lang w:bidi="ar"/>
              </w:rPr>
            </w:pPr>
            <w:r>
              <w:rPr>
                <w:rFonts w:hint="eastAsia" w:cs="Times New Roman"/>
                <w:sz w:val="18"/>
                <w:szCs w:val="18"/>
                <w:lang w:bidi="ar"/>
              </w:rPr>
              <w:t>22</w:t>
            </w:r>
          </w:p>
        </w:tc>
        <w:tc>
          <w:tcPr>
            <w:tcW w:w="717" w:type="pct"/>
            <w:vMerge w:val="restart"/>
            <w:vAlign w:val="center"/>
          </w:tcPr>
          <w:p w14:paraId="5AEBFB0B">
            <w:pPr>
              <w:widowControl/>
              <w:spacing w:line="240" w:lineRule="auto"/>
              <w:jc w:val="center"/>
              <w:textAlignment w:val="center"/>
              <w:rPr>
                <w:rFonts w:cs="Times New Roman"/>
                <w:sz w:val="18"/>
                <w:szCs w:val="18"/>
                <w:lang w:bidi="ar"/>
              </w:rPr>
            </w:pPr>
            <w:r>
              <w:rPr>
                <w:rFonts w:hint="eastAsia" w:cs="Times New Roman"/>
                <w:sz w:val="18"/>
                <w:szCs w:val="18"/>
                <w:lang w:bidi="ar"/>
              </w:rPr>
              <w:t>明江</w:t>
            </w:r>
          </w:p>
        </w:tc>
        <w:tc>
          <w:tcPr>
            <w:tcW w:w="833" w:type="pct"/>
            <w:vAlign w:val="center"/>
          </w:tcPr>
          <w:p w14:paraId="2A0AB86D">
            <w:pPr>
              <w:widowControl/>
              <w:spacing w:line="240" w:lineRule="auto"/>
              <w:jc w:val="center"/>
              <w:textAlignment w:val="center"/>
              <w:rPr>
                <w:rFonts w:cs="Times New Roman"/>
                <w:sz w:val="18"/>
                <w:szCs w:val="18"/>
                <w:lang w:bidi="ar"/>
              </w:rPr>
            </w:pPr>
            <w:r>
              <w:rPr>
                <w:rFonts w:hint="eastAsia" w:cs="Times New Roman"/>
                <w:sz w:val="18"/>
                <w:szCs w:val="18"/>
                <w:lang w:bidi="ar"/>
              </w:rPr>
              <w:t>寨妙</w:t>
            </w:r>
          </w:p>
        </w:tc>
        <w:tc>
          <w:tcPr>
            <w:tcW w:w="709" w:type="pct"/>
            <w:vAlign w:val="center"/>
          </w:tcPr>
          <w:p w14:paraId="785208DB">
            <w:pPr>
              <w:widowControl/>
              <w:spacing w:line="240" w:lineRule="auto"/>
              <w:jc w:val="center"/>
              <w:textAlignment w:val="center"/>
              <w:rPr>
                <w:rFonts w:cs="Times New Roman"/>
                <w:sz w:val="18"/>
                <w:szCs w:val="18"/>
                <w:lang w:bidi="ar"/>
              </w:rPr>
            </w:pPr>
            <w:r>
              <w:rPr>
                <w:rFonts w:hint="eastAsia" w:cs="Times New Roman"/>
                <w:sz w:val="18"/>
                <w:szCs w:val="18"/>
                <w:lang w:bidi="ar"/>
              </w:rPr>
              <w:t>宁明</w:t>
            </w:r>
          </w:p>
        </w:tc>
        <w:tc>
          <w:tcPr>
            <w:tcW w:w="828" w:type="pct"/>
            <w:vAlign w:val="center"/>
          </w:tcPr>
          <w:p w14:paraId="7E2AC2E6">
            <w:pPr>
              <w:widowControl/>
              <w:spacing w:line="240" w:lineRule="auto"/>
              <w:jc w:val="center"/>
              <w:textAlignment w:val="center"/>
              <w:rPr>
                <w:rFonts w:cs="Times New Roman"/>
                <w:sz w:val="18"/>
                <w:szCs w:val="18"/>
                <w:lang w:bidi="ar"/>
              </w:rPr>
            </w:pPr>
            <w:r>
              <w:rPr>
                <w:rFonts w:hint="eastAsia" w:cs="Times New Roman"/>
                <w:sz w:val="18"/>
                <w:szCs w:val="18"/>
                <w:lang w:bidi="ar"/>
              </w:rPr>
              <w:t>Ⅴ</w:t>
            </w:r>
          </w:p>
        </w:tc>
        <w:tc>
          <w:tcPr>
            <w:tcW w:w="766" w:type="pct"/>
            <w:vAlign w:val="center"/>
          </w:tcPr>
          <w:p w14:paraId="4983EFCF">
            <w:pPr>
              <w:widowControl/>
              <w:spacing w:line="240" w:lineRule="auto"/>
              <w:jc w:val="center"/>
              <w:textAlignment w:val="center"/>
              <w:rPr>
                <w:rFonts w:cs="Times New Roman"/>
                <w:sz w:val="18"/>
                <w:szCs w:val="18"/>
                <w:lang w:bidi="ar"/>
              </w:rPr>
            </w:pPr>
            <w:r>
              <w:rPr>
                <w:rFonts w:hint="eastAsia" w:cs="Times New Roman"/>
                <w:sz w:val="18"/>
                <w:szCs w:val="18"/>
                <w:lang w:bidi="ar"/>
              </w:rPr>
              <w:t>300吨级</w:t>
            </w:r>
          </w:p>
        </w:tc>
        <w:tc>
          <w:tcPr>
            <w:tcW w:w="812" w:type="pct"/>
            <w:vAlign w:val="center"/>
          </w:tcPr>
          <w:p w14:paraId="6593B495">
            <w:pPr>
              <w:widowControl/>
              <w:spacing w:line="240" w:lineRule="auto"/>
              <w:jc w:val="center"/>
              <w:textAlignment w:val="center"/>
              <w:rPr>
                <w:rFonts w:cs="Times New Roman"/>
                <w:sz w:val="18"/>
                <w:szCs w:val="18"/>
                <w:lang w:bidi="ar"/>
              </w:rPr>
            </w:pPr>
          </w:p>
        </w:tc>
      </w:tr>
      <w:tr w14:paraId="1F28F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4E0CC902">
            <w:pPr>
              <w:widowControl/>
              <w:spacing w:line="240" w:lineRule="auto"/>
              <w:jc w:val="center"/>
              <w:textAlignment w:val="center"/>
              <w:rPr>
                <w:rFonts w:cs="Times New Roman"/>
                <w:sz w:val="18"/>
                <w:szCs w:val="18"/>
                <w:lang w:bidi="ar"/>
              </w:rPr>
            </w:pPr>
          </w:p>
        </w:tc>
        <w:tc>
          <w:tcPr>
            <w:tcW w:w="717" w:type="pct"/>
            <w:vMerge w:val="continue"/>
            <w:vAlign w:val="center"/>
          </w:tcPr>
          <w:p w14:paraId="5B882CC3">
            <w:pPr>
              <w:widowControl/>
              <w:spacing w:line="240" w:lineRule="auto"/>
              <w:jc w:val="center"/>
              <w:textAlignment w:val="center"/>
              <w:rPr>
                <w:rFonts w:cs="Times New Roman"/>
                <w:sz w:val="18"/>
                <w:szCs w:val="18"/>
                <w:lang w:bidi="ar"/>
              </w:rPr>
            </w:pPr>
          </w:p>
        </w:tc>
        <w:tc>
          <w:tcPr>
            <w:tcW w:w="833" w:type="pct"/>
            <w:vAlign w:val="center"/>
          </w:tcPr>
          <w:p w14:paraId="122A2948">
            <w:pPr>
              <w:widowControl/>
              <w:spacing w:line="240" w:lineRule="auto"/>
              <w:jc w:val="center"/>
              <w:textAlignment w:val="center"/>
              <w:rPr>
                <w:rFonts w:cs="Times New Roman"/>
                <w:sz w:val="18"/>
                <w:szCs w:val="18"/>
                <w:lang w:bidi="ar"/>
              </w:rPr>
            </w:pPr>
            <w:r>
              <w:rPr>
                <w:rFonts w:hint="eastAsia" w:cs="Times New Roman"/>
                <w:sz w:val="18"/>
                <w:szCs w:val="18"/>
                <w:lang w:bidi="ar"/>
              </w:rPr>
              <w:t>宁明</w:t>
            </w:r>
          </w:p>
        </w:tc>
        <w:tc>
          <w:tcPr>
            <w:tcW w:w="709" w:type="pct"/>
            <w:vAlign w:val="center"/>
          </w:tcPr>
          <w:p w14:paraId="767E6CF8">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6B2760AD">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60B4ACFB">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0E5CF4D3">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3D0C00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024EB7F7">
            <w:pPr>
              <w:widowControl/>
              <w:spacing w:line="240" w:lineRule="auto"/>
              <w:jc w:val="center"/>
              <w:textAlignment w:val="center"/>
              <w:rPr>
                <w:rFonts w:cs="Times New Roman"/>
                <w:sz w:val="18"/>
                <w:szCs w:val="18"/>
                <w:lang w:bidi="ar"/>
              </w:rPr>
            </w:pPr>
            <w:r>
              <w:rPr>
                <w:rFonts w:hint="eastAsia" w:cs="Times New Roman"/>
                <w:sz w:val="18"/>
                <w:szCs w:val="18"/>
                <w:lang w:bidi="ar"/>
              </w:rPr>
              <w:t>23</w:t>
            </w:r>
          </w:p>
        </w:tc>
        <w:tc>
          <w:tcPr>
            <w:tcW w:w="717" w:type="pct"/>
            <w:vAlign w:val="center"/>
          </w:tcPr>
          <w:p w14:paraId="20F42F96">
            <w:pPr>
              <w:widowControl/>
              <w:spacing w:line="240" w:lineRule="auto"/>
              <w:jc w:val="center"/>
              <w:textAlignment w:val="center"/>
              <w:rPr>
                <w:rFonts w:cs="Times New Roman"/>
                <w:sz w:val="18"/>
                <w:szCs w:val="18"/>
                <w:lang w:bidi="ar"/>
              </w:rPr>
            </w:pPr>
            <w:r>
              <w:rPr>
                <w:rFonts w:hint="eastAsia" w:cs="Times New Roman"/>
                <w:sz w:val="18"/>
                <w:szCs w:val="18"/>
                <w:lang w:bidi="ar"/>
              </w:rPr>
              <w:t>鲁塘江</w:t>
            </w:r>
          </w:p>
        </w:tc>
        <w:tc>
          <w:tcPr>
            <w:tcW w:w="833" w:type="pct"/>
            <w:vAlign w:val="center"/>
          </w:tcPr>
          <w:p w14:paraId="52D25174">
            <w:pPr>
              <w:widowControl/>
              <w:spacing w:line="240" w:lineRule="auto"/>
              <w:jc w:val="center"/>
              <w:textAlignment w:val="center"/>
              <w:rPr>
                <w:rFonts w:cs="Times New Roman"/>
                <w:sz w:val="18"/>
                <w:szCs w:val="18"/>
                <w:lang w:bidi="ar"/>
              </w:rPr>
            </w:pPr>
            <w:r>
              <w:rPr>
                <w:rFonts w:hint="eastAsia" w:cs="Times New Roman"/>
                <w:sz w:val="18"/>
                <w:szCs w:val="18"/>
                <w:lang w:bidi="ar"/>
              </w:rPr>
              <w:t>鲁塘</w:t>
            </w:r>
          </w:p>
        </w:tc>
        <w:tc>
          <w:tcPr>
            <w:tcW w:w="709" w:type="pct"/>
            <w:vAlign w:val="center"/>
          </w:tcPr>
          <w:p w14:paraId="698BB651">
            <w:pPr>
              <w:widowControl/>
              <w:spacing w:line="240" w:lineRule="auto"/>
              <w:jc w:val="center"/>
              <w:textAlignment w:val="center"/>
              <w:rPr>
                <w:rFonts w:cs="Times New Roman"/>
                <w:sz w:val="18"/>
                <w:szCs w:val="18"/>
                <w:lang w:bidi="ar"/>
              </w:rPr>
            </w:pPr>
            <w:r>
              <w:rPr>
                <w:rFonts w:hint="eastAsia" w:cs="Times New Roman"/>
                <w:sz w:val="18"/>
                <w:szCs w:val="18"/>
                <w:lang w:bidi="ar"/>
              </w:rPr>
              <w:t>南乡</w:t>
            </w:r>
          </w:p>
        </w:tc>
        <w:tc>
          <w:tcPr>
            <w:tcW w:w="828" w:type="pct"/>
            <w:vAlign w:val="center"/>
          </w:tcPr>
          <w:p w14:paraId="2FDE1FD6">
            <w:pPr>
              <w:widowControl/>
              <w:spacing w:line="240" w:lineRule="auto"/>
              <w:jc w:val="center"/>
              <w:textAlignment w:val="center"/>
              <w:rPr>
                <w:rFonts w:cs="Times New Roman"/>
                <w:sz w:val="18"/>
                <w:szCs w:val="18"/>
                <w:lang w:bidi="ar"/>
              </w:rPr>
            </w:pPr>
            <w:r>
              <w:rPr>
                <w:rFonts w:hint="eastAsia" w:cs="Times New Roman"/>
                <w:sz w:val="18"/>
                <w:szCs w:val="18"/>
                <w:lang w:bidi="ar"/>
              </w:rPr>
              <w:t>Ⅴ</w:t>
            </w:r>
          </w:p>
        </w:tc>
        <w:tc>
          <w:tcPr>
            <w:tcW w:w="766" w:type="pct"/>
            <w:vAlign w:val="center"/>
          </w:tcPr>
          <w:p w14:paraId="7778297C">
            <w:pPr>
              <w:widowControl/>
              <w:spacing w:line="240" w:lineRule="auto"/>
              <w:jc w:val="center"/>
              <w:textAlignment w:val="center"/>
              <w:rPr>
                <w:rFonts w:cs="Times New Roman"/>
                <w:sz w:val="18"/>
                <w:szCs w:val="18"/>
                <w:lang w:bidi="ar"/>
              </w:rPr>
            </w:pPr>
            <w:r>
              <w:rPr>
                <w:rFonts w:hint="eastAsia" w:cs="Times New Roman"/>
                <w:sz w:val="18"/>
                <w:szCs w:val="18"/>
                <w:lang w:bidi="ar"/>
              </w:rPr>
              <w:t>300吨级</w:t>
            </w:r>
          </w:p>
        </w:tc>
        <w:tc>
          <w:tcPr>
            <w:tcW w:w="812" w:type="pct"/>
            <w:vAlign w:val="center"/>
          </w:tcPr>
          <w:p w14:paraId="57DC6498">
            <w:pPr>
              <w:widowControl/>
              <w:spacing w:line="240" w:lineRule="auto"/>
              <w:jc w:val="center"/>
              <w:textAlignment w:val="center"/>
              <w:rPr>
                <w:rFonts w:cs="Times New Roman"/>
                <w:sz w:val="18"/>
                <w:szCs w:val="18"/>
                <w:lang w:bidi="ar"/>
              </w:rPr>
            </w:pPr>
          </w:p>
        </w:tc>
      </w:tr>
      <w:tr w14:paraId="63B3FC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restart"/>
            <w:vAlign w:val="center"/>
          </w:tcPr>
          <w:p w14:paraId="1079FE77">
            <w:pPr>
              <w:widowControl/>
              <w:spacing w:line="240" w:lineRule="auto"/>
              <w:jc w:val="center"/>
              <w:textAlignment w:val="center"/>
              <w:rPr>
                <w:rFonts w:cs="Times New Roman"/>
                <w:sz w:val="18"/>
                <w:szCs w:val="18"/>
                <w:lang w:bidi="ar"/>
              </w:rPr>
            </w:pPr>
            <w:r>
              <w:rPr>
                <w:rFonts w:hint="eastAsia" w:cs="Times New Roman"/>
                <w:sz w:val="18"/>
                <w:szCs w:val="18"/>
                <w:lang w:bidi="ar"/>
              </w:rPr>
              <w:t>24</w:t>
            </w:r>
          </w:p>
        </w:tc>
        <w:tc>
          <w:tcPr>
            <w:tcW w:w="717" w:type="pct"/>
            <w:vMerge w:val="restart"/>
            <w:vAlign w:val="center"/>
          </w:tcPr>
          <w:p w14:paraId="3323E808">
            <w:pPr>
              <w:widowControl/>
              <w:spacing w:line="240" w:lineRule="auto"/>
              <w:jc w:val="center"/>
              <w:textAlignment w:val="center"/>
              <w:rPr>
                <w:rFonts w:cs="Times New Roman"/>
                <w:sz w:val="18"/>
                <w:szCs w:val="18"/>
                <w:lang w:bidi="ar"/>
              </w:rPr>
            </w:pPr>
            <w:r>
              <w:rPr>
                <w:rFonts w:hint="eastAsia" w:cs="Times New Roman"/>
                <w:sz w:val="18"/>
                <w:szCs w:val="18"/>
                <w:lang w:bidi="ar"/>
              </w:rPr>
              <w:t>武鸣河</w:t>
            </w:r>
          </w:p>
        </w:tc>
        <w:tc>
          <w:tcPr>
            <w:tcW w:w="833" w:type="pct"/>
            <w:vAlign w:val="center"/>
          </w:tcPr>
          <w:p w14:paraId="03895BB8">
            <w:pPr>
              <w:widowControl/>
              <w:spacing w:line="240" w:lineRule="auto"/>
              <w:jc w:val="center"/>
              <w:textAlignment w:val="center"/>
              <w:rPr>
                <w:rFonts w:cs="Times New Roman"/>
                <w:sz w:val="18"/>
                <w:szCs w:val="18"/>
                <w:lang w:bidi="ar"/>
              </w:rPr>
            </w:pPr>
            <w:r>
              <w:rPr>
                <w:rFonts w:hint="eastAsia" w:cs="Times New Roman"/>
                <w:sz w:val="18"/>
                <w:szCs w:val="18"/>
                <w:lang w:bidi="ar"/>
              </w:rPr>
              <w:t>武鸣县城</w:t>
            </w:r>
          </w:p>
        </w:tc>
        <w:tc>
          <w:tcPr>
            <w:tcW w:w="709" w:type="pct"/>
            <w:vAlign w:val="center"/>
          </w:tcPr>
          <w:p w14:paraId="47904908">
            <w:pPr>
              <w:widowControl/>
              <w:spacing w:line="240" w:lineRule="auto"/>
              <w:jc w:val="center"/>
              <w:textAlignment w:val="center"/>
              <w:rPr>
                <w:rFonts w:cs="Times New Roman"/>
                <w:sz w:val="18"/>
                <w:szCs w:val="18"/>
                <w:lang w:bidi="ar"/>
              </w:rPr>
            </w:pPr>
            <w:r>
              <w:rPr>
                <w:rFonts w:hint="eastAsia" w:cs="Times New Roman"/>
                <w:sz w:val="18"/>
                <w:szCs w:val="18"/>
                <w:lang w:bidi="ar"/>
              </w:rPr>
              <w:t>永安</w:t>
            </w:r>
          </w:p>
        </w:tc>
        <w:tc>
          <w:tcPr>
            <w:tcW w:w="828" w:type="pct"/>
            <w:vAlign w:val="center"/>
          </w:tcPr>
          <w:p w14:paraId="054E91AD">
            <w:pPr>
              <w:widowControl/>
              <w:spacing w:line="240" w:lineRule="auto"/>
              <w:jc w:val="center"/>
              <w:textAlignment w:val="center"/>
              <w:rPr>
                <w:rFonts w:cs="Times New Roman"/>
                <w:sz w:val="18"/>
                <w:szCs w:val="18"/>
                <w:lang w:bidi="ar"/>
              </w:rPr>
            </w:pPr>
            <w:r>
              <w:rPr>
                <w:rFonts w:hint="eastAsia" w:cs="Times New Roman"/>
                <w:sz w:val="18"/>
                <w:szCs w:val="18"/>
                <w:lang w:bidi="ar"/>
              </w:rPr>
              <w:t>Ⅵ</w:t>
            </w:r>
          </w:p>
        </w:tc>
        <w:tc>
          <w:tcPr>
            <w:tcW w:w="766" w:type="pct"/>
            <w:vAlign w:val="center"/>
          </w:tcPr>
          <w:p w14:paraId="32373E30">
            <w:pPr>
              <w:widowControl/>
              <w:spacing w:line="240" w:lineRule="auto"/>
              <w:jc w:val="center"/>
              <w:textAlignment w:val="center"/>
              <w:rPr>
                <w:rFonts w:cs="Times New Roman"/>
                <w:sz w:val="18"/>
                <w:szCs w:val="18"/>
                <w:lang w:bidi="ar"/>
              </w:rPr>
            </w:pPr>
            <w:r>
              <w:rPr>
                <w:rFonts w:hint="eastAsia" w:cs="Times New Roman"/>
                <w:sz w:val="18"/>
                <w:szCs w:val="18"/>
                <w:lang w:bidi="ar"/>
              </w:rPr>
              <w:t>100吨级</w:t>
            </w:r>
          </w:p>
        </w:tc>
        <w:tc>
          <w:tcPr>
            <w:tcW w:w="812" w:type="pct"/>
            <w:vAlign w:val="center"/>
          </w:tcPr>
          <w:p w14:paraId="0C5994F4">
            <w:pPr>
              <w:widowControl/>
              <w:spacing w:line="240" w:lineRule="auto"/>
              <w:jc w:val="center"/>
              <w:textAlignment w:val="center"/>
              <w:rPr>
                <w:rFonts w:cs="Times New Roman"/>
                <w:sz w:val="18"/>
                <w:szCs w:val="18"/>
                <w:lang w:bidi="ar"/>
              </w:rPr>
            </w:pPr>
          </w:p>
        </w:tc>
      </w:tr>
      <w:tr w14:paraId="46C7DF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Merge w:val="continue"/>
            <w:vAlign w:val="center"/>
          </w:tcPr>
          <w:p w14:paraId="0ADC4D44">
            <w:pPr>
              <w:widowControl/>
              <w:spacing w:line="240" w:lineRule="auto"/>
              <w:jc w:val="center"/>
              <w:textAlignment w:val="center"/>
              <w:rPr>
                <w:rFonts w:cs="Times New Roman"/>
                <w:sz w:val="18"/>
                <w:szCs w:val="18"/>
                <w:lang w:bidi="ar"/>
              </w:rPr>
            </w:pPr>
          </w:p>
        </w:tc>
        <w:tc>
          <w:tcPr>
            <w:tcW w:w="717" w:type="pct"/>
            <w:vMerge w:val="continue"/>
            <w:vAlign w:val="center"/>
          </w:tcPr>
          <w:p w14:paraId="408CE3EC">
            <w:pPr>
              <w:widowControl/>
              <w:spacing w:line="240" w:lineRule="auto"/>
              <w:jc w:val="center"/>
              <w:textAlignment w:val="center"/>
              <w:rPr>
                <w:rFonts w:cs="Times New Roman"/>
                <w:sz w:val="18"/>
                <w:szCs w:val="18"/>
                <w:lang w:bidi="ar"/>
              </w:rPr>
            </w:pPr>
          </w:p>
        </w:tc>
        <w:tc>
          <w:tcPr>
            <w:tcW w:w="833" w:type="pct"/>
            <w:vAlign w:val="center"/>
          </w:tcPr>
          <w:p w14:paraId="7810B3BE">
            <w:pPr>
              <w:widowControl/>
              <w:spacing w:line="240" w:lineRule="auto"/>
              <w:jc w:val="center"/>
              <w:textAlignment w:val="center"/>
              <w:rPr>
                <w:rFonts w:cs="Times New Roman"/>
                <w:sz w:val="18"/>
                <w:szCs w:val="18"/>
                <w:lang w:bidi="ar"/>
              </w:rPr>
            </w:pPr>
            <w:r>
              <w:rPr>
                <w:rFonts w:hint="eastAsia" w:cs="Times New Roman"/>
                <w:sz w:val="18"/>
                <w:szCs w:val="18"/>
                <w:lang w:bidi="ar"/>
              </w:rPr>
              <w:t>永安</w:t>
            </w:r>
          </w:p>
        </w:tc>
        <w:tc>
          <w:tcPr>
            <w:tcW w:w="709" w:type="pct"/>
            <w:vAlign w:val="center"/>
          </w:tcPr>
          <w:p w14:paraId="33CC6627">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377AFD3">
            <w:pPr>
              <w:widowControl/>
              <w:spacing w:line="240" w:lineRule="auto"/>
              <w:jc w:val="center"/>
              <w:textAlignment w:val="center"/>
              <w:rPr>
                <w:rFonts w:cs="Times New Roman"/>
                <w:sz w:val="18"/>
                <w:szCs w:val="18"/>
                <w:lang w:bidi="ar"/>
              </w:rPr>
            </w:pPr>
            <w:r>
              <w:rPr>
                <w:rFonts w:hint="eastAsia" w:cs="Times New Roman"/>
                <w:sz w:val="18"/>
                <w:szCs w:val="18"/>
                <w:lang w:bidi="ar"/>
              </w:rPr>
              <w:t>Ⅵ</w:t>
            </w:r>
          </w:p>
        </w:tc>
        <w:tc>
          <w:tcPr>
            <w:tcW w:w="766" w:type="pct"/>
            <w:vAlign w:val="center"/>
          </w:tcPr>
          <w:p w14:paraId="61A0FA55">
            <w:pPr>
              <w:widowControl/>
              <w:spacing w:line="240" w:lineRule="auto"/>
              <w:jc w:val="center"/>
              <w:textAlignment w:val="center"/>
              <w:rPr>
                <w:rFonts w:cs="Times New Roman"/>
                <w:sz w:val="18"/>
                <w:szCs w:val="18"/>
                <w:lang w:bidi="ar"/>
              </w:rPr>
            </w:pPr>
            <w:r>
              <w:rPr>
                <w:rFonts w:hint="eastAsia" w:cs="Times New Roman"/>
                <w:sz w:val="18"/>
                <w:szCs w:val="18"/>
                <w:lang w:bidi="ar"/>
              </w:rPr>
              <w:t>100吨级</w:t>
            </w:r>
          </w:p>
        </w:tc>
        <w:tc>
          <w:tcPr>
            <w:tcW w:w="812" w:type="pct"/>
            <w:vAlign w:val="center"/>
          </w:tcPr>
          <w:p w14:paraId="77B0700F">
            <w:pPr>
              <w:widowControl/>
              <w:spacing w:line="240" w:lineRule="auto"/>
              <w:jc w:val="center"/>
              <w:textAlignment w:val="center"/>
              <w:rPr>
                <w:rFonts w:cs="Times New Roman"/>
                <w:sz w:val="18"/>
                <w:szCs w:val="18"/>
                <w:lang w:bidi="ar"/>
              </w:rPr>
            </w:pPr>
          </w:p>
        </w:tc>
      </w:tr>
      <w:tr w14:paraId="2A4782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7CE326A0">
            <w:pPr>
              <w:widowControl/>
              <w:spacing w:line="240" w:lineRule="auto"/>
              <w:jc w:val="center"/>
              <w:textAlignment w:val="center"/>
              <w:rPr>
                <w:rFonts w:cs="Times New Roman"/>
                <w:sz w:val="18"/>
                <w:szCs w:val="18"/>
                <w:lang w:bidi="ar"/>
              </w:rPr>
            </w:pPr>
            <w:r>
              <w:rPr>
                <w:rFonts w:hint="eastAsia" w:cs="Times New Roman"/>
                <w:sz w:val="18"/>
                <w:szCs w:val="18"/>
                <w:lang w:bidi="ar"/>
              </w:rPr>
              <w:t>25</w:t>
            </w:r>
          </w:p>
        </w:tc>
        <w:tc>
          <w:tcPr>
            <w:tcW w:w="717" w:type="pct"/>
            <w:vAlign w:val="center"/>
          </w:tcPr>
          <w:p w14:paraId="314DBB11">
            <w:pPr>
              <w:widowControl/>
              <w:spacing w:line="240" w:lineRule="auto"/>
              <w:jc w:val="center"/>
              <w:textAlignment w:val="center"/>
              <w:rPr>
                <w:rFonts w:cs="Times New Roman"/>
                <w:sz w:val="18"/>
                <w:szCs w:val="18"/>
                <w:lang w:bidi="ar"/>
              </w:rPr>
            </w:pPr>
            <w:r>
              <w:rPr>
                <w:rFonts w:hint="eastAsia" w:cs="Times New Roman"/>
                <w:sz w:val="18"/>
                <w:szCs w:val="18"/>
                <w:lang w:bidi="ar"/>
              </w:rPr>
              <w:t>平而河</w:t>
            </w:r>
          </w:p>
        </w:tc>
        <w:tc>
          <w:tcPr>
            <w:tcW w:w="833" w:type="pct"/>
            <w:vAlign w:val="center"/>
          </w:tcPr>
          <w:p w14:paraId="0E0E473B">
            <w:pPr>
              <w:widowControl/>
              <w:spacing w:line="240" w:lineRule="auto"/>
              <w:jc w:val="center"/>
              <w:textAlignment w:val="center"/>
              <w:rPr>
                <w:rFonts w:cs="Times New Roman"/>
                <w:sz w:val="18"/>
                <w:szCs w:val="18"/>
                <w:lang w:bidi="ar"/>
              </w:rPr>
            </w:pPr>
            <w:r>
              <w:rPr>
                <w:rFonts w:hint="eastAsia" w:cs="Times New Roman"/>
                <w:sz w:val="18"/>
                <w:szCs w:val="18"/>
                <w:lang w:bidi="ar"/>
              </w:rPr>
              <w:t>平而</w:t>
            </w:r>
          </w:p>
        </w:tc>
        <w:tc>
          <w:tcPr>
            <w:tcW w:w="709" w:type="pct"/>
            <w:vAlign w:val="center"/>
          </w:tcPr>
          <w:p w14:paraId="54CF63EC">
            <w:pPr>
              <w:widowControl/>
              <w:spacing w:line="240" w:lineRule="auto"/>
              <w:jc w:val="center"/>
              <w:textAlignment w:val="center"/>
              <w:rPr>
                <w:rFonts w:cs="Times New Roman"/>
                <w:sz w:val="18"/>
                <w:szCs w:val="18"/>
                <w:lang w:bidi="ar"/>
              </w:rPr>
            </w:pPr>
            <w:r>
              <w:rPr>
                <w:rFonts w:hint="eastAsia" w:cs="Times New Roman"/>
                <w:sz w:val="18"/>
                <w:szCs w:val="18"/>
                <w:lang w:bidi="ar"/>
              </w:rPr>
              <w:t>龙州</w:t>
            </w:r>
          </w:p>
        </w:tc>
        <w:tc>
          <w:tcPr>
            <w:tcW w:w="828" w:type="pct"/>
            <w:vAlign w:val="center"/>
          </w:tcPr>
          <w:p w14:paraId="33392522">
            <w:pPr>
              <w:widowControl/>
              <w:spacing w:line="240" w:lineRule="auto"/>
              <w:jc w:val="center"/>
              <w:textAlignment w:val="center"/>
              <w:rPr>
                <w:rFonts w:cs="Times New Roman"/>
                <w:sz w:val="18"/>
                <w:szCs w:val="18"/>
                <w:lang w:bidi="ar"/>
              </w:rPr>
            </w:pPr>
            <w:r>
              <w:rPr>
                <w:rFonts w:hint="eastAsia" w:cs="Times New Roman"/>
                <w:sz w:val="18"/>
                <w:szCs w:val="18"/>
                <w:lang w:bidi="ar"/>
              </w:rPr>
              <w:t>Ⅴ</w:t>
            </w:r>
          </w:p>
        </w:tc>
        <w:tc>
          <w:tcPr>
            <w:tcW w:w="766" w:type="pct"/>
            <w:vAlign w:val="center"/>
          </w:tcPr>
          <w:p w14:paraId="32525F5F">
            <w:pPr>
              <w:widowControl/>
              <w:spacing w:line="240" w:lineRule="auto"/>
              <w:jc w:val="center"/>
              <w:textAlignment w:val="center"/>
              <w:rPr>
                <w:rFonts w:cs="Times New Roman"/>
                <w:sz w:val="18"/>
                <w:szCs w:val="18"/>
                <w:lang w:bidi="ar"/>
              </w:rPr>
            </w:pPr>
            <w:r>
              <w:rPr>
                <w:rFonts w:hint="eastAsia" w:cs="Times New Roman"/>
                <w:sz w:val="18"/>
                <w:szCs w:val="18"/>
                <w:lang w:bidi="ar"/>
              </w:rPr>
              <w:t>300吨级</w:t>
            </w:r>
          </w:p>
        </w:tc>
        <w:tc>
          <w:tcPr>
            <w:tcW w:w="812" w:type="pct"/>
            <w:vAlign w:val="center"/>
          </w:tcPr>
          <w:p w14:paraId="1D218712">
            <w:pPr>
              <w:widowControl/>
              <w:spacing w:line="240" w:lineRule="auto"/>
              <w:jc w:val="center"/>
              <w:textAlignment w:val="center"/>
              <w:rPr>
                <w:rFonts w:cs="Times New Roman"/>
                <w:sz w:val="18"/>
                <w:szCs w:val="18"/>
                <w:lang w:bidi="ar"/>
              </w:rPr>
            </w:pPr>
          </w:p>
        </w:tc>
      </w:tr>
      <w:tr w14:paraId="5172C1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14767938">
            <w:pPr>
              <w:widowControl/>
              <w:spacing w:line="240" w:lineRule="auto"/>
              <w:jc w:val="center"/>
              <w:textAlignment w:val="center"/>
              <w:rPr>
                <w:rFonts w:cs="Times New Roman"/>
                <w:sz w:val="18"/>
                <w:szCs w:val="18"/>
                <w:lang w:bidi="ar"/>
              </w:rPr>
            </w:pPr>
            <w:r>
              <w:rPr>
                <w:rFonts w:hint="eastAsia" w:cs="Times New Roman"/>
                <w:sz w:val="18"/>
                <w:szCs w:val="18"/>
                <w:lang w:bidi="ar"/>
              </w:rPr>
              <w:t>26</w:t>
            </w:r>
          </w:p>
        </w:tc>
        <w:tc>
          <w:tcPr>
            <w:tcW w:w="717" w:type="pct"/>
            <w:vAlign w:val="center"/>
          </w:tcPr>
          <w:p w14:paraId="201518E3">
            <w:pPr>
              <w:widowControl/>
              <w:spacing w:line="240" w:lineRule="auto"/>
              <w:jc w:val="center"/>
              <w:textAlignment w:val="center"/>
              <w:rPr>
                <w:rFonts w:cs="Times New Roman"/>
                <w:sz w:val="18"/>
                <w:szCs w:val="18"/>
                <w:lang w:bidi="ar"/>
              </w:rPr>
            </w:pPr>
            <w:r>
              <w:rPr>
                <w:rFonts w:hint="eastAsia" w:cs="Times New Roman"/>
                <w:sz w:val="18"/>
                <w:szCs w:val="18"/>
                <w:lang w:bidi="ar"/>
              </w:rPr>
              <w:t>水口河</w:t>
            </w:r>
          </w:p>
        </w:tc>
        <w:tc>
          <w:tcPr>
            <w:tcW w:w="833" w:type="pct"/>
            <w:vAlign w:val="center"/>
          </w:tcPr>
          <w:p w14:paraId="64687123">
            <w:pPr>
              <w:widowControl/>
              <w:spacing w:line="240" w:lineRule="auto"/>
              <w:jc w:val="center"/>
              <w:textAlignment w:val="center"/>
              <w:rPr>
                <w:rFonts w:cs="Times New Roman"/>
                <w:sz w:val="18"/>
                <w:szCs w:val="18"/>
                <w:lang w:bidi="ar"/>
              </w:rPr>
            </w:pPr>
            <w:r>
              <w:rPr>
                <w:rFonts w:hint="eastAsia" w:cs="Times New Roman"/>
                <w:sz w:val="18"/>
                <w:szCs w:val="18"/>
                <w:lang w:bidi="ar"/>
              </w:rPr>
              <w:t>水口</w:t>
            </w:r>
          </w:p>
        </w:tc>
        <w:tc>
          <w:tcPr>
            <w:tcW w:w="709" w:type="pct"/>
            <w:vAlign w:val="center"/>
          </w:tcPr>
          <w:p w14:paraId="15C94028">
            <w:pPr>
              <w:widowControl/>
              <w:spacing w:line="240" w:lineRule="auto"/>
              <w:jc w:val="center"/>
              <w:textAlignment w:val="center"/>
              <w:rPr>
                <w:rFonts w:cs="Times New Roman"/>
                <w:sz w:val="18"/>
                <w:szCs w:val="18"/>
                <w:lang w:bidi="ar"/>
              </w:rPr>
            </w:pPr>
            <w:r>
              <w:rPr>
                <w:rFonts w:hint="eastAsia" w:cs="Times New Roman"/>
                <w:sz w:val="18"/>
                <w:szCs w:val="18"/>
                <w:lang w:bidi="ar"/>
              </w:rPr>
              <w:t>龙州</w:t>
            </w:r>
          </w:p>
        </w:tc>
        <w:tc>
          <w:tcPr>
            <w:tcW w:w="828" w:type="pct"/>
            <w:vAlign w:val="center"/>
          </w:tcPr>
          <w:p w14:paraId="64AEFC58">
            <w:pPr>
              <w:widowControl/>
              <w:spacing w:line="240" w:lineRule="auto"/>
              <w:jc w:val="center"/>
              <w:textAlignment w:val="center"/>
              <w:rPr>
                <w:rFonts w:cs="Times New Roman"/>
                <w:sz w:val="18"/>
                <w:szCs w:val="18"/>
                <w:lang w:bidi="ar"/>
              </w:rPr>
            </w:pPr>
            <w:r>
              <w:rPr>
                <w:rFonts w:hint="eastAsia" w:cs="Times New Roman"/>
                <w:sz w:val="18"/>
                <w:szCs w:val="18"/>
                <w:lang w:bidi="ar"/>
              </w:rPr>
              <w:t>Ⅴ</w:t>
            </w:r>
          </w:p>
        </w:tc>
        <w:tc>
          <w:tcPr>
            <w:tcW w:w="766" w:type="pct"/>
            <w:vAlign w:val="center"/>
          </w:tcPr>
          <w:p w14:paraId="2813B68E">
            <w:pPr>
              <w:widowControl/>
              <w:spacing w:line="240" w:lineRule="auto"/>
              <w:jc w:val="center"/>
              <w:textAlignment w:val="center"/>
              <w:rPr>
                <w:rFonts w:cs="Times New Roman"/>
                <w:sz w:val="18"/>
                <w:szCs w:val="18"/>
                <w:lang w:bidi="ar"/>
              </w:rPr>
            </w:pPr>
            <w:r>
              <w:rPr>
                <w:rFonts w:hint="eastAsia" w:cs="Times New Roman"/>
                <w:sz w:val="18"/>
                <w:szCs w:val="18"/>
                <w:lang w:bidi="ar"/>
              </w:rPr>
              <w:t>300吨级</w:t>
            </w:r>
          </w:p>
        </w:tc>
        <w:tc>
          <w:tcPr>
            <w:tcW w:w="812" w:type="pct"/>
            <w:vAlign w:val="center"/>
          </w:tcPr>
          <w:p w14:paraId="174F1F5C">
            <w:pPr>
              <w:widowControl/>
              <w:spacing w:line="240" w:lineRule="auto"/>
              <w:jc w:val="center"/>
              <w:textAlignment w:val="center"/>
              <w:rPr>
                <w:rFonts w:cs="Times New Roman"/>
                <w:sz w:val="18"/>
                <w:szCs w:val="18"/>
                <w:lang w:bidi="ar"/>
              </w:rPr>
            </w:pPr>
          </w:p>
        </w:tc>
      </w:tr>
      <w:tr w14:paraId="3A6E2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3A7AC941">
            <w:pPr>
              <w:widowControl/>
              <w:spacing w:line="240" w:lineRule="auto"/>
              <w:jc w:val="center"/>
              <w:textAlignment w:val="center"/>
              <w:rPr>
                <w:rFonts w:cs="Times New Roman"/>
                <w:sz w:val="18"/>
                <w:szCs w:val="18"/>
                <w:lang w:bidi="ar"/>
              </w:rPr>
            </w:pPr>
            <w:r>
              <w:rPr>
                <w:rFonts w:hint="eastAsia" w:cs="Times New Roman"/>
                <w:sz w:val="18"/>
                <w:szCs w:val="18"/>
                <w:lang w:bidi="ar"/>
              </w:rPr>
              <w:t>27</w:t>
            </w:r>
          </w:p>
        </w:tc>
        <w:tc>
          <w:tcPr>
            <w:tcW w:w="717" w:type="pct"/>
            <w:vAlign w:val="center"/>
          </w:tcPr>
          <w:p w14:paraId="138789F3">
            <w:pPr>
              <w:widowControl/>
              <w:spacing w:line="240" w:lineRule="auto"/>
              <w:jc w:val="center"/>
              <w:textAlignment w:val="center"/>
              <w:rPr>
                <w:rFonts w:cs="Times New Roman"/>
                <w:sz w:val="18"/>
                <w:szCs w:val="18"/>
                <w:lang w:bidi="ar"/>
              </w:rPr>
            </w:pPr>
            <w:r>
              <w:rPr>
                <w:rFonts w:hint="eastAsia" w:cs="Times New Roman"/>
                <w:sz w:val="18"/>
                <w:szCs w:val="18"/>
                <w:lang w:bidi="ar"/>
              </w:rPr>
              <w:t>大年河</w:t>
            </w:r>
          </w:p>
        </w:tc>
        <w:tc>
          <w:tcPr>
            <w:tcW w:w="833" w:type="pct"/>
            <w:vAlign w:val="center"/>
          </w:tcPr>
          <w:p w14:paraId="51C3DFC1">
            <w:pPr>
              <w:widowControl/>
              <w:spacing w:line="240" w:lineRule="auto"/>
              <w:jc w:val="center"/>
              <w:textAlignment w:val="center"/>
              <w:rPr>
                <w:rFonts w:cs="Times New Roman"/>
                <w:sz w:val="18"/>
                <w:szCs w:val="18"/>
                <w:lang w:bidi="ar"/>
              </w:rPr>
            </w:pPr>
            <w:r>
              <w:rPr>
                <w:rFonts w:hint="eastAsia" w:cs="Times New Roman"/>
                <w:sz w:val="18"/>
                <w:szCs w:val="18"/>
                <w:lang w:bidi="ar"/>
              </w:rPr>
              <w:t>良寨</w:t>
            </w:r>
          </w:p>
        </w:tc>
        <w:tc>
          <w:tcPr>
            <w:tcW w:w="709" w:type="pct"/>
            <w:vAlign w:val="center"/>
          </w:tcPr>
          <w:p w14:paraId="626BDCF5">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5F0887C8">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654DE942">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78FA6E80">
            <w:pPr>
              <w:widowControl/>
              <w:spacing w:line="240" w:lineRule="auto"/>
              <w:jc w:val="center"/>
              <w:textAlignment w:val="center"/>
              <w:rPr>
                <w:rFonts w:cs="Times New Roman"/>
                <w:sz w:val="18"/>
                <w:szCs w:val="18"/>
                <w:lang w:bidi="ar"/>
              </w:rPr>
            </w:pPr>
          </w:p>
        </w:tc>
      </w:tr>
      <w:tr w14:paraId="3FD7A0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2F37F711">
            <w:pPr>
              <w:widowControl/>
              <w:spacing w:line="240" w:lineRule="auto"/>
              <w:jc w:val="center"/>
              <w:textAlignment w:val="center"/>
              <w:rPr>
                <w:rFonts w:cs="Times New Roman"/>
                <w:sz w:val="18"/>
                <w:szCs w:val="18"/>
                <w:lang w:bidi="ar"/>
              </w:rPr>
            </w:pPr>
            <w:r>
              <w:rPr>
                <w:rFonts w:hint="eastAsia" w:cs="Times New Roman"/>
                <w:sz w:val="18"/>
                <w:szCs w:val="18"/>
                <w:lang w:bidi="ar"/>
              </w:rPr>
              <w:t>28</w:t>
            </w:r>
          </w:p>
        </w:tc>
        <w:tc>
          <w:tcPr>
            <w:tcW w:w="717" w:type="pct"/>
            <w:vAlign w:val="center"/>
          </w:tcPr>
          <w:p w14:paraId="110E110F">
            <w:pPr>
              <w:widowControl/>
              <w:spacing w:line="240" w:lineRule="auto"/>
              <w:jc w:val="center"/>
              <w:textAlignment w:val="center"/>
              <w:rPr>
                <w:rFonts w:cs="Times New Roman"/>
                <w:sz w:val="18"/>
                <w:szCs w:val="18"/>
                <w:lang w:bidi="ar"/>
              </w:rPr>
            </w:pPr>
            <w:r>
              <w:rPr>
                <w:rFonts w:hint="eastAsia" w:cs="Times New Roman"/>
                <w:sz w:val="18"/>
                <w:szCs w:val="18"/>
                <w:lang w:bidi="ar"/>
              </w:rPr>
              <w:t>贝江</w:t>
            </w:r>
          </w:p>
        </w:tc>
        <w:tc>
          <w:tcPr>
            <w:tcW w:w="833" w:type="pct"/>
            <w:vAlign w:val="center"/>
          </w:tcPr>
          <w:p w14:paraId="63B123AB">
            <w:pPr>
              <w:widowControl/>
              <w:spacing w:line="240" w:lineRule="auto"/>
              <w:jc w:val="center"/>
              <w:textAlignment w:val="center"/>
              <w:rPr>
                <w:rFonts w:cs="Times New Roman"/>
                <w:sz w:val="18"/>
                <w:szCs w:val="18"/>
                <w:lang w:bidi="ar"/>
              </w:rPr>
            </w:pPr>
            <w:r>
              <w:rPr>
                <w:rFonts w:hint="eastAsia" w:cs="Times New Roman"/>
                <w:sz w:val="18"/>
                <w:szCs w:val="18"/>
                <w:lang w:bidi="ar"/>
              </w:rPr>
              <w:t>四荣</w:t>
            </w:r>
          </w:p>
        </w:tc>
        <w:tc>
          <w:tcPr>
            <w:tcW w:w="709" w:type="pct"/>
            <w:vAlign w:val="center"/>
          </w:tcPr>
          <w:p w14:paraId="1DB2524E">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5D0C457D">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3AD2AD5E">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tc>
        <w:tc>
          <w:tcPr>
            <w:tcW w:w="812" w:type="pct"/>
            <w:vAlign w:val="center"/>
          </w:tcPr>
          <w:p w14:paraId="3F51CAA3">
            <w:pPr>
              <w:widowControl/>
              <w:spacing w:line="240" w:lineRule="auto"/>
              <w:jc w:val="center"/>
              <w:textAlignment w:val="center"/>
              <w:rPr>
                <w:rFonts w:cs="Times New Roman"/>
                <w:sz w:val="18"/>
                <w:szCs w:val="18"/>
                <w:lang w:bidi="ar"/>
              </w:rPr>
            </w:pPr>
          </w:p>
        </w:tc>
      </w:tr>
      <w:tr w14:paraId="72E642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4E3E3E1D">
            <w:pPr>
              <w:widowControl/>
              <w:spacing w:line="240" w:lineRule="auto"/>
              <w:jc w:val="center"/>
              <w:textAlignment w:val="center"/>
              <w:rPr>
                <w:rFonts w:cs="Times New Roman"/>
                <w:sz w:val="18"/>
                <w:szCs w:val="18"/>
                <w:lang w:bidi="ar"/>
              </w:rPr>
            </w:pPr>
            <w:r>
              <w:rPr>
                <w:rFonts w:hint="eastAsia" w:cs="Times New Roman"/>
                <w:sz w:val="18"/>
                <w:szCs w:val="18"/>
                <w:lang w:bidi="ar"/>
              </w:rPr>
              <w:t>29</w:t>
            </w:r>
          </w:p>
        </w:tc>
        <w:tc>
          <w:tcPr>
            <w:tcW w:w="717" w:type="pct"/>
            <w:vAlign w:val="center"/>
          </w:tcPr>
          <w:p w14:paraId="44E1B501">
            <w:pPr>
              <w:widowControl/>
              <w:spacing w:line="240" w:lineRule="auto"/>
              <w:jc w:val="center"/>
              <w:textAlignment w:val="center"/>
              <w:rPr>
                <w:rFonts w:cs="Times New Roman"/>
                <w:sz w:val="18"/>
                <w:szCs w:val="18"/>
                <w:lang w:bidi="ar"/>
              </w:rPr>
            </w:pPr>
            <w:r>
              <w:rPr>
                <w:rFonts w:hint="eastAsia" w:cs="Times New Roman"/>
                <w:sz w:val="18"/>
                <w:szCs w:val="18"/>
                <w:lang w:bidi="ar"/>
              </w:rPr>
              <w:t>东安江</w:t>
            </w:r>
          </w:p>
        </w:tc>
        <w:tc>
          <w:tcPr>
            <w:tcW w:w="833" w:type="pct"/>
            <w:vAlign w:val="center"/>
          </w:tcPr>
          <w:p w14:paraId="21E9B25E">
            <w:pPr>
              <w:widowControl/>
              <w:spacing w:line="240" w:lineRule="auto"/>
              <w:jc w:val="center"/>
              <w:textAlignment w:val="center"/>
              <w:rPr>
                <w:rFonts w:cs="Times New Roman"/>
                <w:sz w:val="18"/>
                <w:szCs w:val="18"/>
                <w:lang w:bidi="ar"/>
              </w:rPr>
            </w:pPr>
            <w:r>
              <w:rPr>
                <w:rFonts w:hint="eastAsia" w:cs="Times New Roman"/>
                <w:sz w:val="18"/>
                <w:szCs w:val="18"/>
                <w:lang w:bidi="ar"/>
              </w:rPr>
              <w:t>料口</w:t>
            </w:r>
          </w:p>
        </w:tc>
        <w:tc>
          <w:tcPr>
            <w:tcW w:w="709" w:type="pct"/>
            <w:vAlign w:val="center"/>
          </w:tcPr>
          <w:p w14:paraId="1D6C932C">
            <w:pPr>
              <w:widowControl/>
              <w:spacing w:line="240" w:lineRule="auto"/>
              <w:jc w:val="center"/>
              <w:textAlignment w:val="center"/>
              <w:rPr>
                <w:rFonts w:cs="Times New Roman"/>
                <w:sz w:val="18"/>
                <w:szCs w:val="18"/>
                <w:lang w:bidi="ar"/>
              </w:rPr>
            </w:pPr>
            <w:r>
              <w:rPr>
                <w:rFonts w:hint="eastAsia" w:cs="Times New Roman"/>
                <w:sz w:val="18"/>
                <w:szCs w:val="18"/>
                <w:lang w:bidi="ar"/>
              </w:rPr>
              <w:t>省界</w:t>
            </w:r>
          </w:p>
        </w:tc>
        <w:tc>
          <w:tcPr>
            <w:tcW w:w="828" w:type="pct"/>
            <w:vAlign w:val="center"/>
          </w:tcPr>
          <w:p w14:paraId="6956BC59">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3F849978">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5D006317">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37EC2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069887BF">
            <w:pPr>
              <w:widowControl/>
              <w:spacing w:line="240" w:lineRule="auto"/>
              <w:jc w:val="center"/>
              <w:textAlignment w:val="center"/>
              <w:rPr>
                <w:rFonts w:cs="Times New Roman"/>
                <w:sz w:val="18"/>
                <w:szCs w:val="18"/>
                <w:lang w:bidi="ar"/>
              </w:rPr>
            </w:pPr>
            <w:r>
              <w:rPr>
                <w:rFonts w:hint="eastAsia" w:cs="Times New Roman"/>
                <w:sz w:val="18"/>
                <w:szCs w:val="18"/>
                <w:lang w:bidi="ar"/>
              </w:rPr>
              <w:t>30</w:t>
            </w:r>
          </w:p>
        </w:tc>
        <w:tc>
          <w:tcPr>
            <w:tcW w:w="717" w:type="pct"/>
            <w:vAlign w:val="center"/>
          </w:tcPr>
          <w:p w14:paraId="249C53F9">
            <w:pPr>
              <w:widowControl/>
              <w:spacing w:line="240" w:lineRule="auto"/>
              <w:jc w:val="center"/>
              <w:textAlignment w:val="center"/>
              <w:rPr>
                <w:rFonts w:cs="Times New Roman"/>
                <w:sz w:val="18"/>
                <w:szCs w:val="18"/>
                <w:lang w:bidi="ar"/>
              </w:rPr>
            </w:pPr>
            <w:r>
              <w:rPr>
                <w:rFonts w:hint="eastAsia" w:cs="Times New Roman"/>
                <w:sz w:val="18"/>
                <w:szCs w:val="18"/>
                <w:lang w:bidi="ar"/>
              </w:rPr>
              <w:t>大平河</w:t>
            </w:r>
          </w:p>
        </w:tc>
        <w:tc>
          <w:tcPr>
            <w:tcW w:w="833" w:type="pct"/>
            <w:vAlign w:val="center"/>
          </w:tcPr>
          <w:p w14:paraId="1C4E4A08">
            <w:pPr>
              <w:widowControl/>
              <w:spacing w:line="240" w:lineRule="auto"/>
              <w:jc w:val="center"/>
              <w:textAlignment w:val="center"/>
              <w:rPr>
                <w:rFonts w:cs="Times New Roman"/>
                <w:sz w:val="18"/>
                <w:szCs w:val="18"/>
                <w:lang w:bidi="ar"/>
              </w:rPr>
            </w:pPr>
            <w:r>
              <w:rPr>
                <w:rFonts w:hint="eastAsia" w:cs="Times New Roman"/>
                <w:sz w:val="18"/>
                <w:szCs w:val="18"/>
                <w:lang w:bidi="ar"/>
              </w:rPr>
              <w:t>黎埠</w:t>
            </w:r>
          </w:p>
        </w:tc>
        <w:tc>
          <w:tcPr>
            <w:tcW w:w="709" w:type="pct"/>
            <w:vAlign w:val="center"/>
          </w:tcPr>
          <w:p w14:paraId="027ACED4">
            <w:pPr>
              <w:widowControl/>
              <w:spacing w:line="240" w:lineRule="auto"/>
              <w:jc w:val="center"/>
              <w:textAlignment w:val="center"/>
              <w:rPr>
                <w:rFonts w:cs="Times New Roman"/>
                <w:sz w:val="18"/>
                <w:szCs w:val="18"/>
                <w:lang w:bidi="ar"/>
              </w:rPr>
            </w:pPr>
            <w:r>
              <w:rPr>
                <w:rFonts w:hint="eastAsia" w:cs="Times New Roman"/>
                <w:sz w:val="18"/>
                <w:szCs w:val="18"/>
                <w:lang w:bidi="ar"/>
              </w:rPr>
              <w:t>料口</w:t>
            </w:r>
          </w:p>
        </w:tc>
        <w:tc>
          <w:tcPr>
            <w:tcW w:w="828" w:type="pct"/>
            <w:vAlign w:val="center"/>
          </w:tcPr>
          <w:p w14:paraId="3C5D5E27">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64F1CE6B">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2B88BDF5">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015DA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3" w:type="pct"/>
            <w:vAlign w:val="center"/>
          </w:tcPr>
          <w:p w14:paraId="7996E61E">
            <w:pPr>
              <w:widowControl/>
              <w:spacing w:line="240" w:lineRule="auto"/>
              <w:jc w:val="center"/>
              <w:textAlignment w:val="center"/>
              <w:rPr>
                <w:rFonts w:cs="Times New Roman"/>
                <w:sz w:val="18"/>
                <w:szCs w:val="18"/>
                <w:lang w:bidi="ar"/>
              </w:rPr>
            </w:pPr>
            <w:r>
              <w:rPr>
                <w:rFonts w:hint="eastAsia" w:cs="Times New Roman"/>
                <w:sz w:val="18"/>
                <w:szCs w:val="18"/>
                <w:lang w:bidi="ar"/>
              </w:rPr>
              <w:t>31</w:t>
            </w:r>
          </w:p>
        </w:tc>
        <w:tc>
          <w:tcPr>
            <w:tcW w:w="717" w:type="pct"/>
            <w:vAlign w:val="center"/>
          </w:tcPr>
          <w:p w14:paraId="2D06F55A">
            <w:pPr>
              <w:widowControl/>
              <w:spacing w:line="240" w:lineRule="auto"/>
              <w:jc w:val="center"/>
              <w:textAlignment w:val="center"/>
              <w:rPr>
                <w:rFonts w:cs="Times New Roman"/>
                <w:sz w:val="18"/>
                <w:szCs w:val="18"/>
                <w:lang w:bidi="ar"/>
              </w:rPr>
            </w:pPr>
            <w:r>
              <w:rPr>
                <w:rFonts w:hint="eastAsia" w:cs="Times New Roman"/>
                <w:sz w:val="18"/>
                <w:szCs w:val="18"/>
                <w:lang w:bidi="ar"/>
              </w:rPr>
              <w:t>富群河(沙子河)</w:t>
            </w:r>
          </w:p>
        </w:tc>
        <w:tc>
          <w:tcPr>
            <w:tcW w:w="833" w:type="pct"/>
            <w:vAlign w:val="center"/>
          </w:tcPr>
          <w:p w14:paraId="7EFF3943">
            <w:pPr>
              <w:widowControl/>
              <w:spacing w:line="240" w:lineRule="auto"/>
              <w:jc w:val="center"/>
              <w:textAlignment w:val="center"/>
              <w:rPr>
                <w:rFonts w:cs="Times New Roman"/>
                <w:sz w:val="18"/>
                <w:szCs w:val="18"/>
                <w:lang w:bidi="ar"/>
              </w:rPr>
            </w:pPr>
            <w:r>
              <w:rPr>
                <w:rFonts w:hint="eastAsia" w:cs="Times New Roman"/>
                <w:sz w:val="18"/>
                <w:szCs w:val="18"/>
                <w:lang w:bidi="ar"/>
              </w:rPr>
              <w:t>沙子</w:t>
            </w:r>
          </w:p>
        </w:tc>
        <w:tc>
          <w:tcPr>
            <w:tcW w:w="709" w:type="pct"/>
            <w:vAlign w:val="center"/>
          </w:tcPr>
          <w:p w14:paraId="2044A8B1">
            <w:pPr>
              <w:widowControl/>
              <w:spacing w:line="240" w:lineRule="auto"/>
              <w:jc w:val="center"/>
              <w:textAlignment w:val="center"/>
              <w:rPr>
                <w:rFonts w:cs="Times New Roman"/>
                <w:sz w:val="18"/>
                <w:szCs w:val="18"/>
                <w:lang w:bidi="ar"/>
              </w:rPr>
            </w:pPr>
            <w:r>
              <w:rPr>
                <w:rFonts w:hint="eastAsia" w:cs="Times New Roman"/>
                <w:sz w:val="18"/>
                <w:szCs w:val="18"/>
                <w:lang w:bidi="ar"/>
              </w:rPr>
              <w:t>马江河口</w:t>
            </w:r>
          </w:p>
        </w:tc>
        <w:tc>
          <w:tcPr>
            <w:tcW w:w="828" w:type="pct"/>
            <w:vAlign w:val="center"/>
          </w:tcPr>
          <w:p w14:paraId="050850C4">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2B0F271A">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7F5BD740">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bl>
    <w:p w14:paraId="628DA09C">
      <w:pPr>
        <w:rPr>
          <w:lang w:eastAsia="zh-CN"/>
        </w:rPr>
      </w:pPr>
    </w:p>
    <w:p w14:paraId="10559472">
      <w:pPr>
        <w:pStyle w:val="99"/>
      </w:pPr>
      <w:r>
        <w:rPr>
          <w:rFonts w:hint="eastAsia"/>
        </w:rPr>
        <w:t>续表1　广西区段代表船型和代表船队</w:t>
      </w:r>
    </w:p>
    <w:tbl>
      <w:tblPr>
        <w:tblStyle w:val="105"/>
        <w:tblW w:w="4967" w:type="pct"/>
        <w:tblInd w:w="10" w:type="dxa"/>
        <w:tblLayout w:type="autofit"/>
        <w:tblCellMar>
          <w:top w:w="0" w:type="dxa"/>
          <w:left w:w="0" w:type="dxa"/>
          <w:bottom w:w="0" w:type="dxa"/>
          <w:right w:w="0" w:type="dxa"/>
        </w:tblCellMar>
      </w:tblPr>
      <w:tblGrid>
        <w:gridCol w:w="399"/>
        <w:gridCol w:w="859"/>
        <w:gridCol w:w="996"/>
        <w:gridCol w:w="848"/>
        <w:gridCol w:w="990"/>
        <w:gridCol w:w="916"/>
        <w:gridCol w:w="972"/>
      </w:tblGrid>
      <w:tr w14:paraId="3CDC29FC">
        <w:tblPrEx>
          <w:tblCellMar>
            <w:top w:w="0" w:type="dxa"/>
            <w:left w:w="0" w:type="dxa"/>
            <w:bottom w:w="0" w:type="dxa"/>
            <w:right w:w="0" w:type="dxa"/>
          </w:tblCellMar>
        </w:tblPrEx>
        <w:trPr>
          <w:trHeight w:val="340" w:hRule="atLeast"/>
        </w:trPr>
        <w:tc>
          <w:tcPr>
            <w:tcW w:w="334" w:type="pct"/>
            <w:tcBorders>
              <w:top w:val="single" w:color="auto" w:sz="4" w:space="0"/>
              <w:left w:val="single" w:color="auto" w:sz="4" w:space="0"/>
              <w:bottom w:val="single" w:color="auto" w:sz="4" w:space="0"/>
              <w:right w:val="single" w:color="auto" w:sz="4" w:space="0"/>
            </w:tcBorders>
          </w:tcPr>
          <w:p w14:paraId="5E92932B">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8" w:type="pct"/>
            <w:tcBorders>
              <w:top w:val="single" w:color="auto" w:sz="4" w:space="0"/>
              <w:left w:val="single" w:color="auto" w:sz="4" w:space="0"/>
              <w:bottom w:val="single" w:color="auto" w:sz="4" w:space="0"/>
              <w:right w:val="single" w:color="auto" w:sz="4" w:space="0"/>
            </w:tcBorders>
          </w:tcPr>
          <w:p w14:paraId="3824D394">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33" w:type="pct"/>
            <w:tcBorders>
              <w:top w:val="single" w:color="auto" w:sz="4" w:space="0"/>
              <w:left w:val="single" w:color="auto" w:sz="4" w:space="0"/>
              <w:bottom w:val="single" w:color="auto" w:sz="4" w:space="0"/>
              <w:right w:val="single" w:color="auto" w:sz="4" w:space="0"/>
            </w:tcBorders>
          </w:tcPr>
          <w:p w14:paraId="77D5B160">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709" w:type="pct"/>
            <w:tcBorders>
              <w:top w:val="single" w:color="auto" w:sz="4" w:space="0"/>
              <w:left w:val="single" w:color="auto" w:sz="4" w:space="0"/>
              <w:bottom w:val="single" w:color="auto" w:sz="4" w:space="0"/>
              <w:right w:val="single" w:color="auto" w:sz="4" w:space="0"/>
            </w:tcBorders>
          </w:tcPr>
          <w:p w14:paraId="5C029D32">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tcBorders>
              <w:top w:val="single" w:color="auto" w:sz="4" w:space="0"/>
              <w:left w:val="single" w:color="auto" w:sz="4" w:space="0"/>
              <w:bottom w:val="single" w:color="auto" w:sz="4" w:space="0"/>
              <w:right w:val="single" w:color="auto" w:sz="4" w:space="0"/>
            </w:tcBorders>
          </w:tcPr>
          <w:p w14:paraId="6B55619A">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66" w:type="pct"/>
            <w:tcBorders>
              <w:top w:val="single" w:color="auto" w:sz="4" w:space="0"/>
              <w:left w:val="single" w:color="auto" w:sz="4" w:space="0"/>
              <w:bottom w:val="single" w:color="auto" w:sz="4" w:space="0"/>
              <w:right w:val="single" w:color="auto" w:sz="4" w:space="0"/>
            </w:tcBorders>
          </w:tcPr>
          <w:p w14:paraId="458E3400">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12" w:type="pct"/>
            <w:tcBorders>
              <w:top w:val="single" w:color="auto" w:sz="4" w:space="0"/>
              <w:left w:val="single" w:color="auto" w:sz="4" w:space="0"/>
              <w:bottom w:val="single" w:color="auto" w:sz="4" w:space="0"/>
              <w:right w:val="single" w:color="auto" w:sz="4" w:space="0"/>
            </w:tcBorders>
          </w:tcPr>
          <w:p w14:paraId="7B6DC2EE">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5FA875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tcBorders>
              <w:top w:val="single" w:color="auto" w:sz="4" w:space="0"/>
            </w:tcBorders>
            <w:vAlign w:val="center"/>
          </w:tcPr>
          <w:p w14:paraId="009154F7">
            <w:pPr>
              <w:widowControl/>
              <w:spacing w:line="240" w:lineRule="auto"/>
              <w:jc w:val="center"/>
              <w:textAlignment w:val="center"/>
              <w:rPr>
                <w:rFonts w:cs="Times New Roman"/>
                <w:sz w:val="18"/>
                <w:szCs w:val="18"/>
                <w:lang w:bidi="ar"/>
              </w:rPr>
            </w:pPr>
            <w:r>
              <w:rPr>
                <w:rFonts w:hint="eastAsia" w:cs="Times New Roman"/>
                <w:sz w:val="18"/>
                <w:szCs w:val="18"/>
                <w:lang w:bidi="ar"/>
              </w:rPr>
              <w:t>32</w:t>
            </w:r>
          </w:p>
        </w:tc>
        <w:tc>
          <w:tcPr>
            <w:tcW w:w="718" w:type="pct"/>
            <w:tcBorders>
              <w:top w:val="single" w:color="auto" w:sz="4" w:space="0"/>
            </w:tcBorders>
            <w:vAlign w:val="center"/>
          </w:tcPr>
          <w:p w14:paraId="62754386">
            <w:pPr>
              <w:widowControl/>
              <w:spacing w:line="240" w:lineRule="auto"/>
              <w:jc w:val="center"/>
              <w:textAlignment w:val="center"/>
              <w:rPr>
                <w:rFonts w:cs="Times New Roman"/>
                <w:sz w:val="18"/>
                <w:szCs w:val="18"/>
                <w:lang w:bidi="ar"/>
              </w:rPr>
            </w:pPr>
            <w:r>
              <w:rPr>
                <w:rFonts w:hint="eastAsia" w:cs="Times New Roman"/>
                <w:sz w:val="18"/>
                <w:szCs w:val="18"/>
                <w:lang w:bidi="ar"/>
              </w:rPr>
              <w:t>思勤江(走马河)</w:t>
            </w:r>
          </w:p>
        </w:tc>
        <w:tc>
          <w:tcPr>
            <w:tcW w:w="833" w:type="pct"/>
            <w:tcBorders>
              <w:top w:val="single" w:color="auto" w:sz="4" w:space="0"/>
            </w:tcBorders>
            <w:vAlign w:val="center"/>
          </w:tcPr>
          <w:p w14:paraId="47AC4F12">
            <w:pPr>
              <w:widowControl/>
              <w:spacing w:line="240" w:lineRule="auto"/>
              <w:jc w:val="center"/>
              <w:textAlignment w:val="center"/>
              <w:rPr>
                <w:rFonts w:cs="Times New Roman"/>
                <w:sz w:val="18"/>
                <w:szCs w:val="18"/>
                <w:lang w:bidi="ar"/>
              </w:rPr>
            </w:pPr>
            <w:r>
              <w:rPr>
                <w:rFonts w:hint="eastAsia" w:cs="Times New Roman"/>
                <w:sz w:val="18"/>
                <w:szCs w:val="18"/>
                <w:lang w:bidi="ar"/>
              </w:rPr>
              <w:t>走马</w:t>
            </w:r>
          </w:p>
        </w:tc>
        <w:tc>
          <w:tcPr>
            <w:tcW w:w="709" w:type="pct"/>
            <w:tcBorders>
              <w:top w:val="single" w:color="auto" w:sz="4" w:space="0"/>
            </w:tcBorders>
            <w:vAlign w:val="center"/>
          </w:tcPr>
          <w:p w14:paraId="38623989">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tcBorders>
              <w:top w:val="single" w:color="auto" w:sz="4" w:space="0"/>
            </w:tcBorders>
            <w:vAlign w:val="center"/>
          </w:tcPr>
          <w:p w14:paraId="2B460800">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tcBorders>
              <w:top w:val="single" w:color="auto" w:sz="4" w:space="0"/>
            </w:tcBorders>
            <w:vAlign w:val="center"/>
          </w:tcPr>
          <w:p w14:paraId="38ADA990">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tcBorders>
              <w:top w:val="single" w:color="auto" w:sz="4" w:space="0"/>
            </w:tcBorders>
            <w:vAlign w:val="center"/>
          </w:tcPr>
          <w:p w14:paraId="794ED0AD">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6D818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restart"/>
            <w:vAlign w:val="center"/>
          </w:tcPr>
          <w:p w14:paraId="5CA17B2D">
            <w:pPr>
              <w:widowControl/>
              <w:spacing w:line="240" w:lineRule="auto"/>
              <w:jc w:val="center"/>
              <w:textAlignment w:val="center"/>
              <w:rPr>
                <w:rFonts w:cs="Times New Roman"/>
                <w:sz w:val="18"/>
                <w:szCs w:val="18"/>
                <w:lang w:bidi="ar"/>
              </w:rPr>
            </w:pPr>
            <w:r>
              <w:rPr>
                <w:rFonts w:hint="eastAsia" w:cs="Times New Roman"/>
                <w:sz w:val="18"/>
                <w:szCs w:val="18"/>
                <w:lang w:bidi="ar"/>
              </w:rPr>
              <w:t>33</w:t>
            </w:r>
          </w:p>
        </w:tc>
        <w:tc>
          <w:tcPr>
            <w:tcW w:w="718" w:type="pct"/>
            <w:vMerge w:val="restart"/>
            <w:vAlign w:val="center"/>
          </w:tcPr>
          <w:p w14:paraId="39FF5C8B">
            <w:pPr>
              <w:widowControl/>
              <w:spacing w:line="240" w:lineRule="auto"/>
              <w:jc w:val="center"/>
              <w:textAlignment w:val="center"/>
              <w:rPr>
                <w:rFonts w:cs="Times New Roman"/>
                <w:sz w:val="18"/>
                <w:szCs w:val="18"/>
                <w:lang w:bidi="ar"/>
              </w:rPr>
            </w:pPr>
            <w:r>
              <w:rPr>
                <w:rFonts w:hint="eastAsia" w:cs="Times New Roman"/>
                <w:sz w:val="18"/>
                <w:szCs w:val="18"/>
                <w:lang w:bidi="ar"/>
              </w:rPr>
              <w:t>南盘江</w:t>
            </w:r>
          </w:p>
        </w:tc>
        <w:tc>
          <w:tcPr>
            <w:tcW w:w="833" w:type="pct"/>
            <w:vAlign w:val="center"/>
          </w:tcPr>
          <w:p w14:paraId="148E0941">
            <w:pPr>
              <w:widowControl/>
              <w:spacing w:line="240" w:lineRule="auto"/>
              <w:jc w:val="center"/>
              <w:textAlignment w:val="center"/>
              <w:rPr>
                <w:rFonts w:cs="Times New Roman"/>
                <w:sz w:val="18"/>
                <w:szCs w:val="18"/>
                <w:lang w:bidi="ar"/>
              </w:rPr>
            </w:pPr>
            <w:r>
              <w:rPr>
                <w:rFonts w:hint="eastAsia" w:cs="Times New Roman"/>
                <w:sz w:val="18"/>
                <w:szCs w:val="18"/>
                <w:lang w:bidi="ar"/>
              </w:rPr>
              <w:t>八大河(清水江口 )</w:t>
            </w:r>
          </w:p>
        </w:tc>
        <w:tc>
          <w:tcPr>
            <w:tcW w:w="709" w:type="pct"/>
            <w:vAlign w:val="center"/>
          </w:tcPr>
          <w:p w14:paraId="2805C467">
            <w:pPr>
              <w:widowControl/>
              <w:spacing w:line="240" w:lineRule="auto"/>
              <w:jc w:val="center"/>
              <w:textAlignment w:val="center"/>
              <w:rPr>
                <w:rFonts w:cs="Times New Roman"/>
                <w:sz w:val="18"/>
                <w:szCs w:val="18"/>
                <w:lang w:bidi="ar"/>
              </w:rPr>
            </w:pPr>
            <w:r>
              <w:rPr>
                <w:rFonts w:hint="eastAsia" w:cs="Times New Roman"/>
                <w:sz w:val="18"/>
                <w:szCs w:val="18"/>
                <w:lang w:bidi="ar"/>
              </w:rPr>
              <w:t>天生桥一级</w:t>
            </w:r>
          </w:p>
        </w:tc>
        <w:tc>
          <w:tcPr>
            <w:tcW w:w="828" w:type="pct"/>
            <w:vAlign w:val="center"/>
          </w:tcPr>
          <w:p w14:paraId="004C6955">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0E71810D">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337098C8">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6376F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3D7386A6">
            <w:pPr>
              <w:widowControl/>
              <w:spacing w:line="240" w:lineRule="auto"/>
              <w:jc w:val="center"/>
              <w:textAlignment w:val="center"/>
              <w:rPr>
                <w:rFonts w:cs="Times New Roman"/>
                <w:sz w:val="18"/>
                <w:szCs w:val="18"/>
                <w:lang w:bidi="ar"/>
              </w:rPr>
            </w:pPr>
          </w:p>
        </w:tc>
        <w:tc>
          <w:tcPr>
            <w:tcW w:w="718" w:type="pct"/>
            <w:vMerge w:val="continue"/>
            <w:vAlign w:val="center"/>
          </w:tcPr>
          <w:p w14:paraId="14016680">
            <w:pPr>
              <w:widowControl/>
              <w:spacing w:line="240" w:lineRule="auto"/>
              <w:jc w:val="center"/>
              <w:textAlignment w:val="center"/>
              <w:rPr>
                <w:rFonts w:cs="Times New Roman"/>
                <w:sz w:val="18"/>
                <w:szCs w:val="18"/>
                <w:lang w:bidi="ar"/>
              </w:rPr>
            </w:pPr>
          </w:p>
        </w:tc>
        <w:tc>
          <w:tcPr>
            <w:tcW w:w="833" w:type="pct"/>
            <w:vAlign w:val="center"/>
          </w:tcPr>
          <w:p w14:paraId="14C5F36D">
            <w:pPr>
              <w:widowControl/>
              <w:spacing w:line="240" w:lineRule="auto"/>
              <w:jc w:val="center"/>
              <w:textAlignment w:val="center"/>
              <w:rPr>
                <w:rFonts w:cs="Times New Roman"/>
                <w:sz w:val="18"/>
                <w:szCs w:val="18"/>
                <w:lang w:bidi="ar"/>
              </w:rPr>
            </w:pPr>
            <w:r>
              <w:rPr>
                <w:rFonts w:hint="eastAsia" w:cs="Times New Roman"/>
                <w:sz w:val="18"/>
                <w:szCs w:val="18"/>
                <w:lang w:bidi="ar"/>
              </w:rPr>
              <w:t>纳贡</w:t>
            </w:r>
          </w:p>
        </w:tc>
        <w:tc>
          <w:tcPr>
            <w:tcW w:w="709" w:type="pct"/>
            <w:vAlign w:val="center"/>
          </w:tcPr>
          <w:p w14:paraId="0918558C">
            <w:pPr>
              <w:widowControl/>
              <w:spacing w:line="240" w:lineRule="auto"/>
              <w:jc w:val="center"/>
              <w:textAlignment w:val="center"/>
              <w:rPr>
                <w:rFonts w:cs="Times New Roman"/>
                <w:sz w:val="18"/>
                <w:szCs w:val="18"/>
                <w:lang w:bidi="ar"/>
              </w:rPr>
            </w:pPr>
            <w:r>
              <w:rPr>
                <w:rFonts w:hint="eastAsia" w:cs="Times New Roman"/>
                <w:sz w:val="18"/>
                <w:szCs w:val="18"/>
                <w:lang w:bidi="ar"/>
              </w:rPr>
              <w:t>平班枢纽</w:t>
            </w:r>
          </w:p>
        </w:tc>
        <w:tc>
          <w:tcPr>
            <w:tcW w:w="828" w:type="pct"/>
            <w:vAlign w:val="center"/>
          </w:tcPr>
          <w:p w14:paraId="05969123">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7C4AA4CF">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56A182C6">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2AED2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08C1FEA4">
            <w:pPr>
              <w:widowControl/>
              <w:spacing w:line="240" w:lineRule="auto"/>
              <w:jc w:val="center"/>
              <w:textAlignment w:val="center"/>
              <w:rPr>
                <w:rFonts w:cs="Times New Roman"/>
                <w:sz w:val="18"/>
                <w:szCs w:val="18"/>
                <w:lang w:bidi="ar"/>
              </w:rPr>
            </w:pPr>
          </w:p>
        </w:tc>
        <w:tc>
          <w:tcPr>
            <w:tcW w:w="718" w:type="pct"/>
            <w:vMerge w:val="continue"/>
            <w:vAlign w:val="center"/>
          </w:tcPr>
          <w:p w14:paraId="15527F45">
            <w:pPr>
              <w:widowControl/>
              <w:spacing w:line="240" w:lineRule="auto"/>
              <w:jc w:val="center"/>
              <w:textAlignment w:val="center"/>
              <w:rPr>
                <w:rFonts w:cs="Times New Roman"/>
                <w:sz w:val="18"/>
                <w:szCs w:val="18"/>
                <w:lang w:bidi="ar"/>
              </w:rPr>
            </w:pPr>
          </w:p>
        </w:tc>
        <w:tc>
          <w:tcPr>
            <w:tcW w:w="833" w:type="pct"/>
            <w:vAlign w:val="center"/>
          </w:tcPr>
          <w:p w14:paraId="18E93B8E">
            <w:pPr>
              <w:widowControl/>
              <w:spacing w:line="240" w:lineRule="auto"/>
              <w:jc w:val="center"/>
              <w:textAlignment w:val="center"/>
              <w:rPr>
                <w:rFonts w:cs="Times New Roman"/>
                <w:sz w:val="18"/>
                <w:szCs w:val="18"/>
                <w:lang w:bidi="ar"/>
              </w:rPr>
            </w:pPr>
            <w:r>
              <w:rPr>
                <w:rFonts w:hint="eastAsia" w:cs="Times New Roman"/>
                <w:sz w:val="18"/>
                <w:szCs w:val="18"/>
                <w:lang w:bidi="ar"/>
              </w:rPr>
              <w:t>平班枢纽</w:t>
            </w:r>
          </w:p>
        </w:tc>
        <w:tc>
          <w:tcPr>
            <w:tcW w:w="709" w:type="pct"/>
            <w:vAlign w:val="center"/>
          </w:tcPr>
          <w:p w14:paraId="469E86FC">
            <w:pPr>
              <w:widowControl/>
              <w:spacing w:line="240" w:lineRule="auto"/>
              <w:jc w:val="center"/>
              <w:textAlignment w:val="center"/>
              <w:rPr>
                <w:rFonts w:cs="Times New Roman"/>
                <w:sz w:val="18"/>
                <w:szCs w:val="18"/>
                <w:lang w:bidi="ar"/>
              </w:rPr>
            </w:pPr>
            <w:r>
              <w:rPr>
                <w:rFonts w:hint="eastAsia" w:cs="Times New Roman"/>
                <w:sz w:val="18"/>
                <w:szCs w:val="18"/>
                <w:lang w:bidi="ar"/>
              </w:rPr>
              <w:t>蔗香两江口</w:t>
            </w:r>
          </w:p>
        </w:tc>
        <w:tc>
          <w:tcPr>
            <w:tcW w:w="828" w:type="pct"/>
            <w:vAlign w:val="center"/>
          </w:tcPr>
          <w:p w14:paraId="4AAD4790">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749F4D3B">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1E62BC2F">
            <w:pPr>
              <w:widowControl/>
              <w:spacing w:line="240" w:lineRule="auto"/>
              <w:jc w:val="center"/>
              <w:textAlignment w:val="center"/>
              <w:rPr>
                <w:rFonts w:cs="Times New Roman"/>
                <w:sz w:val="18"/>
                <w:szCs w:val="18"/>
                <w:lang w:bidi="ar"/>
              </w:rPr>
            </w:pPr>
            <w:r>
              <w:rPr>
                <w:rFonts w:hint="eastAsia" w:cs="Times New Roman"/>
                <w:sz w:val="18"/>
                <w:szCs w:val="18"/>
                <w:lang w:bidi="ar"/>
              </w:rPr>
              <w:t>2排1列1000吨级</w:t>
            </w:r>
          </w:p>
        </w:tc>
      </w:tr>
      <w:tr w14:paraId="14B503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64FE8771">
            <w:pPr>
              <w:widowControl/>
              <w:spacing w:line="240" w:lineRule="auto"/>
              <w:jc w:val="center"/>
              <w:textAlignment w:val="center"/>
              <w:rPr>
                <w:rFonts w:cs="Times New Roman"/>
                <w:sz w:val="18"/>
                <w:szCs w:val="18"/>
                <w:lang w:bidi="ar"/>
              </w:rPr>
            </w:pPr>
            <w:r>
              <w:rPr>
                <w:rFonts w:hint="eastAsia" w:cs="Times New Roman"/>
                <w:sz w:val="18"/>
                <w:szCs w:val="18"/>
                <w:lang w:bidi="ar"/>
              </w:rPr>
              <w:t>34</w:t>
            </w:r>
          </w:p>
        </w:tc>
        <w:tc>
          <w:tcPr>
            <w:tcW w:w="718" w:type="pct"/>
            <w:vAlign w:val="center"/>
          </w:tcPr>
          <w:p w14:paraId="139EF336">
            <w:pPr>
              <w:widowControl/>
              <w:spacing w:line="240" w:lineRule="auto"/>
              <w:jc w:val="center"/>
              <w:textAlignment w:val="center"/>
              <w:rPr>
                <w:rFonts w:cs="Times New Roman"/>
                <w:sz w:val="18"/>
                <w:szCs w:val="18"/>
                <w:lang w:bidi="ar"/>
              </w:rPr>
            </w:pPr>
            <w:r>
              <w:rPr>
                <w:rFonts w:hint="eastAsia" w:cs="Times New Roman"/>
                <w:sz w:val="18"/>
                <w:szCs w:val="18"/>
                <w:lang w:bidi="ar"/>
              </w:rPr>
              <w:t>布柳河</w:t>
            </w:r>
          </w:p>
        </w:tc>
        <w:tc>
          <w:tcPr>
            <w:tcW w:w="833" w:type="pct"/>
            <w:vAlign w:val="center"/>
          </w:tcPr>
          <w:p w14:paraId="53E52D71">
            <w:pPr>
              <w:widowControl/>
              <w:spacing w:line="240" w:lineRule="auto"/>
              <w:jc w:val="center"/>
              <w:textAlignment w:val="center"/>
              <w:rPr>
                <w:rFonts w:cs="Times New Roman"/>
                <w:sz w:val="18"/>
                <w:szCs w:val="18"/>
                <w:lang w:bidi="ar"/>
              </w:rPr>
            </w:pPr>
            <w:r>
              <w:rPr>
                <w:rFonts w:hint="eastAsia" w:cs="Times New Roman"/>
                <w:sz w:val="18"/>
                <w:szCs w:val="18"/>
                <w:lang w:bidi="ar"/>
              </w:rPr>
              <w:t>那里</w:t>
            </w:r>
          </w:p>
        </w:tc>
        <w:tc>
          <w:tcPr>
            <w:tcW w:w="709" w:type="pct"/>
            <w:vAlign w:val="center"/>
          </w:tcPr>
          <w:p w14:paraId="1A0D2530">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055873D0">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2D5FB015">
            <w:pPr>
              <w:widowControl/>
              <w:spacing w:line="240" w:lineRule="auto"/>
              <w:jc w:val="center"/>
              <w:textAlignment w:val="center"/>
              <w:rPr>
                <w:rFonts w:cs="Times New Roman"/>
                <w:sz w:val="18"/>
                <w:szCs w:val="18"/>
                <w:lang w:bidi="ar"/>
              </w:rPr>
            </w:pPr>
            <w:r>
              <w:rPr>
                <w:rFonts w:hint="eastAsia" w:cs="Times New Roman"/>
                <w:sz w:val="18"/>
                <w:szCs w:val="18"/>
                <w:lang w:bidi="ar"/>
              </w:rPr>
              <w:t>1000吨级</w:t>
            </w:r>
          </w:p>
        </w:tc>
        <w:tc>
          <w:tcPr>
            <w:tcW w:w="812" w:type="pct"/>
            <w:vAlign w:val="center"/>
          </w:tcPr>
          <w:p w14:paraId="4AF2CDFA">
            <w:pPr>
              <w:widowControl/>
              <w:spacing w:line="240" w:lineRule="auto"/>
              <w:jc w:val="center"/>
              <w:textAlignment w:val="center"/>
              <w:rPr>
                <w:rFonts w:cs="Times New Roman"/>
                <w:sz w:val="18"/>
                <w:szCs w:val="18"/>
                <w:lang w:bidi="ar"/>
              </w:rPr>
            </w:pPr>
            <w:r>
              <w:rPr>
                <w:rFonts w:hint="eastAsia" w:cs="Times New Roman"/>
                <w:sz w:val="18"/>
                <w:szCs w:val="18"/>
                <w:lang w:bidi="ar"/>
              </w:rPr>
              <w:t>2排1列500吨级</w:t>
            </w:r>
          </w:p>
        </w:tc>
      </w:tr>
      <w:tr w14:paraId="4D9B6C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7EF344F6">
            <w:pPr>
              <w:widowControl/>
              <w:spacing w:line="240" w:lineRule="auto"/>
              <w:jc w:val="center"/>
              <w:textAlignment w:val="center"/>
              <w:rPr>
                <w:rFonts w:cs="Times New Roman"/>
                <w:sz w:val="18"/>
                <w:szCs w:val="18"/>
                <w:lang w:bidi="ar"/>
              </w:rPr>
            </w:pPr>
            <w:r>
              <w:rPr>
                <w:rFonts w:hint="eastAsia" w:cs="Times New Roman"/>
                <w:sz w:val="18"/>
                <w:szCs w:val="18"/>
                <w:lang w:bidi="ar"/>
              </w:rPr>
              <w:t>35</w:t>
            </w:r>
          </w:p>
        </w:tc>
        <w:tc>
          <w:tcPr>
            <w:tcW w:w="718" w:type="pct"/>
            <w:vAlign w:val="center"/>
          </w:tcPr>
          <w:p w14:paraId="55A99E4E">
            <w:pPr>
              <w:widowControl/>
              <w:spacing w:line="240" w:lineRule="auto"/>
              <w:jc w:val="center"/>
              <w:textAlignment w:val="center"/>
              <w:rPr>
                <w:rFonts w:cs="Times New Roman"/>
                <w:sz w:val="18"/>
                <w:szCs w:val="18"/>
                <w:lang w:bidi="ar"/>
              </w:rPr>
            </w:pPr>
            <w:r>
              <w:rPr>
                <w:rFonts w:hint="eastAsia" w:cs="Times New Roman"/>
                <w:sz w:val="18"/>
                <w:szCs w:val="18"/>
                <w:lang w:bidi="ar"/>
              </w:rPr>
              <w:t>龙江</w:t>
            </w:r>
          </w:p>
        </w:tc>
        <w:tc>
          <w:tcPr>
            <w:tcW w:w="833" w:type="pct"/>
            <w:vAlign w:val="center"/>
          </w:tcPr>
          <w:p w14:paraId="672B09CC">
            <w:pPr>
              <w:widowControl/>
              <w:spacing w:line="240" w:lineRule="auto"/>
              <w:jc w:val="center"/>
              <w:textAlignment w:val="center"/>
              <w:rPr>
                <w:rFonts w:cs="Times New Roman"/>
                <w:sz w:val="18"/>
                <w:szCs w:val="18"/>
                <w:lang w:bidi="ar"/>
              </w:rPr>
            </w:pPr>
            <w:r>
              <w:rPr>
                <w:rFonts w:hint="eastAsia" w:cs="Times New Roman"/>
                <w:sz w:val="18"/>
                <w:szCs w:val="18"/>
                <w:lang w:bidi="ar"/>
              </w:rPr>
              <w:t>肯足电站</w:t>
            </w:r>
          </w:p>
        </w:tc>
        <w:tc>
          <w:tcPr>
            <w:tcW w:w="709" w:type="pct"/>
            <w:vAlign w:val="center"/>
          </w:tcPr>
          <w:p w14:paraId="7923D3C9">
            <w:pPr>
              <w:widowControl/>
              <w:spacing w:line="240" w:lineRule="auto"/>
              <w:jc w:val="center"/>
              <w:textAlignment w:val="center"/>
              <w:rPr>
                <w:rFonts w:cs="Times New Roman"/>
                <w:sz w:val="18"/>
                <w:szCs w:val="18"/>
                <w:lang w:bidi="ar"/>
              </w:rPr>
            </w:pPr>
            <w:r>
              <w:rPr>
                <w:rFonts w:hint="eastAsia" w:cs="Times New Roman"/>
                <w:sz w:val="18"/>
                <w:szCs w:val="18"/>
                <w:lang w:bidi="ar"/>
              </w:rPr>
              <w:t>凤山河口</w:t>
            </w:r>
          </w:p>
        </w:tc>
        <w:tc>
          <w:tcPr>
            <w:tcW w:w="828" w:type="pct"/>
            <w:vAlign w:val="center"/>
          </w:tcPr>
          <w:p w14:paraId="6E80CFCF">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5EB139E6">
            <w:pPr>
              <w:widowControl/>
              <w:spacing w:line="240" w:lineRule="auto"/>
              <w:jc w:val="center"/>
              <w:textAlignment w:val="center"/>
              <w:rPr>
                <w:rFonts w:cs="Times New Roman"/>
                <w:sz w:val="18"/>
                <w:szCs w:val="18"/>
                <w:lang w:bidi="ar"/>
              </w:rPr>
            </w:pPr>
            <w:r>
              <w:rPr>
                <w:rFonts w:hint="eastAsia" w:cs="Times New Roman"/>
                <w:sz w:val="18"/>
                <w:szCs w:val="18"/>
                <w:lang w:bidi="ar"/>
              </w:rPr>
              <w:t>50吨级</w:t>
            </w:r>
          </w:p>
          <w:p w14:paraId="50071694">
            <w:pPr>
              <w:widowControl/>
              <w:spacing w:line="240" w:lineRule="auto"/>
              <w:jc w:val="center"/>
              <w:textAlignment w:val="center"/>
              <w:rPr>
                <w:rFonts w:cs="Times New Roman"/>
                <w:sz w:val="18"/>
                <w:szCs w:val="18"/>
                <w:lang w:bidi="ar"/>
              </w:rPr>
            </w:pPr>
            <w:r>
              <w:rPr>
                <w:rFonts w:hint="eastAsia" w:cs="Times New Roman"/>
                <w:sz w:val="18"/>
                <w:szCs w:val="18"/>
                <w:lang w:bidi="ar"/>
              </w:rPr>
              <w:t>150客位旅游船</w:t>
            </w:r>
          </w:p>
        </w:tc>
        <w:tc>
          <w:tcPr>
            <w:tcW w:w="812" w:type="pct"/>
            <w:vAlign w:val="center"/>
          </w:tcPr>
          <w:p w14:paraId="3AFA066E">
            <w:pPr>
              <w:widowControl/>
              <w:spacing w:line="240" w:lineRule="auto"/>
              <w:jc w:val="center"/>
              <w:textAlignment w:val="center"/>
              <w:rPr>
                <w:rFonts w:cs="Times New Roman"/>
                <w:sz w:val="18"/>
                <w:szCs w:val="18"/>
                <w:lang w:bidi="ar"/>
              </w:rPr>
            </w:pPr>
          </w:p>
        </w:tc>
      </w:tr>
      <w:tr w14:paraId="2673B2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2CF1EF5F">
            <w:pPr>
              <w:widowControl/>
              <w:spacing w:line="240" w:lineRule="auto"/>
              <w:jc w:val="center"/>
              <w:textAlignment w:val="center"/>
              <w:rPr>
                <w:rFonts w:cs="Times New Roman"/>
                <w:sz w:val="18"/>
                <w:szCs w:val="18"/>
                <w:lang w:bidi="ar"/>
              </w:rPr>
            </w:pPr>
            <w:r>
              <w:rPr>
                <w:rFonts w:cs="Times New Roman"/>
                <w:sz w:val="18"/>
                <w:szCs w:val="18"/>
                <w:lang w:bidi="ar"/>
              </w:rPr>
              <w:t>36</w:t>
            </w:r>
          </w:p>
        </w:tc>
        <w:tc>
          <w:tcPr>
            <w:tcW w:w="718" w:type="pct"/>
            <w:vAlign w:val="center"/>
          </w:tcPr>
          <w:p w14:paraId="5878E1DB">
            <w:pPr>
              <w:widowControl/>
              <w:spacing w:line="240" w:lineRule="auto"/>
              <w:jc w:val="center"/>
              <w:textAlignment w:val="center"/>
              <w:rPr>
                <w:rFonts w:cs="Times New Roman"/>
                <w:sz w:val="18"/>
                <w:szCs w:val="18"/>
                <w:lang w:bidi="ar"/>
              </w:rPr>
            </w:pPr>
            <w:r>
              <w:rPr>
                <w:rFonts w:hint="eastAsia" w:cs="Times New Roman"/>
                <w:sz w:val="18"/>
                <w:szCs w:val="18"/>
                <w:lang w:bidi="ar"/>
              </w:rPr>
              <w:t>大环江</w:t>
            </w:r>
          </w:p>
        </w:tc>
        <w:tc>
          <w:tcPr>
            <w:tcW w:w="833" w:type="pct"/>
            <w:vAlign w:val="center"/>
          </w:tcPr>
          <w:p w14:paraId="307D804D">
            <w:pPr>
              <w:widowControl/>
              <w:spacing w:line="240" w:lineRule="auto"/>
              <w:jc w:val="center"/>
              <w:textAlignment w:val="center"/>
              <w:rPr>
                <w:rFonts w:cs="Times New Roman"/>
                <w:sz w:val="18"/>
                <w:szCs w:val="18"/>
                <w:lang w:bidi="ar"/>
              </w:rPr>
            </w:pPr>
            <w:r>
              <w:rPr>
                <w:rFonts w:hint="eastAsia" w:cs="Times New Roman"/>
                <w:sz w:val="18"/>
                <w:szCs w:val="18"/>
                <w:lang w:bidi="ar"/>
              </w:rPr>
              <w:t>洛阳江口</w:t>
            </w:r>
          </w:p>
        </w:tc>
        <w:tc>
          <w:tcPr>
            <w:tcW w:w="709" w:type="pct"/>
            <w:vAlign w:val="center"/>
          </w:tcPr>
          <w:p w14:paraId="59AFD978">
            <w:pPr>
              <w:widowControl/>
              <w:spacing w:line="240" w:lineRule="auto"/>
              <w:jc w:val="center"/>
              <w:textAlignment w:val="center"/>
              <w:rPr>
                <w:rFonts w:cs="Times New Roman"/>
                <w:sz w:val="18"/>
                <w:szCs w:val="18"/>
                <w:lang w:bidi="ar"/>
              </w:rPr>
            </w:pPr>
            <w:r>
              <w:rPr>
                <w:rFonts w:hint="eastAsia" w:cs="Times New Roman"/>
                <w:sz w:val="18"/>
                <w:szCs w:val="18"/>
                <w:lang w:bidi="ar"/>
              </w:rPr>
              <w:t>福来江口</w:t>
            </w:r>
          </w:p>
        </w:tc>
        <w:tc>
          <w:tcPr>
            <w:tcW w:w="828" w:type="pct"/>
            <w:vAlign w:val="center"/>
          </w:tcPr>
          <w:p w14:paraId="4A36C615">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3259E647">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3DE3F2AE">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6CE1E296">
            <w:pPr>
              <w:widowControl/>
              <w:spacing w:line="240" w:lineRule="auto"/>
              <w:jc w:val="center"/>
              <w:textAlignment w:val="center"/>
              <w:rPr>
                <w:rFonts w:cs="Times New Roman"/>
                <w:sz w:val="18"/>
                <w:szCs w:val="18"/>
                <w:lang w:bidi="ar"/>
              </w:rPr>
            </w:pPr>
          </w:p>
        </w:tc>
      </w:tr>
      <w:tr w14:paraId="4B6734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18F9B23F">
            <w:pPr>
              <w:widowControl/>
              <w:spacing w:line="240" w:lineRule="auto"/>
              <w:jc w:val="center"/>
              <w:textAlignment w:val="center"/>
              <w:rPr>
                <w:rFonts w:cs="Times New Roman"/>
                <w:sz w:val="18"/>
                <w:szCs w:val="18"/>
                <w:lang w:bidi="ar"/>
              </w:rPr>
            </w:pPr>
            <w:r>
              <w:rPr>
                <w:rFonts w:cs="Times New Roman"/>
                <w:sz w:val="18"/>
                <w:szCs w:val="18"/>
                <w:lang w:bidi="ar"/>
              </w:rPr>
              <w:t>37</w:t>
            </w:r>
          </w:p>
        </w:tc>
        <w:tc>
          <w:tcPr>
            <w:tcW w:w="718" w:type="pct"/>
            <w:vAlign w:val="center"/>
          </w:tcPr>
          <w:p w14:paraId="3E37D615">
            <w:pPr>
              <w:widowControl/>
              <w:spacing w:line="240" w:lineRule="auto"/>
              <w:jc w:val="center"/>
              <w:textAlignment w:val="center"/>
              <w:rPr>
                <w:rFonts w:cs="Times New Roman"/>
                <w:sz w:val="18"/>
                <w:szCs w:val="18"/>
                <w:lang w:bidi="ar"/>
              </w:rPr>
            </w:pPr>
            <w:r>
              <w:rPr>
                <w:rFonts w:hint="eastAsia" w:cs="Times New Roman"/>
                <w:sz w:val="18"/>
                <w:szCs w:val="18"/>
                <w:lang w:bidi="ar"/>
              </w:rPr>
              <w:t>小环江</w:t>
            </w:r>
          </w:p>
        </w:tc>
        <w:tc>
          <w:tcPr>
            <w:tcW w:w="833" w:type="pct"/>
            <w:vAlign w:val="center"/>
          </w:tcPr>
          <w:p w14:paraId="7F1CAA22">
            <w:pPr>
              <w:widowControl/>
              <w:spacing w:line="240" w:lineRule="auto"/>
              <w:jc w:val="center"/>
              <w:textAlignment w:val="center"/>
              <w:rPr>
                <w:rFonts w:cs="Times New Roman"/>
                <w:sz w:val="18"/>
                <w:szCs w:val="18"/>
                <w:lang w:bidi="ar"/>
              </w:rPr>
            </w:pPr>
            <w:r>
              <w:rPr>
                <w:rFonts w:hint="eastAsia" w:cs="Times New Roman"/>
                <w:sz w:val="18"/>
                <w:szCs w:val="18"/>
                <w:lang w:bidi="ar"/>
              </w:rPr>
              <w:t>广荣</w:t>
            </w:r>
          </w:p>
        </w:tc>
        <w:tc>
          <w:tcPr>
            <w:tcW w:w="709" w:type="pct"/>
            <w:vAlign w:val="center"/>
          </w:tcPr>
          <w:p w14:paraId="09B7D7A3">
            <w:pPr>
              <w:widowControl/>
              <w:spacing w:line="240" w:lineRule="auto"/>
              <w:jc w:val="center"/>
              <w:textAlignment w:val="center"/>
              <w:rPr>
                <w:rFonts w:cs="Times New Roman"/>
                <w:sz w:val="18"/>
                <w:szCs w:val="18"/>
                <w:lang w:bidi="ar"/>
              </w:rPr>
            </w:pPr>
            <w:r>
              <w:rPr>
                <w:rFonts w:hint="eastAsia" w:cs="Times New Roman"/>
                <w:sz w:val="18"/>
                <w:szCs w:val="18"/>
                <w:lang w:bidi="ar"/>
              </w:rPr>
              <w:t>怀远河口</w:t>
            </w:r>
          </w:p>
        </w:tc>
        <w:tc>
          <w:tcPr>
            <w:tcW w:w="828" w:type="pct"/>
            <w:vAlign w:val="center"/>
          </w:tcPr>
          <w:p w14:paraId="6CD8304D">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3CC1DAA1">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73ED389D">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6EA1CEFA">
            <w:pPr>
              <w:widowControl/>
              <w:spacing w:line="240" w:lineRule="auto"/>
              <w:jc w:val="center"/>
              <w:textAlignment w:val="center"/>
              <w:rPr>
                <w:rFonts w:cs="Times New Roman"/>
                <w:sz w:val="18"/>
                <w:szCs w:val="18"/>
                <w:lang w:bidi="ar"/>
              </w:rPr>
            </w:pPr>
          </w:p>
        </w:tc>
      </w:tr>
      <w:tr w14:paraId="71FBE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restart"/>
            <w:vAlign w:val="center"/>
          </w:tcPr>
          <w:p w14:paraId="7A95DA4F">
            <w:pPr>
              <w:widowControl/>
              <w:spacing w:line="240" w:lineRule="auto"/>
              <w:jc w:val="center"/>
              <w:textAlignment w:val="center"/>
              <w:rPr>
                <w:rFonts w:cs="Times New Roman"/>
                <w:sz w:val="18"/>
                <w:szCs w:val="18"/>
                <w:lang w:bidi="ar"/>
              </w:rPr>
            </w:pPr>
            <w:r>
              <w:rPr>
                <w:rFonts w:cs="Times New Roman"/>
                <w:sz w:val="18"/>
                <w:szCs w:val="18"/>
                <w:lang w:bidi="ar"/>
              </w:rPr>
              <w:t>38</w:t>
            </w:r>
          </w:p>
        </w:tc>
        <w:tc>
          <w:tcPr>
            <w:tcW w:w="718" w:type="pct"/>
            <w:vMerge w:val="restart"/>
            <w:vAlign w:val="center"/>
          </w:tcPr>
          <w:p w14:paraId="61E4F771">
            <w:pPr>
              <w:widowControl/>
              <w:spacing w:line="240" w:lineRule="auto"/>
              <w:jc w:val="center"/>
              <w:textAlignment w:val="center"/>
              <w:rPr>
                <w:rFonts w:cs="Times New Roman"/>
                <w:sz w:val="18"/>
                <w:szCs w:val="18"/>
                <w:lang w:bidi="ar"/>
              </w:rPr>
            </w:pPr>
            <w:r>
              <w:rPr>
                <w:rFonts w:hint="eastAsia" w:cs="Times New Roman"/>
                <w:sz w:val="18"/>
                <w:szCs w:val="18"/>
                <w:lang w:bidi="ar"/>
              </w:rPr>
              <w:t>刁江</w:t>
            </w:r>
          </w:p>
        </w:tc>
        <w:tc>
          <w:tcPr>
            <w:tcW w:w="833" w:type="pct"/>
            <w:vAlign w:val="center"/>
          </w:tcPr>
          <w:p w14:paraId="27F595E0">
            <w:pPr>
              <w:widowControl/>
              <w:spacing w:line="240" w:lineRule="auto"/>
              <w:jc w:val="center"/>
              <w:textAlignment w:val="center"/>
              <w:rPr>
                <w:rFonts w:cs="Times New Roman"/>
                <w:sz w:val="18"/>
                <w:szCs w:val="18"/>
                <w:lang w:bidi="ar"/>
              </w:rPr>
            </w:pPr>
            <w:r>
              <w:rPr>
                <w:rFonts w:hint="eastAsia" w:cs="Times New Roman"/>
                <w:sz w:val="18"/>
                <w:szCs w:val="18"/>
                <w:lang w:bidi="ar"/>
              </w:rPr>
              <w:t>金滩电站</w:t>
            </w:r>
          </w:p>
        </w:tc>
        <w:tc>
          <w:tcPr>
            <w:tcW w:w="709" w:type="pct"/>
            <w:vAlign w:val="center"/>
          </w:tcPr>
          <w:p w14:paraId="13837477">
            <w:pPr>
              <w:widowControl/>
              <w:spacing w:line="240" w:lineRule="auto"/>
              <w:jc w:val="center"/>
              <w:textAlignment w:val="center"/>
              <w:rPr>
                <w:rFonts w:cs="Times New Roman"/>
                <w:sz w:val="18"/>
                <w:szCs w:val="18"/>
                <w:lang w:bidi="ar"/>
              </w:rPr>
            </w:pPr>
            <w:r>
              <w:rPr>
                <w:rFonts w:hint="eastAsia" w:cs="Times New Roman"/>
                <w:sz w:val="18"/>
                <w:szCs w:val="18"/>
                <w:lang w:bidi="ar"/>
              </w:rPr>
              <w:t>拉烈</w:t>
            </w:r>
          </w:p>
        </w:tc>
        <w:tc>
          <w:tcPr>
            <w:tcW w:w="828" w:type="pct"/>
            <w:vAlign w:val="center"/>
          </w:tcPr>
          <w:p w14:paraId="3517B4A6">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697A1FB7">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0D1FA067">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115938A2">
            <w:pPr>
              <w:widowControl/>
              <w:spacing w:line="240" w:lineRule="auto"/>
              <w:jc w:val="center"/>
              <w:textAlignment w:val="center"/>
              <w:rPr>
                <w:rFonts w:cs="Times New Roman"/>
                <w:sz w:val="18"/>
                <w:szCs w:val="18"/>
                <w:lang w:bidi="ar"/>
              </w:rPr>
            </w:pPr>
          </w:p>
        </w:tc>
      </w:tr>
      <w:tr w14:paraId="03D696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Merge w:val="continue"/>
            <w:vAlign w:val="center"/>
          </w:tcPr>
          <w:p w14:paraId="397978A8">
            <w:pPr>
              <w:widowControl/>
              <w:spacing w:line="240" w:lineRule="auto"/>
              <w:jc w:val="center"/>
              <w:textAlignment w:val="center"/>
              <w:rPr>
                <w:rFonts w:cs="Times New Roman"/>
                <w:sz w:val="18"/>
                <w:szCs w:val="18"/>
                <w:lang w:bidi="ar"/>
              </w:rPr>
            </w:pPr>
          </w:p>
        </w:tc>
        <w:tc>
          <w:tcPr>
            <w:tcW w:w="718" w:type="pct"/>
            <w:vMerge w:val="continue"/>
            <w:vAlign w:val="center"/>
          </w:tcPr>
          <w:p w14:paraId="0416864C">
            <w:pPr>
              <w:widowControl/>
              <w:spacing w:line="240" w:lineRule="auto"/>
              <w:jc w:val="center"/>
              <w:textAlignment w:val="center"/>
              <w:rPr>
                <w:rFonts w:cs="Times New Roman"/>
                <w:sz w:val="18"/>
                <w:szCs w:val="18"/>
                <w:lang w:bidi="ar"/>
              </w:rPr>
            </w:pPr>
          </w:p>
        </w:tc>
        <w:tc>
          <w:tcPr>
            <w:tcW w:w="833" w:type="pct"/>
            <w:vAlign w:val="center"/>
          </w:tcPr>
          <w:p w14:paraId="6F2ACD1A">
            <w:pPr>
              <w:widowControl/>
              <w:spacing w:line="240" w:lineRule="auto"/>
              <w:jc w:val="center"/>
              <w:textAlignment w:val="center"/>
              <w:rPr>
                <w:rFonts w:cs="Times New Roman"/>
                <w:sz w:val="18"/>
                <w:szCs w:val="18"/>
                <w:lang w:bidi="ar"/>
              </w:rPr>
            </w:pPr>
            <w:r>
              <w:rPr>
                <w:rFonts w:hint="eastAsia" w:cs="Times New Roman"/>
                <w:sz w:val="18"/>
                <w:szCs w:val="18"/>
                <w:lang w:bidi="ar"/>
              </w:rPr>
              <w:t>拉烈</w:t>
            </w:r>
          </w:p>
        </w:tc>
        <w:tc>
          <w:tcPr>
            <w:tcW w:w="709" w:type="pct"/>
            <w:vAlign w:val="center"/>
          </w:tcPr>
          <w:p w14:paraId="580B40D3">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2C2CB86">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4606AA99">
            <w:pPr>
              <w:widowControl/>
              <w:spacing w:line="240" w:lineRule="auto"/>
              <w:jc w:val="center"/>
              <w:textAlignment w:val="center"/>
              <w:rPr>
                <w:rFonts w:cs="Times New Roman"/>
                <w:sz w:val="18"/>
                <w:szCs w:val="18"/>
                <w:lang w:bidi="ar"/>
              </w:rPr>
            </w:pPr>
            <w:r>
              <w:rPr>
                <w:rFonts w:cs="Times New Roman"/>
                <w:sz w:val="18"/>
                <w:szCs w:val="18"/>
                <w:lang w:bidi="ar"/>
              </w:rPr>
              <w:t>1000吨级</w:t>
            </w:r>
          </w:p>
        </w:tc>
        <w:tc>
          <w:tcPr>
            <w:tcW w:w="812" w:type="pct"/>
            <w:vAlign w:val="center"/>
          </w:tcPr>
          <w:p w14:paraId="08CB7E09">
            <w:pPr>
              <w:widowControl/>
              <w:spacing w:line="240" w:lineRule="auto"/>
              <w:jc w:val="center"/>
              <w:textAlignment w:val="center"/>
              <w:rPr>
                <w:rFonts w:cs="Times New Roman"/>
                <w:sz w:val="18"/>
                <w:szCs w:val="18"/>
                <w:lang w:bidi="ar"/>
              </w:rPr>
            </w:pPr>
            <w:r>
              <w:rPr>
                <w:rFonts w:cs="Times New Roman"/>
                <w:sz w:val="18"/>
                <w:szCs w:val="18"/>
                <w:lang w:bidi="ar"/>
              </w:rPr>
              <w:t>2排1列500吨级</w:t>
            </w:r>
          </w:p>
        </w:tc>
      </w:tr>
    </w:tbl>
    <w:p w14:paraId="05208993">
      <w:pPr>
        <w:rPr>
          <w:lang w:eastAsia="zh-CN"/>
        </w:rPr>
      </w:pPr>
    </w:p>
    <w:p w14:paraId="703E8F24">
      <w:pPr>
        <w:pStyle w:val="99"/>
      </w:pPr>
      <w:r>
        <w:rPr>
          <w:rFonts w:hint="eastAsia"/>
        </w:rPr>
        <w:t>续表1　广西区段代表船型和代表船队</w:t>
      </w:r>
    </w:p>
    <w:tbl>
      <w:tblPr>
        <w:tblStyle w:val="105"/>
        <w:tblW w:w="4958" w:type="pct"/>
        <w:tblInd w:w="10" w:type="dxa"/>
        <w:tblLayout w:type="autofit"/>
        <w:tblCellMar>
          <w:top w:w="0" w:type="dxa"/>
          <w:left w:w="0" w:type="dxa"/>
          <w:bottom w:w="0" w:type="dxa"/>
          <w:right w:w="0" w:type="dxa"/>
        </w:tblCellMar>
      </w:tblPr>
      <w:tblGrid>
        <w:gridCol w:w="399"/>
        <w:gridCol w:w="857"/>
        <w:gridCol w:w="994"/>
        <w:gridCol w:w="846"/>
        <w:gridCol w:w="988"/>
        <w:gridCol w:w="915"/>
        <w:gridCol w:w="970"/>
      </w:tblGrid>
      <w:tr w14:paraId="0BA2ADB5">
        <w:tblPrEx>
          <w:tblCellMar>
            <w:top w:w="0" w:type="dxa"/>
            <w:left w:w="0" w:type="dxa"/>
            <w:bottom w:w="0" w:type="dxa"/>
            <w:right w:w="0" w:type="dxa"/>
          </w:tblCellMar>
        </w:tblPrEx>
        <w:trPr>
          <w:trHeight w:val="340" w:hRule="atLeast"/>
        </w:trPr>
        <w:tc>
          <w:tcPr>
            <w:tcW w:w="334" w:type="pct"/>
            <w:tcBorders>
              <w:top w:val="single" w:color="auto" w:sz="4" w:space="0"/>
              <w:left w:val="single" w:color="auto" w:sz="4" w:space="0"/>
              <w:bottom w:val="single" w:color="auto" w:sz="4" w:space="0"/>
              <w:right w:val="single" w:color="auto" w:sz="4" w:space="0"/>
            </w:tcBorders>
          </w:tcPr>
          <w:p w14:paraId="2C9E6ADC">
            <w:pPr>
              <w:widowControl/>
              <w:spacing w:line="240" w:lineRule="auto"/>
              <w:jc w:val="center"/>
              <w:textAlignment w:val="center"/>
              <w:rPr>
                <w:rFonts w:cs="Times New Roman"/>
                <w:sz w:val="18"/>
                <w:szCs w:val="18"/>
                <w:lang w:bidi="ar"/>
              </w:rPr>
            </w:pPr>
            <w:r>
              <w:rPr>
                <w:rFonts w:hint="eastAsia" w:cs="Times New Roman"/>
                <w:sz w:val="18"/>
                <w:szCs w:val="18"/>
                <w:lang w:bidi="ar"/>
              </w:rPr>
              <w:t>序号</w:t>
            </w:r>
          </w:p>
        </w:tc>
        <w:tc>
          <w:tcPr>
            <w:tcW w:w="718" w:type="pct"/>
            <w:tcBorders>
              <w:top w:val="single" w:color="auto" w:sz="4" w:space="0"/>
              <w:left w:val="single" w:color="auto" w:sz="4" w:space="0"/>
              <w:bottom w:val="single" w:color="auto" w:sz="4" w:space="0"/>
              <w:right w:val="single" w:color="auto" w:sz="4" w:space="0"/>
            </w:tcBorders>
          </w:tcPr>
          <w:p w14:paraId="5476575B">
            <w:pPr>
              <w:widowControl/>
              <w:spacing w:line="240" w:lineRule="auto"/>
              <w:jc w:val="center"/>
              <w:textAlignment w:val="center"/>
              <w:rPr>
                <w:rFonts w:cs="Times New Roman"/>
                <w:sz w:val="18"/>
                <w:szCs w:val="18"/>
                <w:lang w:bidi="ar"/>
              </w:rPr>
            </w:pPr>
            <w:r>
              <w:rPr>
                <w:rFonts w:hint="eastAsia" w:cs="Times New Roman"/>
                <w:sz w:val="18"/>
                <w:szCs w:val="18"/>
                <w:lang w:bidi="ar"/>
              </w:rPr>
              <w:t>航道名称</w:t>
            </w:r>
          </w:p>
        </w:tc>
        <w:tc>
          <w:tcPr>
            <w:tcW w:w="833" w:type="pct"/>
            <w:tcBorders>
              <w:top w:val="single" w:color="auto" w:sz="4" w:space="0"/>
              <w:left w:val="single" w:color="auto" w:sz="4" w:space="0"/>
              <w:bottom w:val="single" w:color="auto" w:sz="4" w:space="0"/>
              <w:right w:val="single" w:color="auto" w:sz="4" w:space="0"/>
            </w:tcBorders>
          </w:tcPr>
          <w:p w14:paraId="5B022B4D">
            <w:pPr>
              <w:widowControl/>
              <w:spacing w:line="240" w:lineRule="auto"/>
              <w:jc w:val="center"/>
              <w:textAlignment w:val="center"/>
              <w:rPr>
                <w:rFonts w:cs="Times New Roman"/>
                <w:sz w:val="18"/>
                <w:szCs w:val="18"/>
                <w:lang w:bidi="ar"/>
              </w:rPr>
            </w:pPr>
            <w:r>
              <w:rPr>
                <w:rFonts w:hint="eastAsia" w:cs="Times New Roman"/>
                <w:sz w:val="18"/>
                <w:szCs w:val="18"/>
                <w:lang w:bidi="ar"/>
              </w:rPr>
              <w:t>起点</w:t>
            </w:r>
          </w:p>
        </w:tc>
        <w:tc>
          <w:tcPr>
            <w:tcW w:w="709" w:type="pct"/>
            <w:tcBorders>
              <w:top w:val="single" w:color="auto" w:sz="4" w:space="0"/>
              <w:left w:val="single" w:color="auto" w:sz="4" w:space="0"/>
              <w:bottom w:val="single" w:color="auto" w:sz="4" w:space="0"/>
              <w:right w:val="single" w:color="auto" w:sz="4" w:space="0"/>
            </w:tcBorders>
          </w:tcPr>
          <w:p w14:paraId="7D4422BA">
            <w:pPr>
              <w:widowControl/>
              <w:spacing w:line="240" w:lineRule="auto"/>
              <w:jc w:val="center"/>
              <w:textAlignment w:val="center"/>
              <w:rPr>
                <w:rFonts w:cs="Times New Roman"/>
                <w:sz w:val="18"/>
                <w:szCs w:val="18"/>
                <w:lang w:bidi="ar"/>
              </w:rPr>
            </w:pPr>
            <w:r>
              <w:rPr>
                <w:rFonts w:hint="eastAsia" w:cs="Times New Roman"/>
                <w:sz w:val="18"/>
                <w:szCs w:val="18"/>
                <w:lang w:bidi="ar"/>
              </w:rPr>
              <w:t>讫点</w:t>
            </w:r>
          </w:p>
        </w:tc>
        <w:tc>
          <w:tcPr>
            <w:tcW w:w="828" w:type="pct"/>
            <w:tcBorders>
              <w:top w:val="single" w:color="auto" w:sz="4" w:space="0"/>
              <w:left w:val="single" w:color="auto" w:sz="4" w:space="0"/>
              <w:bottom w:val="single" w:color="auto" w:sz="4" w:space="0"/>
              <w:right w:val="single" w:color="auto" w:sz="4" w:space="0"/>
            </w:tcBorders>
          </w:tcPr>
          <w:p w14:paraId="39F54024">
            <w:pPr>
              <w:widowControl/>
              <w:spacing w:line="240" w:lineRule="auto"/>
              <w:jc w:val="center"/>
              <w:textAlignment w:val="center"/>
              <w:rPr>
                <w:rFonts w:cs="Times New Roman"/>
                <w:sz w:val="18"/>
                <w:szCs w:val="18"/>
                <w:lang w:eastAsia="zh-CN" w:bidi="ar"/>
              </w:rPr>
            </w:pPr>
            <w:r>
              <w:rPr>
                <w:rFonts w:hint="eastAsia" w:cs="Times New Roman"/>
                <w:sz w:val="18"/>
                <w:szCs w:val="18"/>
                <w:lang w:eastAsia="zh-CN" w:bidi="ar"/>
              </w:rPr>
              <w:t>航道等级</w:t>
            </w:r>
          </w:p>
        </w:tc>
        <w:tc>
          <w:tcPr>
            <w:tcW w:w="766" w:type="pct"/>
            <w:tcBorders>
              <w:top w:val="single" w:color="auto" w:sz="4" w:space="0"/>
              <w:left w:val="single" w:color="auto" w:sz="4" w:space="0"/>
              <w:bottom w:val="single" w:color="auto" w:sz="4" w:space="0"/>
              <w:right w:val="single" w:color="auto" w:sz="4" w:space="0"/>
            </w:tcBorders>
          </w:tcPr>
          <w:p w14:paraId="10AA879D">
            <w:pPr>
              <w:widowControl/>
              <w:spacing w:line="240" w:lineRule="auto"/>
              <w:jc w:val="center"/>
              <w:textAlignment w:val="center"/>
              <w:rPr>
                <w:rFonts w:cs="Times New Roman"/>
                <w:sz w:val="18"/>
                <w:szCs w:val="18"/>
                <w:lang w:bidi="ar"/>
              </w:rPr>
            </w:pPr>
            <w:r>
              <w:rPr>
                <w:rFonts w:hint="eastAsia" w:cs="Times New Roman"/>
                <w:sz w:val="18"/>
                <w:szCs w:val="18"/>
                <w:lang w:bidi="ar"/>
              </w:rPr>
              <w:t>代表船型</w:t>
            </w:r>
          </w:p>
        </w:tc>
        <w:tc>
          <w:tcPr>
            <w:tcW w:w="812" w:type="pct"/>
            <w:tcBorders>
              <w:top w:val="single" w:color="auto" w:sz="4" w:space="0"/>
              <w:left w:val="single" w:color="auto" w:sz="4" w:space="0"/>
              <w:bottom w:val="single" w:color="auto" w:sz="4" w:space="0"/>
              <w:right w:val="single" w:color="auto" w:sz="4" w:space="0"/>
            </w:tcBorders>
          </w:tcPr>
          <w:p w14:paraId="7921400A">
            <w:pPr>
              <w:widowControl/>
              <w:spacing w:line="240" w:lineRule="auto"/>
              <w:jc w:val="center"/>
              <w:textAlignment w:val="center"/>
              <w:rPr>
                <w:rFonts w:cs="Times New Roman"/>
                <w:sz w:val="18"/>
                <w:szCs w:val="18"/>
                <w:lang w:bidi="ar"/>
              </w:rPr>
            </w:pPr>
            <w:r>
              <w:rPr>
                <w:rFonts w:hint="eastAsia" w:cs="Times New Roman"/>
                <w:sz w:val="18"/>
                <w:szCs w:val="18"/>
                <w:lang w:bidi="ar"/>
              </w:rPr>
              <w:t>代表船队</w:t>
            </w:r>
          </w:p>
        </w:tc>
      </w:tr>
      <w:tr w14:paraId="4B15C2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tcBorders>
              <w:top w:val="single" w:color="auto" w:sz="4" w:space="0"/>
            </w:tcBorders>
            <w:vAlign w:val="center"/>
          </w:tcPr>
          <w:p w14:paraId="2BDD4F4B">
            <w:pPr>
              <w:widowControl/>
              <w:spacing w:line="240" w:lineRule="auto"/>
              <w:jc w:val="center"/>
              <w:textAlignment w:val="center"/>
              <w:rPr>
                <w:rFonts w:cs="Times New Roman"/>
                <w:sz w:val="18"/>
                <w:szCs w:val="18"/>
                <w:lang w:bidi="ar"/>
              </w:rPr>
            </w:pPr>
            <w:r>
              <w:rPr>
                <w:rFonts w:cs="Times New Roman"/>
                <w:sz w:val="18"/>
                <w:szCs w:val="18"/>
                <w:lang w:bidi="ar"/>
              </w:rPr>
              <w:t>39</w:t>
            </w:r>
          </w:p>
        </w:tc>
        <w:tc>
          <w:tcPr>
            <w:tcW w:w="718" w:type="pct"/>
            <w:tcBorders>
              <w:top w:val="single" w:color="auto" w:sz="4" w:space="0"/>
            </w:tcBorders>
            <w:vAlign w:val="center"/>
          </w:tcPr>
          <w:p w14:paraId="6437ABE4">
            <w:pPr>
              <w:widowControl/>
              <w:spacing w:line="240" w:lineRule="auto"/>
              <w:jc w:val="center"/>
              <w:textAlignment w:val="center"/>
              <w:rPr>
                <w:rFonts w:cs="Times New Roman"/>
                <w:sz w:val="18"/>
                <w:szCs w:val="18"/>
                <w:lang w:bidi="ar"/>
              </w:rPr>
            </w:pPr>
            <w:r>
              <w:rPr>
                <w:rFonts w:hint="eastAsia" w:cs="Times New Roman"/>
                <w:sz w:val="18"/>
                <w:szCs w:val="18"/>
                <w:lang w:bidi="ar"/>
              </w:rPr>
              <w:t>盘阳河</w:t>
            </w:r>
          </w:p>
        </w:tc>
        <w:tc>
          <w:tcPr>
            <w:tcW w:w="833" w:type="pct"/>
            <w:tcBorders>
              <w:top w:val="single" w:color="auto" w:sz="4" w:space="0"/>
            </w:tcBorders>
            <w:vAlign w:val="center"/>
          </w:tcPr>
          <w:p w14:paraId="46CA2AC9">
            <w:pPr>
              <w:widowControl/>
              <w:spacing w:line="240" w:lineRule="auto"/>
              <w:jc w:val="center"/>
              <w:textAlignment w:val="center"/>
              <w:rPr>
                <w:rFonts w:cs="Times New Roman"/>
                <w:sz w:val="18"/>
                <w:szCs w:val="18"/>
                <w:lang w:bidi="ar"/>
              </w:rPr>
            </w:pPr>
            <w:r>
              <w:rPr>
                <w:rFonts w:hint="eastAsia" w:cs="Times New Roman"/>
                <w:sz w:val="18"/>
                <w:szCs w:val="18"/>
                <w:lang w:bidi="ar"/>
              </w:rPr>
              <w:t>金边电站</w:t>
            </w:r>
          </w:p>
        </w:tc>
        <w:tc>
          <w:tcPr>
            <w:tcW w:w="709" w:type="pct"/>
            <w:tcBorders>
              <w:top w:val="single" w:color="auto" w:sz="4" w:space="0"/>
            </w:tcBorders>
            <w:vAlign w:val="center"/>
          </w:tcPr>
          <w:p w14:paraId="54D83C82">
            <w:pPr>
              <w:widowControl/>
              <w:spacing w:line="240" w:lineRule="auto"/>
              <w:jc w:val="center"/>
              <w:textAlignment w:val="center"/>
              <w:rPr>
                <w:rFonts w:cs="Times New Roman"/>
                <w:sz w:val="18"/>
                <w:szCs w:val="18"/>
                <w:lang w:bidi="ar"/>
              </w:rPr>
            </w:pPr>
            <w:r>
              <w:rPr>
                <w:rFonts w:hint="eastAsia" w:cs="Times New Roman"/>
                <w:sz w:val="18"/>
                <w:szCs w:val="18"/>
                <w:lang w:bidi="ar"/>
              </w:rPr>
              <w:t>那恒</w:t>
            </w:r>
          </w:p>
        </w:tc>
        <w:tc>
          <w:tcPr>
            <w:tcW w:w="828" w:type="pct"/>
            <w:tcBorders>
              <w:top w:val="single" w:color="auto" w:sz="4" w:space="0"/>
            </w:tcBorders>
            <w:vAlign w:val="center"/>
          </w:tcPr>
          <w:p w14:paraId="069618C1">
            <w:pPr>
              <w:widowControl/>
              <w:spacing w:line="240" w:lineRule="auto"/>
              <w:jc w:val="center"/>
              <w:textAlignment w:val="center"/>
              <w:rPr>
                <w:rFonts w:cs="Times New Roman"/>
                <w:sz w:val="18"/>
                <w:szCs w:val="18"/>
                <w:lang w:bidi="ar"/>
              </w:rPr>
            </w:pPr>
            <w:r>
              <w:rPr>
                <w:rFonts w:hint="eastAsia" w:cs="Times New Roman"/>
                <w:sz w:val="18"/>
                <w:szCs w:val="18"/>
                <w:lang w:bidi="ar"/>
              </w:rPr>
              <w:t>发展旅游</w:t>
            </w:r>
          </w:p>
        </w:tc>
        <w:tc>
          <w:tcPr>
            <w:tcW w:w="766" w:type="pct"/>
            <w:tcBorders>
              <w:top w:val="single" w:color="auto" w:sz="4" w:space="0"/>
            </w:tcBorders>
            <w:vAlign w:val="center"/>
          </w:tcPr>
          <w:p w14:paraId="47404934">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0845265D">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tcBorders>
              <w:top w:val="single" w:color="auto" w:sz="4" w:space="0"/>
            </w:tcBorders>
            <w:vAlign w:val="center"/>
          </w:tcPr>
          <w:p w14:paraId="5FDD626C">
            <w:pPr>
              <w:widowControl/>
              <w:spacing w:line="240" w:lineRule="auto"/>
              <w:jc w:val="center"/>
              <w:textAlignment w:val="center"/>
              <w:rPr>
                <w:rFonts w:cs="Times New Roman"/>
                <w:sz w:val="18"/>
                <w:szCs w:val="18"/>
                <w:lang w:bidi="ar"/>
              </w:rPr>
            </w:pPr>
          </w:p>
        </w:tc>
      </w:tr>
      <w:tr w14:paraId="77A503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1CD80B21">
            <w:pPr>
              <w:widowControl/>
              <w:spacing w:line="240" w:lineRule="auto"/>
              <w:jc w:val="center"/>
              <w:textAlignment w:val="center"/>
              <w:rPr>
                <w:rFonts w:cs="Times New Roman"/>
                <w:sz w:val="18"/>
                <w:szCs w:val="18"/>
                <w:lang w:bidi="ar"/>
              </w:rPr>
            </w:pPr>
            <w:r>
              <w:rPr>
                <w:rFonts w:cs="Times New Roman"/>
                <w:sz w:val="18"/>
                <w:szCs w:val="18"/>
                <w:lang w:bidi="ar"/>
              </w:rPr>
              <w:t>39</w:t>
            </w:r>
          </w:p>
        </w:tc>
        <w:tc>
          <w:tcPr>
            <w:tcW w:w="718" w:type="pct"/>
            <w:vAlign w:val="center"/>
          </w:tcPr>
          <w:p w14:paraId="272FC1C3">
            <w:pPr>
              <w:widowControl/>
              <w:spacing w:line="240" w:lineRule="auto"/>
              <w:jc w:val="center"/>
              <w:textAlignment w:val="center"/>
              <w:rPr>
                <w:rFonts w:cs="Times New Roman"/>
                <w:sz w:val="18"/>
                <w:szCs w:val="18"/>
                <w:lang w:bidi="ar"/>
              </w:rPr>
            </w:pPr>
            <w:r>
              <w:rPr>
                <w:rFonts w:hint="eastAsia" w:cs="Times New Roman"/>
                <w:sz w:val="18"/>
                <w:szCs w:val="18"/>
                <w:lang w:bidi="ar"/>
              </w:rPr>
              <w:t>盘阳河</w:t>
            </w:r>
          </w:p>
        </w:tc>
        <w:tc>
          <w:tcPr>
            <w:tcW w:w="833" w:type="pct"/>
            <w:vAlign w:val="center"/>
          </w:tcPr>
          <w:p w14:paraId="6E292855">
            <w:pPr>
              <w:widowControl/>
              <w:spacing w:line="240" w:lineRule="auto"/>
              <w:jc w:val="center"/>
              <w:textAlignment w:val="center"/>
              <w:rPr>
                <w:rFonts w:cs="Times New Roman"/>
                <w:sz w:val="18"/>
                <w:szCs w:val="18"/>
                <w:lang w:bidi="ar"/>
              </w:rPr>
            </w:pPr>
            <w:r>
              <w:rPr>
                <w:rFonts w:hint="eastAsia" w:cs="Times New Roman"/>
                <w:sz w:val="18"/>
                <w:szCs w:val="18"/>
                <w:lang w:bidi="ar"/>
              </w:rPr>
              <w:t>那恒</w:t>
            </w:r>
          </w:p>
        </w:tc>
        <w:tc>
          <w:tcPr>
            <w:tcW w:w="709" w:type="pct"/>
            <w:vAlign w:val="center"/>
          </w:tcPr>
          <w:p w14:paraId="3BFD448F">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7E3BE934">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5B6E6620">
            <w:pPr>
              <w:widowControl/>
              <w:spacing w:line="240" w:lineRule="auto"/>
              <w:jc w:val="center"/>
              <w:textAlignment w:val="center"/>
              <w:rPr>
                <w:rFonts w:cs="Times New Roman"/>
                <w:sz w:val="18"/>
                <w:szCs w:val="18"/>
                <w:lang w:bidi="ar"/>
              </w:rPr>
            </w:pPr>
            <w:r>
              <w:rPr>
                <w:rFonts w:cs="Times New Roman"/>
                <w:sz w:val="18"/>
                <w:szCs w:val="18"/>
                <w:lang w:bidi="ar"/>
              </w:rPr>
              <w:t>1000吨级</w:t>
            </w:r>
          </w:p>
        </w:tc>
        <w:tc>
          <w:tcPr>
            <w:tcW w:w="812" w:type="pct"/>
            <w:vAlign w:val="center"/>
          </w:tcPr>
          <w:p w14:paraId="3550CBBE">
            <w:pPr>
              <w:widowControl/>
              <w:spacing w:line="240" w:lineRule="auto"/>
              <w:jc w:val="center"/>
              <w:textAlignment w:val="center"/>
              <w:rPr>
                <w:rFonts w:cs="Times New Roman"/>
                <w:sz w:val="18"/>
                <w:szCs w:val="18"/>
                <w:lang w:bidi="ar"/>
              </w:rPr>
            </w:pPr>
            <w:r>
              <w:rPr>
                <w:rFonts w:cs="Times New Roman"/>
                <w:sz w:val="18"/>
                <w:szCs w:val="18"/>
                <w:lang w:bidi="ar"/>
              </w:rPr>
              <w:t>2排1列500吨级</w:t>
            </w:r>
          </w:p>
        </w:tc>
      </w:tr>
      <w:tr w14:paraId="5CCB2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109754E3">
            <w:pPr>
              <w:widowControl/>
              <w:spacing w:line="240" w:lineRule="auto"/>
              <w:jc w:val="center"/>
              <w:textAlignment w:val="center"/>
              <w:rPr>
                <w:rFonts w:cs="Times New Roman"/>
                <w:sz w:val="18"/>
                <w:szCs w:val="18"/>
                <w:lang w:bidi="ar"/>
              </w:rPr>
            </w:pPr>
            <w:r>
              <w:rPr>
                <w:rFonts w:cs="Times New Roman"/>
                <w:sz w:val="18"/>
                <w:szCs w:val="18"/>
                <w:lang w:bidi="ar"/>
              </w:rPr>
              <w:t>40</w:t>
            </w:r>
          </w:p>
        </w:tc>
        <w:tc>
          <w:tcPr>
            <w:tcW w:w="718" w:type="pct"/>
            <w:vAlign w:val="center"/>
          </w:tcPr>
          <w:p w14:paraId="18A036B3">
            <w:pPr>
              <w:widowControl/>
              <w:spacing w:line="240" w:lineRule="auto"/>
              <w:jc w:val="center"/>
              <w:textAlignment w:val="center"/>
              <w:rPr>
                <w:rFonts w:cs="Times New Roman"/>
                <w:sz w:val="18"/>
                <w:szCs w:val="18"/>
                <w:lang w:bidi="ar"/>
              </w:rPr>
            </w:pPr>
            <w:r>
              <w:rPr>
                <w:rFonts w:hint="eastAsia" w:cs="Times New Roman"/>
                <w:sz w:val="18"/>
                <w:szCs w:val="18"/>
                <w:lang w:bidi="ar"/>
              </w:rPr>
              <w:t>曹渡河</w:t>
            </w:r>
          </w:p>
        </w:tc>
        <w:tc>
          <w:tcPr>
            <w:tcW w:w="833" w:type="pct"/>
            <w:vAlign w:val="center"/>
          </w:tcPr>
          <w:p w14:paraId="555F2746">
            <w:pPr>
              <w:widowControl/>
              <w:spacing w:line="240" w:lineRule="auto"/>
              <w:jc w:val="center"/>
              <w:textAlignment w:val="center"/>
              <w:rPr>
                <w:rFonts w:cs="Times New Roman"/>
                <w:sz w:val="18"/>
                <w:szCs w:val="18"/>
                <w:lang w:bidi="ar"/>
              </w:rPr>
            </w:pPr>
            <w:r>
              <w:rPr>
                <w:rFonts w:hint="eastAsia" w:cs="Times New Roman"/>
                <w:sz w:val="18"/>
                <w:szCs w:val="18"/>
                <w:lang w:bidi="ar"/>
              </w:rPr>
              <w:t>拉采</w:t>
            </w:r>
          </w:p>
        </w:tc>
        <w:tc>
          <w:tcPr>
            <w:tcW w:w="709" w:type="pct"/>
            <w:vAlign w:val="center"/>
          </w:tcPr>
          <w:p w14:paraId="3E7295C0">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4CE7C11D">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71E8519F">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789023AA">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4CB527F8">
            <w:pPr>
              <w:widowControl/>
              <w:spacing w:line="240" w:lineRule="auto"/>
              <w:jc w:val="center"/>
              <w:textAlignment w:val="center"/>
              <w:rPr>
                <w:rFonts w:cs="Times New Roman"/>
                <w:sz w:val="18"/>
                <w:szCs w:val="18"/>
                <w:lang w:bidi="ar"/>
              </w:rPr>
            </w:pPr>
          </w:p>
        </w:tc>
      </w:tr>
      <w:tr w14:paraId="7B5CB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79C8D903">
            <w:pPr>
              <w:widowControl/>
              <w:spacing w:line="240" w:lineRule="auto"/>
              <w:jc w:val="center"/>
              <w:textAlignment w:val="center"/>
              <w:rPr>
                <w:rFonts w:cs="Times New Roman"/>
                <w:sz w:val="18"/>
                <w:szCs w:val="18"/>
                <w:lang w:bidi="ar"/>
              </w:rPr>
            </w:pPr>
            <w:r>
              <w:rPr>
                <w:rFonts w:cs="Times New Roman"/>
                <w:sz w:val="18"/>
                <w:szCs w:val="18"/>
                <w:lang w:bidi="ar"/>
              </w:rPr>
              <w:t>41</w:t>
            </w:r>
          </w:p>
        </w:tc>
        <w:tc>
          <w:tcPr>
            <w:tcW w:w="718" w:type="pct"/>
            <w:vAlign w:val="center"/>
          </w:tcPr>
          <w:p w14:paraId="293A31F7">
            <w:pPr>
              <w:widowControl/>
              <w:spacing w:line="240" w:lineRule="auto"/>
              <w:jc w:val="center"/>
              <w:textAlignment w:val="center"/>
              <w:rPr>
                <w:rFonts w:cs="Times New Roman"/>
                <w:sz w:val="18"/>
                <w:szCs w:val="18"/>
                <w:lang w:bidi="ar"/>
              </w:rPr>
            </w:pPr>
            <w:r>
              <w:rPr>
                <w:rFonts w:hint="eastAsia" w:cs="Times New Roman"/>
                <w:sz w:val="18"/>
                <w:szCs w:val="18"/>
                <w:lang w:bidi="ar"/>
              </w:rPr>
              <w:t>六硐河</w:t>
            </w:r>
          </w:p>
        </w:tc>
        <w:tc>
          <w:tcPr>
            <w:tcW w:w="833" w:type="pct"/>
            <w:vAlign w:val="center"/>
          </w:tcPr>
          <w:p w14:paraId="389B9D88">
            <w:pPr>
              <w:widowControl/>
              <w:spacing w:line="240" w:lineRule="auto"/>
              <w:jc w:val="center"/>
              <w:textAlignment w:val="center"/>
              <w:rPr>
                <w:rFonts w:cs="Times New Roman"/>
                <w:sz w:val="18"/>
                <w:szCs w:val="18"/>
                <w:lang w:bidi="ar"/>
              </w:rPr>
            </w:pPr>
            <w:r>
              <w:rPr>
                <w:rFonts w:hint="eastAsia" w:cs="Times New Roman"/>
                <w:sz w:val="18"/>
                <w:szCs w:val="18"/>
                <w:lang w:bidi="ar"/>
              </w:rPr>
              <w:t>三堡</w:t>
            </w:r>
          </w:p>
        </w:tc>
        <w:tc>
          <w:tcPr>
            <w:tcW w:w="709" w:type="pct"/>
            <w:vAlign w:val="center"/>
          </w:tcPr>
          <w:p w14:paraId="44F74B37">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5E0D4A88">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3EF11D2C">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42F8EBB0">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62769C72">
            <w:pPr>
              <w:widowControl/>
              <w:spacing w:line="240" w:lineRule="auto"/>
              <w:jc w:val="center"/>
              <w:textAlignment w:val="center"/>
              <w:rPr>
                <w:rFonts w:cs="Times New Roman"/>
                <w:sz w:val="18"/>
                <w:szCs w:val="18"/>
                <w:lang w:bidi="ar"/>
              </w:rPr>
            </w:pPr>
          </w:p>
        </w:tc>
      </w:tr>
      <w:tr w14:paraId="74C5B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2EB0B0C4">
            <w:pPr>
              <w:widowControl/>
              <w:spacing w:line="240" w:lineRule="auto"/>
              <w:jc w:val="center"/>
              <w:textAlignment w:val="center"/>
              <w:rPr>
                <w:rFonts w:cs="Times New Roman"/>
                <w:sz w:val="18"/>
                <w:szCs w:val="18"/>
                <w:lang w:bidi="ar"/>
              </w:rPr>
            </w:pPr>
            <w:r>
              <w:rPr>
                <w:rFonts w:cs="Times New Roman"/>
                <w:sz w:val="18"/>
                <w:szCs w:val="18"/>
                <w:lang w:bidi="ar"/>
              </w:rPr>
              <w:t>42</w:t>
            </w:r>
          </w:p>
        </w:tc>
        <w:tc>
          <w:tcPr>
            <w:tcW w:w="718" w:type="pct"/>
            <w:vAlign w:val="center"/>
          </w:tcPr>
          <w:p w14:paraId="4B7A0992">
            <w:pPr>
              <w:widowControl/>
              <w:spacing w:line="240" w:lineRule="auto"/>
              <w:jc w:val="center"/>
              <w:textAlignment w:val="center"/>
              <w:rPr>
                <w:rFonts w:cs="Times New Roman"/>
                <w:sz w:val="18"/>
                <w:szCs w:val="18"/>
                <w:lang w:bidi="ar"/>
              </w:rPr>
            </w:pPr>
            <w:r>
              <w:rPr>
                <w:rFonts w:hint="eastAsia" w:cs="Times New Roman"/>
                <w:sz w:val="18"/>
                <w:szCs w:val="18"/>
                <w:lang w:bidi="ar"/>
              </w:rPr>
              <w:t>纳益河</w:t>
            </w:r>
          </w:p>
        </w:tc>
        <w:tc>
          <w:tcPr>
            <w:tcW w:w="833" w:type="pct"/>
            <w:vAlign w:val="center"/>
          </w:tcPr>
          <w:p w14:paraId="23CE12FD">
            <w:pPr>
              <w:widowControl/>
              <w:spacing w:line="240" w:lineRule="auto"/>
              <w:jc w:val="center"/>
              <w:textAlignment w:val="center"/>
              <w:rPr>
                <w:rFonts w:cs="Times New Roman"/>
                <w:sz w:val="18"/>
                <w:szCs w:val="18"/>
                <w:lang w:bidi="ar"/>
              </w:rPr>
            </w:pPr>
            <w:r>
              <w:rPr>
                <w:rFonts w:hint="eastAsia" w:cs="Times New Roman"/>
                <w:sz w:val="18"/>
                <w:szCs w:val="18"/>
                <w:lang w:bidi="ar"/>
              </w:rPr>
              <w:t>燕子洞</w:t>
            </w:r>
          </w:p>
        </w:tc>
        <w:tc>
          <w:tcPr>
            <w:tcW w:w="709" w:type="pct"/>
            <w:vAlign w:val="center"/>
          </w:tcPr>
          <w:p w14:paraId="33BB2B6F">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2E7E0BA8">
            <w:pPr>
              <w:widowControl/>
              <w:spacing w:line="240" w:lineRule="auto"/>
              <w:jc w:val="center"/>
              <w:textAlignment w:val="center"/>
              <w:rPr>
                <w:rFonts w:cs="Times New Roman"/>
                <w:sz w:val="18"/>
                <w:szCs w:val="18"/>
                <w:lang w:bidi="ar"/>
              </w:rPr>
            </w:pPr>
            <w:r>
              <w:rPr>
                <w:rFonts w:hint="eastAsia" w:cs="Times New Roman"/>
                <w:sz w:val="18"/>
                <w:szCs w:val="18"/>
                <w:lang w:bidi="ar"/>
              </w:rPr>
              <w:t>Ⅳ</w:t>
            </w:r>
          </w:p>
        </w:tc>
        <w:tc>
          <w:tcPr>
            <w:tcW w:w="766" w:type="pct"/>
            <w:vAlign w:val="center"/>
          </w:tcPr>
          <w:p w14:paraId="3491E6B3">
            <w:pPr>
              <w:widowControl/>
              <w:spacing w:line="240" w:lineRule="auto"/>
              <w:jc w:val="center"/>
              <w:textAlignment w:val="center"/>
              <w:rPr>
                <w:rFonts w:cs="Times New Roman"/>
                <w:sz w:val="18"/>
                <w:szCs w:val="18"/>
                <w:lang w:bidi="ar"/>
              </w:rPr>
            </w:pPr>
            <w:r>
              <w:rPr>
                <w:rFonts w:cs="Times New Roman"/>
                <w:sz w:val="18"/>
                <w:szCs w:val="18"/>
                <w:lang w:bidi="ar"/>
              </w:rPr>
              <w:t>1000吨级</w:t>
            </w:r>
          </w:p>
        </w:tc>
        <w:tc>
          <w:tcPr>
            <w:tcW w:w="812" w:type="pct"/>
            <w:vAlign w:val="center"/>
          </w:tcPr>
          <w:p w14:paraId="5C4C437B">
            <w:pPr>
              <w:widowControl/>
              <w:spacing w:line="240" w:lineRule="auto"/>
              <w:jc w:val="center"/>
              <w:textAlignment w:val="center"/>
              <w:rPr>
                <w:rFonts w:cs="Times New Roman"/>
                <w:sz w:val="18"/>
                <w:szCs w:val="18"/>
                <w:lang w:bidi="ar"/>
              </w:rPr>
            </w:pPr>
            <w:r>
              <w:rPr>
                <w:rFonts w:cs="Times New Roman"/>
                <w:sz w:val="18"/>
                <w:szCs w:val="18"/>
                <w:lang w:bidi="ar"/>
              </w:rPr>
              <w:t>2排1列500吨级</w:t>
            </w:r>
          </w:p>
        </w:tc>
      </w:tr>
      <w:tr w14:paraId="55A925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60683C9A">
            <w:pPr>
              <w:widowControl/>
              <w:spacing w:line="240" w:lineRule="auto"/>
              <w:jc w:val="center"/>
              <w:textAlignment w:val="center"/>
              <w:rPr>
                <w:rFonts w:cs="Times New Roman"/>
                <w:sz w:val="18"/>
                <w:szCs w:val="18"/>
                <w:lang w:bidi="ar"/>
              </w:rPr>
            </w:pPr>
            <w:r>
              <w:rPr>
                <w:rFonts w:cs="Times New Roman"/>
                <w:sz w:val="18"/>
                <w:szCs w:val="18"/>
                <w:lang w:bidi="ar"/>
              </w:rPr>
              <w:t>43</w:t>
            </w:r>
          </w:p>
        </w:tc>
        <w:tc>
          <w:tcPr>
            <w:tcW w:w="718" w:type="pct"/>
            <w:vAlign w:val="center"/>
          </w:tcPr>
          <w:p w14:paraId="19E9D942">
            <w:pPr>
              <w:widowControl/>
              <w:spacing w:line="240" w:lineRule="auto"/>
              <w:jc w:val="center"/>
              <w:textAlignment w:val="center"/>
              <w:rPr>
                <w:rFonts w:cs="Times New Roman"/>
                <w:sz w:val="18"/>
                <w:szCs w:val="18"/>
                <w:lang w:bidi="ar"/>
              </w:rPr>
            </w:pPr>
            <w:r>
              <w:rPr>
                <w:rFonts w:hint="eastAsia" w:cs="Times New Roman"/>
                <w:sz w:val="18"/>
                <w:szCs w:val="18"/>
                <w:lang w:bidi="ar"/>
              </w:rPr>
              <w:t>下视河</w:t>
            </w:r>
          </w:p>
        </w:tc>
        <w:tc>
          <w:tcPr>
            <w:tcW w:w="833" w:type="pct"/>
            <w:vAlign w:val="center"/>
          </w:tcPr>
          <w:p w14:paraId="3B406F60">
            <w:pPr>
              <w:widowControl/>
              <w:spacing w:line="240" w:lineRule="auto"/>
              <w:jc w:val="center"/>
              <w:textAlignment w:val="center"/>
              <w:rPr>
                <w:rFonts w:cs="Times New Roman"/>
                <w:sz w:val="18"/>
                <w:szCs w:val="18"/>
                <w:lang w:bidi="ar"/>
              </w:rPr>
            </w:pPr>
            <w:r>
              <w:rPr>
                <w:rFonts w:hint="eastAsia" w:cs="Times New Roman"/>
                <w:sz w:val="18"/>
                <w:szCs w:val="18"/>
                <w:lang w:bidi="ar"/>
              </w:rPr>
              <w:t>祥贝</w:t>
            </w:r>
          </w:p>
        </w:tc>
        <w:tc>
          <w:tcPr>
            <w:tcW w:w="709" w:type="pct"/>
            <w:vAlign w:val="center"/>
          </w:tcPr>
          <w:p w14:paraId="31FD8AC5">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66C179B0">
            <w:pPr>
              <w:widowControl/>
              <w:spacing w:line="240" w:lineRule="auto"/>
              <w:jc w:val="center"/>
              <w:textAlignment w:val="center"/>
              <w:rPr>
                <w:rFonts w:cs="Times New Roman"/>
                <w:sz w:val="18"/>
                <w:szCs w:val="18"/>
                <w:lang w:bidi="ar"/>
              </w:rPr>
            </w:pPr>
            <w:r>
              <w:rPr>
                <w:rFonts w:hint="eastAsia" w:cs="Times New Roman"/>
                <w:sz w:val="18"/>
                <w:szCs w:val="18"/>
                <w:lang w:bidi="ar"/>
              </w:rPr>
              <w:t>Ⅴ</w:t>
            </w:r>
          </w:p>
        </w:tc>
        <w:tc>
          <w:tcPr>
            <w:tcW w:w="766" w:type="pct"/>
            <w:vAlign w:val="center"/>
          </w:tcPr>
          <w:p w14:paraId="276631C7">
            <w:pPr>
              <w:widowControl/>
              <w:spacing w:line="240" w:lineRule="auto"/>
              <w:jc w:val="center"/>
              <w:textAlignment w:val="center"/>
              <w:rPr>
                <w:rFonts w:cs="Times New Roman"/>
                <w:sz w:val="18"/>
                <w:szCs w:val="18"/>
                <w:lang w:bidi="ar"/>
              </w:rPr>
            </w:pPr>
            <w:r>
              <w:rPr>
                <w:rFonts w:cs="Times New Roman"/>
                <w:sz w:val="18"/>
                <w:szCs w:val="18"/>
                <w:lang w:bidi="ar"/>
              </w:rPr>
              <w:t>50吨级</w:t>
            </w:r>
          </w:p>
          <w:p w14:paraId="169054CB">
            <w:pPr>
              <w:widowControl/>
              <w:spacing w:line="240" w:lineRule="auto"/>
              <w:jc w:val="center"/>
              <w:textAlignment w:val="center"/>
              <w:rPr>
                <w:rFonts w:cs="Times New Roman"/>
                <w:sz w:val="18"/>
                <w:szCs w:val="18"/>
                <w:lang w:bidi="ar"/>
              </w:rPr>
            </w:pPr>
            <w:r>
              <w:rPr>
                <w:rFonts w:cs="Times New Roman"/>
                <w:sz w:val="18"/>
                <w:szCs w:val="18"/>
                <w:lang w:bidi="ar"/>
              </w:rPr>
              <w:t>120客位旅游船</w:t>
            </w:r>
          </w:p>
        </w:tc>
        <w:tc>
          <w:tcPr>
            <w:tcW w:w="812" w:type="pct"/>
            <w:vAlign w:val="center"/>
          </w:tcPr>
          <w:p w14:paraId="3A11BDBF">
            <w:pPr>
              <w:widowControl/>
              <w:spacing w:line="240" w:lineRule="auto"/>
              <w:jc w:val="center"/>
              <w:textAlignment w:val="center"/>
              <w:rPr>
                <w:rFonts w:cs="Times New Roman"/>
                <w:sz w:val="18"/>
                <w:szCs w:val="18"/>
                <w:lang w:bidi="ar"/>
              </w:rPr>
            </w:pPr>
          </w:p>
        </w:tc>
      </w:tr>
      <w:tr w14:paraId="36C89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551436EC">
            <w:pPr>
              <w:widowControl/>
              <w:spacing w:line="240" w:lineRule="auto"/>
              <w:jc w:val="center"/>
              <w:textAlignment w:val="center"/>
              <w:rPr>
                <w:rFonts w:cs="Times New Roman"/>
                <w:sz w:val="18"/>
                <w:szCs w:val="18"/>
                <w:lang w:bidi="ar"/>
              </w:rPr>
            </w:pPr>
            <w:r>
              <w:rPr>
                <w:rFonts w:cs="Times New Roman"/>
                <w:sz w:val="18"/>
                <w:szCs w:val="18"/>
                <w:lang w:bidi="ar"/>
              </w:rPr>
              <w:t>44</w:t>
            </w:r>
          </w:p>
        </w:tc>
        <w:tc>
          <w:tcPr>
            <w:tcW w:w="718" w:type="pct"/>
            <w:vAlign w:val="center"/>
          </w:tcPr>
          <w:p w14:paraId="038BDB7F">
            <w:pPr>
              <w:widowControl/>
              <w:spacing w:line="240" w:lineRule="auto"/>
              <w:jc w:val="center"/>
              <w:textAlignment w:val="center"/>
              <w:rPr>
                <w:rFonts w:cs="Times New Roman"/>
                <w:sz w:val="18"/>
                <w:szCs w:val="18"/>
                <w:lang w:bidi="ar"/>
              </w:rPr>
            </w:pPr>
            <w:r>
              <w:rPr>
                <w:rFonts w:hint="eastAsia" w:cs="Times New Roman"/>
                <w:sz w:val="18"/>
                <w:szCs w:val="18"/>
                <w:lang w:bidi="ar"/>
              </w:rPr>
              <w:t>牛鼻河</w:t>
            </w:r>
          </w:p>
        </w:tc>
        <w:tc>
          <w:tcPr>
            <w:tcW w:w="833" w:type="pct"/>
            <w:vAlign w:val="center"/>
          </w:tcPr>
          <w:p w14:paraId="27704FDC">
            <w:pPr>
              <w:widowControl/>
              <w:spacing w:line="240" w:lineRule="auto"/>
              <w:jc w:val="center"/>
              <w:textAlignment w:val="center"/>
              <w:rPr>
                <w:rFonts w:cs="Times New Roman"/>
                <w:sz w:val="18"/>
                <w:szCs w:val="18"/>
                <w:lang w:bidi="ar"/>
              </w:rPr>
            </w:pPr>
            <w:r>
              <w:rPr>
                <w:rFonts w:hint="eastAsia" w:cs="Times New Roman"/>
                <w:sz w:val="18"/>
                <w:szCs w:val="18"/>
                <w:lang w:bidi="ar"/>
              </w:rPr>
              <w:t>谷雨</w:t>
            </w:r>
          </w:p>
        </w:tc>
        <w:tc>
          <w:tcPr>
            <w:tcW w:w="709" w:type="pct"/>
            <w:vAlign w:val="center"/>
          </w:tcPr>
          <w:p w14:paraId="1AB471A8">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1778FF7E">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17EE46DD">
            <w:pPr>
              <w:widowControl/>
              <w:spacing w:line="240" w:lineRule="auto"/>
              <w:jc w:val="center"/>
              <w:textAlignment w:val="center"/>
              <w:rPr>
                <w:rFonts w:cs="Times New Roman"/>
                <w:sz w:val="18"/>
                <w:szCs w:val="18"/>
                <w:lang w:bidi="ar"/>
              </w:rPr>
            </w:pPr>
            <w:r>
              <w:rPr>
                <w:rFonts w:cs="Times New Roman"/>
                <w:sz w:val="18"/>
                <w:szCs w:val="18"/>
                <w:lang w:bidi="ar"/>
              </w:rPr>
              <w:t>50吨级</w:t>
            </w:r>
          </w:p>
        </w:tc>
        <w:tc>
          <w:tcPr>
            <w:tcW w:w="812" w:type="pct"/>
            <w:vAlign w:val="center"/>
          </w:tcPr>
          <w:p w14:paraId="2B2147B4">
            <w:pPr>
              <w:widowControl/>
              <w:spacing w:line="240" w:lineRule="auto"/>
              <w:jc w:val="center"/>
              <w:textAlignment w:val="center"/>
              <w:rPr>
                <w:rFonts w:cs="Times New Roman"/>
                <w:sz w:val="18"/>
                <w:szCs w:val="18"/>
                <w:lang w:bidi="ar"/>
              </w:rPr>
            </w:pPr>
          </w:p>
        </w:tc>
      </w:tr>
      <w:tr w14:paraId="4ED9E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49A76C64">
            <w:pPr>
              <w:widowControl/>
              <w:spacing w:line="240" w:lineRule="auto"/>
              <w:jc w:val="center"/>
              <w:textAlignment w:val="center"/>
              <w:rPr>
                <w:rFonts w:cs="Times New Roman"/>
                <w:sz w:val="18"/>
                <w:szCs w:val="18"/>
                <w:lang w:bidi="ar"/>
              </w:rPr>
            </w:pPr>
            <w:r>
              <w:rPr>
                <w:rFonts w:cs="Times New Roman"/>
                <w:sz w:val="18"/>
                <w:szCs w:val="18"/>
                <w:lang w:bidi="ar"/>
              </w:rPr>
              <w:t>45</w:t>
            </w:r>
          </w:p>
        </w:tc>
        <w:tc>
          <w:tcPr>
            <w:tcW w:w="718" w:type="pct"/>
            <w:vAlign w:val="center"/>
          </w:tcPr>
          <w:p w14:paraId="36F607E7">
            <w:pPr>
              <w:widowControl/>
              <w:spacing w:line="240" w:lineRule="auto"/>
              <w:jc w:val="center"/>
              <w:textAlignment w:val="center"/>
              <w:rPr>
                <w:rFonts w:cs="Times New Roman"/>
                <w:sz w:val="18"/>
                <w:szCs w:val="18"/>
                <w:lang w:bidi="ar"/>
              </w:rPr>
            </w:pPr>
            <w:r>
              <w:rPr>
                <w:rFonts w:hint="eastAsia" w:cs="Times New Roman"/>
                <w:sz w:val="18"/>
                <w:szCs w:val="18"/>
                <w:lang w:bidi="ar"/>
              </w:rPr>
              <w:t>甘棠河</w:t>
            </w:r>
          </w:p>
        </w:tc>
        <w:tc>
          <w:tcPr>
            <w:tcW w:w="833" w:type="pct"/>
            <w:vAlign w:val="center"/>
          </w:tcPr>
          <w:p w14:paraId="1799FF03">
            <w:pPr>
              <w:widowControl/>
              <w:spacing w:line="240" w:lineRule="auto"/>
              <w:jc w:val="center"/>
              <w:textAlignment w:val="center"/>
              <w:rPr>
                <w:rFonts w:cs="Times New Roman"/>
                <w:sz w:val="18"/>
                <w:szCs w:val="18"/>
                <w:lang w:bidi="ar"/>
              </w:rPr>
            </w:pPr>
            <w:r>
              <w:rPr>
                <w:rFonts w:hint="eastAsia" w:cs="Times New Roman"/>
                <w:sz w:val="18"/>
                <w:szCs w:val="18"/>
                <w:lang w:bidi="ar"/>
              </w:rPr>
              <w:t>景州大道大桥</w:t>
            </w:r>
          </w:p>
        </w:tc>
        <w:tc>
          <w:tcPr>
            <w:tcW w:w="709" w:type="pct"/>
            <w:vAlign w:val="center"/>
          </w:tcPr>
          <w:p w14:paraId="09D8E49E">
            <w:pPr>
              <w:widowControl/>
              <w:spacing w:line="240" w:lineRule="auto"/>
              <w:jc w:val="center"/>
              <w:textAlignment w:val="center"/>
              <w:rPr>
                <w:rFonts w:cs="Times New Roman"/>
                <w:sz w:val="18"/>
                <w:szCs w:val="18"/>
                <w:lang w:bidi="ar"/>
              </w:rPr>
            </w:pPr>
            <w:r>
              <w:rPr>
                <w:rFonts w:hint="eastAsia" w:cs="Times New Roman"/>
                <w:sz w:val="18"/>
                <w:szCs w:val="18"/>
                <w:lang w:bidi="ar"/>
              </w:rPr>
              <w:t>河口</w:t>
            </w:r>
          </w:p>
        </w:tc>
        <w:tc>
          <w:tcPr>
            <w:tcW w:w="828" w:type="pct"/>
            <w:vAlign w:val="center"/>
          </w:tcPr>
          <w:p w14:paraId="60C742A9">
            <w:pPr>
              <w:widowControl/>
              <w:spacing w:line="240" w:lineRule="auto"/>
              <w:jc w:val="center"/>
              <w:textAlignment w:val="center"/>
              <w:rPr>
                <w:rFonts w:cs="Times New Roman"/>
                <w:sz w:val="18"/>
                <w:szCs w:val="18"/>
                <w:lang w:bidi="ar"/>
              </w:rPr>
            </w:pPr>
            <w:r>
              <w:rPr>
                <w:rFonts w:hint="eastAsia" w:cs="Times New Roman"/>
                <w:sz w:val="18"/>
                <w:szCs w:val="18"/>
                <w:lang w:bidi="ar"/>
              </w:rPr>
              <w:t>Ⅲ</w:t>
            </w:r>
          </w:p>
        </w:tc>
        <w:tc>
          <w:tcPr>
            <w:tcW w:w="766" w:type="pct"/>
            <w:vAlign w:val="center"/>
          </w:tcPr>
          <w:p w14:paraId="57552F40">
            <w:pPr>
              <w:widowControl/>
              <w:spacing w:line="240" w:lineRule="auto"/>
              <w:jc w:val="center"/>
              <w:textAlignment w:val="center"/>
              <w:rPr>
                <w:rFonts w:cs="Times New Roman"/>
                <w:sz w:val="18"/>
                <w:szCs w:val="18"/>
                <w:lang w:bidi="ar"/>
              </w:rPr>
            </w:pPr>
            <w:r>
              <w:rPr>
                <w:rFonts w:cs="Times New Roman"/>
                <w:sz w:val="18"/>
                <w:szCs w:val="18"/>
                <w:lang w:bidi="ar"/>
              </w:rPr>
              <w:t>1000吨级</w:t>
            </w:r>
          </w:p>
        </w:tc>
        <w:tc>
          <w:tcPr>
            <w:tcW w:w="812" w:type="pct"/>
            <w:vAlign w:val="center"/>
          </w:tcPr>
          <w:p w14:paraId="7A028CA1">
            <w:pPr>
              <w:widowControl/>
              <w:spacing w:line="240" w:lineRule="auto"/>
              <w:jc w:val="center"/>
              <w:textAlignment w:val="center"/>
              <w:rPr>
                <w:rFonts w:cs="Times New Roman"/>
                <w:sz w:val="18"/>
                <w:szCs w:val="18"/>
                <w:lang w:bidi="ar"/>
              </w:rPr>
            </w:pPr>
            <w:r>
              <w:rPr>
                <w:rFonts w:cs="Times New Roman"/>
                <w:sz w:val="18"/>
                <w:szCs w:val="18"/>
                <w:lang w:bidi="ar"/>
              </w:rPr>
              <w:t>2排1列1000吨级</w:t>
            </w:r>
          </w:p>
        </w:tc>
      </w:tr>
      <w:tr w14:paraId="14E48A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18D76579">
            <w:pPr>
              <w:widowControl/>
              <w:spacing w:line="240" w:lineRule="auto"/>
              <w:jc w:val="center"/>
              <w:textAlignment w:val="center"/>
              <w:rPr>
                <w:rFonts w:cs="Times New Roman"/>
                <w:sz w:val="18"/>
                <w:szCs w:val="18"/>
                <w:lang w:bidi="ar"/>
              </w:rPr>
            </w:pPr>
            <w:r>
              <w:rPr>
                <w:rFonts w:cs="Times New Roman"/>
                <w:sz w:val="18"/>
                <w:szCs w:val="18"/>
                <w:lang w:bidi="ar"/>
              </w:rPr>
              <w:t>46</w:t>
            </w:r>
          </w:p>
        </w:tc>
        <w:tc>
          <w:tcPr>
            <w:tcW w:w="718" w:type="pct"/>
            <w:vAlign w:val="center"/>
          </w:tcPr>
          <w:p w14:paraId="1A5C7F2B">
            <w:pPr>
              <w:widowControl/>
              <w:spacing w:line="240" w:lineRule="auto"/>
              <w:jc w:val="center"/>
              <w:textAlignment w:val="center"/>
              <w:rPr>
                <w:rFonts w:cs="Times New Roman"/>
                <w:sz w:val="18"/>
                <w:szCs w:val="18"/>
                <w:lang w:bidi="ar"/>
              </w:rPr>
            </w:pPr>
            <w:r>
              <w:rPr>
                <w:rFonts w:hint="eastAsia" w:cs="Times New Roman"/>
                <w:sz w:val="18"/>
                <w:szCs w:val="18"/>
                <w:lang w:bidi="ar"/>
              </w:rPr>
              <w:t>恭城河</w:t>
            </w:r>
          </w:p>
        </w:tc>
        <w:tc>
          <w:tcPr>
            <w:tcW w:w="833" w:type="pct"/>
            <w:vAlign w:val="center"/>
          </w:tcPr>
          <w:p w14:paraId="69874E8A">
            <w:pPr>
              <w:widowControl/>
              <w:spacing w:line="240" w:lineRule="auto"/>
              <w:jc w:val="center"/>
              <w:textAlignment w:val="center"/>
              <w:rPr>
                <w:rFonts w:cs="Times New Roman"/>
                <w:sz w:val="18"/>
                <w:szCs w:val="18"/>
                <w:lang w:bidi="ar"/>
              </w:rPr>
            </w:pPr>
            <w:r>
              <w:rPr>
                <w:rFonts w:hint="eastAsia" w:cs="Times New Roman"/>
                <w:sz w:val="18"/>
                <w:szCs w:val="18"/>
                <w:lang w:bidi="ar"/>
              </w:rPr>
              <w:t>龙虎关省界</w:t>
            </w:r>
          </w:p>
        </w:tc>
        <w:tc>
          <w:tcPr>
            <w:tcW w:w="709" w:type="pct"/>
            <w:vAlign w:val="center"/>
          </w:tcPr>
          <w:p w14:paraId="06DCEDA3">
            <w:pPr>
              <w:widowControl/>
              <w:spacing w:line="240" w:lineRule="auto"/>
              <w:jc w:val="center"/>
              <w:textAlignment w:val="center"/>
              <w:rPr>
                <w:rFonts w:cs="Times New Roman"/>
                <w:sz w:val="18"/>
                <w:szCs w:val="18"/>
                <w:lang w:bidi="ar"/>
              </w:rPr>
            </w:pPr>
            <w:r>
              <w:rPr>
                <w:rFonts w:hint="eastAsia" w:cs="Times New Roman"/>
                <w:sz w:val="18"/>
                <w:szCs w:val="18"/>
                <w:lang w:bidi="ar"/>
              </w:rPr>
              <w:t>平乐恭城河口</w:t>
            </w:r>
          </w:p>
        </w:tc>
        <w:tc>
          <w:tcPr>
            <w:tcW w:w="828" w:type="pct"/>
            <w:vAlign w:val="center"/>
          </w:tcPr>
          <w:p w14:paraId="64953019">
            <w:pPr>
              <w:widowControl/>
              <w:spacing w:line="240" w:lineRule="auto"/>
              <w:jc w:val="center"/>
              <w:textAlignment w:val="center"/>
              <w:rPr>
                <w:rFonts w:cs="Times New Roman"/>
                <w:sz w:val="18"/>
                <w:szCs w:val="18"/>
                <w:lang w:bidi="ar"/>
              </w:rPr>
            </w:pPr>
            <w:r>
              <w:rPr>
                <w:rFonts w:hint="eastAsia" w:cs="Times New Roman"/>
                <w:sz w:val="18"/>
                <w:szCs w:val="18"/>
                <w:lang w:bidi="ar"/>
              </w:rPr>
              <w:t>Ⅲ级及以上</w:t>
            </w:r>
          </w:p>
        </w:tc>
        <w:tc>
          <w:tcPr>
            <w:tcW w:w="766" w:type="pct"/>
            <w:vAlign w:val="center"/>
          </w:tcPr>
          <w:p w14:paraId="4A631D87">
            <w:pPr>
              <w:widowControl/>
              <w:spacing w:line="240" w:lineRule="auto"/>
              <w:jc w:val="center"/>
              <w:textAlignment w:val="center"/>
              <w:rPr>
                <w:rFonts w:cs="Times New Roman"/>
                <w:sz w:val="18"/>
                <w:szCs w:val="18"/>
                <w:lang w:bidi="ar"/>
              </w:rPr>
            </w:pPr>
            <w:r>
              <w:rPr>
                <w:rFonts w:cs="Times New Roman"/>
                <w:sz w:val="18"/>
                <w:szCs w:val="18"/>
                <w:lang w:bidi="ar"/>
              </w:rPr>
              <w:t>2000吨级</w:t>
            </w:r>
          </w:p>
        </w:tc>
        <w:tc>
          <w:tcPr>
            <w:tcW w:w="812" w:type="pct"/>
            <w:vAlign w:val="center"/>
          </w:tcPr>
          <w:p w14:paraId="577093D7">
            <w:pPr>
              <w:widowControl/>
              <w:spacing w:line="240" w:lineRule="auto"/>
              <w:jc w:val="center"/>
              <w:textAlignment w:val="center"/>
              <w:rPr>
                <w:rFonts w:cs="Times New Roman"/>
                <w:sz w:val="18"/>
                <w:szCs w:val="18"/>
                <w:lang w:bidi="ar"/>
              </w:rPr>
            </w:pPr>
            <w:r>
              <w:rPr>
                <w:rFonts w:cs="Times New Roman"/>
                <w:sz w:val="18"/>
                <w:szCs w:val="18"/>
                <w:lang w:bidi="ar"/>
              </w:rPr>
              <w:t>2排1列1000吨级</w:t>
            </w:r>
          </w:p>
        </w:tc>
      </w:tr>
      <w:tr w14:paraId="7D0294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1E92EFF9">
            <w:pPr>
              <w:widowControl/>
              <w:spacing w:line="240" w:lineRule="auto"/>
              <w:jc w:val="center"/>
              <w:textAlignment w:val="center"/>
              <w:rPr>
                <w:rFonts w:cs="Times New Roman"/>
                <w:sz w:val="18"/>
                <w:szCs w:val="18"/>
                <w:lang w:bidi="ar"/>
              </w:rPr>
            </w:pPr>
            <w:r>
              <w:rPr>
                <w:rFonts w:cs="Times New Roman"/>
                <w:sz w:val="18"/>
                <w:szCs w:val="18"/>
                <w:lang w:bidi="ar"/>
              </w:rPr>
              <w:t>47</w:t>
            </w:r>
          </w:p>
        </w:tc>
        <w:tc>
          <w:tcPr>
            <w:tcW w:w="718" w:type="pct"/>
            <w:vAlign w:val="center"/>
          </w:tcPr>
          <w:p w14:paraId="060CE5D9">
            <w:pPr>
              <w:widowControl/>
              <w:spacing w:line="240" w:lineRule="auto"/>
              <w:jc w:val="center"/>
              <w:textAlignment w:val="center"/>
              <w:rPr>
                <w:rFonts w:cs="Times New Roman"/>
                <w:sz w:val="18"/>
                <w:szCs w:val="18"/>
                <w:lang w:bidi="ar"/>
              </w:rPr>
            </w:pPr>
            <w:r>
              <w:rPr>
                <w:rFonts w:hint="eastAsia" w:cs="Times New Roman"/>
                <w:sz w:val="18"/>
                <w:szCs w:val="18"/>
                <w:lang w:bidi="ar"/>
              </w:rPr>
              <w:t>湘江</w:t>
            </w:r>
          </w:p>
        </w:tc>
        <w:tc>
          <w:tcPr>
            <w:tcW w:w="833" w:type="pct"/>
            <w:vAlign w:val="center"/>
          </w:tcPr>
          <w:p w14:paraId="37DA66C3">
            <w:pPr>
              <w:widowControl/>
              <w:spacing w:line="240" w:lineRule="auto"/>
              <w:jc w:val="center"/>
              <w:textAlignment w:val="center"/>
              <w:rPr>
                <w:rFonts w:cs="Times New Roman"/>
                <w:sz w:val="18"/>
                <w:szCs w:val="18"/>
                <w:lang w:bidi="ar"/>
              </w:rPr>
            </w:pPr>
            <w:r>
              <w:rPr>
                <w:rFonts w:hint="eastAsia" w:cs="Times New Roman"/>
                <w:sz w:val="18"/>
                <w:szCs w:val="18"/>
                <w:lang w:bidi="ar"/>
              </w:rPr>
              <w:t>全州镇</w:t>
            </w:r>
          </w:p>
        </w:tc>
        <w:tc>
          <w:tcPr>
            <w:tcW w:w="709" w:type="pct"/>
            <w:vAlign w:val="center"/>
          </w:tcPr>
          <w:p w14:paraId="50A511C4">
            <w:pPr>
              <w:widowControl/>
              <w:spacing w:line="240" w:lineRule="auto"/>
              <w:jc w:val="center"/>
              <w:textAlignment w:val="center"/>
              <w:rPr>
                <w:rFonts w:cs="Times New Roman"/>
                <w:sz w:val="18"/>
                <w:szCs w:val="18"/>
                <w:lang w:bidi="ar"/>
              </w:rPr>
            </w:pPr>
            <w:r>
              <w:rPr>
                <w:rFonts w:hint="eastAsia" w:cs="Times New Roman"/>
                <w:sz w:val="18"/>
                <w:szCs w:val="18"/>
                <w:lang w:bidi="ar"/>
              </w:rPr>
              <w:t>省界</w:t>
            </w:r>
          </w:p>
        </w:tc>
        <w:tc>
          <w:tcPr>
            <w:tcW w:w="828" w:type="pct"/>
            <w:vAlign w:val="center"/>
          </w:tcPr>
          <w:p w14:paraId="67A77E9E">
            <w:pPr>
              <w:widowControl/>
              <w:spacing w:line="240" w:lineRule="auto"/>
              <w:jc w:val="center"/>
              <w:textAlignment w:val="center"/>
              <w:rPr>
                <w:rFonts w:cs="Times New Roman"/>
                <w:sz w:val="18"/>
                <w:szCs w:val="18"/>
                <w:lang w:bidi="ar"/>
              </w:rPr>
            </w:pPr>
            <w:r>
              <w:rPr>
                <w:rFonts w:hint="eastAsia" w:cs="Times New Roman"/>
                <w:sz w:val="18"/>
                <w:szCs w:val="18"/>
                <w:lang w:bidi="ar"/>
              </w:rPr>
              <w:t>Ⅶ</w:t>
            </w:r>
          </w:p>
        </w:tc>
        <w:tc>
          <w:tcPr>
            <w:tcW w:w="766" w:type="pct"/>
            <w:vAlign w:val="center"/>
          </w:tcPr>
          <w:p w14:paraId="1FB15B40">
            <w:pPr>
              <w:widowControl/>
              <w:spacing w:line="240" w:lineRule="auto"/>
              <w:jc w:val="center"/>
              <w:textAlignment w:val="center"/>
              <w:rPr>
                <w:rFonts w:cs="Times New Roman"/>
                <w:sz w:val="18"/>
                <w:szCs w:val="18"/>
                <w:lang w:bidi="ar"/>
              </w:rPr>
            </w:pPr>
            <w:r>
              <w:rPr>
                <w:rFonts w:cs="Times New Roman"/>
                <w:sz w:val="18"/>
                <w:szCs w:val="18"/>
                <w:lang w:bidi="ar"/>
              </w:rPr>
              <w:t>50吨级</w:t>
            </w:r>
          </w:p>
        </w:tc>
        <w:tc>
          <w:tcPr>
            <w:tcW w:w="812" w:type="pct"/>
            <w:vAlign w:val="center"/>
          </w:tcPr>
          <w:p w14:paraId="720676A5">
            <w:pPr>
              <w:widowControl/>
              <w:spacing w:line="240" w:lineRule="auto"/>
              <w:jc w:val="center"/>
              <w:textAlignment w:val="center"/>
              <w:rPr>
                <w:rFonts w:cs="Times New Roman"/>
                <w:sz w:val="18"/>
                <w:szCs w:val="18"/>
                <w:lang w:bidi="ar"/>
              </w:rPr>
            </w:pPr>
          </w:p>
        </w:tc>
      </w:tr>
      <w:tr w14:paraId="3D7BA4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6700FBB5">
            <w:pPr>
              <w:widowControl/>
              <w:spacing w:line="240" w:lineRule="auto"/>
              <w:jc w:val="center"/>
              <w:textAlignment w:val="center"/>
              <w:rPr>
                <w:rFonts w:cs="Times New Roman"/>
                <w:sz w:val="18"/>
                <w:szCs w:val="18"/>
                <w:lang w:bidi="ar"/>
              </w:rPr>
            </w:pPr>
            <w:r>
              <w:rPr>
                <w:rFonts w:cs="Times New Roman"/>
                <w:sz w:val="18"/>
                <w:szCs w:val="18"/>
                <w:lang w:bidi="ar"/>
              </w:rPr>
              <w:t>48</w:t>
            </w:r>
          </w:p>
        </w:tc>
        <w:tc>
          <w:tcPr>
            <w:tcW w:w="718" w:type="pct"/>
            <w:vAlign w:val="center"/>
          </w:tcPr>
          <w:p w14:paraId="2BC53A94">
            <w:pPr>
              <w:widowControl/>
              <w:spacing w:line="240" w:lineRule="auto"/>
              <w:jc w:val="center"/>
              <w:textAlignment w:val="center"/>
              <w:rPr>
                <w:rFonts w:cs="Times New Roman"/>
                <w:sz w:val="18"/>
                <w:szCs w:val="18"/>
                <w:lang w:bidi="ar"/>
              </w:rPr>
            </w:pPr>
            <w:r>
              <w:rPr>
                <w:rFonts w:hint="eastAsia" w:cs="Times New Roman"/>
                <w:sz w:val="18"/>
                <w:szCs w:val="18"/>
                <w:lang w:bidi="ar"/>
              </w:rPr>
              <w:t>资江</w:t>
            </w:r>
          </w:p>
        </w:tc>
        <w:tc>
          <w:tcPr>
            <w:tcW w:w="833" w:type="pct"/>
            <w:vAlign w:val="center"/>
          </w:tcPr>
          <w:p w14:paraId="486501DA">
            <w:pPr>
              <w:widowControl/>
              <w:spacing w:line="240" w:lineRule="auto"/>
              <w:jc w:val="center"/>
              <w:textAlignment w:val="center"/>
              <w:rPr>
                <w:rFonts w:cs="Times New Roman"/>
                <w:sz w:val="18"/>
                <w:szCs w:val="18"/>
                <w:lang w:bidi="ar"/>
              </w:rPr>
            </w:pPr>
            <w:r>
              <w:rPr>
                <w:rFonts w:hint="eastAsia" w:cs="Times New Roman"/>
                <w:sz w:val="18"/>
                <w:szCs w:val="18"/>
                <w:lang w:bidi="ar"/>
              </w:rPr>
              <w:t>资源县城</w:t>
            </w:r>
          </w:p>
        </w:tc>
        <w:tc>
          <w:tcPr>
            <w:tcW w:w="709" w:type="pct"/>
            <w:vAlign w:val="center"/>
          </w:tcPr>
          <w:p w14:paraId="6604E9FA">
            <w:pPr>
              <w:widowControl/>
              <w:spacing w:line="240" w:lineRule="auto"/>
              <w:jc w:val="center"/>
              <w:textAlignment w:val="center"/>
              <w:rPr>
                <w:rFonts w:cs="Times New Roman"/>
                <w:sz w:val="18"/>
                <w:szCs w:val="18"/>
                <w:lang w:bidi="ar"/>
              </w:rPr>
            </w:pPr>
            <w:r>
              <w:rPr>
                <w:rFonts w:hint="eastAsia" w:cs="Times New Roman"/>
                <w:sz w:val="18"/>
                <w:szCs w:val="18"/>
                <w:lang w:bidi="ar"/>
              </w:rPr>
              <w:t>省界</w:t>
            </w:r>
          </w:p>
        </w:tc>
        <w:tc>
          <w:tcPr>
            <w:tcW w:w="828" w:type="pct"/>
            <w:vAlign w:val="center"/>
          </w:tcPr>
          <w:p w14:paraId="6590F73B">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0569835B">
            <w:pPr>
              <w:widowControl/>
              <w:spacing w:line="240" w:lineRule="auto"/>
              <w:jc w:val="center"/>
              <w:textAlignment w:val="center"/>
              <w:rPr>
                <w:rFonts w:cs="Times New Roman"/>
                <w:sz w:val="18"/>
                <w:szCs w:val="18"/>
                <w:lang w:bidi="ar"/>
              </w:rPr>
            </w:pPr>
            <w:r>
              <w:rPr>
                <w:rFonts w:cs="Times New Roman"/>
                <w:sz w:val="18"/>
                <w:szCs w:val="18"/>
                <w:lang w:bidi="ar"/>
              </w:rPr>
              <w:t>50吨级</w:t>
            </w:r>
          </w:p>
        </w:tc>
        <w:tc>
          <w:tcPr>
            <w:tcW w:w="812" w:type="pct"/>
            <w:vAlign w:val="center"/>
          </w:tcPr>
          <w:p w14:paraId="3BE0E345">
            <w:pPr>
              <w:widowControl/>
              <w:spacing w:line="240" w:lineRule="auto"/>
              <w:jc w:val="center"/>
              <w:textAlignment w:val="center"/>
              <w:rPr>
                <w:rFonts w:cs="Times New Roman"/>
                <w:sz w:val="18"/>
                <w:szCs w:val="18"/>
                <w:lang w:bidi="ar"/>
              </w:rPr>
            </w:pPr>
          </w:p>
        </w:tc>
      </w:tr>
      <w:tr w14:paraId="24011B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4B55876B">
            <w:pPr>
              <w:widowControl/>
              <w:spacing w:line="240" w:lineRule="auto"/>
              <w:jc w:val="center"/>
              <w:textAlignment w:val="center"/>
              <w:rPr>
                <w:rFonts w:cs="Times New Roman"/>
                <w:sz w:val="18"/>
                <w:szCs w:val="18"/>
                <w:lang w:bidi="ar"/>
              </w:rPr>
            </w:pPr>
            <w:r>
              <w:rPr>
                <w:rFonts w:cs="Times New Roman"/>
                <w:sz w:val="18"/>
                <w:szCs w:val="18"/>
                <w:lang w:bidi="ar"/>
              </w:rPr>
              <w:t>49</w:t>
            </w:r>
          </w:p>
        </w:tc>
        <w:tc>
          <w:tcPr>
            <w:tcW w:w="718" w:type="pct"/>
            <w:vAlign w:val="center"/>
          </w:tcPr>
          <w:p w14:paraId="2B38FB80">
            <w:pPr>
              <w:widowControl/>
              <w:spacing w:line="240" w:lineRule="auto"/>
              <w:jc w:val="center"/>
              <w:textAlignment w:val="center"/>
              <w:rPr>
                <w:rFonts w:cs="Times New Roman"/>
                <w:sz w:val="18"/>
                <w:szCs w:val="18"/>
                <w:lang w:bidi="ar"/>
              </w:rPr>
            </w:pPr>
            <w:r>
              <w:rPr>
                <w:rFonts w:hint="eastAsia" w:cs="Times New Roman"/>
                <w:sz w:val="18"/>
                <w:szCs w:val="18"/>
                <w:lang w:bidi="ar"/>
              </w:rPr>
              <w:t>平旺河</w:t>
            </w:r>
          </w:p>
        </w:tc>
        <w:tc>
          <w:tcPr>
            <w:tcW w:w="833" w:type="pct"/>
            <w:vAlign w:val="center"/>
          </w:tcPr>
          <w:p w14:paraId="441518FE">
            <w:pPr>
              <w:widowControl/>
              <w:spacing w:line="240" w:lineRule="auto"/>
              <w:jc w:val="center"/>
              <w:textAlignment w:val="center"/>
              <w:rPr>
                <w:rFonts w:cs="Times New Roman"/>
                <w:sz w:val="18"/>
                <w:szCs w:val="18"/>
                <w:lang w:bidi="ar"/>
              </w:rPr>
            </w:pPr>
            <w:r>
              <w:rPr>
                <w:rFonts w:hint="eastAsia" w:cs="Times New Roman"/>
                <w:sz w:val="18"/>
                <w:szCs w:val="18"/>
                <w:lang w:bidi="ar"/>
              </w:rPr>
              <w:t>八角湾</w:t>
            </w:r>
          </w:p>
        </w:tc>
        <w:tc>
          <w:tcPr>
            <w:tcW w:w="709" w:type="pct"/>
            <w:vAlign w:val="center"/>
          </w:tcPr>
          <w:p w14:paraId="786CAAA7">
            <w:pPr>
              <w:widowControl/>
              <w:spacing w:line="240" w:lineRule="auto"/>
              <w:jc w:val="center"/>
              <w:textAlignment w:val="center"/>
              <w:rPr>
                <w:rFonts w:cs="Times New Roman"/>
                <w:sz w:val="18"/>
                <w:szCs w:val="18"/>
                <w:lang w:bidi="ar"/>
              </w:rPr>
            </w:pPr>
            <w:r>
              <w:rPr>
                <w:rFonts w:hint="eastAsia" w:cs="Times New Roman"/>
                <w:sz w:val="18"/>
                <w:szCs w:val="18"/>
                <w:lang w:bidi="ar"/>
              </w:rPr>
              <w:t>滩里</w:t>
            </w:r>
          </w:p>
        </w:tc>
        <w:tc>
          <w:tcPr>
            <w:tcW w:w="828" w:type="pct"/>
            <w:vAlign w:val="center"/>
          </w:tcPr>
          <w:p w14:paraId="7BDBB576">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36CD662E">
            <w:pPr>
              <w:widowControl/>
              <w:spacing w:line="240" w:lineRule="auto"/>
              <w:jc w:val="center"/>
              <w:textAlignment w:val="center"/>
              <w:rPr>
                <w:rFonts w:cs="Times New Roman"/>
                <w:sz w:val="18"/>
                <w:szCs w:val="18"/>
                <w:lang w:bidi="ar"/>
              </w:rPr>
            </w:pPr>
            <w:r>
              <w:rPr>
                <w:rFonts w:cs="Times New Roman"/>
                <w:sz w:val="18"/>
                <w:szCs w:val="18"/>
                <w:lang w:bidi="ar"/>
              </w:rPr>
              <w:t>50吨级</w:t>
            </w:r>
          </w:p>
        </w:tc>
        <w:tc>
          <w:tcPr>
            <w:tcW w:w="812" w:type="pct"/>
            <w:vAlign w:val="center"/>
          </w:tcPr>
          <w:p w14:paraId="00D5C55C">
            <w:pPr>
              <w:widowControl/>
              <w:spacing w:line="240" w:lineRule="auto"/>
              <w:jc w:val="center"/>
              <w:textAlignment w:val="center"/>
              <w:rPr>
                <w:rFonts w:cs="Times New Roman"/>
                <w:sz w:val="18"/>
                <w:szCs w:val="18"/>
                <w:lang w:bidi="ar"/>
              </w:rPr>
            </w:pPr>
          </w:p>
        </w:tc>
      </w:tr>
      <w:tr w14:paraId="571A3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34" w:type="pct"/>
            <w:vAlign w:val="center"/>
          </w:tcPr>
          <w:p w14:paraId="59818B14">
            <w:pPr>
              <w:widowControl/>
              <w:spacing w:line="240" w:lineRule="auto"/>
              <w:jc w:val="center"/>
              <w:textAlignment w:val="center"/>
              <w:rPr>
                <w:rFonts w:cs="Times New Roman"/>
                <w:sz w:val="18"/>
                <w:szCs w:val="18"/>
                <w:lang w:bidi="ar"/>
              </w:rPr>
            </w:pPr>
            <w:r>
              <w:rPr>
                <w:rFonts w:cs="Times New Roman"/>
                <w:sz w:val="18"/>
                <w:szCs w:val="18"/>
                <w:lang w:bidi="ar"/>
              </w:rPr>
              <w:t>50</w:t>
            </w:r>
          </w:p>
        </w:tc>
        <w:tc>
          <w:tcPr>
            <w:tcW w:w="718" w:type="pct"/>
            <w:vAlign w:val="center"/>
          </w:tcPr>
          <w:p w14:paraId="59C15A64">
            <w:pPr>
              <w:widowControl/>
              <w:spacing w:line="240" w:lineRule="auto"/>
              <w:jc w:val="center"/>
              <w:textAlignment w:val="center"/>
              <w:rPr>
                <w:rFonts w:cs="Times New Roman"/>
                <w:sz w:val="18"/>
                <w:szCs w:val="18"/>
                <w:lang w:bidi="ar"/>
              </w:rPr>
            </w:pPr>
            <w:r>
              <w:rPr>
                <w:rFonts w:hint="eastAsia" w:cs="Times New Roman"/>
                <w:sz w:val="18"/>
                <w:szCs w:val="18"/>
                <w:lang w:bidi="ar"/>
              </w:rPr>
              <w:t>大寺江</w:t>
            </w:r>
          </w:p>
        </w:tc>
        <w:tc>
          <w:tcPr>
            <w:tcW w:w="833" w:type="pct"/>
            <w:vAlign w:val="center"/>
          </w:tcPr>
          <w:p w14:paraId="69B5817F">
            <w:pPr>
              <w:widowControl/>
              <w:spacing w:line="240" w:lineRule="auto"/>
              <w:jc w:val="center"/>
              <w:textAlignment w:val="center"/>
              <w:rPr>
                <w:rFonts w:cs="Times New Roman"/>
                <w:sz w:val="18"/>
                <w:szCs w:val="18"/>
                <w:lang w:bidi="ar"/>
              </w:rPr>
            </w:pPr>
            <w:r>
              <w:rPr>
                <w:rFonts w:hint="eastAsia" w:cs="Times New Roman"/>
                <w:sz w:val="18"/>
                <w:szCs w:val="18"/>
                <w:lang w:bidi="ar"/>
              </w:rPr>
              <w:t>贵台</w:t>
            </w:r>
          </w:p>
        </w:tc>
        <w:tc>
          <w:tcPr>
            <w:tcW w:w="709" w:type="pct"/>
            <w:vAlign w:val="center"/>
          </w:tcPr>
          <w:p w14:paraId="7335D6CD">
            <w:pPr>
              <w:widowControl/>
              <w:spacing w:line="240" w:lineRule="auto"/>
              <w:jc w:val="center"/>
              <w:textAlignment w:val="center"/>
              <w:rPr>
                <w:rFonts w:cs="Times New Roman"/>
                <w:sz w:val="18"/>
                <w:szCs w:val="18"/>
                <w:lang w:bidi="ar"/>
              </w:rPr>
            </w:pPr>
            <w:r>
              <w:rPr>
                <w:rFonts w:hint="eastAsia" w:cs="Times New Roman"/>
                <w:sz w:val="18"/>
                <w:szCs w:val="18"/>
                <w:lang w:bidi="ar"/>
              </w:rPr>
              <w:t>牛皮</w:t>
            </w:r>
          </w:p>
        </w:tc>
        <w:tc>
          <w:tcPr>
            <w:tcW w:w="828" w:type="pct"/>
            <w:vAlign w:val="center"/>
          </w:tcPr>
          <w:p w14:paraId="737E655D">
            <w:pPr>
              <w:widowControl/>
              <w:spacing w:line="240" w:lineRule="auto"/>
              <w:jc w:val="center"/>
              <w:textAlignment w:val="center"/>
              <w:rPr>
                <w:rFonts w:cs="Times New Roman"/>
                <w:sz w:val="18"/>
                <w:szCs w:val="18"/>
                <w:lang w:bidi="ar"/>
              </w:rPr>
            </w:pPr>
            <w:r>
              <w:rPr>
                <w:rFonts w:hint="eastAsia" w:cs="Times New Roman"/>
                <w:sz w:val="18"/>
                <w:szCs w:val="18"/>
                <w:lang w:bidi="ar"/>
              </w:rPr>
              <w:t>等外级</w:t>
            </w:r>
          </w:p>
        </w:tc>
        <w:tc>
          <w:tcPr>
            <w:tcW w:w="766" w:type="pct"/>
            <w:vAlign w:val="center"/>
          </w:tcPr>
          <w:p w14:paraId="53039A65">
            <w:pPr>
              <w:widowControl/>
              <w:spacing w:line="240" w:lineRule="auto"/>
              <w:jc w:val="center"/>
              <w:textAlignment w:val="center"/>
              <w:rPr>
                <w:rFonts w:cs="Times New Roman"/>
                <w:sz w:val="18"/>
                <w:szCs w:val="18"/>
                <w:lang w:bidi="ar"/>
              </w:rPr>
            </w:pPr>
            <w:r>
              <w:rPr>
                <w:rFonts w:cs="Times New Roman"/>
                <w:sz w:val="18"/>
                <w:szCs w:val="18"/>
                <w:lang w:bidi="ar"/>
              </w:rPr>
              <w:t>50吨级</w:t>
            </w:r>
          </w:p>
        </w:tc>
        <w:tc>
          <w:tcPr>
            <w:tcW w:w="812" w:type="pct"/>
            <w:vAlign w:val="center"/>
          </w:tcPr>
          <w:p w14:paraId="4C46E70A">
            <w:pPr>
              <w:widowControl/>
              <w:spacing w:line="240" w:lineRule="auto"/>
              <w:jc w:val="center"/>
              <w:textAlignment w:val="center"/>
              <w:rPr>
                <w:rFonts w:cs="Times New Roman"/>
                <w:sz w:val="18"/>
                <w:szCs w:val="18"/>
                <w:lang w:bidi="ar"/>
              </w:rPr>
            </w:pPr>
          </w:p>
        </w:tc>
      </w:tr>
    </w:tbl>
    <w:p w14:paraId="2E61A2D5">
      <w:pPr>
        <w:rPr>
          <w:lang w:eastAsia="zh-CN"/>
        </w:rPr>
      </w:pPr>
      <w:r>
        <w:rPr>
          <w:rFonts w:hint="eastAsia" w:eastAsia="黑体"/>
          <w:sz w:val="18"/>
          <w:szCs w:val="18"/>
          <w:lang w:eastAsia="zh-CN" w:bidi="ar"/>
        </w:rPr>
        <w:t>注：</w:t>
      </w:r>
      <w:r>
        <w:rPr>
          <w:rFonts w:hint="eastAsia"/>
          <w:sz w:val="18"/>
          <w:szCs w:val="18"/>
          <w:lang w:eastAsia="zh-CN" w:bidi="ar"/>
        </w:rPr>
        <w:t>由于航道规划及提升工程，航道等级会发生调整，本表仅作为参考，需查询最新批复要求。</w:t>
      </w:r>
    </w:p>
    <w:p w14:paraId="13595642">
      <w:pPr>
        <w:pStyle w:val="99"/>
        <w:spacing w:before="156" w:beforeLines="50"/>
      </w:pPr>
      <w:r>
        <w:rPr>
          <w:rFonts w:hint="eastAsia"/>
        </w:rPr>
        <w:t>表2</w:t>
      </w:r>
      <w:r>
        <w:rPr>
          <w:rFonts w:hint="eastAsia"/>
          <w:b/>
        </w:rPr>
        <w:t>　</w:t>
      </w:r>
      <w:r>
        <w:rPr>
          <w:rFonts w:hint="eastAsia"/>
        </w:rPr>
        <w:t>干货船船型主尺度系列</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98"/>
        <w:gridCol w:w="1537"/>
        <w:gridCol w:w="1456"/>
        <w:gridCol w:w="1499"/>
      </w:tblGrid>
      <w:tr w14:paraId="733A6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9" w:hRule="atLeast"/>
          <w:tblHeader/>
          <w:jc w:val="center"/>
        </w:trPr>
        <w:tc>
          <w:tcPr>
            <w:tcW w:w="1498" w:type="dxa"/>
            <w:shd w:val="clear" w:color="auto" w:fill="auto"/>
            <w:vAlign w:val="center"/>
          </w:tcPr>
          <w:p w14:paraId="654EEFD3">
            <w:pPr>
              <w:pStyle w:val="103"/>
              <w:rPr>
                <w:rFonts w:ascii="Times New Roman"/>
              </w:rPr>
            </w:pPr>
            <w:r>
              <w:rPr>
                <w:rFonts w:hint="eastAsia" w:ascii="Times New Roman"/>
              </w:rPr>
              <w:t>船舶吨级</w:t>
            </w:r>
          </w:p>
        </w:tc>
        <w:tc>
          <w:tcPr>
            <w:tcW w:w="1537" w:type="dxa"/>
            <w:shd w:val="clear" w:color="auto" w:fill="auto"/>
            <w:vAlign w:val="center"/>
          </w:tcPr>
          <w:p w14:paraId="2053674B">
            <w:pPr>
              <w:pStyle w:val="103"/>
              <w:rPr>
                <w:rFonts w:ascii="Times New Roman"/>
              </w:rPr>
            </w:pPr>
            <w:r>
              <w:rPr>
                <w:rFonts w:hint="eastAsia" w:ascii="Times New Roman"/>
              </w:rPr>
              <w:t>总长(m)</w:t>
            </w:r>
          </w:p>
        </w:tc>
        <w:tc>
          <w:tcPr>
            <w:tcW w:w="1456" w:type="dxa"/>
            <w:shd w:val="clear" w:color="auto" w:fill="auto"/>
            <w:vAlign w:val="center"/>
          </w:tcPr>
          <w:p w14:paraId="3AAE6277">
            <w:pPr>
              <w:pStyle w:val="103"/>
              <w:rPr>
                <w:rFonts w:ascii="Times New Roman"/>
              </w:rPr>
            </w:pPr>
            <w:r>
              <w:rPr>
                <w:rFonts w:hint="eastAsia" w:ascii="Times New Roman"/>
              </w:rPr>
              <w:t>船宽(m)</w:t>
            </w:r>
          </w:p>
        </w:tc>
        <w:tc>
          <w:tcPr>
            <w:tcW w:w="1499" w:type="dxa"/>
            <w:shd w:val="clear" w:color="auto" w:fill="auto"/>
            <w:vAlign w:val="center"/>
          </w:tcPr>
          <w:p w14:paraId="4F044E3D">
            <w:pPr>
              <w:pStyle w:val="103"/>
              <w:rPr>
                <w:rFonts w:ascii="Times New Roman"/>
              </w:rPr>
            </w:pPr>
            <w:r>
              <w:rPr>
                <w:rFonts w:hint="eastAsia" w:ascii="Times New Roman"/>
              </w:rPr>
              <w:t>设计吃水(m)</w:t>
            </w:r>
          </w:p>
        </w:tc>
      </w:tr>
      <w:tr w14:paraId="602736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1498" w:type="dxa"/>
            <w:vMerge w:val="restart"/>
            <w:shd w:val="clear" w:color="auto" w:fill="auto"/>
            <w:vAlign w:val="center"/>
          </w:tcPr>
          <w:p w14:paraId="218CC077">
            <w:pPr>
              <w:pStyle w:val="103"/>
              <w:rPr>
                <w:rFonts w:ascii="Times New Roman"/>
              </w:rPr>
            </w:pPr>
            <w:r>
              <w:rPr>
                <w:rFonts w:hint="eastAsia" w:ascii="Times New Roman"/>
              </w:rPr>
              <w:t>500t</w:t>
            </w:r>
          </w:p>
        </w:tc>
        <w:tc>
          <w:tcPr>
            <w:tcW w:w="1537" w:type="dxa"/>
            <w:shd w:val="clear" w:color="auto" w:fill="auto"/>
            <w:vAlign w:val="center"/>
          </w:tcPr>
          <w:p w14:paraId="2FC05718">
            <w:pPr>
              <w:pStyle w:val="103"/>
              <w:rPr>
                <w:rFonts w:ascii="Times New Roman"/>
              </w:rPr>
            </w:pPr>
            <w:r>
              <w:rPr>
                <w:rFonts w:hint="eastAsia" w:ascii="Times New Roman"/>
              </w:rPr>
              <w:t>42.0～44.0</w:t>
            </w:r>
          </w:p>
        </w:tc>
        <w:tc>
          <w:tcPr>
            <w:tcW w:w="1456" w:type="dxa"/>
            <w:shd w:val="clear" w:color="auto" w:fill="auto"/>
            <w:vAlign w:val="center"/>
          </w:tcPr>
          <w:p w14:paraId="00DA0099">
            <w:pPr>
              <w:pStyle w:val="103"/>
              <w:rPr>
                <w:rFonts w:ascii="Times New Roman"/>
              </w:rPr>
            </w:pPr>
            <w:r>
              <w:rPr>
                <w:rFonts w:hint="eastAsia" w:ascii="Times New Roman"/>
              </w:rPr>
              <w:t>9.0</w:t>
            </w:r>
          </w:p>
        </w:tc>
        <w:tc>
          <w:tcPr>
            <w:tcW w:w="1499" w:type="dxa"/>
            <w:shd w:val="clear" w:color="auto" w:fill="auto"/>
            <w:vAlign w:val="center"/>
          </w:tcPr>
          <w:p w14:paraId="4655AEFF">
            <w:pPr>
              <w:pStyle w:val="103"/>
              <w:rPr>
                <w:rFonts w:ascii="Times New Roman"/>
              </w:rPr>
            </w:pPr>
            <w:r>
              <w:rPr>
                <w:rFonts w:hint="eastAsia" w:ascii="Times New Roman"/>
              </w:rPr>
              <w:t>1.8～2.4</w:t>
            </w:r>
          </w:p>
        </w:tc>
      </w:tr>
      <w:tr w14:paraId="21110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1498" w:type="dxa"/>
            <w:vMerge w:val="continue"/>
            <w:shd w:val="clear" w:color="auto" w:fill="auto"/>
            <w:vAlign w:val="center"/>
          </w:tcPr>
          <w:p w14:paraId="5B520FC7">
            <w:pPr>
              <w:pStyle w:val="103"/>
              <w:rPr>
                <w:rFonts w:ascii="Times New Roman"/>
              </w:rPr>
            </w:pPr>
          </w:p>
        </w:tc>
        <w:tc>
          <w:tcPr>
            <w:tcW w:w="1537" w:type="dxa"/>
            <w:shd w:val="clear" w:color="auto" w:fill="auto"/>
            <w:vAlign w:val="center"/>
          </w:tcPr>
          <w:p w14:paraId="76342AD1">
            <w:pPr>
              <w:pStyle w:val="103"/>
              <w:rPr>
                <w:rFonts w:ascii="Times New Roman"/>
              </w:rPr>
            </w:pPr>
            <w:r>
              <w:rPr>
                <w:rFonts w:hint="eastAsia" w:ascii="Times New Roman"/>
              </w:rPr>
              <w:t>45.0～46.0</w:t>
            </w:r>
          </w:p>
        </w:tc>
        <w:tc>
          <w:tcPr>
            <w:tcW w:w="1456" w:type="dxa"/>
            <w:shd w:val="clear" w:color="auto" w:fill="auto"/>
            <w:vAlign w:val="center"/>
          </w:tcPr>
          <w:p w14:paraId="4A5B98D9">
            <w:pPr>
              <w:pStyle w:val="103"/>
              <w:rPr>
                <w:rFonts w:ascii="Times New Roman"/>
              </w:rPr>
            </w:pPr>
            <w:r>
              <w:rPr>
                <w:rFonts w:hint="eastAsia" w:ascii="Times New Roman"/>
              </w:rPr>
              <w:t>9.8</w:t>
            </w:r>
          </w:p>
        </w:tc>
        <w:tc>
          <w:tcPr>
            <w:tcW w:w="1499" w:type="dxa"/>
            <w:shd w:val="clear" w:color="auto" w:fill="auto"/>
            <w:vAlign w:val="center"/>
          </w:tcPr>
          <w:p w14:paraId="37039FAA">
            <w:pPr>
              <w:pStyle w:val="103"/>
              <w:rPr>
                <w:rFonts w:ascii="Times New Roman"/>
              </w:rPr>
            </w:pPr>
            <w:r>
              <w:rPr>
                <w:rFonts w:hint="eastAsia" w:ascii="Times New Roman"/>
              </w:rPr>
              <w:t>1.8～2.4</w:t>
            </w:r>
          </w:p>
        </w:tc>
      </w:tr>
      <w:tr w14:paraId="7EAEA8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1498" w:type="dxa"/>
            <w:shd w:val="clear" w:color="auto" w:fill="auto"/>
            <w:vAlign w:val="center"/>
          </w:tcPr>
          <w:p w14:paraId="253878CD">
            <w:pPr>
              <w:pStyle w:val="103"/>
              <w:rPr>
                <w:rFonts w:ascii="Times New Roman"/>
              </w:rPr>
            </w:pPr>
            <w:r>
              <w:rPr>
                <w:rFonts w:hint="eastAsia" w:ascii="Times New Roman"/>
              </w:rPr>
              <w:t>1000t</w:t>
            </w:r>
          </w:p>
        </w:tc>
        <w:tc>
          <w:tcPr>
            <w:tcW w:w="1537" w:type="dxa"/>
            <w:shd w:val="clear" w:color="auto" w:fill="auto"/>
            <w:vAlign w:val="center"/>
          </w:tcPr>
          <w:p w14:paraId="027F254C">
            <w:pPr>
              <w:pStyle w:val="103"/>
              <w:rPr>
                <w:rFonts w:ascii="Times New Roman"/>
              </w:rPr>
            </w:pPr>
            <w:r>
              <w:rPr>
                <w:rFonts w:hint="eastAsia" w:ascii="Times New Roman"/>
              </w:rPr>
              <w:t>49.0～50.0</w:t>
            </w:r>
          </w:p>
        </w:tc>
        <w:tc>
          <w:tcPr>
            <w:tcW w:w="1456" w:type="dxa"/>
            <w:shd w:val="clear" w:color="auto" w:fill="auto"/>
            <w:vAlign w:val="center"/>
          </w:tcPr>
          <w:p w14:paraId="62C67966">
            <w:pPr>
              <w:pStyle w:val="103"/>
              <w:rPr>
                <w:rFonts w:ascii="Times New Roman"/>
              </w:rPr>
            </w:pPr>
            <w:r>
              <w:rPr>
                <w:rFonts w:hint="eastAsia" w:ascii="Times New Roman"/>
              </w:rPr>
              <w:t>10.8</w:t>
            </w:r>
          </w:p>
        </w:tc>
        <w:tc>
          <w:tcPr>
            <w:tcW w:w="1499" w:type="dxa"/>
            <w:shd w:val="clear" w:color="auto" w:fill="auto"/>
            <w:vAlign w:val="center"/>
          </w:tcPr>
          <w:p w14:paraId="732C1F03">
            <w:pPr>
              <w:pStyle w:val="103"/>
              <w:rPr>
                <w:rFonts w:ascii="Times New Roman"/>
              </w:rPr>
            </w:pPr>
            <w:r>
              <w:rPr>
                <w:rFonts w:hint="eastAsia" w:ascii="Times New Roman"/>
              </w:rPr>
              <w:t>2.6～3.0</w:t>
            </w:r>
          </w:p>
        </w:tc>
      </w:tr>
      <w:tr w14:paraId="272C08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1498" w:type="dxa"/>
            <w:shd w:val="clear" w:color="auto" w:fill="auto"/>
            <w:vAlign w:val="center"/>
          </w:tcPr>
          <w:p w14:paraId="0D862497">
            <w:pPr>
              <w:pStyle w:val="103"/>
              <w:rPr>
                <w:rFonts w:ascii="Times New Roman"/>
              </w:rPr>
            </w:pPr>
            <w:r>
              <w:rPr>
                <w:rFonts w:hint="eastAsia" w:ascii="Times New Roman"/>
              </w:rPr>
              <w:t>1500t</w:t>
            </w:r>
          </w:p>
        </w:tc>
        <w:tc>
          <w:tcPr>
            <w:tcW w:w="1537" w:type="dxa"/>
            <w:shd w:val="clear" w:color="auto" w:fill="auto"/>
            <w:vAlign w:val="center"/>
          </w:tcPr>
          <w:p w14:paraId="6E365AD7">
            <w:pPr>
              <w:pStyle w:val="103"/>
              <w:rPr>
                <w:rFonts w:ascii="Times New Roman"/>
              </w:rPr>
            </w:pPr>
            <w:r>
              <w:rPr>
                <w:rFonts w:hint="eastAsia" w:ascii="Times New Roman"/>
              </w:rPr>
              <w:t>64.0～66.0</w:t>
            </w:r>
          </w:p>
        </w:tc>
        <w:tc>
          <w:tcPr>
            <w:tcW w:w="1456" w:type="dxa"/>
            <w:shd w:val="clear" w:color="auto" w:fill="auto"/>
            <w:vAlign w:val="center"/>
          </w:tcPr>
          <w:p w14:paraId="3647EDD5">
            <w:pPr>
              <w:pStyle w:val="103"/>
              <w:rPr>
                <w:rFonts w:ascii="Times New Roman"/>
              </w:rPr>
            </w:pPr>
            <w:r>
              <w:rPr>
                <w:rFonts w:hint="eastAsia" w:ascii="Times New Roman"/>
              </w:rPr>
              <w:t>10.8</w:t>
            </w:r>
          </w:p>
        </w:tc>
        <w:tc>
          <w:tcPr>
            <w:tcW w:w="1499" w:type="dxa"/>
            <w:shd w:val="clear" w:color="auto" w:fill="auto"/>
            <w:vAlign w:val="center"/>
          </w:tcPr>
          <w:p w14:paraId="007BC472">
            <w:pPr>
              <w:pStyle w:val="103"/>
              <w:rPr>
                <w:rFonts w:ascii="Times New Roman"/>
              </w:rPr>
            </w:pPr>
            <w:r>
              <w:rPr>
                <w:rFonts w:hint="eastAsia" w:ascii="Times New Roman"/>
              </w:rPr>
              <w:t>3.4～3.6</w:t>
            </w:r>
          </w:p>
        </w:tc>
      </w:tr>
      <w:tr w14:paraId="0ED3A8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5" w:hRule="atLeast"/>
          <w:jc w:val="center"/>
        </w:trPr>
        <w:tc>
          <w:tcPr>
            <w:tcW w:w="1498" w:type="dxa"/>
            <w:vMerge w:val="restart"/>
            <w:shd w:val="clear" w:color="auto" w:fill="auto"/>
            <w:vAlign w:val="center"/>
          </w:tcPr>
          <w:p w14:paraId="5F4F1474">
            <w:pPr>
              <w:pStyle w:val="103"/>
              <w:rPr>
                <w:rFonts w:ascii="Times New Roman"/>
              </w:rPr>
            </w:pPr>
            <w:r>
              <w:rPr>
                <w:rFonts w:hint="eastAsia" w:ascii="Times New Roman"/>
              </w:rPr>
              <w:t>2000t</w:t>
            </w:r>
          </w:p>
        </w:tc>
        <w:tc>
          <w:tcPr>
            <w:tcW w:w="1537" w:type="dxa"/>
            <w:shd w:val="clear" w:color="auto" w:fill="auto"/>
            <w:vAlign w:val="center"/>
          </w:tcPr>
          <w:p w14:paraId="77D09871">
            <w:pPr>
              <w:pStyle w:val="103"/>
              <w:rPr>
                <w:rFonts w:ascii="Times New Roman"/>
              </w:rPr>
            </w:pPr>
            <w:r>
              <w:rPr>
                <w:rFonts w:hint="eastAsia" w:ascii="Times New Roman"/>
              </w:rPr>
              <w:t>64.0～66.0</w:t>
            </w:r>
          </w:p>
        </w:tc>
        <w:tc>
          <w:tcPr>
            <w:tcW w:w="1456" w:type="dxa"/>
            <w:shd w:val="clear" w:color="auto" w:fill="auto"/>
            <w:vAlign w:val="center"/>
          </w:tcPr>
          <w:p w14:paraId="18751799">
            <w:pPr>
              <w:pStyle w:val="103"/>
              <w:rPr>
                <w:rFonts w:ascii="Times New Roman"/>
              </w:rPr>
            </w:pPr>
            <w:r>
              <w:rPr>
                <w:rFonts w:hint="eastAsia" w:ascii="Times New Roman"/>
              </w:rPr>
              <w:t>15.6</w:t>
            </w:r>
          </w:p>
        </w:tc>
        <w:tc>
          <w:tcPr>
            <w:tcW w:w="1499" w:type="dxa"/>
            <w:shd w:val="clear" w:color="auto" w:fill="auto"/>
            <w:vAlign w:val="center"/>
          </w:tcPr>
          <w:p w14:paraId="5F16F576">
            <w:pPr>
              <w:pStyle w:val="103"/>
              <w:rPr>
                <w:rFonts w:ascii="Times New Roman"/>
              </w:rPr>
            </w:pPr>
            <w:r>
              <w:rPr>
                <w:rFonts w:hint="eastAsia" w:ascii="Times New Roman"/>
              </w:rPr>
              <w:t>3.5～3.6</w:t>
            </w:r>
          </w:p>
        </w:tc>
      </w:tr>
      <w:tr w14:paraId="3A89A7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1498" w:type="dxa"/>
            <w:vMerge w:val="continue"/>
            <w:shd w:val="clear" w:color="auto" w:fill="auto"/>
            <w:vAlign w:val="center"/>
          </w:tcPr>
          <w:p w14:paraId="68F42145">
            <w:pPr>
              <w:pStyle w:val="103"/>
              <w:rPr>
                <w:rFonts w:ascii="Times New Roman"/>
              </w:rPr>
            </w:pPr>
          </w:p>
        </w:tc>
        <w:tc>
          <w:tcPr>
            <w:tcW w:w="1537" w:type="dxa"/>
            <w:shd w:val="clear" w:color="auto" w:fill="auto"/>
            <w:vAlign w:val="center"/>
          </w:tcPr>
          <w:p w14:paraId="78AD4E0C">
            <w:pPr>
              <w:pStyle w:val="103"/>
              <w:rPr>
                <w:rFonts w:ascii="Times New Roman"/>
              </w:rPr>
            </w:pPr>
            <w:r>
              <w:rPr>
                <w:rFonts w:hint="eastAsia" w:ascii="Times New Roman"/>
              </w:rPr>
              <w:t>68.0～72.0</w:t>
            </w:r>
          </w:p>
        </w:tc>
        <w:tc>
          <w:tcPr>
            <w:tcW w:w="1456" w:type="dxa"/>
            <w:shd w:val="clear" w:color="auto" w:fill="auto"/>
            <w:vAlign w:val="center"/>
          </w:tcPr>
          <w:p w14:paraId="2B981779">
            <w:pPr>
              <w:pStyle w:val="103"/>
              <w:rPr>
                <w:rFonts w:ascii="Times New Roman"/>
              </w:rPr>
            </w:pPr>
            <w:r>
              <w:rPr>
                <w:rFonts w:hint="eastAsia" w:ascii="Times New Roman"/>
              </w:rPr>
              <w:t>14.0</w:t>
            </w:r>
          </w:p>
        </w:tc>
        <w:tc>
          <w:tcPr>
            <w:tcW w:w="1499" w:type="dxa"/>
            <w:shd w:val="clear" w:color="auto" w:fill="auto"/>
            <w:vAlign w:val="center"/>
          </w:tcPr>
          <w:p w14:paraId="04C95334">
            <w:pPr>
              <w:pStyle w:val="103"/>
              <w:rPr>
                <w:rFonts w:ascii="Times New Roman"/>
              </w:rPr>
            </w:pPr>
            <w:r>
              <w:rPr>
                <w:rFonts w:hint="eastAsia" w:ascii="Times New Roman"/>
              </w:rPr>
              <w:t>3.5～3.6</w:t>
            </w:r>
          </w:p>
        </w:tc>
      </w:tr>
      <w:tr w14:paraId="4E1A3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1498" w:type="dxa"/>
            <w:vMerge w:val="restart"/>
            <w:shd w:val="clear" w:color="auto" w:fill="auto"/>
            <w:vAlign w:val="center"/>
          </w:tcPr>
          <w:p w14:paraId="4DFE744B">
            <w:pPr>
              <w:pStyle w:val="103"/>
              <w:rPr>
                <w:rFonts w:ascii="Times New Roman"/>
              </w:rPr>
            </w:pPr>
            <w:r>
              <w:rPr>
                <w:rFonts w:hint="eastAsia" w:ascii="Times New Roman"/>
              </w:rPr>
              <w:t>3000t</w:t>
            </w:r>
          </w:p>
        </w:tc>
        <w:tc>
          <w:tcPr>
            <w:tcW w:w="1537" w:type="dxa"/>
            <w:shd w:val="clear" w:color="auto" w:fill="auto"/>
            <w:vAlign w:val="center"/>
          </w:tcPr>
          <w:p w14:paraId="35C043DA">
            <w:pPr>
              <w:pStyle w:val="103"/>
              <w:rPr>
                <w:rFonts w:ascii="Times New Roman"/>
              </w:rPr>
            </w:pPr>
            <w:r>
              <w:rPr>
                <w:rFonts w:hint="eastAsia" w:ascii="Times New Roman"/>
              </w:rPr>
              <w:t>78.0～82.0</w:t>
            </w:r>
          </w:p>
        </w:tc>
        <w:tc>
          <w:tcPr>
            <w:tcW w:w="1456" w:type="dxa"/>
            <w:shd w:val="clear" w:color="auto" w:fill="auto"/>
            <w:vAlign w:val="center"/>
          </w:tcPr>
          <w:p w14:paraId="2BF7DD89">
            <w:pPr>
              <w:pStyle w:val="103"/>
              <w:rPr>
                <w:rFonts w:ascii="Times New Roman"/>
              </w:rPr>
            </w:pPr>
            <w:r>
              <w:rPr>
                <w:rFonts w:hint="eastAsia" w:ascii="Times New Roman"/>
              </w:rPr>
              <w:t>15.6</w:t>
            </w:r>
          </w:p>
        </w:tc>
        <w:tc>
          <w:tcPr>
            <w:tcW w:w="1499" w:type="dxa"/>
            <w:shd w:val="clear" w:color="auto" w:fill="auto"/>
            <w:vAlign w:val="center"/>
          </w:tcPr>
          <w:p w14:paraId="5EFA945A">
            <w:pPr>
              <w:pStyle w:val="103"/>
              <w:rPr>
                <w:rFonts w:ascii="Times New Roman"/>
              </w:rPr>
            </w:pPr>
            <w:r>
              <w:rPr>
                <w:rFonts w:hint="eastAsia" w:ascii="Times New Roman"/>
              </w:rPr>
              <w:t>3.3～3.6</w:t>
            </w:r>
          </w:p>
        </w:tc>
      </w:tr>
      <w:tr w14:paraId="44E58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1498" w:type="dxa"/>
            <w:vMerge w:val="continue"/>
            <w:shd w:val="clear" w:color="auto" w:fill="auto"/>
            <w:vAlign w:val="center"/>
          </w:tcPr>
          <w:p w14:paraId="5F4CD3D4">
            <w:pPr>
              <w:pStyle w:val="103"/>
              <w:rPr>
                <w:rFonts w:ascii="Times New Roman"/>
              </w:rPr>
            </w:pPr>
          </w:p>
        </w:tc>
        <w:tc>
          <w:tcPr>
            <w:tcW w:w="1537" w:type="dxa"/>
            <w:shd w:val="clear" w:color="auto" w:fill="auto"/>
            <w:vAlign w:val="center"/>
          </w:tcPr>
          <w:p w14:paraId="2167646D">
            <w:pPr>
              <w:pStyle w:val="103"/>
              <w:rPr>
                <w:rFonts w:ascii="Times New Roman"/>
              </w:rPr>
            </w:pPr>
            <w:r>
              <w:rPr>
                <w:rFonts w:hint="eastAsia" w:ascii="Times New Roman"/>
              </w:rPr>
              <w:t>72.0～75.0</w:t>
            </w:r>
          </w:p>
        </w:tc>
        <w:tc>
          <w:tcPr>
            <w:tcW w:w="1456" w:type="dxa"/>
            <w:shd w:val="clear" w:color="auto" w:fill="auto"/>
            <w:vAlign w:val="center"/>
          </w:tcPr>
          <w:p w14:paraId="16847F78">
            <w:pPr>
              <w:pStyle w:val="103"/>
              <w:rPr>
                <w:rFonts w:ascii="Times New Roman"/>
              </w:rPr>
            </w:pPr>
            <w:r>
              <w:rPr>
                <w:rFonts w:hint="eastAsia" w:ascii="Times New Roman"/>
              </w:rPr>
              <w:t>15.6</w:t>
            </w:r>
          </w:p>
        </w:tc>
        <w:tc>
          <w:tcPr>
            <w:tcW w:w="1499" w:type="dxa"/>
            <w:shd w:val="clear" w:color="auto" w:fill="auto"/>
            <w:vAlign w:val="center"/>
          </w:tcPr>
          <w:p w14:paraId="741AD836">
            <w:pPr>
              <w:pStyle w:val="103"/>
              <w:rPr>
                <w:rFonts w:ascii="Times New Roman"/>
              </w:rPr>
            </w:pPr>
            <w:r>
              <w:rPr>
                <w:rFonts w:hint="eastAsia" w:ascii="Times New Roman"/>
              </w:rPr>
              <w:t>3.6～3.8</w:t>
            </w:r>
          </w:p>
        </w:tc>
      </w:tr>
    </w:tbl>
    <w:p w14:paraId="19514E30">
      <w:pPr>
        <w:pStyle w:val="100"/>
        <w:spacing w:before="0" w:beforeLines="0"/>
      </w:pPr>
      <w:r>
        <w:rPr>
          <w:rFonts w:hint="eastAsia" w:cs="Times New Roman"/>
          <w:position w:val="6"/>
          <w:sz w:val="18"/>
          <w:szCs w:val="18"/>
        </w:rPr>
        <w:t>注：船宽可下浮</w:t>
      </w:r>
      <w:r>
        <w:rPr>
          <w:rFonts w:cs="Times New Roman"/>
          <w:position w:val="6"/>
          <w:sz w:val="18"/>
          <w:szCs w:val="18"/>
        </w:rPr>
        <w:t>2</w:t>
      </w:r>
      <w:r>
        <w:rPr>
          <w:rFonts w:hint="eastAsia" w:cs="Times New Roman"/>
          <w:position w:val="6"/>
          <w:sz w:val="18"/>
          <w:szCs w:val="18"/>
        </w:rPr>
        <w:t>％，设计吃水为参考值。</w:t>
      </w:r>
    </w:p>
    <w:p w14:paraId="17731600">
      <w:pPr>
        <w:pStyle w:val="99"/>
        <w:spacing w:before="156" w:beforeLines="50"/>
      </w:pPr>
      <w:r>
        <w:rPr>
          <w:rFonts w:hint="eastAsia"/>
        </w:rPr>
        <w:t>表 3</w:t>
      </w:r>
      <w:r>
        <w:rPr>
          <w:rFonts w:hint="eastAsia"/>
          <w:b/>
        </w:rPr>
        <w:t>　</w:t>
      </w:r>
      <w:r>
        <w:rPr>
          <w:rFonts w:hint="eastAsia"/>
        </w:rPr>
        <w:t>自卸砂船船型主尺度系列</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01"/>
        <w:gridCol w:w="1535"/>
        <w:gridCol w:w="1456"/>
        <w:gridCol w:w="1498"/>
      </w:tblGrid>
      <w:tr w14:paraId="182D0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5" w:hRule="atLeast"/>
          <w:tblHeader/>
          <w:jc w:val="center"/>
        </w:trPr>
        <w:tc>
          <w:tcPr>
            <w:tcW w:w="1501" w:type="dxa"/>
            <w:tcBorders>
              <w:top w:val="single" w:color="auto" w:sz="8" w:space="0"/>
              <w:left w:val="single" w:color="auto" w:sz="8" w:space="0"/>
              <w:bottom w:val="single" w:color="auto" w:sz="8" w:space="0"/>
            </w:tcBorders>
            <w:shd w:val="clear" w:color="auto" w:fill="auto"/>
            <w:vAlign w:val="center"/>
          </w:tcPr>
          <w:p w14:paraId="351FB8AB">
            <w:pPr>
              <w:pStyle w:val="103"/>
              <w:rPr>
                <w:rFonts w:ascii="Times New Roman"/>
                <w:szCs w:val="18"/>
              </w:rPr>
            </w:pPr>
            <w:r>
              <w:rPr>
                <w:rFonts w:hint="eastAsia" w:ascii="Times New Roman"/>
                <w:szCs w:val="18"/>
              </w:rPr>
              <w:t>船舶吨级</w:t>
            </w:r>
          </w:p>
        </w:tc>
        <w:tc>
          <w:tcPr>
            <w:tcW w:w="1535" w:type="dxa"/>
            <w:tcBorders>
              <w:top w:val="single" w:color="auto" w:sz="8" w:space="0"/>
              <w:bottom w:val="single" w:color="auto" w:sz="8" w:space="0"/>
            </w:tcBorders>
            <w:shd w:val="clear" w:color="auto" w:fill="auto"/>
            <w:vAlign w:val="center"/>
          </w:tcPr>
          <w:p w14:paraId="1CFC5A94">
            <w:pPr>
              <w:pStyle w:val="103"/>
              <w:rPr>
                <w:rFonts w:ascii="Times New Roman"/>
                <w:szCs w:val="18"/>
              </w:rPr>
            </w:pPr>
            <w:r>
              <w:rPr>
                <w:rFonts w:hint="eastAsia" w:ascii="Times New Roman"/>
                <w:szCs w:val="18"/>
              </w:rPr>
              <w:t>总长m</w:t>
            </w:r>
          </w:p>
        </w:tc>
        <w:tc>
          <w:tcPr>
            <w:tcW w:w="1456" w:type="dxa"/>
            <w:tcBorders>
              <w:top w:val="single" w:color="auto" w:sz="8" w:space="0"/>
              <w:bottom w:val="single" w:color="auto" w:sz="8" w:space="0"/>
            </w:tcBorders>
            <w:shd w:val="clear" w:color="auto" w:fill="auto"/>
            <w:vAlign w:val="center"/>
          </w:tcPr>
          <w:p w14:paraId="182BAD2B">
            <w:pPr>
              <w:pStyle w:val="103"/>
              <w:rPr>
                <w:rFonts w:ascii="Times New Roman"/>
                <w:szCs w:val="18"/>
              </w:rPr>
            </w:pPr>
            <w:r>
              <w:rPr>
                <w:rFonts w:hint="eastAsia" w:ascii="Times New Roman"/>
                <w:szCs w:val="18"/>
              </w:rPr>
              <w:t>船宽m</w:t>
            </w:r>
          </w:p>
        </w:tc>
        <w:tc>
          <w:tcPr>
            <w:tcW w:w="1498" w:type="dxa"/>
            <w:tcBorders>
              <w:top w:val="single" w:color="auto" w:sz="8" w:space="0"/>
              <w:bottom w:val="single" w:color="auto" w:sz="8" w:space="0"/>
              <w:right w:val="single" w:color="auto" w:sz="8" w:space="0"/>
            </w:tcBorders>
            <w:shd w:val="clear" w:color="auto" w:fill="auto"/>
            <w:vAlign w:val="center"/>
          </w:tcPr>
          <w:p w14:paraId="5E9F1672">
            <w:pPr>
              <w:pStyle w:val="103"/>
              <w:rPr>
                <w:rFonts w:ascii="Times New Roman"/>
                <w:szCs w:val="18"/>
              </w:rPr>
            </w:pPr>
            <w:r>
              <w:rPr>
                <w:rFonts w:hint="eastAsia" w:ascii="Times New Roman"/>
                <w:szCs w:val="18"/>
              </w:rPr>
              <w:t>设计吃水m</w:t>
            </w:r>
          </w:p>
        </w:tc>
      </w:tr>
      <w:tr w14:paraId="48231A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8" w:hRule="atLeast"/>
          <w:jc w:val="center"/>
        </w:trPr>
        <w:tc>
          <w:tcPr>
            <w:tcW w:w="1501" w:type="dxa"/>
            <w:tcBorders>
              <w:top w:val="single" w:color="auto" w:sz="8" w:space="0"/>
              <w:left w:val="single" w:color="auto" w:sz="8" w:space="0"/>
            </w:tcBorders>
            <w:shd w:val="clear" w:color="auto" w:fill="auto"/>
            <w:vAlign w:val="center"/>
          </w:tcPr>
          <w:p w14:paraId="134DF1F9">
            <w:pPr>
              <w:pStyle w:val="103"/>
              <w:rPr>
                <w:rFonts w:ascii="Times New Roman"/>
                <w:szCs w:val="18"/>
              </w:rPr>
            </w:pPr>
            <w:r>
              <w:rPr>
                <w:rFonts w:hint="eastAsia" w:ascii="Times New Roman"/>
                <w:szCs w:val="18"/>
              </w:rPr>
              <w:t>500t</w:t>
            </w:r>
          </w:p>
        </w:tc>
        <w:tc>
          <w:tcPr>
            <w:tcW w:w="1535" w:type="dxa"/>
            <w:tcBorders>
              <w:top w:val="single" w:color="auto" w:sz="8" w:space="0"/>
            </w:tcBorders>
            <w:shd w:val="clear" w:color="auto" w:fill="auto"/>
            <w:vAlign w:val="center"/>
          </w:tcPr>
          <w:p w14:paraId="30488BFD">
            <w:pPr>
              <w:pStyle w:val="103"/>
              <w:rPr>
                <w:rFonts w:ascii="Times New Roman"/>
                <w:szCs w:val="18"/>
              </w:rPr>
            </w:pPr>
            <w:r>
              <w:rPr>
                <w:rFonts w:hint="eastAsia" w:ascii="Times New Roman"/>
                <w:szCs w:val="18"/>
              </w:rPr>
              <w:t>48.0～50.0</w:t>
            </w:r>
          </w:p>
        </w:tc>
        <w:tc>
          <w:tcPr>
            <w:tcW w:w="1456" w:type="dxa"/>
            <w:tcBorders>
              <w:top w:val="single" w:color="auto" w:sz="8" w:space="0"/>
            </w:tcBorders>
            <w:shd w:val="clear" w:color="auto" w:fill="auto"/>
            <w:vAlign w:val="center"/>
          </w:tcPr>
          <w:p w14:paraId="6A2F3B08">
            <w:pPr>
              <w:pStyle w:val="103"/>
              <w:rPr>
                <w:rFonts w:ascii="Times New Roman"/>
                <w:szCs w:val="18"/>
              </w:rPr>
            </w:pPr>
            <w:r>
              <w:rPr>
                <w:rFonts w:hint="eastAsia" w:ascii="Times New Roman"/>
                <w:szCs w:val="18"/>
              </w:rPr>
              <w:t>10.8</w:t>
            </w:r>
          </w:p>
        </w:tc>
        <w:tc>
          <w:tcPr>
            <w:tcW w:w="1498" w:type="dxa"/>
            <w:tcBorders>
              <w:top w:val="single" w:color="auto" w:sz="8" w:space="0"/>
              <w:right w:val="single" w:color="auto" w:sz="8" w:space="0"/>
            </w:tcBorders>
            <w:shd w:val="clear" w:color="auto" w:fill="auto"/>
            <w:vAlign w:val="center"/>
          </w:tcPr>
          <w:p w14:paraId="30F87EBE">
            <w:pPr>
              <w:pStyle w:val="103"/>
              <w:rPr>
                <w:rFonts w:ascii="Times New Roman"/>
                <w:szCs w:val="18"/>
              </w:rPr>
            </w:pPr>
            <w:r>
              <w:rPr>
                <w:rFonts w:hint="eastAsia" w:ascii="Times New Roman"/>
                <w:szCs w:val="18"/>
              </w:rPr>
              <w:t>2.0～2.5</w:t>
            </w:r>
          </w:p>
        </w:tc>
      </w:tr>
      <w:tr w14:paraId="121B54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501" w:type="dxa"/>
            <w:tcBorders>
              <w:left w:val="single" w:color="auto" w:sz="8" w:space="0"/>
            </w:tcBorders>
            <w:shd w:val="clear" w:color="auto" w:fill="auto"/>
            <w:vAlign w:val="center"/>
          </w:tcPr>
          <w:p w14:paraId="05CB4478">
            <w:pPr>
              <w:pStyle w:val="103"/>
              <w:rPr>
                <w:rFonts w:ascii="Times New Roman"/>
                <w:szCs w:val="18"/>
              </w:rPr>
            </w:pPr>
            <w:r>
              <w:rPr>
                <w:rFonts w:hint="eastAsia" w:ascii="Times New Roman"/>
                <w:szCs w:val="18"/>
              </w:rPr>
              <w:t>1000t</w:t>
            </w:r>
          </w:p>
        </w:tc>
        <w:tc>
          <w:tcPr>
            <w:tcW w:w="1535" w:type="dxa"/>
            <w:shd w:val="clear" w:color="auto" w:fill="auto"/>
            <w:vAlign w:val="center"/>
          </w:tcPr>
          <w:p w14:paraId="620E6671">
            <w:pPr>
              <w:pStyle w:val="103"/>
              <w:rPr>
                <w:rFonts w:ascii="Times New Roman"/>
                <w:szCs w:val="18"/>
              </w:rPr>
            </w:pPr>
            <w:r>
              <w:rPr>
                <w:rFonts w:hint="eastAsia" w:ascii="Times New Roman"/>
                <w:szCs w:val="18"/>
              </w:rPr>
              <w:t>58.0～60.0</w:t>
            </w:r>
          </w:p>
        </w:tc>
        <w:tc>
          <w:tcPr>
            <w:tcW w:w="1456" w:type="dxa"/>
            <w:shd w:val="clear" w:color="auto" w:fill="auto"/>
            <w:vAlign w:val="center"/>
          </w:tcPr>
          <w:p w14:paraId="5D7CD564">
            <w:pPr>
              <w:pStyle w:val="103"/>
              <w:rPr>
                <w:rFonts w:ascii="Times New Roman"/>
                <w:szCs w:val="18"/>
              </w:rPr>
            </w:pPr>
            <w:r>
              <w:rPr>
                <w:rFonts w:hint="eastAsia" w:ascii="Times New Roman"/>
                <w:szCs w:val="18"/>
              </w:rPr>
              <w:t>10.8</w:t>
            </w:r>
          </w:p>
        </w:tc>
        <w:tc>
          <w:tcPr>
            <w:tcW w:w="1498" w:type="dxa"/>
            <w:tcBorders>
              <w:right w:val="single" w:color="auto" w:sz="8" w:space="0"/>
            </w:tcBorders>
            <w:shd w:val="clear" w:color="auto" w:fill="auto"/>
            <w:vAlign w:val="center"/>
          </w:tcPr>
          <w:p w14:paraId="19133D17">
            <w:pPr>
              <w:pStyle w:val="103"/>
              <w:rPr>
                <w:rFonts w:ascii="Times New Roman"/>
                <w:szCs w:val="18"/>
              </w:rPr>
            </w:pPr>
            <w:r>
              <w:rPr>
                <w:rFonts w:hint="eastAsia" w:ascii="Times New Roman"/>
                <w:szCs w:val="18"/>
              </w:rPr>
              <w:t>2.8～3.0</w:t>
            </w:r>
          </w:p>
        </w:tc>
      </w:tr>
      <w:tr w14:paraId="2444A7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4" w:hRule="atLeast"/>
          <w:jc w:val="center"/>
        </w:trPr>
        <w:tc>
          <w:tcPr>
            <w:tcW w:w="1501" w:type="dxa"/>
            <w:vMerge w:val="restart"/>
            <w:tcBorders>
              <w:left w:val="single" w:color="auto" w:sz="8" w:space="0"/>
            </w:tcBorders>
            <w:shd w:val="clear" w:color="auto" w:fill="auto"/>
            <w:vAlign w:val="center"/>
          </w:tcPr>
          <w:p w14:paraId="3D754A00">
            <w:pPr>
              <w:pStyle w:val="103"/>
              <w:rPr>
                <w:rFonts w:ascii="Times New Roman"/>
                <w:szCs w:val="18"/>
              </w:rPr>
            </w:pPr>
            <w:r>
              <w:rPr>
                <w:rFonts w:hint="eastAsia" w:ascii="Times New Roman"/>
                <w:szCs w:val="18"/>
              </w:rPr>
              <w:t>2000t</w:t>
            </w:r>
          </w:p>
        </w:tc>
        <w:tc>
          <w:tcPr>
            <w:tcW w:w="1535" w:type="dxa"/>
            <w:shd w:val="clear" w:color="auto" w:fill="auto"/>
            <w:vAlign w:val="center"/>
          </w:tcPr>
          <w:p w14:paraId="57A4A775">
            <w:pPr>
              <w:pStyle w:val="103"/>
              <w:rPr>
                <w:rFonts w:ascii="Times New Roman"/>
                <w:szCs w:val="18"/>
              </w:rPr>
            </w:pPr>
            <w:r>
              <w:rPr>
                <w:rFonts w:hint="eastAsia" w:ascii="Times New Roman"/>
                <w:szCs w:val="18"/>
              </w:rPr>
              <w:t>62.0～66.0</w:t>
            </w:r>
          </w:p>
        </w:tc>
        <w:tc>
          <w:tcPr>
            <w:tcW w:w="1456" w:type="dxa"/>
            <w:shd w:val="clear" w:color="auto" w:fill="auto"/>
            <w:vAlign w:val="center"/>
          </w:tcPr>
          <w:p w14:paraId="62B91BF4">
            <w:pPr>
              <w:pStyle w:val="103"/>
              <w:rPr>
                <w:rFonts w:ascii="Times New Roman"/>
                <w:szCs w:val="18"/>
              </w:rPr>
            </w:pPr>
            <w:r>
              <w:rPr>
                <w:rFonts w:hint="eastAsia" w:ascii="Times New Roman"/>
                <w:szCs w:val="18"/>
              </w:rPr>
              <w:t>15.6</w:t>
            </w:r>
          </w:p>
        </w:tc>
        <w:tc>
          <w:tcPr>
            <w:tcW w:w="1498" w:type="dxa"/>
            <w:tcBorders>
              <w:right w:val="single" w:color="auto" w:sz="8" w:space="0"/>
            </w:tcBorders>
            <w:shd w:val="clear" w:color="auto" w:fill="auto"/>
            <w:vAlign w:val="center"/>
          </w:tcPr>
          <w:p w14:paraId="7272416B">
            <w:pPr>
              <w:pStyle w:val="103"/>
              <w:rPr>
                <w:rFonts w:ascii="Times New Roman"/>
                <w:szCs w:val="18"/>
              </w:rPr>
            </w:pPr>
            <w:r>
              <w:rPr>
                <w:rFonts w:hint="eastAsia" w:ascii="Times New Roman"/>
                <w:szCs w:val="18"/>
              </w:rPr>
              <w:t>3.5～3.6</w:t>
            </w:r>
          </w:p>
        </w:tc>
      </w:tr>
      <w:tr w14:paraId="5BB9F9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9" w:hRule="atLeast"/>
          <w:jc w:val="center"/>
        </w:trPr>
        <w:tc>
          <w:tcPr>
            <w:tcW w:w="1501" w:type="dxa"/>
            <w:vMerge w:val="continue"/>
            <w:tcBorders>
              <w:left w:val="single" w:color="auto" w:sz="8" w:space="0"/>
            </w:tcBorders>
            <w:shd w:val="clear" w:color="auto" w:fill="auto"/>
            <w:vAlign w:val="center"/>
          </w:tcPr>
          <w:p w14:paraId="78E055DB">
            <w:pPr>
              <w:pStyle w:val="103"/>
              <w:rPr>
                <w:rFonts w:ascii="Times New Roman"/>
                <w:szCs w:val="18"/>
              </w:rPr>
            </w:pPr>
          </w:p>
        </w:tc>
        <w:tc>
          <w:tcPr>
            <w:tcW w:w="1535" w:type="dxa"/>
            <w:shd w:val="clear" w:color="auto" w:fill="auto"/>
            <w:vAlign w:val="center"/>
          </w:tcPr>
          <w:p w14:paraId="514AA87F">
            <w:pPr>
              <w:pStyle w:val="103"/>
              <w:rPr>
                <w:rFonts w:ascii="Times New Roman"/>
                <w:szCs w:val="18"/>
              </w:rPr>
            </w:pPr>
            <w:r>
              <w:rPr>
                <w:rFonts w:hint="eastAsia" w:ascii="Times New Roman"/>
                <w:szCs w:val="18"/>
              </w:rPr>
              <w:t>67.0～70.0</w:t>
            </w:r>
          </w:p>
        </w:tc>
        <w:tc>
          <w:tcPr>
            <w:tcW w:w="1456" w:type="dxa"/>
            <w:shd w:val="clear" w:color="auto" w:fill="auto"/>
            <w:vAlign w:val="center"/>
          </w:tcPr>
          <w:p w14:paraId="382EE661">
            <w:pPr>
              <w:pStyle w:val="103"/>
              <w:rPr>
                <w:rFonts w:ascii="Times New Roman"/>
                <w:szCs w:val="18"/>
              </w:rPr>
            </w:pPr>
            <w:r>
              <w:rPr>
                <w:rFonts w:hint="eastAsia" w:ascii="Times New Roman"/>
                <w:szCs w:val="18"/>
              </w:rPr>
              <w:t>15.0</w:t>
            </w:r>
          </w:p>
        </w:tc>
        <w:tc>
          <w:tcPr>
            <w:tcW w:w="1498" w:type="dxa"/>
            <w:tcBorders>
              <w:right w:val="single" w:color="auto" w:sz="8" w:space="0"/>
            </w:tcBorders>
            <w:shd w:val="clear" w:color="auto" w:fill="auto"/>
            <w:vAlign w:val="center"/>
          </w:tcPr>
          <w:p w14:paraId="7A48F3B2">
            <w:pPr>
              <w:pStyle w:val="103"/>
              <w:rPr>
                <w:rFonts w:ascii="Times New Roman"/>
                <w:szCs w:val="18"/>
              </w:rPr>
            </w:pPr>
            <w:r>
              <w:rPr>
                <w:rFonts w:hint="eastAsia" w:ascii="Times New Roman"/>
                <w:szCs w:val="18"/>
              </w:rPr>
              <w:t>3.2～3.4</w:t>
            </w:r>
          </w:p>
        </w:tc>
      </w:tr>
      <w:tr w14:paraId="6AADEF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3" w:hRule="atLeast"/>
          <w:jc w:val="center"/>
        </w:trPr>
        <w:tc>
          <w:tcPr>
            <w:tcW w:w="1501" w:type="dxa"/>
            <w:tcBorders>
              <w:left w:val="single" w:color="auto" w:sz="8" w:space="0"/>
              <w:bottom w:val="single" w:color="auto" w:sz="8" w:space="0"/>
            </w:tcBorders>
            <w:shd w:val="clear" w:color="auto" w:fill="auto"/>
            <w:vAlign w:val="center"/>
          </w:tcPr>
          <w:p w14:paraId="08A213D4">
            <w:pPr>
              <w:pStyle w:val="103"/>
              <w:rPr>
                <w:rFonts w:ascii="Times New Roman"/>
                <w:szCs w:val="18"/>
              </w:rPr>
            </w:pPr>
            <w:r>
              <w:rPr>
                <w:rFonts w:hint="eastAsia" w:ascii="Times New Roman"/>
                <w:szCs w:val="18"/>
              </w:rPr>
              <w:t>3000t</w:t>
            </w:r>
          </w:p>
        </w:tc>
        <w:tc>
          <w:tcPr>
            <w:tcW w:w="1535" w:type="dxa"/>
            <w:tcBorders>
              <w:bottom w:val="single" w:color="auto" w:sz="8" w:space="0"/>
            </w:tcBorders>
            <w:shd w:val="clear" w:color="auto" w:fill="auto"/>
            <w:vAlign w:val="center"/>
          </w:tcPr>
          <w:p w14:paraId="4CDF67F5">
            <w:pPr>
              <w:pStyle w:val="103"/>
              <w:rPr>
                <w:rFonts w:ascii="Times New Roman"/>
                <w:szCs w:val="18"/>
              </w:rPr>
            </w:pPr>
            <w:r>
              <w:rPr>
                <w:rFonts w:hint="eastAsia" w:ascii="Times New Roman"/>
                <w:szCs w:val="18"/>
              </w:rPr>
              <w:t>84.0～88.0</w:t>
            </w:r>
          </w:p>
        </w:tc>
        <w:tc>
          <w:tcPr>
            <w:tcW w:w="1456" w:type="dxa"/>
            <w:tcBorders>
              <w:bottom w:val="single" w:color="auto" w:sz="8" w:space="0"/>
            </w:tcBorders>
            <w:shd w:val="clear" w:color="auto" w:fill="auto"/>
            <w:vAlign w:val="center"/>
          </w:tcPr>
          <w:p w14:paraId="31A407D5">
            <w:pPr>
              <w:pStyle w:val="103"/>
              <w:rPr>
                <w:rFonts w:ascii="Times New Roman"/>
                <w:szCs w:val="18"/>
              </w:rPr>
            </w:pPr>
            <w:r>
              <w:rPr>
                <w:rFonts w:hint="eastAsia" w:ascii="Times New Roman"/>
                <w:szCs w:val="18"/>
              </w:rPr>
              <w:t>15.6</w:t>
            </w:r>
          </w:p>
        </w:tc>
        <w:tc>
          <w:tcPr>
            <w:tcW w:w="1498" w:type="dxa"/>
            <w:tcBorders>
              <w:bottom w:val="single" w:color="auto" w:sz="8" w:space="0"/>
              <w:right w:val="single" w:color="auto" w:sz="8" w:space="0"/>
            </w:tcBorders>
            <w:shd w:val="clear" w:color="auto" w:fill="auto"/>
            <w:vAlign w:val="center"/>
          </w:tcPr>
          <w:p w14:paraId="7CCD4A72">
            <w:pPr>
              <w:pStyle w:val="103"/>
              <w:rPr>
                <w:rFonts w:ascii="Times New Roman"/>
                <w:szCs w:val="18"/>
              </w:rPr>
            </w:pPr>
            <w:r>
              <w:rPr>
                <w:rFonts w:hint="eastAsia" w:ascii="Times New Roman"/>
                <w:szCs w:val="18"/>
              </w:rPr>
              <w:t>3.4～3.8</w:t>
            </w:r>
          </w:p>
        </w:tc>
      </w:tr>
    </w:tbl>
    <w:p w14:paraId="78D0728F">
      <w:pPr>
        <w:pStyle w:val="100"/>
        <w:spacing w:before="0" w:beforeLines="0"/>
      </w:pPr>
      <w:r>
        <w:rPr>
          <w:rFonts w:hint="eastAsia" w:cs="Times New Roman"/>
          <w:sz w:val="18"/>
          <w:szCs w:val="18"/>
        </w:rPr>
        <w:t>注：船宽可下浮</w:t>
      </w:r>
      <w:r>
        <w:rPr>
          <w:rFonts w:cs="Times New Roman"/>
          <w:sz w:val="18"/>
          <w:szCs w:val="18"/>
        </w:rPr>
        <w:t>2</w:t>
      </w:r>
      <w:r>
        <w:rPr>
          <w:rFonts w:hint="eastAsia" w:cs="Times New Roman"/>
          <w:sz w:val="18"/>
          <w:szCs w:val="18"/>
        </w:rPr>
        <w:t>％，设计吃水为参考值。</w:t>
      </w:r>
    </w:p>
    <w:p w14:paraId="61ECD434">
      <w:pPr>
        <w:widowControl/>
        <w:spacing w:line="240" w:lineRule="auto"/>
        <w:jc w:val="left"/>
        <w:rPr>
          <w:rFonts w:eastAsia="黑体" w:cs="Times New Roman"/>
          <w:b/>
          <w:bCs/>
          <w:position w:val="6"/>
          <w:sz w:val="18"/>
          <w:szCs w:val="18"/>
          <w:lang w:eastAsia="zh-CN"/>
        </w:rPr>
      </w:pPr>
      <w:r>
        <w:rPr>
          <w:b/>
          <w:lang w:eastAsia="zh-CN"/>
        </w:rPr>
        <w:br w:type="page"/>
      </w:r>
    </w:p>
    <w:p w14:paraId="28F28955">
      <w:pPr>
        <w:pStyle w:val="99"/>
      </w:pPr>
      <w:r>
        <w:rPr>
          <w:rFonts w:hint="eastAsia"/>
        </w:rPr>
        <w:t>表4</w:t>
      </w:r>
      <w:r>
        <w:rPr>
          <w:rFonts w:hint="eastAsia"/>
          <w:b/>
        </w:rPr>
        <w:t>　</w:t>
      </w:r>
      <w:r>
        <w:rPr>
          <w:rFonts w:hint="eastAsia"/>
        </w:rPr>
        <w:t>集装箱船船型主尺度系列</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82"/>
        <w:gridCol w:w="1274"/>
        <w:gridCol w:w="1134"/>
        <w:gridCol w:w="1276"/>
        <w:gridCol w:w="1324"/>
      </w:tblGrid>
      <w:tr w14:paraId="07588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982" w:type="dxa"/>
            <w:shd w:val="clear" w:color="auto" w:fill="auto"/>
            <w:vAlign w:val="center"/>
          </w:tcPr>
          <w:p w14:paraId="7B8B4922">
            <w:pPr>
              <w:pStyle w:val="103"/>
              <w:rPr>
                <w:rFonts w:ascii="Times New Roman"/>
              </w:rPr>
            </w:pPr>
            <w:r>
              <w:rPr>
                <w:rFonts w:hint="eastAsia" w:ascii="Times New Roman"/>
              </w:rPr>
              <w:t>船舶吨级</w:t>
            </w:r>
          </w:p>
        </w:tc>
        <w:tc>
          <w:tcPr>
            <w:tcW w:w="1274" w:type="dxa"/>
            <w:shd w:val="clear" w:color="auto" w:fill="auto"/>
            <w:vAlign w:val="center"/>
          </w:tcPr>
          <w:p w14:paraId="29819397">
            <w:pPr>
              <w:pStyle w:val="103"/>
              <w:rPr>
                <w:rFonts w:ascii="Times New Roman"/>
              </w:rPr>
            </w:pPr>
            <w:r>
              <w:rPr>
                <w:rFonts w:hint="eastAsia" w:ascii="Times New Roman"/>
              </w:rPr>
              <w:t>总长</w:t>
            </w:r>
            <w:r>
              <w:rPr>
                <w:rFonts w:ascii="Times New Roman"/>
              </w:rPr>
              <w:t>(m)</w:t>
            </w:r>
          </w:p>
        </w:tc>
        <w:tc>
          <w:tcPr>
            <w:tcW w:w="1134" w:type="dxa"/>
            <w:shd w:val="clear" w:color="auto" w:fill="auto"/>
            <w:vAlign w:val="center"/>
          </w:tcPr>
          <w:p w14:paraId="6B07D39B">
            <w:pPr>
              <w:pStyle w:val="103"/>
              <w:rPr>
                <w:rFonts w:ascii="Times New Roman"/>
              </w:rPr>
            </w:pPr>
            <w:r>
              <w:rPr>
                <w:rFonts w:hint="eastAsia" w:ascii="Times New Roman"/>
              </w:rPr>
              <w:t>船宽</w:t>
            </w:r>
            <w:r>
              <w:rPr>
                <w:rFonts w:ascii="Times New Roman"/>
              </w:rPr>
              <w:t>(m)</w:t>
            </w:r>
          </w:p>
        </w:tc>
        <w:tc>
          <w:tcPr>
            <w:tcW w:w="1276" w:type="dxa"/>
            <w:shd w:val="clear" w:color="auto" w:fill="auto"/>
            <w:vAlign w:val="center"/>
          </w:tcPr>
          <w:p w14:paraId="264DD3A7">
            <w:pPr>
              <w:pStyle w:val="103"/>
              <w:rPr>
                <w:rFonts w:ascii="Times New Roman"/>
              </w:rPr>
            </w:pPr>
            <w:r>
              <w:rPr>
                <w:rFonts w:hint="eastAsia" w:ascii="Times New Roman"/>
              </w:rPr>
              <w:t>设计吃水</w:t>
            </w:r>
            <w:r>
              <w:rPr>
                <w:rFonts w:ascii="Times New Roman"/>
              </w:rPr>
              <w:t>(m)</w:t>
            </w:r>
          </w:p>
        </w:tc>
        <w:tc>
          <w:tcPr>
            <w:tcW w:w="1324" w:type="dxa"/>
            <w:shd w:val="clear" w:color="auto" w:fill="auto"/>
            <w:vAlign w:val="center"/>
          </w:tcPr>
          <w:p w14:paraId="12BD6857">
            <w:pPr>
              <w:pStyle w:val="103"/>
              <w:rPr>
                <w:rFonts w:ascii="Times New Roman"/>
              </w:rPr>
            </w:pPr>
            <w:r>
              <w:rPr>
                <w:rFonts w:hint="eastAsia" w:ascii="Times New Roman"/>
              </w:rPr>
              <w:t>参考载箱量TEU</w:t>
            </w:r>
          </w:p>
        </w:tc>
      </w:tr>
      <w:tr w14:paraId="79D46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restart"/>
            <w:shd w:val="clear" w:color="auto" w:fill="auto"/>
            <w:vAlign w:val="center"/>
          </w:tcPr>
          <w:p w14:paraId="6B40D96D">
            <w:pPr>
              <w:pStyle w:val="103"/>
              <w:rPr>
                <w:rFonts w:ascii="Times New Roman"/>
              </w:rPr>
            </w:pPr>
            <w:r>
              <w:rPr>
                <w:rFonts w:hint="eastAsia" w:ascii="Times New Roman"/>
              </w:rPr>
              <w:t>500t</w:t>
            </w:r>
          </w:p>
        </w:tc>
        <w:tc>
          <w:tcPr>
            <w:tcW w:w="1274" w:type="dxa"/>
            <w:shd w:val="clear" w:color="auto" w:fill="auto"/>
            <w:vAlign w:val="center"/>
          </w:tcPr>
          <w:p w14:paraId="31E21CCA">
            <w:pPr>
              <w:pStyle w:val="103"/>
              <w:rPr>
                <w:rFonts w:ascii="Times New Roman"/>
              </w:rPr>
            </w:pPr>
            <w:r>
              <w:rPr>
                <w:rFonts w:hint="eastAsia" w:ascii="Times New Roman"/>
              </w:rPr>
              <w:t>39.0～42.0</w:t>
            </w:r>
          </w:p>
        </w:tc>
        <w:tc>
          <w:tcPr>
            <w:tcW w:w="1134" w:type="dxa"/>
            <w:shd w:val="clear" w:color="auto" w:fill="auto"/>
            <w:vAlign w:val="center"/>
          </w:tcPr>
          <w:p w14:paraId="4A774454">
            <w:pPr>
              <w:pStyle w:val="103"/>
              <w:rPr>
                <w:rFonts w:ascii="Times New Roman"/>
              </w:rPr>
            </w:pPr>
            <w:r>
              <w:rPr>
                <w:rFonts w:hint="eastAsia" w:ascii="Times New Roman"/>
              </w:rPr>
              <w:t>9.8</w:t>
            </w:r>
          </w:p>
        </w:tc>
        <w:tc>
          <w:tcPr>
            <w:tcW w:w="1276" w:type="dxa"/>
            <w:shd w:val="clear" w:color="auto" w:fill="auto"/>
            <w:vAlign w:val="center"/>
          </w:tcPr>
          <w:p w14:paraId="5C852747">
            <w:pPr>
              <w:pStyle w:val="103"/>
              <w:rPr>
                <w:rFonts w:ascii="Times New Roman"/>
              </w:rPr>
            </w:pPr>
            <w:r>
              <w:rPr>
                <w:rFonts w:hint="eastAsia" w:ascii="Times New Roman"/>
              </w:rPr>
              <w:t>2.0～2.5</w:t>
            </w:r>
          </w:p>
        </w:tc>
        <w:tc>
          <w:tcPr>
            <w:tcW w:w="1324" w:type="dxa"/>
            <w:shd w:val="clear" w:color="auto" w:fill="auto"/>
            <w:vAlign w:val="center"/>
          </w:tcPr>
          <w:p w14:paraId="7B40A3AF">
            <w:pPr>
              <w:pStyle w:val="103"/>
              <w:rPr>
                <w:rFonts w:ascii="Times New Roman"/>
              </w:rPr>
            </w:pPr>
            <w:r>
              <w:rPr>
                <w:rFonts w:hint="eastAsia" w:ascii="Times New Roman"/>
              </w:rPr>
              <w:t>30</w:t>
            </w:r>
          </w:p>
        </w:tc>
      </w:tr>
      <w:tr w14:paraId="366B17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continue"/>
            <w:shd w:val="clear" w:color="auto" w:fill="auto"/>
            <w:vAlign w:val="center"/>
          </w:tcPr>
          <w:p w14:paraId="64CF4149">
            <w:pPr>
              <w:pStyle w:val="103"/>
              <w:rPr>
                <w:rFonts w:ascii="Times New Roman"/>
              </w:rPr>
            </w:pPr>
          </w:p>
        </w:tc>
        <w:tc>
          <w:tcPr>
            <w:tcW w:w="1274" w:type="dxa"/>
            <w:shd w:val="clear" w:color="auto" w:fill="auto"/>
            <w:vAlign w:val="center"/>
          </w:tcPr>
          <w:p w14:paraId="7E086974">
            <w:pPr>
              <w:pStyle w:val="103"/>
              <w:rPr>
                <w:rFonts w:ascii="Times New Roman"/>
              </w:rPr>
            </w:pPr>
            <w:r>
              <w:rPr>
                <w:rFonts w:hint="eastAsia" w:ascii="Times New Roman"/>
              </w:rPr>
              <w:t>48.0～50.0</w:t>
            </w:r>
          </w:p>
        </w:tc>
        <w:tc>
          <w:tcPr>
            <w:tcW w:w="1134" w:type="dxa"/>
            <w:shd w:val="clear" w:color="auto" w:fill="auto"/>
            <w:vAlign w:val="center"/>
          </w:tcPr>
          <w:p w14:paraId="23C2827A">
            <w:pPr>
              <w:pStyle w:val="103"/>
              <w:rPr>
                <w:rFonts w:ascii="Times New Roman"/>
              </w:rPr>
            </w:pPr>
            <w:r>
              <w:rPr>
                <w:rFonts w:hint="eastAsia" w:ascii="Times New Roman"/>
              </w:rPr>
              <w:t>9.8</w:t>
            </w:r>
          </w:p>
        </w:tc>
        <w:tc>
          <w:tcPr>
            <w:tcW w:w="1276" w:type="dxa"/>
            <w:shd w:val="clear" w:color="auto" w:fill="auto"/>
            <w:vAlign w:val="center"/>
          </w:tcPr>
          <w:p w14:paraId="78143532">
            <w:pPr>
              <w:pStyle w:val="103"/>
              <w:rPr>
                <w:rFonts w:ascii="Times New Roman"/>
              </w:rPr>
            </w:pPr>
            <w:r>
              <w:rPr>
                <w:rFonts w:hint="eastAsia" w:ascii="Times New Roman"/>
              </w:rPr>
              <w:t>2.0～2.5</w:t>
            </w:r>
          </w:p>
        </w:tc>
        <w:tc>
          <w:tcPr>
            <w:tcW w:w="1324" w:type="dxa"/>
            <w:shd w:val="clear" w:color="auto" w:fill="auto"/>
            <w:vAlign w:val="center"/>
          </w:tcPr>
          <w:p w14:paraId="3A49A5D1">
            <w:pPr>
              <w:pStyle w:val="103"/>
              <w:rPr>
                <w:rFonts w:ascii="Times New Roman"/>
              </w:rPr>
            </w:pPr>
            <w:r>
              <w:rPr>
                <w:rFonts w:hint="eastAsia" w:ascii="Times New Roman"/>
              </w:rPr>
              <w:t>42</w:t>
            </w:r>
          </w:p>
        </w:tc>
      </w:tr>
      <w:tr w14:paraId="1B55E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restart"/>
            <w:shd w:val="clear" w:color="auto" w:fill="auto"/>
            <w:vAlign w:val="center"/>
          </w:tcPr>
          <w:p w14:paraId="4560E6B4">
            <w:pPr>
              <w:pStyle w:val="103"/>
              <w:rPr>
                <w:rFonts w:ascii="Times New Roman"/>
              </w:rPr>
            </w:pPr>
            <w:r>
              <w:rPr>
                <w:rFonts w:hint="eastAsia" w:ascii="Times New Roman"/>
              </w:rPr>
              <w:t>1000t</w:t>
            </w:r>
          </w:p>
        </w:tc>
        <w:tc>
          <w:tcPr>
            <w:tcW w:w="1274" w:type="dxa"/>
            <w:shd w:val="clear" w:color="auto" w:fill="auto"/>
            <w:vAlign w:val="center"/>
          </w:tcPr>
          <w:p w14:paraId="317F6713">
            <w:pPr>
              <w:pStyle w:val="103"/>
              <w:rPr>
                <w:rFonts w:ascii="Times New Roman"/>
              </w:rPr>
            </w:pPr>
            <w:r>
              <w:rPr>
                <w:rFonts w:hint="eastAsia" w:ascii="Times New Roman"/>
              </w:rPr>
              <w:t>48.0～50.0</w:t>
            </w:r>
          </w:p>
        </w:tc>
        <w:tc>
          <w:tcPr>
            <w:tcW w:w="1134" w:type="dxa"/>
            <w:shd w:val="clear" w:color="auto" w:fill="auto"/>
            <w:vAlign w:val="center"/>
          </w:tcPr>
          <w:p w14:paraId="7FA21C04">
            <w:pPr>
              <w:pStyle w:val="103"/>
              <w:rPr>
                <w:rFonts w:ascii="Times New Roman"/>
              </w:rPr>
            </w:pPr>
            <w:r>
              <w:rPr>
                <w:rFonts w:hint="eastAsia" w:ascii="Times New Roman"/>
              </w:rPr>
              <w:t>14.0</w:t>
            </w:r>
          </w:p>
        </w:tc>
        <w:tc>
          <w:tcPr>
            <w:tcW w:w="1276" w:type="dxa"/>
            <w:shd w:val="clear" w:color="auto" w:fill="auto"/>
            <w:vAlign w:val="center"/>
          </w:tcPr>
          <w:p w14:paraId="0919B6AC">
            <w:pPr>
              <w:pStyle w:val="103"/>
              <w:rPr>
                <w:rFonts w:ascii="Times New Roman"/>
              </w:rPr>
            </w:pPr>
            <w:r>
              <w:rPr>
                <w:rFonts w:hint="eastAsia" w:ascii="Times New Roman"/>
              </w:rPr>
              <w:t>2.8～3.0</w:t>
            </w:r>
          </w:p>
        </w:tc>
        <w:tc>
          <w:tcPr>
            <w:tcW w:w="1324" w:type="dxa"/>
            <w:shd w:val="clear" w:color="auto" w:fill="auto"/>
            <w:vAlign w:val="center"/>
          </w:tcPr>
          <w:p w14:paraId="3A81A9A5">
            <w:pPr>
              <w:pStyle w:val="103"/>
              <w:rPr>
                <w:rFonts w:ascii="Times New Roman"/>
              </w:rPr>
            </w:pPr>
            <w:r>
              <w:rPr>
                <w:rFonts w:hint="eastAsia" w:ascii="Times New Roman"/>
              </w:rPr>
              <w:t>96</w:t>
            </w:r>
          </w:p>
        </w:tc>
      </w:tr>
      <w:tr w14:paraId="37E9F8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continue"/>
            <w:shd w:val="clear" w:color="auto" w:fill="auto"/>
            <w:vAlign w:val="center"/>
          </w:tcPr>
          <w:p w14:paraId="4A391938">
            <w:pPr>
              <w:pStyle w:val="103"/>
              <w:rPr>
                <w:rFonts w:ascii="Times New Roman"/>
              </w:rPr>
            </w:pPr>
          </w:p>
        </w:tc>
        <w:tc>
          <w:tcPr>
            <w:tcW w:w="1274" w:type="dxa"/>
            <w:shd w:val="clear" w:color="auto" w:fill="auto"/>
            <w:vAlign w:val="center"/>
          </w:tcPr>
          <w:p w14:paraId="0B895343">
            <w:pPr>
              <w:pStyle w:val="103"/>
              <w:rPr>
                <w:rFonts w:ascii="Times New Roman"/>
              </w:rPr>
            </w:pPr>
            <w:r>
              <w:rPr>
                <w:rFonts w:hint="eastAsia" w:ascii="Times New Roman"/>
              </w:rPr>
              <w:t>54.0～57.0</w:t>
            </w:r>
          </w:p>
        </w:tc>
        <w:tc>
          <w:tcPr>
            <w:tcW w:w="1134" w:type="dxa"/>
            <w:shd w:val="clear" w:color="auto" w:fill="auto"/>
            <w:vAlign w:val="center"/>
          </w:tcPr>
          <w:p w14:paraId="2E4BE39E">
            <w:pPr>
              <w:pStyle w:val="103"/>
              <w:rPr>
                <w:rFonts w:ascii="Times New Roman"/>
              </w:rPr>
            </w:pPr>
            <w:r>
              <w:rPr>
                <w:rFonts w:hint="eastAsia" w:ascii="Times New Roman"/>
              </w:rPr>
              <w:t>10.8</w:t>
            </w:r>
          </w:p>
        </w:tc>
        <w:tc>
          <w:tcPr>
            <w:tcW w:w="1276" w:type="dxa"/>
            <w:shd w:val="clear" w:color="auto" w:fill="auto"/>
            <w:vAlign w:val="center"/>
          </w:tcPr>
          <w:p w14:paraId="3067F9AB">
            <w:pPr>
              <w:pStyle w:val="103"/>
              <w:rPr>
                <w:rFonts w:ascii="Times New Roman"/>
              </w:rPr>
            </w:pPr>
            <w:r>
              <w:rPr>
                <w:rFonts w:hint="eastAsia" w:ascii="Times New Roman"/>
              </w:rPr>
              <w:t>2.8～3.0</w:t>
            </w:r>
          </w:p>
        </w:tc>
        <w:tc>
          <w:tcPr>
            <w:tcW w:w="1324" w:type="dxa"/>
            <w:shd w:val="clear" w:color="auto" w:fill="auto"/>
            <w:vAlign w:val="center"/>
          </w:tcPr>
          <w:p w14:paraId="1FE1E3B9">
            <w:pPr>
              <w:pStyle w:val="103"/>
              <w:rPr>
                <w:rFonts w:ascii="Times New Roman"/>
              </w:rPr>
            </w:pPr>
            <w:r>
              <w:rPr>
                <w:rFonts w:hint="eastAsia" w:ascii="Times New Roman"/>
              </w:rPr>
              <w:t>63</w:t>
            </w:r>
          </w:p>
        </w:tc>
      </w:tr>
      <w:tr w14:paraId="16075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restart"/>
            <w:shd w:val="clear" w:color="auto" w:fill="auto"/>
            <w:vAlign w:val="center"/>
          </w:tcPr>
          <w:p w14:paraId="25ECBE6D">
            <w:pPr>
              <w:pStyle w:val="103"/>
              <w:rPr>
                <w:rFonts w:ascii="Times New Roman"/>
              </w:rPr>
            </w:pPr>
            <w:r>
              <w:rPr>
                <w:rFonts w:hint="eastAsia" w:ascii="Times New Roman"/>
              </w:rPr>
              <w:t>1500t</w:t>
            </w:r>
          </w:p>
        </w:tc>
        <w:tc>
          <w:tcPr>
            <w:tcW w:w="1274" w:type="dxa"/>
            <w:shd w:val="clear" w:color="auto" w:fill="auto"/>
            <w:vAlign w:val="center"/>
          </w:tcPr>
          <w:p w14:paraId="065217FE">
            <w:pPr>
              <w:pStyle w:val="103"/>
              <w:rPr>
                <w:rFonts w:ascii="Times New Roman"/>
              </w:rPr>
            </w:pPr>
            <w:r>
              <w:rPr>
                <w:rFonts w:hint="eastAsia" w:ascii="Times New Roman"/>
              </w:rPr>
              <w:t>48.0～50.0</w:t>
            </w:r>
          </w:p>
        </w:tc>
        <w:tc>
          <w:tcPr>
            <w:tcW w:w="1134" w:type="dxa"/>
            <w:shd w:val="clear" w:color="auto" w:fill="auto"/>
            <w:vAlign w:val="center"/>
          </w:tcPr>
          <w:p w14:paraId="166F2E30">
            <w:pPr>
              <w:pStyle w:val="103"/>
              <w:rPr>
                <w:rFonts w:ascii="Times New Roman"/>
              </w:rPr>
            </w:pPr>
            <w:r>
              <w:rPr>
                <w:rFonts w:hint="eastAsia" w:ascii="Times New Roman"/>
              </w:rPr>
              <w:t>15.8</w:t>
            </w:r>
          </w:p>
        </w:tc>
        <w:tc>
          <w:tcPr>
            <w:tcW w:w="1276" w:type="dxa"/>
            <w:shd w:val="clear" w:color="auto" w:fill="auto"/>
            <w:vAlign w:val="center"/>
          </w:tcPr>
          <w:p w14:paraId="424BA2C8">
            <w:pPr>
              <w:pStyle w:val="103"/>
              <w:rPr>
                <w:rFonts w:ascii="Times New Roman"/>
              </w:rPr>
            </w:pPr>
            <w:r>
              <w:rPr>
                <w:rFonts w:hint="eastAsia" w:ascii="Times New Roman"/>
              </w:rPr>
              <w:t>3.0～3.3</w:t>
            </w:r>
          </w:p>
        </w:tc>
        <w:tc>
          <w:tcPr>
            <w:tcW w:w="1324" w:type="dxa"/>
            <w:shd w:val="clear" w:color="auto" w:fill="auto"/>
            <w:vAlign w:val="center"/>
          </w:tcPr>
          <w:p w14:paraId="6AB0A719">
            <w:pPr>
              <w:pStyle w:val="103"/>
              <w:rPr>
                <w:rFonts w:ascii="Times New Roman"/>
              </w:rPr>
            </w:pPr>
            <w:r>
              <w:rPr>
                <w:rFonts w:hint="eastAsia" w:ascii="Times New Roman"/>
              </w:rPr>
              <w:t>108</w:t>
            </w:r>
          </w:p>
        </w:tc>
      </w:tr>
      <w:tr w14:paraId="19C0E2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continue"/>
            <w:shd w:val="clear" w:color="auto" w:fill="auto"/>
            <w:vAlign w:val="center"/>
          </w:tcPr>
          <w:p w14:paraId="33D8F776">
            <w:pPr>
              <w:pStyle w:val="103"/>
              <w:rPr>
                <w:rFonts w:ascii="Times New Roman"/>
              </w:rPr>
            </w:pPr>
          </w:p>
        </w:tc>
        <w:tc>
          <w:tcPr>
            <w:tcW w:w="1274" w:type="dxa"/>
            <w:shd w:val="clear" w:color="auto" w:fill="auto"/>
            <w:vAlign w:val="center"/>
          </w:tcPr>
          <w:p w14:paraId="259A437C">
            <w:pPr>
              <w:pStyle w:val="103"/>
              <w:rPr>
                <w:rFonts w:ascii="Times New Roman"/>
              </w:rPr>
            </w:pPr>
            <w:r>
              <w:rPr>
                <w:rFonts w:hint="eastAsia" w:ascii="Times New Roman"/>
              </w:rPr>
              <w:t>63.0～66.0</w:t>
            </w:r>
          </w:p>
        </w:tc>
        <w:tc>
          <w:tcPr>
            <w:tcW w:w="1134" w:type="dxa"/>
            <w:shd w:val="clear" w:color="auto" w:fill="auto"/>
            <w:vAlign w:val="center"/>
          </w:tcPr>
          <w:p w14:paraId="2A1BA8D1">
            <w:pPr>
              <w:pStyle w:val="103"/>
              <w:rPr>
                <w:rFonts w:ascii="Times New Roman"/>
              </w:rPr>
            </w:pPr>
            <w:r>
              <w:rPr>
                <w:rFonts w:hint="eastAsia" w:ascii="Times New Roman"/>
              </w:rPr>
              <w:t>10.8</w:t>
            </w:r>
          </w:p>
        </w:tc>
        <w:tc>
          <w:tcPr>
            <w:tcW w:w="1276" w:type="dxa"/>
            <w:shd w:val="clear" w:color="auto" w:fill="auto"/>
            <w:vAlign w:val="center"/>
          </w:tcPr>
          <w:p w14:paraId="02281952">
            <w:pPr>
              <w:pStyle w:val="103"/>
              <w:rPr>
                <w:rFonts w:ascii="Times New Roman"/>
              </w:rPr>
            </w:pPr>
            <w:r>
              <w:rPr>
                <w:rFonts w:hint="eastAsia" w:ascii="Times New Roman"/>
              </w:rPr>
              <w:t>3.4～3.6</w:t>
            </w:r>
          </w:p>
        </w:tc>
        <w:tc>
          <w:tcPr>
            <w:tcW w:w="1324" w:type="dxa"/>
            <w:shd w:val="clear" w:color="auto" w:fill="auto"/>
            <w:vAlign w:val="center"/>
          </w:tcPr>
          <w:p w14:paraId="57600587">
            <w:pPr>
              <w:pStyle w:val="103"/>
              <w:rPr>
                <w:rFonts w:ascii="Times New Roman"/>
              </w:rPr>
            </w:pPr>
            <w:r>
              <w:rPr>
                <w:rFonts w:hint="eastAsia" w:ascii="Times New Roman"/>
              </w:rPr>
              <w:t>72</w:t>
            </w:r>
          </w:p>
        </w:tc>
      </w:tr>
      <w:tr w14:paraId="2AAE1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restart"/>
            <w:shd w:val="clear" w:color="auto" w:fill="auto"/>
            <w:vAlign w:val="center"/>
          </w:tcPr>
          <w:p w14:paraId="17B8DDDC">
            <w:pPr>
              <w:pStyle w:val="103"/>
              <w:rPr>
                <w:rFonts w:ascii="Times New Roman"/>
              </w:rPr>
            </w:pPr>
            <w:r>
              <w:rPr>
                <w:rFonts w:hint="eastAsia" w:ascii="Times New Roman"/>
              </w:rPr>
              <w:t>2000t</w:t>
            </w:r>
          </w:p>
        </w:tc>
        <w:tc>
          <w:tcPr>
            <w:tcW w:w="1274" w:type="dxa"/>
            <w:shd w:val="clear" w:color="auto" w:fill="auto"/>
            <w:vAlign w:val="center"/>
          </w:tcPr>
          <w:p w14:paraId="2A23ECC2">
            <w:pPr>
              <w:pStyle w:val="103"/>
              <w:rPr>
                <w:rFonts w:ascii="Times New Roman"/>
              </w:rPr>
            </w:pPr>
            <w:r>
              <w:rPr>
                <w:rFonts w:hint="eastAsia" w:ascii="Times New Roman"/>
              </w:rPr>
              <w:t>70.0～74.0</w:t>
            </w:r>
          </w:p>
        </w:tc>
        <w:tc>
          <w:tcPr>
            <w:tcW w:w="1134" w:type="dxa"/>
            <w:shd w:val="clear" w:color="auto" w:fill="auto"/>
            <w:vAlign w:val="center"/>
          </w:tcPr>
          <w:p w14:paraId="3F3E8BEB">
            <w:pPr>
              <w:pStyle w:val="103"/>
              <w:rPr>
                <w:rFonts w:ascii="Times New Roman"/>
              </w:rPr>
            </w:pPr>
            <w:r>
              <w:rPr>
                <w:rFonts w:hint="eastAsia" w:ascii="Times New Roman"/>
              </w:rPr>
              <w:t>15.8</w:t>
            </w:r>
          </w:p>
        </w:tc>
        <w:tc>
          <w:tcPr>
            <w:tcW w:w="1276" w:type="dxa"/>
            <w:shd w:val="clear" w:color="auto" w:fill="auto"/>
            <w:vAlign w:val="center"/>
          </w:tcPr>
          <w:p w14:paraId="5D8A8E1C">
            <w:pPr>
              <w:pStyle w:val="103"/>
              <w:rPr>
                <w:rFonts w:ascii="Times New Roman"/>
              </w:rPr>
            </w:pPr>
            <w:r>
              <w:rPr>
                <w:rFonts w:hint="eastAsia" w:ascii="Times New Roman"/>
              </w:rPr>
              <w:t>3.2～3.4</w:t>
            </w:r>
          </w:p>
        </w:tc>
        <w:tc>
          <w:tcPr>
            <w:tcW w:w="1324" w:type="dxa"/>
            <w:shd w:val="clear" w:color="auto" w:fill="auto"/>
            <w:vAlign w:val="center"/>
          </w:tcPr>
          <w:p w14:paraId="277ABCE9">
            <w:pPr>
              <w:pStyle w:val="103"/>
              <w:rPr>
                <w:rFonts w:ascii="Times New Roman"/>
              </w:rPr>
            </w:pPr>
            <w:r>
              <w:rPr>
                <w:rFonts w:hint="eastAsia" w:ascii="Times New Roman"/>
              </w:rPr>
              <w:t>200</w:t>
            </w:r>
          </w:p>
        </w:tc>
      </w:tr>
      <w:tr w14:paraId="31C634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vMerge w:val="continue"/>
            <w:shd w:val="clear" w:color="auto" w:fill="auto"/>
            <w:vAlign w:val="center"/>
          </w:tcPr>
          <w:p w14:paraId="72B576F9">
            <w:pPr>
              <w:pStyle w:val="103"/>
              <w:rPr>
                <w:rFonts w:ascii="Times New Roman"/>
              </w:rPr>
            </w:pPr>
          </w:p>
        </w:tc>
        <w:tc>
          <w:tcPr>
            <w:tcW w:w="1274" w:type="dxa"/>
            <w:shd w:val="clear" w:color="auto" w:fill="auto"/>
            <w:vAlign w:val="center"/>
          </w:tcPr>
          <w:p w14:paraId="36A23674">
            <w:pPr>
              <w:pStyle w:val="103"/>
              <w:rPr>
                <w:rFonts w:ascii="Times New Roman"/>
              </w:rPr>
            </w:pPr>
            <w:r>
              <w:rPr>
                <w:rFonts w:hint="eastAsia" w:ascii="Times New Roman"/>
              </w:rPr>
              <w:t>66.0～70.0</w:t>
            </w:r>
          </w:p>
        </w:tc>
        <w:tc>
          <w:tcPr>
            <w:tcW w:w="1134" w:type="dxa"/>
            <w:shd w:val="clear" w:color="auto" w:fill="auto"/>
            <w:vAlign w:val="center"/>
          </w:tcPr>
          <w:p w14:paraId="080FCDB2">
            <w:pPr>
              <w:pStyle w:val="103"/>
              <w:rPr>
                <w:rFonts w:ascii="Times New Roman"/>
              </w:rPr>
            </w:pPr>
            <w:r>
              <w:rPr>
                <w:rFonts w:hint="eastAsia" w:ascii="Times New Roman"/>
              </w:rPr>
              <w:t>15.8</w:t>
            </w:r>
          </w:p>
        </w:tc>
        <w:tc>
          <w:tcPr>
            <w:tcW w:w="1276" w:type="dxa"/>
            <w:shd w:val="clear" w:color="auto" w:fill="auto"/>
            <w:vAlign w:val="center"/>
          </w:tcPr>
          <w:p w14:paraId="6152D910">
            <w:pPr>
              <w:pStyle w:val="103"/>
              <w:rPr>
                <w:rFonts w:ascii="Times New Roman"/>
              </w:rPr>
            </w:pPr>
            <w:r>
              <w:rPr>
                <w:rFonts w:hint="eastAsia" w:ascii="Times New Roman"/>
              </w:rPr>
              <w:t>3.3～3.6</w:t>
            </w:r>
          </w:p>
        </w:tc>
        <w:tc>
          <w:tcPr>
            <w:tcW w:w="1324" w:type="dxa"/>
            <w:shd w:val="clear" w:color="auto" w:fill="auto"/>
            <w:vAlign w:val="center"/>
          </w:tcPr>
          <w:p w14:paraId="425E2BE1">
            <w:pPr>
              <w:pStyle w:val="103"/>
              <w:rPr>
                <w:rFonts w:ascii="Times New Roman"/>
              </w:rPr>
            </w:pPr>
            <w:r>
              <w:rPr>
                <w:rFonts w:hint="eastAsia" w:ascii="Times New Roman"/>
              </w:rPr>
              <w:t>175</w:t>
            </w:r>
          </w:p>
        </w:tc>
      </w:tr>
      <w:tr w14:paraId="39C938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dxa"/>
            <w:shd w:val="clear" w:color="auto" w:fill="auto"/>
            <w:vAlign w:val="center"/>
          </w:tcPr>
          <w:p w14:paraId="1BCF491A">
            <w:pPr>
              <w:pStyle w:val="103"/>
              <w:rPr>
                <w:rFonts w:ascii="Times New Roman"/>
              </w:rPr>
            </w:pPr>
            <w:r>
              <w:rPr>
                <w:rFonts w:hint="eastAsia" w:ascii="Times New Roman"/>
              </w:rPr>
              <w:t>3000t</w:t>
            </w:r>
          </w:p>
        </w:tc>
        <w:tc>
          <w:tcPr>
            <w:tcW w:w="1274" w:type="dxa"/>
            <w:shd w:val="clear" w:color="auto" w:fill="auto"/>
            <w:vAlign w:val="center"/>
          </w:tcPr>
          <w:p w14:paraId="7A3439B7">
            <w:pPr>
              <w:pStyle w:val="103"/>
              <w:rPr>
                <w:rFonts w:ascii="Times New Roman"/>
              </w:rPr>
            </w:pPr>
            <w:r>
              <w:rPr>
                <w:rFonts w:hint="eastAsia" w:ascii="Times New Roman"/>
              </w:rPr>
              <w:t>86.0～90.0</w:t>
            </w:r>
          </w:p>
        </w:tc>
        <w:tc>
          <w:tcPr>
            <w:tcW w:w="1134" w:type="dxa"/>
            <w:shd w:val="clear" w:color="auto" w:fill="auto"/>
            <w:vAlign w:val="center"/>
          </w:tcPr>
          <w:p w14:paraId="4097286D">
            <w:pPr>
              <w:pStyle w:val="103"/>
              <w:rPr>
                <w:rFonts w:ascii="Times New Roman"/>
              </w:rPr>
            </w:pPr>
            <w:r>
              <w:rPr>
                <w:rFonts w:hint="eastAsia" w:ascii="Times New Roman"/>
              </w:rPr>
              <w:t>15.8</w:t>
            </w:r>
          </w:p>
        </w:tc>
        <w:tc>
          <w:tcPr>
            <w:tcW w:w="1276" w:type="dxa"/>
            <w:shd w:val="clear" w:color="auto" w:fill="auto"/>
            <w:vAlign w:val="center"/>
          </w:tcPr>
          <w:p w14:paraId="01F6BCB0">
            <w:pPr>
              <w:pStyle w:val="103"/>
              <w:rPr>
                <w:rFonts w:ascii="Times New Roman"/>
              </w:rPr>
            </w:pPr>
            <w:r>
              <w:rPr>
                <w:rFonts w:hint="eastAsia" w:ascii="Times New Roman"/>
              </w:rPr>
              <w:t>3.5～3.8</w:t>
            </w:r>
          </w:p>
        </w:tc>
        <w:tc>
          <w:tcPr>
            <w:tcW w:w="1324" w:type="dxa"/>
            <w:shd w:val="clear" w:color="auto" w:fill="auto"/>
            <w:vAlign w:val="center"/>
          </w:tcPr>
          <w:p w14:paraId="71B14C4E">
            <w:pPr>
              <w:pStyle w:val="103"/>
              <w:rPr>
                <w:rFonts w:ascii="Times New Roman"/>
              </w:rPr>
            </w:pPr>
            <w:r>
              <w:rPr>
                <w:rFonts w:hint="eastAsia" w:ascii="Times New Roman"/>
              </w:rPr>
              <w:t>250</w:t>
            </w:r>
          </w:p>
        </w:tc>
      </w:tr>
    </w:tbl>
    <w:p w14:paraId="50CA3924">
      <w:pPr>
        <w:pStyle w:val="62"/>
        <w:ind w:firstLine="0" w:firstLineChars="0"/>
        <w:jc w:val="left"/>
        <w:rPr>
          <w:rFonts w:ascii="Times New Roman"/>
          <w:sz w:val="18"/>
          <w:szCs w:val="18"/>
        </w:rPr>
      </w:pPr>
      <w:r>
        <w:rPr>
          <w:rFonts w:hint="eastAsia" w:ascii="Times New Roman"/>
          <w:sz w:val="18"/>
          <w:szCs w:val="18"/>
        </w:rPr>
        <w:t>注</w:t>
      </w:r>
      <w:r>
        <w:rPr>
          <w:rFonts w:ascii="Times New Roman"/>
          <w:sz w:val="18"/>
          <w:szCs w:val="18"/>
        </w:rPr>
        <w:t>1</w:t>
      </w:r>
      <w:r>
        <w:rPr>
          <w:rFonts w:hint="eastAsia" w:ascii="Times New Roman"/>
          <w:sz w:val="18"/>
          <w:szCs w:val="18"/>
        </w:rPr>
        <w:t>：船宽可下浮</w:t>
      </w:r>
      <w:r>
        <w:rPr>
          <w:rFonts w:ascii="Times New Roman"/>
          <w:sz w:val="18"/>
          <w:szCs w:val="18"/>
        </w:rPr>
        <w:t>2</w:t>
      </w:r>
      <w:r>
        <w:rPr>
          <w:rFonts w:hint="eastAsia" w:ascii="Times New Roman"/>
          <w:sz w:val="18"/>
          <w:szCs w:val="18"/>
        </w:rPr>
        <w:t>％，设计吃水为参考值。</w:t>
      </w:r>
    </w:p>
    <w:p w14:paraId="56FCE543">
      <w:pPr>
        <w:pStyle w:val="100"/>
        <w:spacing w:before="0" w:beforeLines="0"/>
        <w:jc w:val="left"/>
      </w:pPr>
      <w:r>
        <w:rPr>
          <w:rFonts w:hint="eastAsia" w:cs="Times New Roman"/>
          <w:position w:val="6"/>
          <w:sz w:val="18"/>
          <w:szCs w:val="18"/>
        </w:rPr>
        <w:t>注</w:t>
      </w:r>
      <w:r>
        <w:rPr>
          <w:rFonts w:cs="Times New Roman"/>
          <w:position w:val="6"/>
          <w:sz w:val="18"/>
          <w:szCs w:val="18"/>
        </w:rPr>
        <w:t>2</w:t>
      </w:r>
      <w:r>
        <w:rPr>
          <w:rFonts w:hint="eastAsia" w:cs="Times New Roman"/>
          <w:position w:val="6"/>
          <w:sz w:val="18"/>
          <w:szCs w:val="18"/>
        </w:rPr>
        <w:t>：参考载箱量为装载</w:t>
      </w:r>
      <w:r>
        <w:rPr>
          <w:rFonts w:cs="Times New Roman"/>
          <w:position w:val="6"/>
          <w:sz w:val="18"/>
          <w:szCs w:val="18"/>
        </w:rPr>
        <w:t>20</w:t>
      </w:r>
      <w:r>
        <w:rPr>
          <w:rFonts w:hint="eastAsia" w:cs="Times New Roman"/>
          <w:position w:val="6"/>
          <w:sz w:val="18"/>
          <w:szCs w:val="18"/>
        </w:rPr>
        <w:t>英尺标准箱（</w:t>
      </w:r>
      <w:r>
        <w:rPr>
          <w:rFonts w:cs="Times New Roman"/>
          <w:position w:val="6"/>
          <w:sz w:val="18"/>
          <w:szCs w:val="18"/>
        </w:rPr>
        <w:t>TEU</w:t>
      </w:r>
      <w:r>
        <w:rPr>
          <w:rFonts w:hint="eastAsia" w:cs="Times New Roman"/>
          <w:position w:val="6"/>
          <w:sz w:val="18"/>
          <w:szCs w:val="18"/>
        </w:rPr>
        <w:t>）货箱载箱量，考虑空箱和重箱混装搭配</w:t>
      </w:r>
      <w:r>
        <w:rPr>
          <w:rFonts w:cs="Times New Roman"/>
          <w:position w:val="6"/>
          <w:sz w:val="18"/>
          <w:szCs w:val="18"/>
        </w:rPr>
        <w:t>;</w:t>
      </w:r>
      <w:r>
        <w:rPr>
          <w:rFonts w:hint="eastAsia" w:cs="Times New Roman"/>
          <w:position w:val="6"/>
          <w:sz w:val="18"/>
          <w:szCs w:val="18"/>
        </w:rPr>
        <w:t>船舶实际的载箱量应符合法规、规范的有关规定。</w:t>
      </w:r>
    </w:p>
    <w:p w14:paraId="46F7385D">
      <w:pPr>
        <w:pStyle w:val="99"/>
        <w:spacing w:before="156" w:beforeLines="50"/>
      </w:pPr>
      <w:r>
        <w:rPr>
          <w:rFonts w:hint="eastAsia"/>
        </w:rPr>
        <w:t>表5</w:t>
      </w:r>
      <w:r>
        <w:rPr>
          <w:rFonts w:hint="eastAsia"/>
          <w:b/>
        </w:rPr>
        <w:t>　</w:t>
      </w:r>
      <w:r>
        <w:rPr>
          <w:rFonts w:hint="eastAsia"/>
        </w:rPr>
        <w:t>液货船（化学品船、油船）船型主尺度系列</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01"/>
        <w:gridCol w:w="1535"/>
        <w:gridCol w:w="1456"/>
        <w:gridCol w:w="1498"/>
      </w:tblGrid>
      <w:tr w14:paraId="1E2BA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501" w:type="dxa"/>
            <w:shd w:val="clear" w:color="auto" w:fill="auto"/>
            <w:vAlign w:val="center"/>
          </w:tcPr>
          <w:p w14:paraId="153A1E08">
            <w:pPr>
              <w:pStyle w:val="103"/>
              <w:rPr>
                <w:rFonts w:ascii="Times New Roman"/>
              </w:rPr>
            </w:pPr>
            <w:r>
              <w:rPr>
                <w:rFonts w:hint="eastAsia" w:ascii="Times New Roman"/>
              </w:rPr>
              <w:t>船舶吨级</w:t>
            </w:r>
          </w:p>
        </w:tc>
        <w:tc>
          <w:tcPr>
            <w:tcW w:w="1535" w:type="dxa"/>
            <w:shd w:val="clear" w:color="auto" w:fill="auto"/>
            <w:vAlign w:val="center"/>
          </w:tcPr>
          <w:p w14:paraId="719ECF00">
            <w:pPr>
              <w:pStyle w:val="103"/>
              <w:rPr>
                <w:rFonts w:ascii="Times New Roman"/>
              </w:rPr>
            </w:pPr>
            <w:r>
              <w:rPr>
                <w:rFonts w:hint="eastAsia" w:ascii="Times New Roman"/>
              </w:rPr>
              <w:t>总长</w:t>
            </w:r>
            <w:r>
              <w:rPr>
                <w:rFonts w:ascii="Times New Roman"/>
              </w:rPr>
              <w:t>(m)</w:t>
            </w:r>
          </w:p>
        </w:tc>
        <w:tc>
          <w:tcPr>
            <w:tcW w:w="1456" w:type="dxa"/>
            <w:shd w:val="clear" w:color="auto" w:fill="auto"/>
            <w:vAlign w:val="center"/>
          </w:tcPr>
          <w:p w14:paraId="747838BE">
            <w:pPr>
              <w:pStyle w:val="103"/>
              <w:rPr>
                <w:rFonts w:ascii="Times New Roman"/>
              </w:rPr>
            </w:pPr>
            <w:r>
              <w:rPr>
                <w:rFonts w:hint="eastAsia" w:ascii="Times New Roman"/>
              </w:rPr>
              <w:t>船宽</w:t>
            </w:r>
            <w:r>
              <w:rPr>
                <w:rFonts w:ascii="Times New Roman"/>
              </w:rPr>
              <w:t>(m)</w:t>
            </w:r>
          </w:p>
        </w:tc>
        <w:tc>
          <w:tcPr>
            <w:tcW w:w="1498" w:type="dxa"/>
            <w:shd w:val="clear" w:color="auto" w:fill="auto"/>
            <w:vAlign w:val="center"/>
          </w:tcPr>
          <w:p w14:paraId="4325DA11">
            <w:pPr>
              <w:pStyle w:val="103"/>
              <w:rPr>
                <w:rFonts w:ascii="Times New Roman"/>
              </w:rPr>
            </w:pPr>
            <w:r>
              <w:rPr>
                <w:rFonts w:hint="eastAsia" w:ascii="Times New Roman"/>
              </w:rPr>
              <w:t>设计吃水</w:t>
            </w:r>
            <w:r>
              <w:rPr>
                <w:rFonts w:ascii="Times New Roman"/>
              </w:rPr>
              <w:t>(m)</w:t>
            </w:r>
          </w:p>
        </w:tc>
      </w:tr>
      <w:tr w14:paraId="639C6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01" w:type="dxa"/>
            <w:shd w:val="clear" w:color="auto" w:fill="auto"/>
            <w:vAlign w:val="center"/>
          </w:tcPr>
          <w:p w14:paraId="0ABB5463">
            <w:pPr>
              <w:pStyle w:val="103"/>
              <w:rPr>
                <w:rFonts w:ascii="Times New Roman"/>
              </w:rPr>
            </w:pPr>
            <w:r>
              <w:rPr>
                <w:rFonts w:hint="eastAsia" w:ascii="Times New Roman"/>
              </w:rPr>
              <w:t>500t</w:t>
            </w:r>
          </w:p>
        </w:tc>
        <w:tc>
          <w:tcPr>
            <w:tcW w:w="1535" w:type="dxa"/>
            <w:shd w:val="clear" w:color="auto" w:fill="auto"/>
            <w:vAlign w:val="center"/>
          </w:tcPr>
          <w:p w14:paraId="4FA1038D">
            <w:pPr>
              <w:pStyle w:val="103"/>
              <w:rPr>
                <w:rFonts w:ascii="Times New Roman"/>
              </w:rPr>
            </w:pPr>
            <w:r>
              <w:rPr>
                <w:rFonts w:hint="eastAsia" w:ascii="Times New Roman"/>
              </w:rPr>
              <w:t>43.0～46.0</w:t>
            </w:r>
          </w:p>
        </w:tc>
        <w:tc>
          <w:tcPr>
            <w:tcW w:w="1456" w:type="dxa"/>
            <w:shd w:val="clear" w:color="auto" w:fill="auto"/>
            <w:vAlign w:val="center"/>
          </w:tcPr>
          <w:p w14:paraId="6F120ACB">
            <w:pPr>
              <w:pStyle w:val="103"/>
              <w:rPr>
                <w:rFonts w:ascii="Times New Roman"/>
              </w:rPr>
            </w:pPr>
            <w:r>
              <w:rPr>
                <w:rFonts w:hint="eastAsia" w:ascii="Times New Roman"/>
              </w:rPr>
              <w:t>9.8</w:t>
            </w:r>
          </w:p>
        </w:tc>
        <w:tc>
          <w:tcPr>
            <w:tcW w:w="1498" w:type="dxa"/>
            <w:shd w:val="clear" w:color="auto" w:fill="auto"/>
            <w:vAlign w:val="center"/>
          </w:tcPr>
          <w:p w14:paraId="2234EE08">
            <w:pPr>
              <w:pStyle w:val="103"/>
              <w:rPr>
                <w:rFonts w:ascii="Times New Roman"/>
              </w:rPr>
            </w:pPr>
            <w:r>
              <w:rPr>
                <w:rFonts w:hint="eastAsia" w:ascii="Times New Roman"/>
              </w:rPr>
              <w:t>1.8～2.0</w:t>
            </w:r>
          </w:p>
        </w:tc>
      </w:tr>
      <w:tr w14:paraId="7CE6C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01" w:type="dxa"/>
            <w:vMerge w:val="restart"/>
            <w:shd w:val="clear" w:color="auto" w:fill="auto"/>
            <w:vAlign w:val="center"/>
          </w:tcPr>
          <w:p w14:paraId="02EC921E">
            <w:pPr>
              <w:pStyle w:val="103"/>
              <w:rPr>
                <w:rFonts w:ascii="Times New Roman"/>
              </w:rPr>
            </w:pPr>
            <w:r>
              <w:rPr>
                <w:rFonts w:hint="eastAsia" w:ascii="Times New Roman"/>
              </w:rPr>
              <w:t>1000t</w:t>
            </w:r>
          </w:p>
        </w:tc>
        <w:tc>
          <w:tcPr>
            <w:tcW w:w="1535" w:type="dxa"/>
            <w:shd w:val="clear" w:color="auto" w:fill="auto"/>
            <w:vAlign w:val="center"/>
          </w:tcPr>
          <w:p w14:paraId="48AE4CDC">
            <w:pPr>
              <w:pStyle w:val="103"/>
              <w:rPr>
                <w:rFonts w:ascii="Times New Roman"/>
              </w:rPr>
            </w:pPr>
            <w:r>
              <w:rPr>
                <w:rFonts w:hint="eastAsia" w:ascii="Times New Roman"/>
              </w:rPr>
              <w:t>49.0～50.O</w:t>
            </w:r>
          </w:p>
        </w:tc>
        <w:tc>
          <w:tcPr>
            <w:tcW w:w="1456" w:type="dxa"/>
            <w:shd w:val="clear" w:color="auto" w:fill="auto"/>
            <w:vAlign w:val="center"/>
          </w:tcPr>
          <w:p w14:paraId="61C76419">
            <w:pPr>
              <w:pStyle w:val="103"/>
              <w:rPr>
                <w:rFonts w:ascii="Times New Roman"/>
              </w:rPr>
            </w:pPr>
            <w:r>
              <w:rPr>
                <w:rFonts w:hint="eastAsia" w:ascii="Times New Roman"/>
              </w:rPr>
              <w:t>10.8</w:t>
            </w:r>
          </w:p>
        </w:tc>
        <w:tc>
          <w:tcPr>
            <w:tcW w:w="1498" w:type="dxa"/>
            <w:shd w:val="clear" w:color="auto" w:fill="auto"/>
            <w:vAlign w:val="center"/>
          </w:tcPr>
          <w:p w14:paraId="3957EB33">
            <w:pPr>
              <w:pStyle w:val="103"/>
              <w:rPr>
                <w:rFonts w:ascii="Times New Roman"/>
              </w:rPr>
            </w:pPr>
            <w:r>
              <w:rPr>
                <w:rFonts w:hint="eastAsia" w:ascii="Times New Roman"/>
              </w:rPr>
              <w:t>2.8～3.0</w:t>
            </w:r>
          </w:p>
        </w:tc>
      </w:tr>
      <w:tr w14:paraId="544048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01" w:type="dxa"/>
            <w:vMerge w:val="continue"/>
            <w:shd w:val="clear" w:color="auto" w:fill="auto"/>
            <w:vAlign w:val="center"/>
          </w:tcPr>
          <w:p w14:paraId="3D884AB0">
            <w:pPr>
              <w:pStyle w:val="103"/>
              <w:rPr>
                <w:rFonts w:ascii="Times New Roman"/>
              </w:rPr>
            </w:pPr>
          </w:p>
        </w:tc>
        <w:tc>
          <w:tcPr>
            <w:tcW w:w="1535" w:type="dxa"/>
            <w:shd w:val="clear" w:color="auto" w:fill="auto"/>
            <w:vAlign w:val="center"/>
          </w:tcPr>
          <w:p w14:paraId="30A607B2">
            <w:pPr>
              <w:pStyle w:val="103"/>
              <w:rPr>
                <w:rFonts w:ascii="Times New Roman"/>
              </w:rPr>
            </w:pPr>
            <w:r>
              <w:rPr>
                <w:rFonts w:hint="eastAsia" w:ascii="Times New Roman"/>
              </w:rPr>
              <w:t>58.0～60.0</w:t>
            </w:r>
          </w:p>
        </w:tc>
        <w:tc>
          <w:tcPr>
            <w:tcW w:w="1456" w:type="dxa"/>
            <w:shd w:val="clear" w:color="auto" w:fill="auto"/>
            <w:vAlign w:val="center"/>
          </w:tcPr>
          <w:p w14:paraId="6C82159F">
            <w:pPr>
              <w:pStyle w:val="103"/>
              <w:rPr>
                <w:rFonts w:ascii="Times New Roman"/>
              </w:rPr>
            </w:pPr>
            <w:r>
              <w:rPr>
                <w:rFonts w:hint="eastAsia" w:ascii="Times New Roman"/>
              </w:rPr>
              <w:t>10.8</w:t>
            </w:r>
          </w:p>
        </w:tc>
        <w:tc>
          <w:tcPr>
            <w:tcW w:w="1498" w:type="dxa"/>
            <w:shd w:val="clear" w:color="auto" w:fill="auto"/>
            <w:vAlign w:val="center"/>
          </w:tcPr>
          <w:p w14:paraId="55846C6C">
            <w:pPr>
              <w:pStyle w:val="103"/>
              <w:rPr>
                <w:rFonts w:ascii="Times New Roman"/>
              </w:rPr>
            </w:pPr>
            <w:r>
              <w:rPr>
                <w:rFonts w:hint="eastAsia" w:ascii="Times New Roman"/>
              </w:rPr>
              <w:t>2.6～2.8</w:t>
            </w:r>
          </w:p>
        </w:tc>
      </w:tr>
      <w:tr w14:paraId="364C9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01" w:type="dxa"/>
            <w:shd w:val="clear" w:color="auto" w:fill="auto"/>
            <w:vAlign w:val="center"/>
          </w:tcPr>
          <w:p w14:paraId="411F7625">
            <w:pPr>
              <w:pStyle w:val="103"/>
              <w:rPr>
                <w:rFonts w:ascii="Times New Roman"/>
              </w:rPr>
            </w:pPr>
            <w:r>
              <w:rPr>
                <w:rFonts w:hint="eastAsia" w:ascii="Times New Roman"/>
              </w:rPr>
              <w:t>1500t</w:t>
            </w:r>
          </w:p>
        </w:tc>
        <w:tc>
          <w:tcPr>
            <w:tcW w:w="1535" w:type="dxa"/>
            <w:shd w:val="clear" w:color="auto" w:fill="auto"/>
            <w:vAlign w:val="center"/>
          </w:tcPr>
          <w:p w14:paraId="6F042F32">
            <w:pPr>
              <w:pStyle w:val="103"/>
              <w:rPr>
                <w:rFonts w:ascii="Times New Roman"/>
              </w:rPr>
            </w:pPr>
            <w:r>
              <w:rPr>
                <w:rFonts w:hint="eastAsia" w:ascii="Times New Roman"/>
              </w:rPr>
              <w:t>68.0～70.0</w:t>
            </w:r>
          </w:p>
        </w:tc>
        <w:tc>
          <w:tcPr>
            <w:tcW w:w="1456" w:type="dxa"/>
            <w:shd w:val="clear" w:color="auto" w:fill="auto"/>
            <w:vAlign w:val="center"/>
          </w:tcPr>
          <w:p w14:paraId="0E93957E">
            <w:pPr>
              <w:pStyle w:val="103"/>
              <w:rPr>
                <w:rFonts w:ascii="Times New Roman"/>
              </w:rPr>
            </w:pPr>
            <w:r>
              <w:rPr>
                <w:rFonts w:hint="eastAsia" w:ascii="Times New Roman"/>
              </w:rPr>
              <w:t>10.8</w:t>
            </w:r>
          </w:p>
        </w:tc>
        <w:tc>
          <w:tcPr>
            <w:tcW w:w="1498" w:type="dxa"/>
            <w:shd w:val="clear" w:color="auto" w:fill="auto"/>
            <w:vAlign w:val="center"/>
          </w:tcPr>
          <w:p w14:paraId="4EDAADDB">
            <w:pPr>
              <w:pStyle w:val="103"/>
              <w:rPr>
                <w:rFonts w:ascii="Times New Roman"/>
              </w:rPr>
            </w:pPr>
            <w:r>
              <w:rPr>
                <w:rFonts w:hint="eastAsia" w:ascii="Times New Roman"/>
              </w:rPr>
              <w:t>2.8～3.0</w:t>
            </w:r>
          </w:p>
        </w:tc>
      </w:tr>
      <w:tr w14:paraId="696EC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01" w:type="dxa"/>
            <w:shd w:val="clear" w:color="auto" w:fill="auto"/>
            <w:vAlign w:val="center"/>
          </w:tcPr>
          <w:p w14:paraId="330C915F">
            <w:pPr>
              <w:pStyle w:val="103"/>
              <w:rPr>
                <w:rFonts w:ascii="Times New Roman"/>
              </w:rPr>
            </w:pPr>
            <w:r>
              <w:rPr>
                <w:rFonts w:hint="eastAsia" w:ascii="Times New Roman"/>
              </w:rPr>
              <w:t>2000t</w:t>
            </w:r>
          </w:p>
        </w:tc>
        <w:tc>
          <w:tcPr>
            <w:tcW w:w="1535" w:type="dxa"/>
            <w:shd w:val="clear" w:color="auto" w:fill="auto"/>
            <w:vAlign w:val="center"/>
          </w:tcPr>
          <w:p w14:paraId="0431B425">
            <w:pPr>
              <w:pStyle w:val="103"/>
              <w:rPr>
                <w:rFonts w:ascii="Times New Roman"/>
              </w:rPr>
            </w:pPr>
            <w:r>
              <w:rPr>
                <w:rFonts w:hint="eastAsia" w:ascii="Times New Roman"/>
              </w:rPr>
              <w:t>72.0～74.0</w:t>
            </w:r>
          </w:p>
        </w:tc>
        <w:tc>
          <w:tcPr>
            <w:tcW w:w="1456" w:type="dxa"/>
            <w:shd w:val="clear" w:color="auto" w:fill="auto"/>
            <w:vAlign w:val="center"/>
          </w:tcPr>
          <w:p w14:paraId="01D89FA0">
            <w:pPr>
              <w:pStyle w:val="103"/>
              <w:rPr>
                <w:rFonts w:ascii="Times New Roman"/>
              </w:rPr>
            </w:pPr>
            <w:r>
              <w:rPr>
                <w:rFonts w:hint="eastAsia" w:ascii="Times New Roman"/>
              </w:rPr>
              <w:t>14.0</w:t>
            </w:r>
          </w:p>
        </w:tc>
        <w:tc>
          <w:tcPr>
            <w:tcW w:w="1498" w:type="dxa"/>
            <w:shd w:val="clear" w:color="auto" w:fill="auto"/>
            <w:vAlign w:val="center"/>
          </w:tcPr>
          <w:p w14:paraId="6E7068BB">
            <w:pPr>
              <w:pStyle w:val="103"/>
              <w:rPr>
                <w:rFonts w:ascii="Times New Roman"/>
              </w:rPr>
            </w:pPr>
            <w:r>
              <w:rPr>
                <w:rFonts w:hint="eastAsia" w:ascii="Times New Roman"/>
              </w:rPr>
              <w:t>2.8～3.0</w:t>
            </w:r>
          </w:p>
        </w:tc>
      </w:tr>
    </w:tbl>
    <w:p w14:paraId="3DF75F2D">
      <w:pPr>
        <w:pStyle w:val="97"/>
        <w:ind w:firstLine="0" w:firstLineChars="0"/>
      </w:pPr>
      <w:r>
        <w:rPr>
          <w:rFonts w:hint="eastAsia" w:cs="Times New Roman"/>
          <w:sz w:val="18"/>
          <w:szCs w:val="18"/>
        </w:rPr>
        <w:t>注：</w:t>
      </w:r>
      <w:r>
        <w:rPr>
          <w:rFonts w:cs="Times New Roman"/>
          <w:sz w:val="18"/>
          <w:szCs w:val="18"/>
        </w:rPr>
        <w:t>船宽可下浮2％，设计吃水为参考值。</w:t>
      </w:r>
      <w:bookmarkEnd w:id="522"/>
      <w:bookmarkEnd w:id="523"/>
      <w:bookmarkEnd w:id="524"/>
      <w:r>
        <w:br w:type="page"/>
      </w:r>
    </w:p>
    <w:p w14:paraId="560B20CE">
      <w:pPr>
        <w:pStyle w:val="96"/>
      </w:pPr>
      <w:bookmarkStart w:id="539" w:name="_Toc194052876"/>
      <w:bookmarkStart w:id="540" w:name="_Toc204414468"/>
      <w:r>
        <w:rPr>
          <w:rFonts w:hint="eastAsia"/>
        </w:rPr>
        <w:t>5　船撞作用</w:t>
      </w:r>
      <w:bookmarkEnd w:id="539"/>
      <w:bookmarkEnd w:id="540"/>
    </w:p>
    <w:p w14:paraId="03F6686A">
      <w:pPr>
        <w:pStyle w:val="3"/>
        <w:spacing w:before="312" w:after="156"/>
        <w:rPr>
          <w:lang w:eastAsia="zh-CN"/>
        </w:rPr>
      </w:pPr>
      <w:bookmarkStart w:id="541" w:name="_Toc194052877"/>
      <w:bookmarkStart w:id="542" w:name="_Toc204414469"/>
      <w:r>
        <w:rPr>
          <w:rFonts w:hint="eastAsia"/>
          <w:lang w:eastAsia="zh-CN"/>
        </w:rPr>
        <w:t>5.1　一般规定</w:t>
      </w:r>
      <w:bookmarkEnd w:id="541"/>
      <w:bookmarkEnd w:id="542"/>
    </w:p>
    <w:p w14:paraId="1F105B5D">
      <w:pPr>
        <w:pStyle w:val="94"/>
        <w:spacing w:before="46"/>
      </w:pPr>
      <w:r>
        <w:rPr>
          <w:rFonts w:hint="eastAsia"/>
          <w:b/>
        </w:rPr>
        <w:t>5.1.1</w:t>
      </w:r>
      <w:r>
        <w:rPr>
          <w:rFonts w:hint="eastAsia"/>
        </w:rPr>
        <w:t>　本条款规定了确定船撞作用所涉及的方面及船撞作用的内涵，具体确定船撞作用的流程如图1所示。</w:t>
      </w:r>
    </w:p>
    <w:p w14:paraId="75AD7E23">
      <w:pPr>
        <w:pStyle w:val="94"/>
        <w:spacing w:before="46"/>
        <w:jc w:val="center"/>
      </w:pPr>
      <w:r>
        <w:object>
          <v:shape id="_x0000_i1396" o:spt="75" type="#_x0000_t75" style="height:262.95pt;width:279.25pt;" o:ole="t" filled="f" o:preferrelative="t" stroked="f" coordsize="21600,21600">
            <v:path/>
            <v:fill on="f" focussize="0,0"/>
            <v:stroke on="f" joinstyle="miter"/>
            <v:imagedata r:id="rId729" o:title=""/>
            <o:lock v:ext="edit" aspectratio="t"/>
            <w10:wrap type="none"/>
            <w10:anchorlock/>
          </v:shape>
          <o:OLEObject Type="Embed" ProgID="Visio.Drawing.15" ShapeID="_x0000_i1396" DrawAspect="Content" ObjectID="_1468076096" r:id="rId728">
            <o:LockedField>false</o:LockedField>
          </o:OLEObject>
        </w:object>
      </w:r>
    </w:p>
    <w:p w14:paraId="1BCCEED1">
      <w:pPr>
        <w:pStyle w:val="99"/>
      </w:pPr>
      <w:r>
        <w:rPr>
          <w:rFonts w:hint="eastAsia"/>
        </w:rPr>
        <w:t>图1　确定船撞作用的流程</w:t>
      </w:r>
    </w:p>
    <w:p w14:paraId="68662303">
      <w:pPr>
        <w:pStyle w:val="94"/>
        <w:spacing w:before="46"/>
      </w:pPr>
      <w:r>
        <w:rPr>
          <w:b/>
          <w:bCs/>
          <w:szCs w:val="21"/>
        </w:rPr>
        <w:t>5.1.2</w:t>
      </w:r>
      <w:r>
        <w:rPr>
          <w:rFonts w:hint="eastAsia"/>
        </w:rPr>
        <w:t>　《公路桥涵设计通用规范》</w:t>
      </w:r>
      <w:r>
        <w:t>JTG D60</w:t>
      </w:r>
      <w:r>
        <w:rPr>
          <w:rFonts w:hint="eastAsia"/>
        </w:rPr>
        <w:t>规定：偶然组合为永久作用标准值与可变作用某种代表值、一种偶然作用设计值相组合；与偶然作用同时出现的可变作用，可根据观测资料和工程经验取用频遇值或准永久值。作用偶然组合的效应设计值可按下式计算：</w:t>
      </w:r>
    </w:p>
    <w:p w14:paraId="315A0607">
      <w:pPr>
        <w:pStyle w:val="94"/>
        <w:spacing w:before="46"/>
        <w:jc w:val="center"/>
      </w:pPr>
      <w:r>
        <w:rPr>
          <w:position w:val="-32"/>
        </w:rPr>
        <w:object>
          <v:shape id="_x0000_i1397" o:spt="75" type="#_x0000_t75" style="height:36.95pt;width:199.7pt;" o:ole="t" filled="f" o:preferrelative="t" stroked="f" coordsize="21600,21600">
            <v:path/>
            <v:fill on="f" focussize="0,0"/>
            <v:stroke on="f" joinstyle="miter"/>
            <v:imagedata r:id="rId731" o:title=""/>
            <o:lock v:ext="edit" aspectratio="t"/>
            <w10:wrap type="none"/>
            <w10:anchorlock/>
          </v:shape>
          <o:OLEObject Type="Embed" ProgID="Equation.DSMT4" ShapeID="_x0000_i1397" DrawAspect="Content" ObjectID="_1468076097" r:id="rId730">
            <o:LockedField>false</o:LockedField>
          </o:OLEObject>
        </w:objec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76"/>
        <w:gridCol w:w="4734"/>
      </w:tblGrid>
      <w:tr w14:paraId="61840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65A60F82">
            <w:pPr>
              <w:adjustRightInd w:val="0"/>
              <w:snapToGrid w:val="0"/>
              <w:spacing w:line="360" w:lineRule="atLeast"/>
              <w:jc w:val="right"/>
            </w:pPr>
            <w:r>
              <w:rPr>
                <w:rFonts w:hint="eastAsia"/>
                <w:lang w:eastAsia="zh-CN"/>
              </w:rPr>
              <w:t>式中：</w:t>
            </w:r>
            <w:r>
              <w:rPr>
                <w:rFonts w:eastAsia="楷体" w:cs="Times New Roman"/>
                <w:position w:val="-10"/>
                <w:sz w:val="24"/>
                <w:szCs w:val="28"/>
              </w:rPr>
              <w:object>
                <v:shape id="_x0000_i1398" o:spt="75" type="#_x0000_t75" style="height:16.9pt;width:18.15pt;" o:ole="t" filled="f" o:preferrelative="t" stroked="f" coordsize="21600,21600">
                  <v:path/>
                  <v:fill on="f" focussize="0,0"/>
                  <v:stroke on="f" joinstyle="miter"/>
                  <v:imagedata r:id="rId733" o:title=""/>
                  <o:lock v:ext="edit" aspectratio="t"/>
                  <w10:wrap type="none"/>
                  <w10:anchorlock/>
                </v:shape>
                <o:OLEObject Type="Embed" ProgID="Equation.DSMT4" ShapeID="_x0000_i1398" DrawAspect="Content" ObjectID="_1468076098" r:id="rId732">
                  <o:LockedField>false</o:LockedField>
                </o:OLEObject>
              </w:object>
            </w:r>
            <w:r>
              <w:t xml:space="preserve"> </w:t>
            </w:r>
          </w:p>
        </w:tc>
        <w:tc>
          <w:tcPr>
            <w:tcW w:w="4734" w:type="dxa"/>
            <w:tcMar>
              <w:left w:w="0" w:type="dxa"/>
              <w:right w:w="0" w:type="dxa"/>
            </w:tcMar>
          </w:tcPr>
          <w:p w14:paraId="2EADEDAE">
            <w:pPr>
              <w:adjustRightInd w:val="0"/>
              <w:snapToGrid w:val="0"/>
              <w:spacing w:line="360" w:lineRule="atLeast"/>
              <w:ind w:left="437" w:hanging="436" w:hangingChars="208"/>
              <w:rPr>
                <w:lang w:eastAsia="zh-CN"/>
              </w:rPr>
            </w:pPr>
            <w:r>
              <w:rPr>
                <w:lang w:eastAsia="zh-CN"/>
              </w:rPr>
              <w:t>——</w:t>
            </w:r>
            <w:r>
              <w:rPr>
                <w:rFonts w:hint="eastAsia"/>
                <w:lang w:eastAsia="zh-CN"/>
              </w:rPr>
              <w:t>承载能力极限状态下作用偶然组合的效应设计值；</w:t>
            </w:r>
          </w:p>
        </w:tc>
      </w:tr>
      <w:tr w14:paraId="49B9C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20BDD456">
            <w:pPr>
              <w:adjustRightInd w:val="0"/>
              <w:snapToGrid w:val="0"/>
              <w:spacing w:line="360" w:lineRule="atLeast"/>
              <w:ind w:firstLine="420"/>
              <w:jc w:val="right"/>
              <w:rPr>
                <w:lang w:eastAsia="zh-CN"/>
              </w:rPr>
            </w:pPr>
            <w:r>
              <w:rPr>
                <w:rFonts w:eastAsia="楷体" w:cs="Times New Roman"/>
                <w:position w:val="-10"/>
                <w:sz w:val="24"/>
                <w:szCs w:val="28"/>
              </w:rPr>
              <w:object>
                <v:shape id="_x0000_i1399" o:spt="75" type="#_x0000_t75" style="height:16.9pt;width:13.15pt;" o:ole="t" filled="f" o:preferrelative="t" stroked="f" coordsize="21600,21600">
                  <v:path/>
                  <v:fill on="f" focussize="0,0"/>
                  <v:stroke on="f" joinstyle="miter"/>
                  <v:imagedata r:id="rId735" o:title=""/>
                  <o:lock v:ext="edit" aspectratio="t"/>
                  <w10:wrap type="none"/>
                  <w10:anchorlock/>
                </v:shape>
                <o:OLEObject Type="Embed" ProgID="Equation.DSMT4" ShapeID="_x0000_i1399" DrawAspect="Content" ObjectID="_1468076099" r:id="rId734">
                  <o:LockedField>false</o:LockedField>
                </o:OLEObject>
              </w:object>
            </w:r>
          </w:p>
        </w:tc>
        <w:tc>
          <w:tcPr>
            <w:tcW w:w="4734" w:type="dxa"/>
            <w:tcMar>
              <w:left w:w="0" w:type="dxa"/>
              <w:right w:w="0" w:type="dxa"/>
            </w:tcMar>
          </w:tcPr>
          <w:p w14:paraId="2D87B1B9">
            <w:pPr>
              <w:adjustRightInd w:val="0"/>
              <w:snapToGrid w:val="0"/>
              <w:spacing w:line="360" w:lineRule="atLeast"/>
              <w:ind w:left="437" w:hanging="436" w:hangingChars="208"/>
              <w:rPr>
                <w:lang w:eastAsia="zh-CN"/>
              </w:rPr>
            </w:pPr>
            <w:r>
              <w:rPr>
                <w:lang w:eastAsia="zh-CN"/>
              </w:rPr>
              <w:t>——</w:t>
            </w:r>
            <w:r>
              <w:rPr>
                <w:rFonts w:hint="eastAsia"/>
                <w:lang w:eastAsia="zh-CN"/>
              </w:rPr>
              <w:t>偶然作用的设计值；</w:t>
            </w:r>
          </w:p>
        </w:tc>
      </w:tr>
      <w:tr w14:paraId="412BE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783FDBC6">
            <w:pPr>
              <w:adjustRightInd w:val="0"/>
              <w:snapToGrid w:val="0"/>
              <w:spacing w:line="360" w:lineRule="atLeast"/>
              <w:ind w:firstLine="420"/>
              <w:jc w:val="right"/>
              <w:rPr>
                <w:lang w:eastAsia="zh-CN"/>
              </w:rPr>
            </w:pPr>
            <w:r>
              <w:rPr>
                <w:rFonts w:eastAsia="楷体" w:cs="Times New Roman"/>
                <w:position w:val="-14"/>
                <w:sz w:val="24"/>
                <w:szCs w:val="28"/>
              </w:rPr>
              <w:object>
                <v:shape id="_x0000_i1400" o:spt="75" type="#_x0000_t75" style="height:18.15pt;width:18.15pt;" o:ole="t" filled="f" o:preferrelative="t" stroked="f" coordsize="21600,21600">
                  <v:path/>
                  <v:fill on="f" focussize="0,0"/>
                  <v:stroke on="f" joinstyle="miter"/>
                  <v:imagedata r:id="rId737" o:title=""/>
                  <o:lock v:ext="edit" aspectratio="t"/>
                  <w10:wrap type="none"/>
                  <w10:anchorlock/>
                </v:shape>
                <o:OLEObject Type="Embed" ProgID="Equation.DSMT4" ShapeID="_x0000_i1400" DrawAspect="Content" ObjectID="_1468076100" r:id="rId736">
                  <o:LockedField>false</o:LockedField>
                </o:OLEObject>
              </w:object>
            </w:r>
          </w:p>
        </w:tc>
        <w:tc>
          <w:tcPr>
            <w:tcW w:w="4734" w:type="dxa"/>
            <w:tcMar>
              <w:left w:w="0" w:type="dxa"/>
              <w:right w:w="0" w:type="dxa"/>
            </w:tcMar>
          </w:tcPr>
          <w:p w14:paraId="44DF2F71">
            <w:pPr>
              <w:adjustRightInd w:val="0"/>
              <w:snapToGrid w:val="0"/>
              <w:spacing w:line="360" w:lineRule="atLeast"/>
              <w:ind w:left="444" w:leftChars="4" w:hanging="436" w:hangingChars="208"/>
              <w:rPr>
                <w:lang w:eastAsia="zh-CN"/>
              </w:rPr>
            </w:pPr>
            <w:r>
              <w:rPr>
                <w:lang w:eastAsia="zh-CN"/>
              </w:rPr>
              <w:t>——</w:t>
            </w:r>
            <w:r>
              <w:rPr>
                <w:lang w:eastAsia="zh-CN"/>
              </w:rPr>
              <w:tab/>
            </w:r>
            <w:r>
              <w:rPr>
                <w:rFonts w:hint="eastAsia"/>
                <w:lang w:eastAsia="zh-CN"/>
              </w:rPr>
              <w:t>汽车荷载</w:t>
            </w:r>
            <w:r>
              <w:rPr>
                <w:lang w:eastAsia="zh-CN"/>
              </w:rPr>
              <w:t>(</w:t>
            </w:r>
            <w:r>
              <w:rPr>
                <w:rFonts w:hint="eastAsia"/>
                <w:lang w:eastAsia="zh-CN"/>
              </w:rPr>
              <w:t>含汽车冲击力、离心力</w:t>
            </w:r>
            <w:r>
              <w:rPr>
                <w:lang w:eastAsia="zh-CN"/>
              </w:rPr>
              <w:t>)</w:t>
            </w:r>
            <w:r>
              <w:rPr>
                <w:rFonts w:hint="eastAsia"/>
                <w:lang w:eastAsia="zh-CN"/>
              </w:rPr>
              <w:t>的频遇值系数，取</w:t>
            </w:r>
            <w:r>
              <w:rPr>
                <w:rFonts w:hint="eastAsia"/>
                <w:position w:val="-14"/>
              </w:rPr>
              <w:object>
                <v:shape id="_x0000_i1401" o:spt="75" type="#_x0000_t75" style="height:18.15pt;width:18.15pt;" o:ole="t" filled="f" o:preferrelative="t" stroked="f" coordsize="21600,21600">
                  <v:path/>
                  <v:fill on="f" focussize="0,0"/>
                  <v:stroke on="f" joinstyle="miter"/>
                  <v:imagedata r:id="rId739" o:title=""/>
                  <o:lock v:ext="edit" aspectratio="t"/>
                  <w10:wrap type="none"/>
                  <w10:anchorlock/>
                </v:shape>
                <o:OLEObject Type="Embed" ProgID="Equation.DSMT4" ShapeID="_x0000_i1401" DrawAspect="Content" ObjectID="_1468076101" r:id="rId738">
                  <o:LockedField>false</o:LockedField>
                </o:OLEObject>
              </w:object>
            </w:r>
            <w:r>
              <w:rPr>
                <w:lang w:eastAsia="zh-CN"/>
              </w:rPr>
              <w:t>=0.7;</w:t>
            </w:r>
            <w:r>
              <w:rPr>
                <w:rFonts w:hint="eastAsia"/>
                <w:lang w:eastAsia="zh-CN"/>
              </w:rPr>
              <w:t>当某个可变作用在组合中其效应值超过汽车荷载效应时，则该作用取代汽车荷载，人群荷载</w:t>
            </w:r>
            <w:r>
              <w:rPr>
                <w:rFonts w:hint="eastAsia"/>
                <w:position w:val="-14"/>
              </w:rPr>
              <w:object>
                <v:shape id="_x0000_i1402" o:spt="75" type="#_x0000_t75" style="height:18.15pt;width:15.65pt;" o:ole="t" filled="f" o:preferrelative="t" stroked="f" coordsize="21600,21600">
                  <v:path/>
                  <v:fill on="f" focussize="0,0"/>
                  <v:stroke on="f" joinstyle="miter"/>
                  <v:imagedata r:id="rId741" o:title=""/>
                  <o:lock v:ext="edit" aspectratio="t"/>
                  <w10:wrap type="none"/>
                  <w10:anchorlock/>
                </v:shape>
                <o:OLEObject Type="Embed" ProgID="Equation.DSMT4" ShapeID="_x0000_i1402" DrawAspect="Content" ObjectID="_1468076102" r:id="rId740">
                  <o:LockedField>false</o:LockedField>
                </o:OLEObject>
              </w:object>
            </w:r>
            <w:r>
              <w:rPr>
                <w:lang w:eastAsia="zh-CN"/>
              </w:rPr>
              <w:t>=1.0</w:t>
            </w:r>
            <w:r>
              <w:rPr>
                <w:rFonts w:hint="eastAsia"/>
                <w:lang w:eastAsia="zh-CN"/>
              </w:rPr>
              <w:t>，风荷载</w:t>
            </w:r>
            <w:r>
              <w:rPr>
                <w:rFonts w:hint="eastAsia"/>
                <w:position w:val="-14"/>
              </w:rPr>
              <w:object>
                <v:shape id="_x0000_i1403" o:spt="75" type="#_x0000_t75" style="height:18.15pt;width:15.65pt;" o:ole="t" filled="f" o:preferrelative="t" stroked="f" coordsize="21600,21600">
                  <v:path/>
                  <v:fill on="f" focussize="0,0"/>
                  <v:stroke on="f" joinstyle="miter"/>
                  <v:imagedata r:id="rId743" o:title=""/>
                  <o:lock v:ext="edit" aspectratio="t"/>
                  <w10:wrap type="none"/>
                  <w10:anchorlock/>
                </v:shape>
                <o:OLEObject Type="Embed" ProgID="Equation.DSMT4" ShapeID="_x0000_i1403" DrawAspect="Content" ObjectID="_1468076103" r:id="rId742">
                  <o:LockedField>false</o:LockedField>
                </o:OLEObject>
              </w:object>
            </w:r>
            <w:r>
              <w:rPr>
                <w:lang w:eastAsia="zh-CN"/>
              </w:rPr>
              <w:t>=0.75</w:t>
            </w:r>
            <w:r>
              <w:rPr>
                <w:rFonts w:hint="eastAsia"/>
                <w:lang w:eastAsia="zh-CN"/>
              </w:rPr>
              <w:t>，温度梯度作用</w:t>
            </w:r>
            <w:r>
              <w:rPr>
                <w:rFonts w:hint="eastAsia"/>
                <w:position w:val="-14"/>
              </w:rPr>
              <w:object>
                <v:shape id="_x0000_i1404" o:spt="75" type="#_x0000_t75" style="height:18.15pt;width:15.65pt;" o:ole="t" filled="f" o:preferrelative="t" stroked="f" coordsize="21600,21600">
                  <v:path/>
                  <v:fill on="f" focussize="0,0"/>
                  <v:stroke on="f" joinstyle="miter"/>
                  <v:imagedata r:id="rId745" o:title=""/>
                  <o:lock v:ext="edit" aspectratio="t"/>
                  <w10:wrap type="none"/>
                  <w10:anchorlock/>
                </v:shape>
                <o:OLEObject Type="Embed" ProgID="Equation.DSMT4" ShapeID="_x0000_i1404" DrawAspect="Content" ObjectID="_1468076104" r:id="rId744">
                  <o:LockedField>false</o:LockedField>
                </o:OLEObject>
              </w:object>
            </w:r>
            <w:r>
              <w:rPr>
                <w:lang w:eastAsia="zh-CN"/>
              </w:rPr>
              <w:t>=0.8</w:t>
            </w:r>
            <w:r>
              <w:rPr>
                <w:rFonts w:hint="eastAsia"/>
                <w:lang w:eastAsia="zh-CN"/>
              </w:rPr>
              <w:t>，其他作用</w:t>
            </w:r>
            <w:r>
              <w:rPr>
                <w:rFonts w:hint="eastAsia"/>
                <w:position w:val="-14"/>
              </w:rPr>
              <w:object>
                <v:shape id="_x0000_i1405" o:spt="75" type="#_x0000_t75" style="height:18.15pt;width:15.65pt;" o:ole="t" filled="f" o:preferrelative="t" stroked="f" coordsize="21600,21600">
                  <v:path/>
                  <v:fill on="f" focussize="0,0"/>
                  <v:stroke on="f" joinstyle="miter"/>
                  <v:imagedata r:id="rId747" o:title=""/>
                  <o:lock v:ext="edit" aspectratio="t"/>
                  <w10:wrap type="none"/>
                  <w10:anchorlock/>
                </v:shape>
                <o:OLEObject Type="Embed" ProgID="Equation.DSMT4" ShapeID="_x0000_i1405" DrawAspect="Content" ObjectID="_1468076105" r:id="rId746">
                  <o:LockedField>false</o:LockedField>
                </o:OLEObject>
              </w:object>
            </w:r>
            <w:r>
              <w:rPr>
                <w:lang w:eastAsia="zh-CN"/>
              </w:rPr>
              <w:t>=1.0</w:t>
            </w:r>
            <w:r>
              <w:rPr>
                <w:rFonts w:hint="eastAsia"/>
                <w:lang w:eastAsia="zh-CN"/>
              </w:rPr>
              <w:t>；</w:t>
            </w:r>
          </w:p>
        </w:tc>
      </w:tr>
      <w:tr w14:paraId="49E75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4D3A6D7F">
            <w:pPr>
              <w:adjustRightInd w:val="0"/>
              <w:snapToGrid w:val="0"/>
              <w:spacing w:line="360" w:lineRule="atLeast"/>
              <w:ind w:firstLine="420"/>
              <w:jc w:val="right"/>
            </w:pPr>
            <w:r>
              <w:rPr>
                <w:rFonts w:eastAsia="楷体" w:cs="Times New Roman"/>
                <w:position w:val="-14"/>
                <w:sz w:val="24"/>
                <w:szCs w:val="28"/>
              </w:rPr>
              <w:object>
                <v:shape id="_x0000_i1406" o:spt="75" type="#_x0000_t75" style="height:18.15pt;width:32.55pt;" o:ole="t" filled="f" o:preferrelative="t" stroked="f" coordsize="21600,21600">
                  <v:path/>
                  <v:fill on="f" focussize="0,0"/>
                  <v:stroke on="f" joinstyle="miter"/>
                  <v:imagedata r:id="rId749" o:title=""/>
                  <o:lock v:ext="edit" aspectratio="t"/>
                  <w10:wrap type="none"/>
                  <w10:anchorlock/>
                </v:shape>
                <o:OLEObject Type="Embed" ProgID="Equation.DSMT4" ShapeID="_x0000_i1406" DrawAspect="Content" ObjectID="_1468076106" r:id="rId748">
                  <o:LockedField>false</o:LockedField>
                </o:OLEObject>
              </w:object>
            </w:r>
          </w:p>
        </w:tc>
        <w:tc>
          <w:tcPr>
            <w:tcW w:w="4734" w:type="dxa"/>
            <w:tcMar>
              <w:left w:w="0" w:type="dxa"/>
              <w:right w:w="0" w:type="dxa"/>
            </w:tcMar>
          </w:tcPr>
          <w:p w14:paraId="55877D86">
            <w:pPr>
              <w:adjustRightInd w:val="0"/>
              <w:snapToGrid w:val="0"/>
              <w:spacing w:line="360" w:lineRule="atLeast"/>
              <w:ind w:left="444" w:leftChars="4" w:hanging="436" w:hangingChars="208"/>
              <w:rPr>
                <w:lang w:eastAsia="zh-CN"/>
              </w:rPr>
            </w:pPr>
            <w:r>
              <w:rPr>
                <w:lang w:eastAsia="zh-CN"/>
              </w:rPr>
              <w:t>——</w:t>
            </w:r>
            <w:r>
              <w:rPr>
                <w:lang w:eastAsia="zh-CN"/>
              </w:rPr>
              <w:tab/>
            </w:r>
            <w:r>
              <w:rPr>
                <w:rFonts w:hint="eastAsia"/>
                <w:lang w:eastAsia="zh-CN"/>
              </w:rPr>
              <w:t>汽车荷载的频遇值；</w:t>
            </w:r>
          </w:p>
        </w:tc>
      </w:tr>
      <w:tr w14:paraId="2406E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4ADEBD72">
            <w:pPr>
              <w:adjustRightInd w:val="0"/>
              <w:snapToGrid w:val="0"/>
              <w:spacing w:line="360" w:lineRule="atLeast"/>
              <w:jc w:val="right"/>
            </w:pPr>
            <w:r>
              <w:rPr>
                <w:rFonts w:eastAsia="楷体" w:cs="Times New Roman"/>
                <w:position w:val="-14"/>
                <w:sz w:val="24"/>
                <w:szCs w:val="28"/>
              </w:rPr>
              <w:object>
                <v:shape id="_x0000_i1407" o:spt="75" type="#_x0000_t75" style="height:18.15pt;width:18.15pt;" o:ole="t" filled="f" o:preferrelative="t" stroked="f" coordsize="21600,21600">
                  <v:path/>
                  <v:fill on="f" focussize="0,0"/>
                  <v:stroke on="f" joinstyle="miter"/>
                  <v:imagedata r:id="rId751" o:title=""/>
                  <o:lock v:ext="edit" aspectratio="t"/>
                  <w10:wrap type="none"/>
                  <w10:anchorlock/>
                </v:shape>
                <o:OLEObject Type="Embed" ProgID="Equation.DSMT4" ShapeID="_x0000_i1407" DrawAspect="Content" ObjectID="_1468076107" r:id="rId750">
                  <o:LockedField>false</o:LockedField>
                </o:OLEObject>
              </w:object>
            </w:r>
            <w:r>
              <w:rPr>
                <w:rFonts w:hint="eastAsia" w:eastAsia="楷体" w:cs="Times New Roman"/>
                <w:sz w:val="24"/>
                <w:szCs w:val="28"/>
                <w:lang w:eastAsia="zh-CN"/>
              </w:rPr>
              <w:t>、</w:t>
            </w:r>
            <w:r>
              <w:rPr>
                <w:rFonts w:eastAsia="楷体" w:cs="Times New Roman"/>
                <w:position w:val="-14"/>
                <w:sz w:val="24"/>
                <w:szCs w:val="28"/>
              </w:rPr>
              <w:object>
                <v:shape id="_x0000_i1408" o:spt="75" type="#_x0000_t75" style="height:18.15pt;width:16.9pt;" o:ole="t" filled="f" o:preferrelative="t" stroked="f" coordsize="21600,21600">
                  <v:path/>
                  <v:fill on="f" focussize="0,0"/>
                  <v:stroke on="f" joinstyle="miter"/>
                  <v:imagedata r:id="rId753" o:title=""/>
                  <o:lock v:ext="edit" aspectratio="t"/>
                  <w10:wrap type="none"/>
                  <w10:anchorlock/>
                </v:shape>
                <o:OLEObject Type="Embed" ProgID="Equation.DSMT4" ShapeID="_x0000_i1408" DrawAspect="Content" ObjectID="_1468076108" r:id="rId752">
                  <o:LockedField>false</o:LockedField>
                </o:OLEObject>
              </w:object>
            </w:r>
          </w:p>
        </w:tc>
        <w:tc>
          <w:tcPr>
            <w:tcW w:w="4734" w:type="dxa"/>
            <w:tcMar>
              <w:left w:w="0" w:type="dxa"/>
              <w:right w:w="0" w:type="dxa"/>
            </w:tcMar>
          </w:tcPr>
          <w:p w14:paraId="5E169960">
            <w:pPr>
              <w:adjustRightInd w:val="0"/>
              <w:snapToGrid w:val="0"/>
              <w:spacing w:line="360" w:lineRule="atLeast"/>
              <w:ind w:left="444" w:leftChars="4" w:hanging="436" w:hangingChars="208"/>
              <w:rPr>
                <w:lang w:eastAsia="zh-CN"/>
              </w:rPr>
            </w:pPr>
            <w:r>
              <w:rPr>
                <w:lang w:eastAsia="zh-CN"/>
              </w:rPr>
              <w:t>——</w:t>
            </w:r>
            <w:r>
              <w:rPr>
                <w:rFonts w:hint="eastAsia" w:cs="Times New Roman"/>
                <w:sz w:val="24"/>
                <w:szCs w:val="28"/>
                <w:lang w:eastAsia="zh-CN"/>
              </w:rPr>
              <w:t>第</w:t>
            </w:r>
            <w:r>
              <w:rPr>
                <w:rFonts w:cs="Times New Roman"/>
                <w:sz w:val="24"/>
                <w:szCs w:val="28"/>
                <w:lang w:eastAsia="zh-CN"/>
              </w:rPr>
              <w:t>1</w:t>
            </w:r>
            <w:r>
              <w:rPr>
                <w:rFonts w:hint="eastAsia" w:cs="Times New Roman"/>
                <w:sz w:val="24"/>
                <w:szCs w:val="28"/>
                <w:lang w:eastAsia="zh-CN"/>
              </w:rPr>
              <w:t>个和第</w:t>
            </w:r>
            <w:r>
              <w:rPr>
                <w:rFonts w:cs="Times New Roman"/>
                <w:position w:val="-10"/>
                <w:sz w:val="24"/>
                <w:szCs w:val="28"/>
              </w:rPr>
              <w:object>
                <v:shape id="_x0000_i1409" o:spt="75" type="#_x0000_t75" style="height:13.15pt;width:9.4pt;" o:ole="t" filled="f" o:preferrelative="t" stroked="f" coordsize="21600,21600">
                  <v:path/>
                  <v:fill on="f" focussize="0,0"/>
                  <v:stroke on="f" joinstyle="miter"/>
                  <v:imagedata r:id="rId755" o:title=""/>
                  <o:lock v:ext="edit" aspectratio="t"/>
                  <w10:wrap type="none"/>
                  <w10:anchorlock/>
                </v:shape>
                <o:OLEObject Type="Embed" ProgID="Equation.DSMT4" ShapeID="_x0000_i1409" DrawAspect="Content" ObjectID="_1468076109" r:id="rId754">
                  <o:LockedField>false</o:LockedField>
                </o:OLEObject>
              </w:object>
            </w:r>
            <w:r>
              <w:rPr>
                <w:rFonts w:hint="eastAsia" w:cs="Times New Roman"/>
                <w:sz w:val="24"/>
                <w:szCs w:val="28"/>
                <w:lang w:eastAsia="zh-CN"/>
              </w:rPr>
              <w:t>个可变作用的准永久值系数，汽车荷载</w:t>
            </w:r>
            <w:r>
              <w:rPr>
                <w:rFonts w:cs="Times New Roman"/>
                <w:sz w:val="24"/>
                <w:szCs w:val="28"/>
                <w:lang w:eastAsia="zh-CN"/>
              </w:rPr>
              <w:t>(</w:t>
            </w:r>
            <w:r>
              <w:rPr>
                <w:rFonts w:hint="eastAsia" w:cs="Times New Roman"/>
                <w:sz w:val="24"/>
                <w:szCs w:val="28"/>
                <w:lang w:eastAsia="zh-CN"/>
              </w:rPr>
              <w:t>含汽车冲击力、离心力</w:t>
            </w:r>
            <w:r>
              <w:rPr>
                <w:rFonts w:cs="Times New Roman"/>
                <w:sz w:val="24"/>
                <w:szCs w:val="28"/>
                <w:lang w:eastAsia="zh-CN"/>
              </w:rPr>
              <w:t xml:space="preserve">) </w:t>
            </w:r>
            <w:r>
              <w:rPr>
                <w:rFonts w:cs="Times New Roman"/>
                <w:position w:val="-14"/>
                <w:sz w:val="24"/>
                <w:szCs w:val="28"/>
              </w:rPr>
              <w:object>
                <v:shape id="_x0000_i1410" o:spt="75" type="#_x0000_t75" style="height:18.15pt;width:13.15pt;" o:ole="t" filled="f" o:preferrelative="t" stroked="f" coordsize="21600,21600">
                  <v:path/>
                  <v:fill on="f" focussize="0,0"/>
                  <v:stroke on="f" joinstyle="miter"/>
                  <v:imagedata r:id="rId757" o:title=""/>
                  <o:lock v:ext="edit" aspectratio="t"/>
                  <w10:wrap type="none"/>
                  <w10:anchorlock/>
                </v:shape>
                <o:OLEObject Type="Embed" ProgID="Equation.DSMT4" ShapeID="_x0000_i1410" DrawAspect="Content" ObjectID="_1468076110" r:id="rId756">
                  <o:LockedField>false</o:LockedField>
                </o:OLEObject>
              </w:object>
            </w:r>
            <w:r>
              <w:rPr>
                <w:rFonts w:cs="Times New Roman"/>
                <w:sz w:val="24"/>
                <w:szCs w:val="28"/>
                <w:lang w:eastAsia="zh-CN"/>
              </w:rPr>
              <w:t>=0.4</w:t>
            </w:r>
            <w:r>
              <w:rPr>
                <w:rFonts w:hint="eastAsia" w:cs="Times New Roman"/>
                <w:sz w:val="24"/>
                <w:szCs w:val="28"/>
                <w:lang w:eastAsia="zh-CN"/>
              </w:rPr>
              <w:t>，人群荷载</w:t>
            </w:r>
            <w:r>
              <w:rPr>
                <w:rFonts w:cs="Times New Roman"/>
                <w:position w:val="-14"/>
                <w:sz w:val="24"/>
                <w:szCs w:val="28"/>
              </w:rPr>
              <w:object>
                <v:shape id="_x0000_i1411" o:spt="75" type="#_x0000_t75" style="height:18.15pt;width:13.15pt;" o:ole="t" filled="f" o:preferrelative="t" stroked="f" coordsize="21600,21600">
                  <v:path/>
                  <v:fill on="f" focussize="0,0"/>
                  <v:stroke on="f" joinstyle="miter"/>
                  <v:imagedata r:id="rId759" o:title=""/>
                  <o:lock v:ext="edit" aspectratio="t"/>
                  <w10:wrap type="none"/>
                  <w10:anchorlock/>
                </v:shape>
                <o:OLEObject Type="Embed" ProgID="Equation.DSMT4" ShapeID="_x0000_i1411" DrawAspect="Content" ObjectID="_1468076111" r:id="rId758">
                  <o:LockedField>false</o:LockedField>
                </o:OLEObject>
              </w:object>
            </w:r>
            <w:r>
              <w:rPr>
                <w:rFonts w:cs="Times New Roman"/>
                <w:sz w:val="24"/>
                <w:szCs w:val="28"/>
                <w:lang w:eastAsia="zh-CN"/>
              </w:rPr>
              <w:t>=0.4</w:t>
            </w:r>
            <w:r>
              <w:rPr>
                <w:rFonts w:hint="eastAsia" w:cs="Times New Roman"/>
                <w:sz w:val="24"/>
                <w:szCs w:val="28"/>
                <w:lang w:eastAsia="zh-CN"/>
              </w:rPr>
              <w:t>，风荷载</w:t>
            </w:r>
            <w:r>
              <w:rPr>
                <w:rFonts w:cs="Times New Roman"/>
                <w:position w:val="-14"/>
                <w:sz w:val="24"/>
                <w:szCs w:val="28"/>
              </w:rPr>
              <w:object>
                <v:shape id="_x0000_i1412" o:spt="75" type="#_x0000_t75" style="height:18.15pt;width:13.15pt;" o:ole="t" filled="f" o:preferrelative="t" stroked="f" coordsize="21600,21600">
                  <v:path/>
                  <v:fill on="f" focussize="0,0"/>
                  <v:stroke on="f" joinstyle="miter"/>
                  <v:imagedata r:id="rId761" o:title=""/>
                  <o:lock v:ext="edit" aspectratio="t"/>
                  <w10:wrap type="none"/>
                  <w10:anchorlock/>
                </v:shape>
                <o:OLEObject Type="Embed" ProgID="Equation.DSMT4" ShapeID="_x0000_i1412" DrawAspect="Content" ObjectID="_1468076112" r:id="rId760">
                  <o:LockedField>false</o:LockedField>
                </o:OLEObject>
              </w:object>
            </w:r>
            <w:r>
              <w:rPr>
                <w:rFonts w:cs="Times New Roman"/>
                <w:sz w:val="24"/>
                <w:szCs w:val="28"/>
                <w:lang w:eastAsia="zh-CN"/>
              </w:rPr>
              <w:t>=0.75</w:t>
            </w:r>
            <w:r>
              <w:rPr>
                <w:rFonts w:hint="eastAsia" w:cs="Times New Roman"/>
                <w:sz w:val="24"/>
                <w:szCs w:val="28"/>
                <w:lang w:eastAsia="zh-CN"/>
              </w:rPr>
              <w:t>，温度梯度作用</w:t>
            </w:r>
            <w:r>
              <w:rPr>
                <w:rFonts w:cs="Times New Roman"/>
                <w:position w:val="-14"/>
                <w:sz w:val="24"/>
                <w:szCs w:val="28"/>
              </w:rPr>
              <w:object>
                <v:shape id="_x0000_i1413" o:spt="75" type="#_x0000_t75" style="height:18.15pt;width:13.15pt;" o:ole="t" filled="f" o:preferrelative="t" stroked="f" coordsize="21600,21600">
                  <v:path/>
                  <v:fill on="f" focussize="0,0"/>
                  <v:stroke on="f" joinstyle="miter"/>
                  <v:imagedata r:id="rId763" o:title=""/>
                  <o:lock v:ext="edit" aspectratio="t"/>
                  <w10:wrap type="none"/>
                  <w10:anchorlock/>
                </v:shape>
                <o:OLEObject Type="Embed" ProgID="Equation.DSMT4" ShapeID="_x0000_i1413" DrawAspect="Content" ObjectID="_1468076113" r:id="rId762">
                  <o:LockedField>false</o:LockedField>
                </o:OLEObject>
              </w:object>
            </w:r>
            <w:r>
              <w:rPr>
                <w:rFonts w:cs="Times New Roman"/>
                <w:sz w:val="24"/>
                <w:szCs w:val="28"/>
                <w:lang w:eastAsia="zh-CN"/>
              </w:rPr>
              <w:t>=0.8</w:t>
            </w:r>
            <w:r>
              <w:rPr>
                <w:rFonts w:hint="eastAsia" w:cs="Times New Roman"/>
                <w:sz w:val="24"/>
                <w:szCs w:val="28"/>
                <w:lang w:eastAsia="zh-CN"/>
              </w:rPr>
              <w:t>，其他作用</w:t>
            </w:r>
            <w:r>
              <w:rPr>
                <w:rFonts w:cs="Times New Roman"/>
                <w:position w:val="-14"/>
                <w:sz w:val="24"/>
                <w:szCs w:val="28"/>
              </w:rPr>
              <w:object>
                <v:shape id="_x0000_i1414" o:spt="75" type="#_x0000_t75" style="height:18.15pt;width:13.15pt;" o:ole="t" filled="f" o:preferrelative="t" stroked="f" coordsize="21600,21600">
                  <v:path/>
                  <v:fill on="f" focussize="0,0"/>
                  <v:stroke on="f" joinstyle="miter"/>
                  <v:imagedata r:id="rId761" o:title=""/>
                  <o:lock v:ext="edit" aspectratio="t"/>
                  <w10:wrap type="none"/>
                  <w10:anchorlock/>
                </v:shape>
                <o:OLEObject Type="Embed" ProgID="Equation.DSMT4" ShapeID="_x0000_i1414" DrawAspect="Content" ObjectID="_1468076114" r:id="rId764">
                  <o:LockedField>false</o:LockedField>
                </o:OLEObject>
              </w:object>
            </w:r>
            <w:r>
              <w:rPr>
                <w:rFonts w:cs="Times New Roman"/>
                <w:sz w:val="24"/>
                <w:szCs w:val="28"/>
                <w:lang w:eastAsia="zh-CN"/>
              </w:rPr>
              <w:t>=1.0</w:t>
            </w:r>
            <w:r>
              <w:rPr>
                <w:rFonts w:hint="eastAsia" w:cs="Times New Roman"/>
                <w:sz w:val="24"/>
                <w:szCs w:val="28"/>
                <w:lang w:eastAsia="zh-CN"/>
              </w:rPr>
              <w:t>；</w:t>
            </w:r>
          </w:p>
        </w:tc>
      </w:tr>
      <w:tr w14:paraId="2C156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76" w:type="dxa"/>
            <w:tcMar>
              <w:left w:w="0" w:type="dxa"/>
              <w:right w:w="0" w:type="dxa"/>
            </w:tcMar>
          </w:tcPr>
          <w:p w14:paraId="37994945">
            <w:pPr>
              <w:adjustRightInd w:val="0"/>
              <w:snapToGrid w:val="0"/>
              <w:spacing w:line="360" w:lineRule="atLeast"/>
              <w:jc w:val="left"/>
              <w:rPr>
                <w:lang w:eastAsia="zh-CN"/>
              </w:rPr>
            </w:pPr>
            <w:r>
              <w:rPr>
                <w:rFonts w:eastAsia="楷体" w:cs="Times New Roman"/>
                <w:position w:val="-14"/>
                <w:sz w:val="24"/>
                <w:szCs w:val="28"/>
              </w:rPr>
              <w:object>
                <v:shape id="_x0000_i1415" o:spt="75" type="#_x0000_t75" style="height:12.5pt;width:23.15pt;" o:ole="t" filled="f" o:preferrelative="t" stroked="f" coordsize="21600,21600">
                  <v:path/>
                  <v:fill on="f" focussize="0,0"/>
                  <v:stroke on="f" joinstyle="miter"/>
                  <v:imagedata r:id="rId766" o:title=""/>
                  <o:lock v:ext="edit" aspectratio="t"/>
                  <w10:wrap type="none"/>
                  <w10:anchorlock/>
                </v:shape>
                <o:OLEObject Type="Embed" ProgID="Equation.DSMT4" ShapeID="_x0000_i1415" DrawAspect="Content" ObjectID="_1468076115" r:id="rId765">
                  <o:LockedField>false</o:LockedField>
                </o:OLEObject>
              </w:object>
            </w:r>
            <w:r>
              <w:rPr>
                <w:rFonts w:hint="eastAsia" w:eastAsia="楷体" w:cs="Times New Roman"/>
                <w:sz w:val="24"/>
                <w:szCs w:val="28"/>
                <w:lang w:eastAsia="zh-CN"/>
              </w:rPr>
              <w:t>、</w:t>
            </w:r>
            <w:r>
              <w:rPr>
                <w:rFonts w:eastAsia="楷体" w:cs="Times New Roman"/>
                <w:position w:val="-14"/>
                <w:sz w:val="24"/>
                <w:szCs w:val="28"/>
              </w:rPr>
              <w:object>
                <v:shape id="_x0000_i1416" o:spt="75" type="#_x0000_t75" style="height:14.4pt;width:25.05pt;" o:ole="t" filled="f" o:preferrelative="t" stroked="f" coordsize="21600,21600">
                  <v:path/>
                  <v:fill on="f" focussize="0,0"/>
                  <v:stroke on="f" joinstyle="miter"/>
                  <v:imagedata r:id="rId768" o:title=""/>
                  <o:lock v:ext="edit" aspectratio="t"/>
                  <w10:wrap type="none"/>
                  <w10:anchorlock/>
                </v:shape>
                <o:OLEObject Type="Embed" ProgID="Equation.DSMT4" ShapeID="_x0000_i1416" DrawAspect="Content" ObjectID="_1468076116" r:id="rId767">
                  <o:LockedField>false</o:LockedField>
                </o:OLEObject>
              </w:object>
            </w:r>
          </w:p>
        </w:tc>
        <w:tc>
          <w:tcPr>
            <w:tcW w:w="4734" w:type="dxa"/>
            <w:tcMar>
              <w:left w:w="0" w:type="dxa"/>
              <w:right w:w="0" w:type="dxa"/>
            </w:tcMar>
          </w:tcPr>
          <w:p w14:paraId="0E9CAFEA">
            <w:pPr>
              <w:adjustRightInd w:val="0"/>
              <w:snapToGrid w:val="0"/>
              <w:spacing w:line="360" w:lineRule="atLeast"/>
              <w:ind w:left="444" w:leftChars="4" w:hanging="436" w:hangingChars="208"/>
              <w:rPr>
                <w:lang w:eastAsia="zh-CN"/>
              </w:rPr>
            </w:pPr>
            <w:r>
              <w:rPr>
                <w:lang w:eastAsia="zh-CN"/>
              </w:rPr>
              <w:t>——</w:t>
            </w:r>
            <w:r>
              <w:rPr>
                <w:lang w:eastAsia="zh-CN"/>
              </w:rPr>
              <w:tab/>
            </w:r>
            <w:r>
              <w:rPr>
                <w:rFonts w:hint="eastAsia"/>
                <w:lang w:eastAsia="zh-CN"/>
              </w:rPr>
              <w:t>第</w:t>
            </w:r>
            <w:r>
              <w:rPr>
                <w:lang w:eastAsia="zh-CN"/>
              </w:rPr>
              <w:t>1</w:t>
            </w:r>
            <w:r>
              <w:rPr>
                <w:rFonts w:hint="eastAsia"/>
                <w:lang w:eastAsia="zh-CN"/>
              </w:rPr>
              <w:t>个和第</w:t>
            </w:r>
            <w:r>
              <w:rPr>
                <w:i/>
                <w:iCs/>
                <w:lang w:eastAsia="zh-CN"/>
              </w:rPr>
              <w:t>j</w:t>
            </w:r>
            <w:r>
              <w:rPr>
                <w:rFonts w:hint="eastAsia"/>
                <w:lang w:eastAsia="zh-CN"/>
              </w:rPr>
              <w:t>个可变作用的准永久值。</w:t>
            </w:r>
          </w:p>
        </w:tc>
      </w:tr>
    </w:tbl>
    <w:p w14:paraId="4B4290C7">
      <w:pPr>
        <w:pStyle w:val="97"/>
      </w:pPr>
      <w:r>
        <w:rPr>
          <w:rFonts w:hint="eastAsia"/>
        </w:rPr>
        <w:t>同时，近年来大量研究表明：墩柱受侧向冲击作用时，当结构响应不大时，墩柱抗撞能力将随轴力一定程度上增加。因此，可变作用（如汽车荷载）的考虑及加载情况需要考虑轴力对抗撞能力的影响，而不能简单认为考虑了可变作用是更不利的。</w:t>
      </w:r>
    </w:p>
    <w:p w14:paraId="53B8F8E9">
      <w:pPr>
        <w:pStyle w:val="97"/>
      </w:pPr>
      <w:r>
        <w:rPr>
          <w:rFonts w:hint="eastAsia"/>
        </w:rPr>
        <w:t>冲刷将减小基础（如桩基础）的自由长度，导致桥梁结构侧向抗撞能力的降低。本编制组前期研究表明：冲刷不仅会较为显著增加桥梁结构的船撞易损性，而且会导致易损位置及破坏模式的改变，予以足够重视。我国部分桥梁船撞恶劣损坏事故调查发现：桩基础存在较为明显的冲刷问题，加剧了船撞桥梁损坏程度。我国《公路桥梁抗撞设计规范》</w:t>
      </w:r>
      <w:r>
        <w:t>JTG/T 3360-02-2020</w:t>
      </w:r>
      <w:r>
        <w:rPr>
          <w:rFonts w:hint="eastAsia"/>
        </w:rPr>
        <w:t>尚没有考虑冲刷的影响，美国</w:t>
      </w:r>
      <w:r>
        <w:t>AASHTO</w:t>
      </w:r>
      <w:r>
        <w:rPr>
          <w:rFonts w:hint="eastAsia"/>
        </w:rPr>
        <w:t>规范建议船撞作用与桥梁可能发生的总冲刷一半进行组合。因此，参照确定船撞作用与冲刷的组合要求。</w:t>
      </w:r>
    </w:p>
    <w:p w14:paraId="3CC51B93">
      <w:pPr>
        <w:pStyle w:val="97"/>
      </w:pPr>
      <w:r>
        <w:rPr>
          <w:rFonts w:hint="eastAsia"/>
        </w:rPr>
        <w:t>我国规范可变作用与偶然作用的组合时，参与组合的主要可变作用取其频遇值或准永久值。对于汽车荷载和人群荷载等可变作用，在船撞极端事件组合工况中，美国</w:t>
      </w:r>
      <w:r>
        <w:t>AASHTO</w:t>
      </w:r>
      <w:r>
        <w:rPr>
          <w:rFonts w:hint="eastAsia"/>
        </w:rPr>
        <w:t>规范规定其组合系数为</w:t>
      </w:r>
      <w:r>
        <w:t>0.5</w:t>
      </w:r>
      <w:r>
        <w:rPr>
          <w:rFonts w:hint="eastAsia"/>
        </w:rPr>
        <w:t>。</w:t>
      </w:r>
    </w:p>
    <w:p w14:paraId="518DC2BF">
      <w:pPr>
        <w:pStyle w:val="94"/>
        <w:spacing w:before="46"/>
      </w:pPr>
      <w:r>
        <w:rPr>
          <w:rFonts w:hint="eastAsia"/>
          <w:b/>
        </w:rPr>
        <w:t>5.1.3</w:t>
      </w:r>
      <w:r>
        <w:rPr>
          <w:rFonts w:hint="eastAsia"/>
        </w:rPr>
        <w:t>　本标准编制组开展了深入系统船撞静动力方法比较工作，静力法以部分规范方法为准，包括：AASHTO规范、我国的JTG D60公路规范和TB10002.1铁路规范，具体可见编制组出版的《桥梁船撞分析》一书。在该书第2.6.3节中，将动力计算的峰值撞击力与当时规范静力结果进行了比较，如图2。</w:t>
      </w:r>
    </w:p>
    <w:p w14:paraId="4674E98F">
      <w:pPr>
        <w:pStyle w:val="71"/>
        <w:spacing w:before="156" w:beforeLines="50" w:line="240" w:lineRule="auto"/>
        <w:ind w:firstLine="0" w:firstLineChars="0"/>
        <w:jc w:val="center"/>
        <w:rPr>
          <w:rFonts w:eastAsia="楷体" w:cs="Times New Roman"/>
        </w:rPr>
      </w:pPr>
      <w:r>
        <w:object>
          <v:shape id="_x0000_i1417" o:spt="75" type="#_x0000_t75" style="height:123.35pt;width:282.35pt;" o:ole="t" filled="f" o:preferrelative="t" stroked="f" coordsize="21600,21600">
            <v:path/>
            <v:fill on="f" focussize="0,0"/>
            <v:stroke on="f" joinstyle="miter"/>
            <v:imagedata r:id="rId770" o:title=""/>
            <o:lock v:ext="edit" aspectratio="t"/>
            <w10:wrap type="none"/>
            <w10:anchorlock/>
          </v:shape>
          <o:OLEObject Type="Embed" ProgID="Origin50.Graph" ShapeID="_x0000_i1417" DrawAspect="Content" ObjectID="_1468076117" r:id="rId769">
            <o:LockedField>false</o:LockedField>
          </o:OLEObject>
        </w:object>
      </w:r>
    </w:p>
    <w:p w14:paraId="0E30FA6E">
      <w:pPr>
        <w:pStyle w:val="99"/>
      </w:pPr>
      <w:bookmarkStart w:id="543" w:name="_Hlk142381001"/>
      <w:r>
        <w:rPr>
          <w:rFonts w:hint="eastAsia"/>
        </w:rPr>
        <w:t>图</w:t>
      </w:r>
      <w:bookmarkEnd w:id="543"/>
      <w:r>
        <w:rPr>
          <w:rFonts w:hint="eastAsia"/>
        </w:rPr>
        <w:t>2</w:t>
      </w:r>
      <w:r>
        <w:t xml:space="preserve"> </w:t>
      </w:r>
      <w:r>
        <w:rPr>
          <w:rFonts w:hint="eastAsia"/>
        </w:rPr>
        <w:t>船撞力峰值与各规范值的比较</w:t>
      </w:r>
    </w:p>
    <w:p w14:paraId="0803FB85">
      <w:pPr>
        <w:pStyle w:val="97"/>
      </w:pPr>
      <w:r>
        <w:rPr>
          <w:rFonts w:hint="eastAsia"/>
        </w:rPr>
        <w:t>图2表明：（1）各规范计算的船撞力存在显著的差异，其中，由TB10002.1规范计算的结果明显偏小；（2）对研究的四种工况而言，AASHTO规范船撞力与动力峰值总体上较为接近，但是需注意AASHTO规范计算公式是根据Woisin对大于40,000DWT船舶试验结果分析得到的；（3）对于我国公路桥梁规范JTG D60-2015而言，由于没有考虑初始碰撞速度的影响，导致其不能反映由初始碰撞速度的变化对船撞力的影响。事实上，初始碰撞速度对船撞力影响是显著的，随着撞深的增加，船首与被撞结构的接触面积及结构内的抗力构件都随之增加，进而使得船撞力</w:t>
      </w:r>
      <w:r>
        <w:rPr>
          <w:rFonts w:hint="eastAsia"/>
          <w:i/>
          <w:iCs/>
        </w:rPr>
        <w:t>P</w:t>
      </w:r>
      <w:r>
        <w:rPr>
          <w:rFonts w:hint="eastAsia"/>
        </w:rPr>
        <w:t>增大。而当初始碰撞速度增加时则必然导致碰撞能量的提高，若对同一被撞结构，碰撞能量增大则必然导致撞深增加，进而使得船撞力增大。</w:t>
      </w:r>
    </w:p>
    <w:p w14:paraId="467B758F">
      <w:pPr>
        <w:pStyle w:val="97"/>
        <w:spacing w:after="156" w:afterLines="50"/>
      </w:pPr>
      <w:r>
        <w:rPr>
          <w:rFonts w:hint="eastAsia"/>
        </w:rPr>
        <w:t>在此基础上，将这些由规范确定的等效船撞力和动力分析的峰值船撞力进行静力分析，得到相应的等效静力响应（需求），以墩底弯矩为例结果如图3所示。</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68"/>
        <w:gridCol w:w="2968"/>
      </w:tblGrid>
      <w:tr w14:paraId="4CD75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968" w:type="dxa"/>
          </w:tcPr>
          <w:p w14:paraId="76B03AC3">
            <w:pPr>
              <w:pStyle w:val="97"/>
              <w:ind w:firstLine="0" w:firstLineChars="0"/>
              <w:jc w:val="center"/>
            </w:pPr>
            <w:r>
              <w:rPr>
                <w:rFonts w:cs="Times New Roman"/>
              </w:rPr>
              <w:object>
                <v:shape id="_x0000_i1418" o:spt="75" type="#_x0000_t75" style="height:100.8pt;width:139.6pt;" o:ole="t" filled="f" o:preferrelative="t" stroked="f" coordsize="21600,21600">
                  <v:path/>
                  <v:fill on="f" focussize="0,0"/>
                  <v:stroke on="f" joinstyle="miter"/>
                  <v:imagedata r:id="rId772" o:title=""/>
                  <o:lock v:ext="edit" aspectratio="t"/>
                  <w10:wrap type="none"/>
                  <w10:anchorlock/>
                </v:shape>
                <o:OLEObject Type="Embed" ProgID="Origin50.Graph" ShapeID="_x0000_i1418" DrawAspect="Content" ObjectID="_1468076118" r:id="rId771">
                  <o:LockedField>false</o:LockedField>
                </o:OLEObject>
              </w:object>
            </w:r>
          </w:p>
        </w:tc>
        <w:tc>
          <w:tcPr>
            <w:tcW w:w="2968" w:type="dxa"/>
          </w:tcPr>
          <w:p w14:paraId="61CB3C5B">
            <w:pPr>
              <w:pStyle w:val="97"/>
              <w:ind w:firstLine="0" w:firstLineChars="0"/>
              <w:jc w:val="center"/>
            </w:pPr>
            <w:r>
              <w:rPr>
                <w:rFonts w:cs="Times New Roman"/>
              </w:rPr>
              <w:object>
                <v:shape id="_x0000_i1419" o:spt="75" type="#_x0000_t75" style="height:103.95pt;width:140.85pt;" o:ole="t" filled="f" o:preferrelative="t" stroked="f" coordsize="21600,21600">
                  <v:path/>
                  <v:fill on="f" focussize="0,0"/>
                  <v:stroke on="f" joinstyle="miter"/>
                  <v:imagedata r:id="rId774" o:title=""/>
                  <o:lock v:ext="edit" aspectratio="t"/>
                  <w10:wrap type="none"/>
                  <w10:anchorlock/>
                </v:shape>
                <o:OLEObject Type="Embed" ProgID="Origin50.Graph" ShapeID="_x0000_i1419" DrawAspect="Content" ObjectID="_1468076119" r:id="rId773">
                  <o:LockedField>false</o:LockedField>
                </o:OLEObject>
              </w:object>
            </w:r>
          </w:p>
        </w:tc>
      </w:tr>
    </w:tbl>
    <w:p w14:paraId="0A2402C6">
      <w:pPr>
        <w:pStyle w:val="99"/>
      </w:pPr>
      <w:r>
        <w:rPr>
          <w:rFonts w:hint="eastAsia"/>
        </w:rPr>
        <w:t>图3 静动响应（需求）的比较分析</w:t>
      </w:r>
    </w:p>
    <w:p w14:paraId="228B14FD">
      <w:pPr>
        <w:pStyle w:val="97"/>
        <w:spacing w:after="156" w:afterLines="50"/>
      </w:pPr>
      <w:r>
        <w:rPr>
          <w:rFonts w:hint="eastAsia"/>
        </w:rPr>
        <w:t>图3表明：无论采用哪种等效的静力船撞力，也无论规范确定的船撞力是否大于动力分析的峰值，采用静力分析法得到墩底弯矩的结果都远小于动力的结果。以图4中的墩底弯矩为例，造成这一现象的主要原因是：静力分析由于忽略结构的动力特性，尤其是上部结构的惯性效应，使得静力分析得到的桥墩变形模式与动力时的变形模式有着显著的差异，造成了承台与墩顶的位移差远远小于动力分析的结果（见图3），而墩底弯矩响应恰恰主要与墩顶-底位移差相关（见图5），从而导致了静力分析得到的墩底弯矩远远小于动力分析时的结果。这表明了规范静力法存在明显的不足，即可能会远远低估船撞下结构的需求，使得实际工程设计偏于不安全。</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22"/>
        <w:gridCol w:w="3878"/>
      </w:tblGrid>
      <w:tr w14:paraId="48651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22" w:type="dxa"/>
          </w:tcPr>
          <w:p w14:paraId="4C768B77">
            <w:pPr>
              <w:pStyle w:val="97"/>
              <w:ind w:firstLine="0" w:firstLineChars="0"/>
            </w:pPr>
            <w:r>
              <w:rPr>
                <w:rFonts w:cs="Times New Roman"/>
              </w:rPr>
              <w:object>
                <v:shape id="_x0000_i1420" o:spt="75" type="#_x0000_t75" style="height:122.7pt;width:90.8pt;" o:ole="t" filled="f" o:preferrelative="t" stroked="f" coordsize="21600,21600">
                  <v:path/>
                  <v:fill on="f" focussize="0,0"/>
                  <v:stroke on="f" joinstyle="miter"/>
                  <v:imagedata r:id="rId776" o:title=""/>
                  <o:lock v:ext="edit" aspectratio="t"/>
                  <w10:wrap type="none"/>
                  <w10:anchorlock/>
                </v:shape>
                <o:OLEObject Type="Embed" ProgID="Origin50.Graph" ShapeID="_x0000_i1420" DrawAspect="Content" ObjectID="_1468076120" r:id="rId775">
                  <o:LockedField>false</o:LockedField>
                </o:OLEObject>
              </w:object>
            </w:r>
          </w:p>
        </w:tc>
        <w:tc>
          <w:tcPr>
            <w:tcW w:w="3878" w:type="dxa"/>
          </w:tcPr>
          <w:p w14:paraId="7AD13EDA">
            <w:pPr>
              <w:pStyle w:val="97"/>
              <w:ind w:firstLine="0" w:firstLineChars="0"/>
            </w:pPr>
            <w:r>
              <w:rPr>
                <w:rFonts w:cs="Times New Roman"/>
              </w:rPr>
              <w:object>
                <v:shape id="_x0000_i1421" o:spt="75" type="#_x0000_t75" style="height:118.35pt;width:176.55pt;" o:ole="t" filled="f" o:preferrelative="t" stroked="f" coordsize="21600,21600">
                  <v:path/>
                  <v:fill on="f" focussize="0,0"/>
                  <v:stroke on="f" joinstyle="miter"/>
                  <v:imagedata r:id="rId778" o:title=""/>
                  <o:lock v:ext="edit" aspectratio="t"/>
                  <w10:wrap type="none"/>
                  <w10:anchorlock/>
                </v:shape>
                <o:OLEObject Type="Embed" ProgID="Origin50.Graph" ShapeID="_x0000_i1421" DrawAspect="Content" ObjectID="_1468076121" r:id="rId777">
                  <o:LockedField>false</o:LockedField>
                </o:OLEObject>
              </w:object>
            </w:r>
          </w:p>
        </w:tc>
      </w:tr>
      <w:tr w14:paraId="4C2EE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22" w:type="dxa"/>
          </w:tcPr>
          <w:p w14:paraId="38509B8A">
            <w:pPr>
              <w:pStyle w:val="99"/>
            </w:pPr>
            <w:r>
              <w:rPr>
                <w:rFonts w:hint="eastAsia"/>
              </w:rPr>
              <w:t>图4</w:t>
            </w:r>
            <w:r>
              <w:t>墩身变形</w:t>
            </w:r>
          </w:p>
        </w:tc>
        <w:tc>
          <w:tcPr>
            <w:tcW w:w="3878" w:type="dxa"/>
          </w:tcPr>
          <w:p w14:paraId="076BC345">
            <w:pPr>
              <w:pStyle w:val="99"/>
            </w:pPr>
            <w:r>
              <w:rPr>
                <w:rFonts w:hint="eastAsia"/>
              </w:rPr>
              <w:t>图5位移差与弯矩的关系</w:t>
            </w:r>
          </w:p>
        </w:tc>
      </w:tr>
    </w:tbl>
    <w:p w14:paraId="4CB0E415">
      <w:pPr>
        <w:rPr>
          <w:rFonts w:eastAsia="楷体" w:cs="Times New Roman"/>
          <w:lang w:eastAsia="zh-CN"/>
        </w:rPr>
      </w:pPr>
    </w:p>
    <w:p w14:paraId="7BE96ECD">
      <w:pPr>
        <w:pStyle w:val="3"/>
        <w:spacing w:before="312" w:after="156"/>
        <w:rPr>
          <w:lang w:eastAsia="zh-CN"/>
        </w:rPr>
      </w:pPr>
      <w:bookmarkStart w:id="544" w:name="_Toc194052878"/>
      <w:bookmarkStart w:id="545" w:name="_Toc204414470"/>
      <w:r>
        <w:rPr>
          <w:rFonts w:hint="eastAsia"/>
          <w:lang w:eastAsia="zh-CN"/>
        </w:rPr>
        <w:t>5.2　设防代表船舶</w:t>
      </w:r>
      <w:bookmarkEnd w:id="544"/>
      <w:bookmarkEnd w:id="545"/>
    </w:p>
    <w:p w14:paraId="454CBA4A">
      <w:pPr>
        <w:pStyle w:val="94"/>
        <w:spacing w:before="46"/>
      </w:pPr>
      <w:r>
        <w:rPr>
          <w:rFonts w:hint="eastAsia"/>
          <w:b/>
        </w:rPr>
        <w:t>5.2.1</w:t>
      </w:r>
      <w:r>
        <w:rPr>
          <w:rFonts w:hint="eastAsia"/>
        </w:rPr>
        <w:t>　第一类船舶（驳船）和第二类船舶（轮船）结构特征显著不同，使其与桥梁碰撞过程中所表现出来的力学特征显著不同，进而船撞作用区别较大。因此，本规程与我国《公路桥梁抗撞设计规范》JTG/T 3360-02-2020、美国AASHTO规范一样，加以区分明确。</w:t>
      </w:r>
    </w:p>
    <w:p w14:paraId="2B9380A0">
      <w:pPr>
        <w:pStyle w:val="94"/>
        <w:spacing w:before="46"/>
      </w:pPr>
      <w:r>
        <w:rPr>
          <w:rFonts w:hint="eastAsia"/>
          <w:b/>
        </w:rPr>
        <w:t>5.2.2</w:t>
      </w:r>
      <w:r>
        <w:rPr>
          <w:rFonts w:hint="eastAsia"/>
        </w:rPr>
        <w:t>　“航道通航条件影响评价”一般由桥梁管理单位委托具有该方面专门资质的单位进行。</w:t>
      </w:r>
    </w:p>
    <w:p w14:paraId="54BA4880">
      <w:pPr>
        <w:pStyle w:val="94"/>
        <w:spacing w:before="46"/>
      </w:pPr>
      <w:r>
        <w:rPr>
          <w:rFonts w:hint="eastAsia"/>
          <w:b/>
        </w:rPr>
        <w:t>5.2.3</w:t>
      </w:r>
      <w:r>
        <w:rPr>
          <w:rFonts w:hint="eastAsia"/>
        </w:rPr>
        <w:t>　各类桥梁的船舶碰撞超越概率可由本规程第5.2.5条至第5.2.7条确定。</w:t>
      </w:r>
    </w:p>
    <w:p w14:paraId="097C3031">
      <w:pPr>
        <w:pStyle w:val="94"/>
        <w:spacing w:before="46"/>
      </w:pPr>
      <w:r>
        <w:rPr>
          <w:rFonts w:hint="eastAsia"/>
          <w:b/>
        </w:rPr>
        <w:t>5.2.4</w:t>
      </w:r>
      <w:r>
        <w:rPr>
          <w:rFonts w:hint="eastAsia"/>
        </w:rPr>
        <w:t>　船舶碰撞桥梁的累积概率系指从高吨位向低吨位累加船舶碰撞桥梁概率。“就高临近”原则系指：假定碰撞超越概率对应是第一类船舶，则由该吨位船舶所在排序往上找第二类船舶；若其上无第二类船舶，则由该吨位船舶所在排序往下寻找最大吨位第二类船舶。反之亦然。</w:t>
      </w:r>
    </w:p>
    <w:p w14:paraId="041FEF30">
      <w:pPr>
        <w:pStyle w:val="94"/>
        <w:spacing w:before="46"/>
        <w:rPr>
          <w:highlight w:val="yellow"/>
        </w:rPr>
      </w:pPr>
      <w:r>
        <w:rPr>
          <w:b/>
          <w:bCs/>
          <w:szCs w:val="21"/>
        </w:rPr>
        <w:t>5.2.5</w:t>
      </w:r>
      <w:r>
        <w:rPr>
          <w:rFonts w:hint="eastAsia"/>
        </w:rPr>
        <w:t>　出于一致风险考虑，本标准选取的碰撞超越概率水准与《公路桥梁抗震设计规范》</w:t>
      </w:r>
      <w:r>
        <w:t>JTG/T 2231-01-2020</w:t>
      </w:r>
      <w:r>
        <w:rPr>
          <w:rFonts w:hint="eastAsia"/>
        </w:rPr>
        <w:t>规定的地震作用相当。即对于</w:t>
      </w:r>
      <w:r>
        <w:t>A</w:t>
      </w:r>
      <w:r>
        <w:rPr>
          <w:rFonts w:hint="eastAsia"/>
        </w:rPr>
        <w:t>类桥梁，</w:t>
      </w:r>
      <w:r>
        <w:t>V1</w:t>
      </w:r>
      <w:r>
        <w:rPr>
          <w:rFonts w:hint="eastAsia"/>
        </w:rPr>
        <w:t>船撞作用对应的碰撞年平均超越概率为</w:t>
      </w:r>
      <w:r>
        <w:t>2</w:t>
      </w:r>
      <w:r>
        <w:rPr>
          <w:rFonts w:hint="eastAsia"/>
        </w:rPr>
        <w:t>×</w:t>
      </w:r>
      <w:r>
        <w:t>10</w:t>
      </w:r>
      <w:r>
        <w:rPr>
          <w:vertAlign w:val="superscript"/>
        </w:rPr>
        <w:t>-3</w:t>
      </w:r>
      <w:r>
        <w:rPr>
          <w:rFonts w:hint="eastAsia"/>
        </w:rPr>
        <w:t>（</w:t>
      </w:r>
      <w:r>
        <w:t>100</w:t>
      </w:r>
      <w:r>
        <w:rPr>
          <w:rFonts w:hint="eastAsia"/>
        </w:rPr>
        <w:t>年超越概率</w:t>
      </w:r>
      <w:r>
        <w:t>20%</w:t>
      </w:r>
      <w:r>
        <w:rPr>
          <w:rFonts w:hint="eastAsia"/>
        </w:rPr>
        <w:t>，重现期</w:t>
      </w:r>
      <w:r>
        <w:t>500</w:t>
      </w:r>
      <w:r>
        <w:rPr>
          <w:rFonts w:hint="eastAsia"/>
        </w:rPr>
        <w:t>年），</w:t>
      </w:r>
      <w:r>
        <w:t>V2</w:t>
      </w:r>
      <w:r>
        <w:rPr>
          <w:rFonts w:hint="eastAsia"/>
        </w:rPr>
        <w:t>船撞作用对应的碰撞年平均超越概率为</w:t>
      </w:r>
      <w:r>
        <w:t>5</w:t>
      </w:r>
      <w:r>
        <w:rPr>
          <w:rFonts w:hint="eastAsia"/>
        </w:rPr>
        <w:t>×</w:t>
      </w:r>
      <w:r>
        <w:t>10</w:t>
      </w:r>
      <w:r>
        <w:rPr>
          <w:vertAlign w:val="superscript"/>
        </w:rPr>
        <w:t>-4</w:t>
      </w:r>
      <w:r>
        <w:rPr>
          <w:rFonts w:hint="eastAsia"/>
        </w:rPr>
        <w:t>（</w:t>
      </w:r>
      <w:r>
        <w:t>100</w:t>
      </w:r>
      <w:r>
        <w:rPr>
          <w:rFonts w:hint="eastAsia"/>
        </w:rPr>
        <w:t>年超越概率</w:t>
      </w:r>
      <w:r>
        <w:t>5%</w:t>
      </w:r>
      <w:r>
        <w:rPr>
          <w:rFonts w:hint="eastAsia"/>
        </w:rPr>
        <w:t>，重现期</w:t>
      </w:r>
      <w:r>
        <w:t>2000</w:t>
      </w:r>
      <w:r>
        <w:rPr>
          <w:rFonts w:hint="eastAsia"/>
        </w:rPr>
        <w:t>年）。</w:t>
      </w:r>
    </w:p>
    <w:p w14:paraId="7DFF64C7">
      <w:pPr>
        <w:pStyle w:val="94"/>
        <w:spacing w:before="46"/>
      </w:pPr>
      <w:r>
        <w:rPr>
          <w:b/>
          <w:bCs/>
          <w:szCs w:val="21"/>
        </w:rPr>
        <w:t>5.2.6</w:t>
      </w:r>
      <w:r>
        <w:rPr>
          <w:rFonts w:hint="eastAsia"/>
          <w:b/>
          <w:bCs/>
          <w:szCs w:val="21"/>
        </w:rPr>
        <w:t>、5.2.7</w:t>
      </w:r>
      <w:r>
        <w:rPr>
          <w:rFonts w:hint="eastAsia"/>
        </w:rPr>
        <w:t>　</w:t>
      </w:r>
      <w:r>
        <w:t>AASHTO</w:t>
      </w:r>
      <w:r>
        <w:rPr>
          <w:rFonts w:hint="eastAsia"/>
        </w:rPr>
        <w:t>规范中对于重要桥梁和一般桥梁船撞失效概率相差</w:t>
      </w:r>
      <w:r>
        <w:t>10</w:t>
      </w:r>
      <w:r>
        <w:rPr>
          <w:rFonts w:hint="eastAsia"/>
        </w:rPr>
        <w:t>倍，对应于折减系数可认为是</w:t>
      </w:r>
      <w:r>
        <w:t>0.1</w:t>
      </w:r>
      <w:r>
        <w:rPr>
          <w:rFonts w:hint="eastAsia"/>
        </w:rPr>
        <w:t>。本规程相对保守地确定</w:t>
      </w:r>
      <w:r>
        <w:t>B</w:t>
      </w:r>
      <w:r>
        <w:rPr>
          <w:rFonts w:hint="eastAsia"/>
        </w:rPr>
        <w:t>、</w:t>
      </w:r>
      <w:r>
        <w:t>C</w:t>
      </w:r>
      <w:r>
        <w:rPr>
          <w:rFonts w:hint="eastAsia"/>
        </w:rPr>
        <w:t>类桥梁折减系数，使设计偏于保守。</w:t>
      </w:r>
    </w:p>
    <w:p w14:paraId="7C518B88">
      <w:pPr>
        <w:pStyle w:val="94"/>
        <w:spacing w:before="46"/>
      </w:pPr>
      <w:r>
        <w:rPr>
          <w:rFonts w:hint="eastAsia"/>
          <w:b/>
        </w:rPr>
        <w:t>5.2.8</w:t>
      </w:r>
      <w:r>
        <w:rPr>
          <w:rFonts w:hint="eastAsia"/>
        </w:rPr>
        <w:t>　当桥址上下游5km范围内航道是顺直航道或可用一根折线描述时，可认为是简单航道。相反，若需要用两根及以上的折线来简化航道形状，则认为是复杂航道。</w:t>
      </w:r>
    </w:p>
    <w:p w14:paraId="5F62E866">
      <w:pPr>
        <w:pStyle w:val="97"/>
      </w:pPr>
      <w:r>
        <w:rPr>
          <w:rFonts w:hint="eastAsia"/>
        </w:rPr>
        <w:t>相比AASHTO方法，我国《公路桥梁抗撞设计规范》JTG/T 3360-02-2020考虑复杂航道影响，但计算过程相对较为复杂，其中部分参数（如船舶单位航程失效强度）值得进一步深入研究。虽然是复杂航道条件，但若对于这些参数有疑问时，可采用AASHTO方法替代《公路桥梁抗撞设计规范》JTG/T 3360-02-2020方法。</w:t>
      </w:r>
    </w:p>
    <w:p w14:paraId="707A84F7">
      <w:pPr>
        <w:pStyle w:val="94"/>
        <w:spacing w:before="46"/>
      </w:pPr>
      <w:r>
        <w:rPr>
          <w:rFonts w:hint="eastAsia"/>
          <w:b/>
        </w:rPr>
        <w:t>5.2.9</w:t>
      </w:r>
      <w:r>
        <w:rPr>
          <w:rFonts w:hint="eastAsia"/>
        </w:rPr>
        <w:t>　防船撞预警管理措施对碰撞概率的折减系数是由国外桥梁运行经验确定的。我国目前虽有部分桥梁采用防船撞预警管理措施，但其使用效果尚需要一段时间观察。对于独立式（分离式）防撞措施遮蔽效应，是结合AASHTO相关评述给出的方法。若既有桥梁运行过程中，有相关研究或统计数据，则应采用运行过程相关研究或统计数据。</w:t>
      </w:r>
    </w:p>
    <w:p w14:paraId="274BF7DC">
      <w:pPr>
        <w:pStyle w:val="98"/>
      </w:pPr>
      <w:bookmarkStart w:id="546" w:name="_Toc204414471"/>
      <w:bookmarkStart w:id="547" w:name="_Toc194052879"/>
      <w:r>
        <w:rPr>
          <w:rFonts w:hint="eastAsia"/>
        </w:rPr>
        <w:t>5.3　撞击速度</w:t>
      </w:r>
      <w:bookmarkEnd w:id="546"/>
      <w:bookmarkEnd w:id="547"/>
    </w:p>
    <w:p w14:paraId="28707DC7">
      <w:pPr>
        <w:pStyle w:val="94"/>
        <w:spacing w:before="46"/>
      </w:pPr>
      <w:r>
        <w:rPr>
          <w:rFonts w:hint="eastAsia"/>
          <w:b/>
        </w:rPr>
        <w:t>5.3.1</w:t>
      </w:r>
      <w:r>
        <w:rPr>
          <w:rFonts w:hint="eastAsia"/>
        </w:rPr>
        <w:t>　船舶航行速度是桥区船舶调查的重要内容之一，宜根据第４章调查方法予以重点调查。</w:t>
      </w:r>
    </w:p>
    <w:p w14:paraId="7E960060">
      <w:pPr>
        <w:pStyle w:val="94"/>
        <w:spacing w:before="46"/>
      </w:pPr>
      <w:r>
        <w:rPr>
          <w:rFonts w:hint="eastAsia"/>
          <w:b/>
        </w:rPr>
        <w:t>5.3.2</w:t>
      </w:r>
      <w:r>
        <w:rPr>
          <w:rFonts w:hint="eastAsia"/>
        </w:rPr>
        <w:t>　该条所采用的方法基于三角形分布，认为船舶航速的降低规律是从航道边缘到3×LOA的距离内进行线性减小，最早出现在美国AASHTO规范中，后被我国《公路桥梁抗撞设计规范》JTG/T 3360-02-2020所采用，也是当前最为广泛运用的方法。如有可靠数据支撑，可不采用该方法中的三角形分布。</w:t>
      </w:r>
    </w:p>
    <w:p w14:paraId="5B994ED8">
      <w:pPr>
        <w:pStyle w:val="94"/>
        <w:spacing w:before="46"/>
      </w:pPr>
      <w:r>
        <w:rPr>
          <w:rFonts w:hint="eastAsia"/>
          <w:b/>
        </w:rPr>
        <w:t>5.3.3</w:t>
      </w:r>
      <w:r>
        <w:rPr>
          <w:rFonts w:hint="eastAsia"/>
        </w:rPr>
        <w:t>　因突降大雨等原因，船舶发生走锚，在水流驱动下碰撞桥梁的事故，在我国时有发生。因此，设计时应予以考虑。</w:t>
      </w:r>
    </w:p>
    <w:p w14:paraId="2372AAEF">
      <w:pPr>
        <w:pStyle w:val="98"/>
      </w:pPr>
      <w:bookmarkStart w:id="548" w:name="_Toc204414472"/>
      <w:bookmarkStart w:id="549" w:name="_Toc194052880"/>
      <w:r>
        <w:rPr>
          <w:rFonts w:hint="eastAsia"/>
        </w:rPr>
        <w:t>5.4　碰撞情形</w:t>
      </w:r>
      <w:bookmarkEnd w:id="548"/>
      <w:bookmarkEnd w:id="549"/>
    </w:p>
    <w:p w14:paraId="01144CF9">
      <w:pPr>
        <w:pStyle w:val="94"/>
        <w:spacing w:before="46" w:after="156" w:afterLines="50"/>
      </w:pPr>
      <w:r>
        <w:rPr>
          <w:rFonts w:hint="eastAsia"/>
        </w:rPr>
        <w:t>5.4.1　在当前规范中，通常正撞与斜撞都有所提及，但对于侧撞则鲜有涉及。然而，在实际船桥碰撞事故中侧撞情形也时有发生。与正撞与斜撞相比，船舶侧撞对桥梁结构的安全具有更大威胁。本标准编制组于2</w:t>
      </w:r>
      <w:r>
        <w:t>020</w:t>
      </w:r>
      <w:r>
        <w:rPr>
          <w:rFonts w:hint="eastAsia"/>
        </w:rPr>
        <w:t>年对江西太阳埠大桥侧撞事故开展实地调研，采用精细化有限元分析重现了侧撞事故。进而对比了正撞、斜撞和侧撞下的计算结果，如图6。</w:t>
      </w:r>
    </w:p>
    <w:p w14:paraId="02D99E23">
      <w:pPr>
        <w:pStyle w:val="71"/>
        <w:spacing w:line="360" w:lineRule="auto"/>
        <w:ind w:firstLine="0" w:firstLineChars="0"/>
        <w:jc w:val="center"/>
        <w:rPr>
          <w:rFonts w:eastAsia="楷体" w:cs="Times New Roman"/>
        </w:rPr>
      </w:pPr>
      <w:r>
        <w:drawing>
          <wp:inline distT="0" distB="0" distL="0" distR="0">
            <wp:extent cx="3816350" cy="2152650"/>
            <wp:effectExtent l="0" t="0" r="0" b="0"/>
            <wp:docPr id="1733791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1111" name="图片 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a:xfrm>
                      <a:off x="0" y="0"/>
                      <a:ext cx="3816350" cy="2152650"/>
                    </a:xfrm>
                    <a:prstGeom prst="rect">
                      <a:avLst/>
                    </a:prstGeom>
                    <a:noFill/>
                    <a:ln>
                      <a:noFill/>
                    </a:ln>
                  </pic:spPr>
                </pic:pic>
              </a:graphicData>
            </a:graphic>
          </wp:inline>
        </w:drawing>
      </w:r>
    </w:p>
    <w:p w14:paraId="71946899">
      <w:pPr>
        <w:pStyle w:val="99"/>
      </w:pPr>
      <w:r>
        <w:rPr>
          <w:rFonts w:hint="eastAsia"/>
        </w:rPr>
        <w:t>图6不同情形碰撞作用下撞击力及船舶速度时程</w:t>
      </w:r>
    </w:p>
    <w:p w14:paraId="657DB0A6">
      <w:pPr>
        <w:pStyle w:val="97"/>
      </w:pPr>
      <w:r>
        <w:t>当船舶的初始速度为1.67m/s时，太阳埠桥在船舶斜撞和侧撞下均出现落梁，</w:t>
      </w:r>
      <w:r>
        <w:rPr>
          <w:rFonts w:hint="eastAsia"/>
        </w:rPr>
        <w:t>说明桥梁结构在遭受较大能量船舶撞击时其自身需求存在不足</w:t>
      </w:r>
      <w:r>
        <w:t>。当船舶的初始速度为1.25m/s时，在正撞、斜撞下太阳埠大桥被撞墩柱出现损伤，但未造成上部结构落梁。</w:t>
      </w:r>
      <w:r>
        <w:rPr>
          <w:rFonts w:hint="eastAsia"/>
        </w:rPr>
        <w:t>然而</w:t>
      </w:r>
      <w:r>
        <w:t>在</w:t>
      </w:r>
      <w:r>
        <w:rPr>
          <w:rFonts w:hint="eastAsia"/>
        </w:rPr>
        <w:t>遭受</w:t>
      </w:r>
      <w:r>
        <w:t>相同速度的侧撞分析中，桥梁上部结构出现落梁</w:t>
      </w:r>
      <w:r>
        <w:rPr>
          <w:rFonts w:hint="eastAsia"/>
        </w:rPr>
        <w:t>，意味着</w:t>
      </w:r>
      <w:r>
        <w:t>侧撞</w:t>
      </w:r>
      <w:r>
        <w:rPr>
          <w:rFonts w:hint="eastAsia"/>
        </w:rPr>
        <w:t>作用</w:t>
      </w:r>
      <w:r>
        <w:t>对桥梁结构的安全更加不利。</w:t>
      </w:r>
      <w:r>
        <w:rPr>
          <w:rFonts w:hint="eastAsia"/>
        </w:rPr>
        <w:t>当船舶初始速度为1</w:t>
      </w:r>
      <w:r>
        <w:t>.67</w:t>
      </w:r>
      <w:r>
        <w:rPr>
          <w:rFonts w:hint="eastAsia"/>
        </w:rPr>
        <w:t>m/s时，典型群桩模型尽在侧撞下出现落梁，正撞和斜撞仅对桥梁结构造成一定程度损伤，未出现落梁现象。</w:t>
      </w:r>
    </w:p>
    <w:p w14:paraId="21EEB396">
      <w:pPr>
        <w:pStyle w:val="97"/>
      </w:pPr>
      <w:r>
        <w:rPr>
          <w:rFonts w:hint="eastAsia"/>
        </w:rPr>
        <w:t>碰撞过程中撞击力峰值见图7。通过对比可以看出，（1）正撞下的碰撞力峰值略大于斜撞；（2）侧撞下碰撞力峰值显著大于正撞碰撞力。</w:t>
      </w:r>
      <w:r>
        <w:t>这是因为</w:t>
      </w:r>
      <w:r>
        <w:rPr>
          <w:rFonts w:hint="eastAsia"/>
        </w:rPr>
        <w:t>侧撞过程中，船舶</w:t>
      </w:r>
      <w:r>
        <w:t>侧壁与墩柱的接触面积相对较大</w:t>
      </w:r>
      <w:r>
        <w:rPr>
          <w:rFonts w:hint="eastAsia"/>
        </w:rPr>
        <w:t>；</w:t>
      </w:r>
      <w:r>
        <w:t>另一方面，船舶侧壁的刚度相比船艏结构的刚度大。由于墩柱在顺桥向的刚度低于横桥向的刚度，在船舶侧撞作用下，墩柱沿顺桥向产生较大位移，</w:t>
      </w:r>
      <w:r>
        <w:rPr>
          <w:rFonts w:hint="eastAsia"/>
        </w:rPr>
        <w:t>极易</w:t>
      </w:r>
      <w:r>
        <w:t>造成上部结构落梁。</w:t>
      </w:r>
    </w:p>
    <w:p w14:paraId="5D6C4ED1">
      <w:pPr>
        <w:pStyle w:val="71"/>
        <w:spacing w:line="360" w:lineRule="auto"/>
        <w:ind w:firstLine="0" w:firstLineChars="0"/>
        <w:jc w:val="center"/>
        <w:rPr>
          <w:rFonts w:eastAsia="楷体" w:cs="Times New Roman"/>
        </w:rPr>
      </w:pPr>
      <w:r>
        <w:drawing>
          <wp:inline distT="0" distB="0" distL="0" distR="0">
            <wp:extent cx="2628265" cy="1464310"/>
            <wp:effectExtent l="0" t="0" r="635" b="2540"/>
            <wp:docPr id="1027465237"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65237" name="图片 1" descr="图表, 直方图&#10;&#10;描述已自动生成"/>
                    <pic:cNvPicPr>
                      <a:picLocks noChangeAspect="1"/>
                    </pic:cNvPicPr>
                  </pic:nvPicPr>
                  <pic:blipFill>
                    <a:blip r:embed="rId780"/>
                    <a:stretch>
                      <a:fillRect/>
                    </a:stretch>
                  </pic:blipFill>
                  <pic:spPr>
                    <a:xfrm>
                      <a:off x="0" y="0"/>
                      <a:ext cx="2649355" cy="1476188"/>
                    </a:xfrm>
                    <a:prstGeom prst="rect">
                      <a:avLst/>
                    </a:prstGeom>
                  </pic:spPr>
                </pic:pic>
              </a:graphicData>
            </a:graphic>
          </wp:inline>
        </w:drawing>
      </w:r>
    </w:p>
    <w:p w14:paraId="1F189327">
      <w:pPr>
        <w:pStyle w:val="99"/>
      </w:pPr>
      <w:r>
        <w:rPr>
          <w:rFonts w:hint="eastAsia"/>
        </w:rPr>
        <w:t>图7不同情形碰撞作用下撞击力峰值</w:t>
      </w:r>
    </w:p>
    <w:p w14:paraId="0CD1EFE0">
      <w:pPr>
        <w:pStyle w:val="97"/>
      </w:pPr>
      <w:r>
        <w:rPr>
          <w:rFonts w:hint="eastAsia"/>
        </w:rPr>
        <w:t>目前，国内外桥梁碰撞设计规范重点关注了正撞和斜撞，对于船舶侧撞的影响少有关注。对比了</w:t>
      </w:r>
      <w:r>
        <w:t>我国《公路桥涵通用设计规范》</w:t>
      </w:r>
      <w:r>
        <w:rPr>
          <w:rFonts w:hint="eastAsia"/>
        </w:rPr>
        <w:t>（</w:t>
      </w:r>
      <w:r>
        <w:t>89版和04版</w:t>
      </w:r>
      <w:r>
        <w:rPr>
          <w:rFonts w:hint="eastAsia"/>
        </w:rPr>
        <w:t>）、</w:t>
      </w:r>
      <w:r>
        <w:t>《公路桥梁抗撞设计规范》</w:t>
      </w:r>
      <w:r>
        <w:rPr>
          <w:rFonts w:hint="eastAsia"/>
        </w:rPr>
        <w:t>JTG/T 3360-02-2020和A</w:t>
      </w:r>
      <w:r>
        <w:t>ASHTO</w:t>
      </w:r>
      <w:r>
        <w:rPr>
          <w:rFonts w:hint="eastAsia"/>
        </w:rPr>
        <w:t>规范对桥墩</w:t>
      </w:r>
      <w:r>
        <w:t>顺桥向、横桥向能力的要求</w:t>
      </w:r>
      <w:r>
        <w:rPr>
          <w:rFonts w:hint="eastAsia"/>
        </w:rPr>
        <w:t>，如图7所示。</w:t>
      </w:r>
    </w:p>
    <w:p w14:paraId="6CEC1A65">
      <w:pPr>
        <w:pStyle w:val="71"/>
        <w:spacing w:line="360" w:lineRule="auto"/>
        <w:ind w:firstLine="0" w:firstLineChars="0"/>
        <w:rPr>
          <w:rFonts w:eastAsia="楷体" w:cs="Times New Roman"/>
        </w:rPr>
      </w:pPr>
      <w:r>
        <w:drawing>
          <wp:inline distT="0" distB="0" distL="0" distR="0">
            <wp:extent cx="3816350" cy="1525905"/>
            <wp:effectExtent l="0" t="0" r="12700" b="0"/>
            <wp:docPr id="580099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964" name="图片 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a:xfrm>
                      <a:off x="0" y="0"/>
                      <a:ext cx="3816350" cy="1525905"/>
                    </a:xfrm>
                    <a:prstGeom prst="rect">
                      <a:avLst/>
                    </a:prstGeom>
                    <a:noFill/>
                    <a:ln>
                      <a:noFill/>
                    </a:ln>
                  </pic:spPr>
                </pic:pic>
              </a:graphicData>
            </a:graphic>
          </wp:inline>
        </w:drawing>
      </w:r>
    </w:p>
    <w:p w14:paraId="38BD9379">
      <w:pPr>
        <w:pStyle w:val="99"/>
      </w:pPr>
      <w:r>
        <w:rPr>
          <w:rFonts w:hint="eastAsia"/>
        </w:rPr>
        <w:t>图7等效静力法与抗撞能力对比</w:t>
      </w:r>
    </w:p>
    <w:p w14:paraId="5BCF4952">
      <w:pPr>
        <w:pStyle w:val="97"/>
      </w:pPr>
      <w:r>
        <w:t>对于太阳埠大桥和群桩简支梁桥，</w:t>
      </w:r>
      <w:r>
        <w:rPr>
          <w:rFonts w:hint="eastAsia"/>
        </w:rPr>
        <w:t>当船舶碰撞速度分别为1</w:t>
      </w:r>
      <w:r>
        <w:t>.25</w:t>
      </w:r>
      <w:r>
        <w:rPr>
          <w:rFonts w:hint="eastAsia"/>
        </w:rPr>
        <w:t>m/s、1</w:t>
      </w:r>
      <w:r>
        <w:t>.67</w:t>
      </w:r>
      <w:r>
        <w:rPr>
          <w:rFonts w:hint="eastAsia"/>
        </w:rPr>
        <w:t>m/s时，</w:t>
      </w:r>
      <w:r>
        <w:t>其均满足我国《公路桥涵通用设计规范》</w:t>
      </w:r>
      <w:r>
        <w:rPr>
          <w:rFonts w:hint="eastAsia"/>
        </w:rPr>
        <w:t>JTG D60</w:t>
      </w:r>
      <w:r>
        <w:t>和《公路桥梁抗撞设计规范》</w:t>
      </w:r>
      <w:r>
        <w:rPr>
          <w:rFonts w:hint="eastAsia"/>
        </w:rPr>
        <w:t>JTG/T 3360-02-2020</w:t>
      </w:r>
      <w:r>
        <w:t>对桥墩顺桥向、横桥向能力的要求</w:t>
      </w:r>
      <w:r>
        <w:rPr>
          <w:rFonts w:hint="eastAsia"/>
        </w:rPr>
        <w:t>。</w:t>
      </w:r>
      <w:r>
        <w:t>但</w:t>
      </w:r>
      <w:r>
        <w:rPr>
          <w:rFonts w:hint="eastAsia"/>
        </w:rPr>
        <w:t>仿真分析结果表明两座</w:t>
      </w:r>
      <w:r>
        <w:t>桥梁结构</w:t>
      </w:r>
      <w:r>
        <w:rPr>
          <w:rFonts w:hint="eastAsia"/>
        </w:rPr>
        <w:t>在船舶侧撞作用下</w:t>
      </w:r>
      <w:r>
        <w:t>均出现落梁。采用AASHTO规范对桥梁设计进行评价，两座桥梁均未满足设计要求。通过对比可以看出，</w:t>
      </w:r>
      <w:r>
        <w:rPr>
          <w:rFonts w:hint="eastAsia"/>
        </w:rPr>
        <w:t>我国当前碰撞规范严重低估船舶侧撞作用。</w:t>
      </w:r>
    </w:p>
    <w:p w14:paraId="3A3CA9C1">
      <w:pPr>
        <w:pStyle w:val="97"/>
      </w:pPr>
      <w:r>
        <w:rPr>
          <w:rFonts w:hint="eastAsia"/>
        </w:rPr>
        <w:t>因此，确定船撞作用过程中，应全面考虑各种潜在的碰撞情形，不仅要分析正撞和斜撞，侧撞对桥梁结构的影响应合理考虑。</w:t>
      </w:r>
    </w:p>
    <w:p w14:paraId="44491838">
      <w:pPr>
        <w:pStyle w:val="94"/>
        <w:spacing w:before="46"/>
      </w:pPr>
      <w:r>
        <w:rPr>
          <w:rFonts w:hint="eastAsia"/>
          <w:b/>
        </w:rPr>
        <w:t>5.4.2</w:t>
      </w:r>
      <w:r>
        <w:rPr>
          <w:rFonts w:hint="eastAsia"/>
        </w:rPr>
        <w:t>　典型碰撞情形相对简单，可采用各类方式实现船撞作用，而复杂碰撞情形往往仅能采用接触-碰撞有限元方法进行分析。</w:t>
      </w:r>
    </w:p>
    <w:p w14:paraId="433304A5">
      <w:pPr>
        <w:pStyle w:val="94"/>
        <w:spacing w:before="46"/>
      </w:pPr>
      <w:r>
        <w:rPr>
          <w:rFonts w:hint="eastAsia"/>
          <w:b/>
        </w:rPr>
        <w:t>5.4.3</w:t>
      </w:r>
      <w:r>
        <w:rPr>
          <w:rFonts w:hint="eastAsia"/>
        </w:rPr>
        <w:t>　存在船舶撞击桥梁上部结构情形时，说明通航净空不满足要求，此时应报相关主管部分审批决定。</w:t>
      </w:r>
    </w:p>
    <w:p w14:paraId="174601CA">
      <w:pPr>
        <w:pStyle w:val="94"/>
        <w:spacing w:before="46"/>
      </w:pPr>
      <w:r>
        <w:rPr>
          <w:rFonts w:hint="eastAsia"/>
          <w:b/>
        </w:rPr>
        <w:t>5</w:t>
      </w:r>
      <w:r>
        <w:rPr>
          <w:b/>
        </w:rPr>
        <w:t>.4.</w:t>
      </w:r>
      <w:r>
        <w:rPr>
          <w:rFonts w:hint="eastAsia"/>
          <w:b/>
        </w:rPr>
        <w:t>4</w:t>
      </w:r>
      <w:r>
        <w:rPr>
          <w:rFonts w:hint="eastAsia"/>
        </w:rPr>
        <w:t>　为了简化实际抗船撞评估与提升设计的难度，对于B、C类桥梁考虑的碰撞情形予以简化，重点考虑横桥向和纵桥向，而对于A类桥梁应考虑各种潜在的复杂碰撞情形。</w:t>
      </w:r>
    </w:p>
    <w:p w14:paraId="73BF5FAC">
      <w:pPr>
        <w:pStyle w:val="94"/>
        <w:spacing w:before="46"/>
      </w:pPr>
      <w:r>
        <w:rPr>
          <w:rFonts w:hint="eastAsia"/>
          <w:b/>
        </w:rPr>
        <w:t>5</w:t>
      </w:r>
      <w:r>
        <w:rPr>
          <w:b/>
        </w:rPr>
        <w:t>.4.</w:t>
      </w:r>
      <w:r>
        <w:rPr>
          <w:rFonts w:hint="eastAsia"/>
          <w:b/>
        </w:rPr>
        <w:t>5</w:t>
      </w:r>
      <w:r>
        <w:rPr>
          <w:rFonts w:hint="eastAsia"/>
        </w:rPr>
        <w:t>　本规程编制组系统研究发现（图8）：船撞作用下，并不是碰撞速度（能量）越来大桥梁响应越大，而具有一定的谱依赖性，特别是对于第一类船舶（驳船）而言。由图8可知，同等吨位船舶，撞击速度为0</w:t>
      </w:r>
      <w:r>
        <w:t>.8m/s</w:t>
      </w:r>
      <w:r>
        <w:rPr>
          <w:rFonts w:hint="eastAsia"/>
        </w:rPr>
        <w:t>的桥墩位移响应大于碰撞速度为2</w:t>
      </w:r>
      <w:r>
        <w:t>.4m/s</w:t>
      </w:r>
      <w:r>
        <w:rPr>
          <w:rFonts w:hint="eastAsia"/>
        </w:rPr>
        <w:t>、4</w:t>
      </w:r>
      <w:r>
        <w:t>.0m</w:t>
      </w:r>
      <w:r>
        <w:rPr>
          <w:rFonts w:hint="eastAsia"/>
        </w:rPr>
        <w:t>/</w:t>
      </w:r>
      <w:r>
        <w:t>s</w:t>
      </w:r>
      <w:r>
        <w:rPr>
          <w:rFonts w:hint="eastAsia"/>
        </w:rPr>
        <w:t>时的结果。其原因是：船撞速度改变了荷载作用特征，且船撞作用持时与桥梁结构局部振动周期相当，当荷载频谱特性与结构局部振动特征较为吻合，则存在一定的动力放大情况；相反，则船撞响应所有减小。船撞响应所表现出来这样的特征，可称为谱依赖性。从有效能量输入的角度同样可以解释这种现象，即不同碰撞速度下，会影响输入结构的有效能量。此荷载响应特征与其他类型碰撞荷载（如车撞、滚石撞击，一般是碰撞能量越大碰撞响应越大）不相同，在评估桥梁防船撞性能时应予以充分重视，采用计算多个间隔的碰撞速度方法避免未获得最大的船撞响应情况。该方面详细研究过程及结果可见</w:t>
      </w:r>
      <w:r>
        <w:rPr>
          <w:rFonts w:eastAsia="楷体" w:cs="Times New Roman"/>
        </w:rPr>
        <w:t>https://doi.org/</w:t>
      </w:r>
      <w:r>
        <w:t xml:space="preserve"> 10.1061/(ASCE) BE.1943-5592.0001757</w:t>
      </w:r>
      <w:r>
        <w:rPr>
          <w:rFonts w:hint="eastAsia"/>
        </w:rPr>
        <w:t>。</w:t>
      </w:r>
    </w:p>
    <w:p w14:paraId="6FBBCCE3">
      <w:pPr>
        <w:pStyle w:val="5"/>
        <w:ind w:firstLine="0"/>
      </w:pPr>
      <w:r>
        <w:drawing>
          <wp:inline distT="0" distB="0" distL="0" distR="0">
            <wp:extent cx="3816350" cy="2824480"/>
            <wp:effectExtent l="0" t="0" r="12700" b="13970"/>
            <wp:docPr id="2712643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64399" name="图片 4"/>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a:xfrm>
                      <a:off x="0" y="0"/>
                      <a:ext cx="3816350" cy="2824480"/>
                    </a:xfrm>
                    <a:prstGeom prst="rect">
                      <a:avLst/>
                    </a:prstGeom>
                    <a:noFill/>
                    <a:ln>
                      <a:noFill/>
                    </a:ln>
                  </pic:spPr>
                </pic:pic>
              </a:graphicData>
            </a:graphic>
          </wp:inline>
        </w:drawing>
      </w:r>
    </w:p>
    <w:p w14:paraId="12B01488">
      <w:pPr>
        <w:pStyle w:val="99"/>
      </w:pPr>
      <w:r>
        <w:rPr>
          <w:rFonts w:hint="eastAsia"/>
        </w:rPr>
        <w:t>图8 船撞速度对桥梁结构响应的影响</w:t>
      </w:r>
    </w:p>
    <w:p w14:paraId="0FC639A8">
      <w:pPr>
        <w:pStyle w:val="94"/>
        <w:spacing w:before="46"/>
      </w:pPr>
      <w:r>
        <w:rPr>
          <w:rFonts w:hint="eastAsia"/>
          <w:b/>
        </w:rPr>
        <w:t>5</w:t>
      </w:r>
      <w:r>
        <w:rPr>
          <w:b/>
        </w:rPr>
        <w:t>.4.</w:t>
      </w:r>
      <w:r>
        <w:rPr>
          <w:rFonts w:hint="eastAsia"/>
          <w:b/>
        </w:rPr>
        <w:t>6</w:t>
      </w:r>
      <w:r>
        <w:rPr>
          <w:rFonts w:hint="eastAsia"/>
        </w:rPr>
        <w:t>　本规程编制组研究发现：当船舶近端点碰撞桥梁墩柱时，墩柱将可能发生脆性的剪切破坏。发生剪切破坏时，墩柱表现为耗能能力低，撞后损伤严重，可恢复性差，因此须予以重点关注。本规程编制组关于撞击位置影响的详细研究结果可见：</w:t>
      </w:r>
      <w:r>
        <w:fldChar w:fldCharType="begin"/>
      </w:r>
      <w:r>
        <w:instrText xml:space="preserve"> HYPERLINK "https://doi.org/10.1016/j.oceaneng.2024.116839" </w:instrText>
      </w:r>
      <w:r>
        <w:fldChar w:fldCharType="separate"/>
      </w:r>
      <w:r>
        <w:rPr>
          <w:rStyle w:val="32"/>
        </w:rPr>
        <w:t>https://doi.org/10.1016/j.oceaneng.2024.116839</w:t>
      </w:r>
      <w:r>
        <w:rPr>
          <w:rStyle w:val="32"/>
        </w:rPr>
        <w:fldChar w:fldCharType="end"/>
      </w:r>
      <w:r>
        <w:rPr>
          <w:rFonts w:hint="eastAsia"/>
        </w:rPr>
        <w:t xml:space="preserve">。 </w:t>
      </w:r>
    </w:p>
    <w:p w14:paraId="37298A8A">
      <w:pPr>
        <w:pStyle w:val="94"/>
        <w:spacing w:before="46"/>
      </w:pPr>
      <w:r>
        <w:rPr>
          <w:rFonts w:hint="eastAsia"/>
          <w:b/>
        </w:rPr>
        <w:t>5</w:t>
      </w:r>
      <w:r>
        <w:rPr>
          <w:b/>
        </w:rPr>
        <w:t>.4.</w:t>
      </w:r>
      <w:r>
        <w:rPr>
          <w:rFonts w:hint="eastAsia"/>
          <w:b/>
        </w:rPr>
        <w:t>7</w:t>
      </w:r>
      <w:r>
        <w:rPr>
          <w:rFonts w:hint="eastAsia"/>
        </w:rPr>
        <w:t>　走锚情形，设计代表船舶为锚地或港口停靠最大吨位船舶，撞击速度由本规程第5.3.2确定。</w:t>
      </w:r>
      <w:r>
        <w:t xml:space="preserve"> </w:t>
      </w:r>
    </w:p>
    <w:p w14:paraId="4FB48E9F">
      <w:pPr>
        <w:pStyle w:val="98"/>
      </w:pPr>
      <w:bookmarkStart w:id="550" w:name="_Toc204414473"/>
      <w:bookmarkStart w:id="551" w:name="_Toc194052881"/>
      <w:r>
        <w:rPr>
          <w:rFonts w:hint="eastAsia"/>
        </w:rPr>
        <w:t>5.5　实现方法</w:t>
      </w:r>
      <w:bookmarkEnd w:id="550"/>
      <w:bookmarkEnd w:id="551"/>
    </w:p>
    <w:p w14:paraId="5CD05655">
      <w:pPr>
        <w:pStyle w:val="94"/>
        <w:spacing w:before="46"/>
      </w:pPr>
      <w:r>
        <w:rPr>
          <w:rFonts w:hint="eastAsia"/>
          <w:b/>
        </w:rPr>
        <w:t>5.5.1、5.5.2</w:t>
      </w:r>
      <w:r>
        <w:rPr>
          <w:rFonts w:hint="eastAsia"/>
        </w:rPr>
        <w:t>　采用精细化船舶碰撞有限元分析过程中，一方面需要注意所建立的精细化船舶模型是否与期望的设计代表船型相同或相近，另一方面需要先验证再进行碰撞分析。由于碰撞分析的强非线性，通常都是采用显式动力方法进行计算，显式动力分析过程中无迭代收敛过程，可较容易获得计算结果，但计算结果的正确性则需要必要的验证才具有可靠性。采用没有验证的船舶碰撞有限元计算结果作为设计基础是具有一定风险的。有试验数据的情况下，应优选采用试验数据进行验证。若试验数据缺乏，可采用各类规范中的等效船撞力作为基础用来佐证模型的合理性。通过等效船撞力与碰撞分析的特征值（如峰值、70%）比较，判断模型的合理性。</w:t>
      </w:r>
    </w:p>
    <w:p w14:paraId="3F8CDC49">
      <w:pPr>
        <w:pStyle w:val="97"/>
      </w:pPr>
      <w:r>
        <w:rPr>
          <w:rFonts w:hint="eastAsia"/>
        </w:rPr>
        <w:t>除足尺试验外（一般昂贵难以开展），验证了的精细化船-桥碰撞有限元分析是当前认为最为可靠的船-桥碰撞分析手段。因此，有条件情况下，应该优先采用来考虑船撞作用。</w:t>
      </w:r>
    </w:p>
    <w:p w14:paraId="19EBBB75">
      <w:pPr>
        <w:pStyle w:val="94"/>
        <w:spacing w:before="46"/>
      </w:pPr>
      <w:r>
        <w:rPr>
          <w:rFonts w:hint="eastAsia"/>
          <w:b/>
        </w:rPr>
        <w:t>5.5.3</w:t>
      </w:r>
      <w:r>
        <w:rPr>
          <w:rFonts w:hint="eastAsia"/>
        </w:rPr>
        <w:t>　在数据有限的情况下，采用III类方法确定纵桥向船撞作用，可简单采用调幅方法，参考我国《公路桥梁抗撞设计规范》JTG/T 3360-02-2020和AASHTO规范，其幅值取为横桥向一半。</w:t>
      </w:r>
    </w:p>
    <w:p w14:paraId="0383304E">
      <w:pPr>
        <w:pStyle w:val="96"/>
        <w:rPr>
          <w:b/>
        </w:rPr>
      </w:pPr>
      <w:r>
        <w:br w:type="page"/>
      </w:r>
      <w:bookmarkStart w:id="552" w:name="_Toc204414474"/>
      <w:bookmarkStart w:id="553" w:name="_Toc194052882"/>
      <w:r>
        <w:rPr>
          <w:rFonts w:hint="eastAsia"/>
        </w:rPr>
        <w:t>6　性能评估</w:t>
      </w:r>
      <w:bookmarkEnd w:id="552"/>
      <w:bookmarkEnd w:id="553"/>
    </w:p>
    <w:p w14:paraId="5AE0C7AC">
      <w:pPr>
        <w:pStyle w:val="98"/>
      </w:pPr>
      <w:bookmarkStart w:id="554" w:name="_Toc194052883"/>
      <w:bookmarkStart w:id="555" w:name="_Toc204414475"/>
      <w:r>
        <w:rPr>
          <w:rFonts w:hint="eastAsia"/>
        </w:rPr>
        <w:t>6.1　一般规定</w:t>
      </w:r>
      <w:bookmarkEnd w:id="554"/>
      <w:bookmarkEnd w:id="555"/>
    </w:p>
    <w:p w14:paraId="4346090F">
      <w:pPr>
        <w:pStyle w:val="94"/>
        <w:spacing w:before="46"/>
      </w:pPr>
      <w:r>
        <w:rPr>
          <w:b/>
          <w:bCs/>
          <w:szCs w:val="21"/>
        </w:rPr>
        <w:t>6.1.1</w:t>
      </w:r>
      <w:r>
        <w:rPr>
          <w:rFonts w:hint="eastAsia"/>
        </w:rPr>
        <w:t>　将桥梁防船撞性能评估分为两阶段，旨在提高防船撞性能评估的效率。例如，经过初步定性的碰撞可能性分析（或称可达性分析），可排除部分不必要开展防船撞性能详细评估的桥梁，从而提高评估效率。依照本规程规定，可按图9进行现役市政桥梁抗船撞性能评估。</w:t>
      </w:r>
    </w:p>
    <w:p w14:paraId="70D660AF">
      <w:pPr>
        <w:jc w:val="center"/>
        <w:rPr>
          <w:rFonts w:eastAsia="楷体" w:cs="Times New Roman"/>
          <w:sz w:val="24"/>
          <w:highlight w:val="yellow"/>
        </w:rPr>
      </w:pPr>
      <w:r>
        <w:rPr>
          <w:rFonts w:hint="eastAsia"/>
          <w:lang w:eastAsia="zh-CN"/>
        </w:rPr>
        <w:t xml:space="preserve"> </w:t>
      </w:r>
      <w:r>
        <w:rPr>
          <w:rFonts w:hint="eastAsia"/>
        </w:rPr>
        <w:object>
          <v:shape id="_x0000_i1422" o:spt="75" type="#_x0000_t75" style="height:263.6pt;width:234.8pt;" o:ole="t" filled="f" o:preferrelative="t" stroked="f" coordsize="21600,21600">
            <v:path/>
            <v:fill on="f" focussize="0,0"/>
            <v:stroke on="f" joinstyle="miter"/>
            <v:imagedata r:id="rId784" o:title=""/>
            <o:lock v:ext="edit" aspectratio="t"/>
            <w10:wrap type="none"/>
            <w10:anchorlock/>
          </v:shape>
          <o:OLEObject Type="Embed" ProgID="Visio.Drawing.15" ShapeID="_x0000_i1422" DrawAspect="Content" ObjectID="_1468076122" r:id="rId783">
            <o:LockedField>false</o:LockedField>
          </o:OLEObject>
        </w:object>
      </w:r>
    </w:p>
    <w:p w14:paraId="6B480A6A">
      <w:pPr>
        <w:pStyle w:val="99"/>
        <w:spacing w:line="240" w:lineRule="auto"/>
      </w:pPr>
      <w:r>
        <w:rPr>
          <w:rFonts w:hint="eastAsia"/>
        </w:rPr>
        <w:t>图</w:t>
      </w:r>
      <w:r>
        <w:t>9</w:t>
      </w:r>
      <w:r>
        <w:rPr>
          <w:rFonts w:hint="eastAsia"/>
        </w:rPr>
        <w:t>　现役市政桥梁抗船撞性能评估流程</w:t>
      </w:r>
    </w:p>
    <w:p w14:paraId="5577326F">
      <w:pPr>
        <w:pStyle w:val="94"/>
        <w:spacing w:before="46"/>
      </w:pPr>
      <w:r>
        <w:rPr>
          <w:b/>
          <w:bCs/>
        </w:rPr>
        <w:t>6.1.2</w:t>
      </w:r>
      <w:r>
        <w:rPr>
          <w:rFonts w:hint="eastAsia"/>
        </w:rPr>
        <w:t>　通过分析船舶、航道与桥梁等几何关系，可简单绘制碰撞的可能区域与位置图，进行了桥梁船撞定性分析，为后续详细评估提供基础。</w:t>
      </w:r>
    </w:p>
    <w:p w14:paraId="58D6BA05">
      <w:pPr>
        <w:pStyle w:val="94"/>
        <w:spacing w:before="46"/>
      </w:pPr>
      <w:r>
        <w:rPr>
          <w:b/>
          <w:bCs/>
        </w:rPr>
        <w:t>6.1.3</w:t>
      </w:r>
      <w:r>
        <w:rPr>
          <w:rFonts w:hint="eastAsia"/>
        </w:rPr>
        <w:t>　相对于初步评估阶段定性为主，详细评估阶段是以详细计算为基础的定量评估。</w:t>
      </w:r>
    </w:p>
    <w:p w14:paraId="7C58F92F">
      <w:pPr>
        <w:pStyle w:val="94"/>
        <w:spacing w:before="46"/>
      </w:pPr>
      <w:r>
        <w:rPr>
          <w:rFonts w:hint="eastAsia"/>
          <w:b/>
        </w:rPr>
        <w:t>6.1.4</w:t>
      </w:r>
      <w:r>
        <w:rPr>
          <w:rFonts w:hint="eastAsia"/>
        </w:rPr>
        <w:t>　近年来基于有限元的桥梁船撞分析得到长足发展，衍生出了多种不同的分析方法。采用合理的有限元模型进行桥梁船撞作用响应是目前较为常用的方法。有限元模型建立过程中涉及较多的输入与输出，为了保证模型与结果的正确性，过程中进行必要的验证是十分重要的。</w:t>
      </w:r>
    </w:p>
    <w:p w14:paraId="00311DE5">
      <w:pPr>
        <w:pStyle w:val="98"/>
      </w:pPr>
      <w:bookmarkStart w:id="556" w:name="_Toc194052884"/>
      <w:bookmarkStart w:id="557" w:name="_Toc204414476"/>
      <w:r>
        <w:rPr>
          <w:rFonts w:hint="eastAsia"/>
        </w:rPr>
        <w:t>6.2　分析方法</w:t>
      </w:r>
      <w:bookmarkEnd w:id="556"/>
      <w:bookmarkEnd w:id="557"/>
    </w:p>
    <w:p w14:paraId="775481AD">
      <w:pPr>
        <w:pStyle w:val="94"/>
        <w:spacing w:before="46"/>
      </w:pPr>
      <w:r>
        <w:rPr>
          <w:b/>
        </w:rPr>
        <w:t>6.2.1</w:t>
      </w:r>
      <w:r>
        <w:rPr>
          <w:rFonts w:hint="eastAsia"/>
        </w:rPr>
        <w:t>　桥梁船撞响应分析方法是与船撞作用实现方法、桥梁模型相关的，两者决定了计算桥梁船撞响应的方式。</w:t>
      </w:r>
    </w:p>
    <w:p w14:paraId="7FFFBF7C">
      <w:pPr>
        <w:pStyle w:val="94"/>
        <w:spacing w:before="46"/>
      </w:pPr>
      <w:r>
        <w:rPr>
          <w:rFonts w:hint="eastAsia"/>
          <w:b/>
        </w:rPr>
        <w:t>6</w:t>
      </w:r>
      <w:r>
        <w:rPr>
          <w:b/>
        </w:rPr>
        <w:t>.</w:t>
      </w:r>
      <w:r>
        <w:rPr>
          <w:rFonts w:hint="eastAsia"/>
          <w:b/>
        </w:rPr>
        <w:t>2</w:t>
      </w:r>
      <w:r>
        <w:rPr>
          <w:b/>
        </w:rPr>
        <w:t>.</w:t>
      </w:r>
      <w:r>
        <w:rPr>
          <w:rFonts w:hint="eastAsia"/>
          <w:b/>
        </w:rPr>
        <w:t>2</w:t>
      </w:r>
      <w:r>
        <w:rPr>
          <w:rFonts w:hint="eastAsia"/>
        </w:rPr>
        <w:t>　弹性与非线性系指桥梁结构模型，对于船舶模型而言，不论是V1船撞作用，还是V2船撞作用，皆需要船舶碰撞过程中的非线性特征。采用相互作用法，描述船舶碰撞过程力学特性的单元须为非线性宏观单元。采用荷载时程法，虽然不需要考虑船舶碰撞过程非线性行为的单元，但其非线性特征是蕴含在船撞动力时程荷载中。</w:t>
      </w:r>
    </w:p>
    <w:p w14:paraId="1161E705">
      <w:pPr>
        <w:pStyle w:val="94"/>
        <w:spacing w:before="46"/>
      </w:pPr>
      <w:r>
        <w:rPr>
          <w:b/>
        </w:rPr>
        <w:t>6.2.3</w:t>
      </w:r>
      <w:r>
        <w:rPr>
          <w:rFonts w:hint="eastAsia"/>
        </w:rPr>
        <w:t>　自20世纪70年代以来，众多优秀的大型商业非线性动力分析软件的涌现（如LS-DYNA，MSC.DYTRAN，ADINA，ABAQUS等），使得面对实际工程中的接触-碰撞问题时，分析人员能够从复杂的计算接触力学理论及数值算法实现工作中解脱出来，采用交互式界面完成几何定义、网格离散、材料本构和边界（接触）定义以及求解算法的选取等工作，极大地推动了非线性有限元分析技术应用于分析工程中的接触-碰撞问题。目前，这些软件在求解强非线性的瞬态接触-碰撞问题时，大多都采用显式时间积分方式，其主要是原因是：</w:t>
      </w:r>
    </w:p>
    <w:p w14:paraId="73E85EBD">
      <w:pPr>
        <w:pStyle w:val="97"/>
      </w:pPr>
      <w:r>
        <w:rPr>
          <w:rFonts w:hint="eastAsia"/>
        </w:rPr>
        <w:t>（1）由于显式时间积分存在稳定性的要求，通常选取的计算时间步很小，使得接触-碰撞的不连续性对计算的影响较为有限。</w:t>
      </w:r>
    </w:p>
    <w:p w14:paraId="34877425">
      <w:pPr>
        <w:pStyle w:val="97"/>
      </w:pPr>
      <w:r>
        <w:rPr>
          <w:rFonts w:hint="eastAsia"/>
        </w:rPr>
        <w:t>（2）显式积分方式，既不需要线性化，也不需要通过迭代方法（如Newton-Raphson方法）来求解非线性的动力方程，因此避免了接触-碰撞中的不连续性对迭代求解收敛性的影响。</w:t>
      </w:r>
    </w:p>
    <w:p w14:paraId="4B7F701B">
      <w:pPr>
        <w:pStyle w:val="97"/>
      </w:pPr>
      <w:r>
        <w:rPr>
          <w:rFonts w:hint="eastAsia"/>
        </w:rPr>
        <w:t>（3）在显式算法的每一个时间步，不论接触与否，物体各部分首先完全独立地被积分。通过这种非耦合的求解，能够正确地反映物体的哪个部分将在时间步结束时发生接触。然后，采用非耦合的形式将接触条件施加到已更新的物体上，不需要如同隐式算法一样通过迭代来建立界面。</w:t>
      </w:r>
    </w:p>
    <w:p w14:paraId="72FC8C47">
      <w:pPr>
        <w:pStyle w:val="97"/>
      </w:pPr>
      <w:r>
        <w:rPr>
          <w:rFonts w:hint="eastAsia"/>
        </w:rPr>
        <w:t>相反，无条件稳定的隐式方法，由于一般选用较大的时间步，则往往不适用求解不连续的响应。此外，接触-碰撞也会在Jacobian矩阵中引入不连续性，往往使得隐式积分中的迭代不能收敛而无法得到所需要的结果。</w:t>
      </w:r>
    </w:p>
    <w:p w14:paraId="5D9E8324">
      <w:pPr>
        <w:pStyle w:val="97"/>
      </w:pPr>
      <w:r>
        <w:rPr>
          <w:rFonts w:hint="eastAsia"/>
        </w:rPr>
        <w:t>作为一种强有力的数值分析技术，非线性接触有限元也为船-桥碰撞问题的研究提供了有效的分析手段，从而帮助我们更进一步地认识桥梁船撞问题。目前，国内外已有不少学者采用非线性接触有限元技术来分析船-桥碰撞问题，使得桥梁船撞研究的内容更为丰富。</w:t>
      </w:r>
    </w:p>
    <w:p w14:paraId="2519E5F4">
      <w:pPr>
        <w:pStyle w:val="97"/>
      </w:pPr>
      <w:r>
        <w:rPr>
          <w:rFonts w:hint="eastAsia"/>
        </w:rPr>
        <w:t>基于非线性接触有限元分析技术能够模拟船-桥碰撞时相互作用的全过程，得到桥梁结构在船撞作用下的瞬态动力响应，从而能够用来确定在船撞作用下桥梁结构的动力需求与能力，而不是忽略动力效应的静力响应。然而，由于非线性接触-碰撞有限元方法的固有特点，采用该方法进行桥梁船撞分析，需注意以下问题：</w:t>
      </w:r>
    </w:p>
    <w:p w14:paraId="6D978E5D">
      <w:pPr>
        <w:pStyle w:val="97"/>
      </w:pPr>
      <w:r>
        <w:t>（1）相比采用隐式积分方法，当前采用的接触算法和显式时间积分方法的数值稳定性，使得对计算结果的判断与分析更为重要且</w:t>
      </w:r>
      <w:r>
        <w:rPr>
          <w:rFonts w:hint="eastAsia"/>
        </w:rPr>
        <w:t>有一定难度</w:t>
      </w:r>
      <w:r>
        <w:t>，从而也对使用者提出较高的要求。以LS-DYNA采用的中心差分法为例，对于采用与</w:t>
      </w:r>
      <w:r>
        <w:rPr>
          <w:rFonts w:hint="eastAsia"/>
        </w:rPr>
        <w:t>应变</w:t>
      </w:r>
      <w:r>
        <w:t>率无关材料的常应变单元，稳定时间步长Δt为：</w:t>
      </w:r>
    </w:p>
    <w:p w14:paraId="6A3D85FC">
      <w:pPr>
        <w:pStyle w:val="97"/>
        <w:ind w:firstLine="0" w:firstLineChars="0"/>
        <w:jc w:val="center"/>
      </w:pPr>
      <w:r>
        <w:rPr>
          <w:position w:val="-30"/>
        </w:rPr>
        <w:object>
          <v:shape id="_x0000_i1423" o:spt="75" type="#_x0000_t75" style="height:30.05pt;width:178.45pt;" o:ole="t" filled="f" o:preferrelative="t" stroked="f" coordsize="21600,21600">
            <v:path/>
            <v:fill on="f" focussize="0,0"/>
            <v:stroke on="f" joinstyle="miter"/>
            <v:imagedata r:id="rId786" o:title=""/>
            <o:lock v:ext="edit" aspectratio="t"/>
            <w10:wrap type="none"/>
            <w10:anchorlock/>
          </v:shape>
          <o:OLEObject Type="Embed" ProgID="Equation.DSMT4" ShapeID="_x0000_i1423" DrawAspect="Content" ObjectID="_1468076123" r:id="rId785">
            <o:LockedField>false</o:LockedField>
          </o:OLEObject>
        </w:object>
      </w:r>
    </w:p>
    <w:p w14:paraId="35C0E23F">
      <w:pPr>
        <w:pStyle w:val="94"/>
        <w:spacing w:before="46"/>
      </w:pPr>
      <w:r>
        <w:t>式中，ω</w:t>
      </w:r>
      <w:r>
        <w:rPr>
          <w:vertAlign w:val="subscript"/>
        </w:rPr>
        <w:t>max</w:t>
      </w:r>
      <w:r>
        <w:t>为线性系统的最大频率；α为考虑非线性对稳定性的影响的折减系数，较为合理的取值范围为0.8≤α≤0.98，LS-DYNA中默认值为0.9</w:t>
      </w:r>
      <w:r>
        <w:fldChar w:fldCharType="begin">
          <w:fldData xml:space="preserve">PEVuZE5vdGU+PENpdGU+PEF1dGhvcj5IYWxscXVpc3Q8L0F1dGhvcj48WWVhcj4yMDA3PC9ZZWFy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</w:fldData>
        </w:fldChar>
      </w:r>
      <w:r>
        <w:instrText xml:space="preserve"> ADDIN EN.CITE </w:instrText>
      </w:r>
      <w:r>
        <w:fldChar w:fldCharType="begin">
          <w:fldData xml:space="preserve">PEVuZE5vdGU+PENpdGU+PEF1dGhvcj5IYWxscXVpc3Q8L0F1dGhvcj48WWVhcj4yMDA3PC9ZZWFy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</w:fldData>
        </w:fldChar>
      </w:r>
      <w:r>
        <w:instrText xml:space="preserve"> ADDIN EN.CITE.DATA </w:instrText>
      </w:r>
      <w:r>
        <w:fldChar w:fldCharType="end"/>
      </w:r>
      <w:r>
        <w:fldChar w:fldCharType="separate"/>
      </w:r>
      <w:r>
        <w:t>[88, 89]</w:t>
      </w:r>
      <w:r>
        <w:fldChar w:fldCharType="end"/>
      </w:r>
      <w:r>
        <w:t>；c</w:t>
      </w:r>
      <w:r>
        <w:rPr>
          <w:vertAlign w:val="subscript"/>
        </w:rPr>
        <w:t>e</w:t>
      </w:r>
      <w:r>
        <w:t>为单元e的波速；l</w:t>
      </w:r>
      <w:r>
        <w:rPr>
          <w:vertAlign w:val="subscript"/>
        </w:rPr>
        <w:t>e</w:t>
      </w:r>
      <w:r>
        <w:t>为单元e的特征长度。l</w:t>
      </w:r>
      <w:r>
        <w:rPr>
          <w:vertAlign w:val="subscript"/>
        </w:rPr>
        <w:t>e</w:t>
      </w:r>
      <w:r>
        <w:t>和c</w:t>
      </w:r>
      <w:r>
        <w:rPr>
          <w:vertAlign w:val="subscript"/>
        </w:rPr>
        <w:t>e</w:t>
      </w:r>
      <w:r>
        <w:t>因单元的类型而不同，具体见</w:t>
      </w:r>
      <w:r>
        <w:rPr>
          <w:rFonts w:hint="eastAsia"/>
        </w:rPr>
        <w:t>表6.2.3</w:t>
      </w:r>
      <w:r>
        <w:t>。</w:t>
      </w:r>
    </w:p>
    <w:p w14:paraId="4C98CD7B">
      <w:pPr>
        <w:pStyle w:val="99"/>
      </w:pPr>
      <w:r>
        <w:t>表</w:t>
      </w:r>
      <w:r>
        <w:rPr>
          <w:rFonts w:hint="eastAsia"/>
        </w:rPr>
        <w:t>6</w:t>
      </w:r>
      <w:r>
        <w:t xml:space="preserve"> 单元特征长度及波速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2877"/>
        <w:gridCol w:w="2323"/>
      </w:tblGrid>
      <w:tr w14:paraId="1940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823" w:type="pct"/>
            <w:vAlign w:val="center"/>
          </w:tcPr>
          <w:p w14:paraId="1D0FBC48">
            <w:pPr>
              <w:pStyle w:val="75"/>
              <w:rPr>
                <w:rFonts w:hint="eastAsia" w:ascii="宋体" w:hAnsi="宋体" w:cs="Times New Roman"/>
              </w:rPr>
            </w:pPr>
            <w:r>
              <w:rPr>
                <w:rFonts w:ascii="宋体" w:hAnsi="宋体" w:cs="Times New Roman"/>
              </w:rPr>
              <w:t>单元类型</w:t>
            </w:r>
          </w:p>
        </w:tc>
        <w:tc>
          <w:tcPr>
            <w:tcW w:w="2311" w:type="pct"/>
            <w:vAlign w:val="center"/>
          </w:tcPr>
          <w:p w14:paraId="7FB6CC67">
            <w:pPr>
              <w:pStyle w:val="75"/>
              <w:rPr>
                <w:rFonts w:hint="eastAsia" w:ascii="宋体" w:hAnsi="宋体" w:cs="Times New Roman"/>
              </w:rPr>
            </w:pPr>
            <w:r>
              <w:rPr>
                <w:rFonts w:ascii="宋体" w:hAnsi="宋体" w:cs="Times New Roman"/>
              </w:rPr>
              <w:t>特征长度</w:t>
            </w:r>
            <w:r>
              <w:rPr>
                <w:rFonts w:ascii="宋体" w:hAnsi="宋体" w:cs="Times New Roman"/>
                <w:i/>
                <w:iCs/>
              </w:rPr>
              <w:t>l</w:t>
            </w:r>
            <w:r>
              <w:rPr>
                <w:rFonts w:ascii="宋体" w:hAnsi="宋体" w:cs="Times New Roman"/>
                <w:i/>
                <w:iCs/>
                <w:vertAlign w:val="subscript"/>
              </w:rPr>
              <w:t>e</w:t>
            </w:r>
          </w:p>
        </w:tc>
        <w:tc>
          <w:tcPr>
            <w:tcW w:w="1866" w:type="pct"/>
            <w:vAlign w:val="center"/>
          </w:tcPr>
          <w:p w14:paraId="22CC78BE">
            <w:pPr>
              <w:pStyle w:val="75"/>
              <w:rPr>
                <w:rFonts w:hint="eastAsia" w:ascii="宋体" w:hAnsi="宋体" w:cs="Times New Roman"/>
              </w:rPr>
            </w:pPr>
            <w:r>
              <w:rPr>
                <w:rFonts w:ascii="宋体" w:hAnsi="宋体" w:cs="Times New Roman"/>
              </w:rPr>
              <w:t>单元波速</w:t>
            </w:r>
            <w:r>
              <w:rPr>
                <w:rFonts w:ascii="宋体" w:hAnsi="宋体" w:cs="Times New Roman"/>
                <w:i/>
                <w:iCs/>
              </w:rPr>
              <w:t>c</w:t>
            </w:r>
            <w:r>
              <w:rPr>
                <w:rFonts w:ascii="宋体" w:hAnsi="宋体" w:cs="Times New Roman"/>
                <w:i/>
                <w:iCs/>
                <w:vertAlign w:val="subscript"/>
              </w:rPr>
              <w:t>e</w:t>
            </w:r>
          </w:p>
        </w:tc>
      </w:tr>
      <w:tr w14:paraId="524AF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823" w:type="pct"/>
            <w:vAlign w:val="center"/>
          </w:tcPr>
          <w:p w14:paraId="64D63323">
            <w:pPr>
              <w:pStyle w:val="75"/>
              <w:rPr>
                <w:rFonts w:hint="eastAsia" w:ascii="宋体" w:hAnsi="宋体" w:cs="Times New Roman"/>
              </w:rPr>
            </w:pPr>
            <w:r>
              <w:rPr>
                <w:rFonts w:ascii="宋体" w:hAnsi="宋体" w:cs="Times New Roman"/>
              </w:rPr>
              <w:t>梁（杆）单元</w:t>
            </w:r>
            <w:r>
              <w:rPr>
                <w:rFonts w:ascii="宋体" w:hAnsi="宋体" w:cs="Times New Roman"/>
                <w:vertAlign w:val="superscript"/>
              </w:rPr>
              <w:t>a</w:t>
            </w:r>
          </w:p>
        </w:tc>
        <w:tc>
          <w:tcPr>
            <w:tcW w:w="2311" w:type="pct"/>
            <w:vAlign w:val="center"/>
          </w:tcPr>
          <w:p w14:paraId="0874A481">
            <w:pPr>
              <w:pStyle w:val="75"/>
              <w:rPr>
                <w:rFonts w:hint="eastAsia" w:ascii="宋体" w:hAnsi="宋体" w:cs="Times New Roman"/>
              </w:rPr>
            </w:pPr>
            <w:r>
              <w:rPr>
                <w:rFonts w:ascii="宋体" w:hAnsi="宋体" w:cs="Times New Roman"/>
              </w:rPr>
              <w:t>单元的长度</w:t>
            </w:r>
            <w:r>
              <w:rPr>
                <w:rFonts w:ascii="宋体" w:hAnsi="宋体" w:cs="Times New Roman"/>
                <w:i/>
                <w:iCs/>
              </w:rPr>
              <w:t>L</w:t>
            </w:r>
          </w:p>
        </w:tc>
        <w:tc>
          <w:tcPr>
            <w:tcW w:w="1866" w:type="pct"/>
            <w:vAlign w:val="center"/>
          </w:tcPr>
          <w:p w14:paraId="7DD793B8">
            <w:pPr>
              <w:pStyle w:val="75"/>
              <w:rPr>
                <w:rFonts w:hint="eastAsia" w:ascii="宋体" w:hAnsi="宋体" w:cs="Times New Roman"/>
              </w:rPr>
            </w:pPr>
            <w:r>
              <w:rPr>
                <w:rFonts w:ascii="宋体" w:hAnsi="宋体" w:cs="Times New Roman"/>
                <w:position w:val="-12"/>
              </w:rPr>
              <w:object>
                <v:shape id="_x0000_i1424" o:spt="75" type="#_x0000_t75" style="height:20.65pt;width:54.45pt;" o:ole="t" filled="f" o:preferrelative="t" stroked="f" coordsize="21600,21600">
                  <v:path/>
                  <v:fill on="f" focussize="0,0"/>
                  <v:stroke on="f" joinstyle="miter"/>
                  <v:imagedata r:id="rId788" o:title=""/>
                  <o:lock v:ext="edit" aspectratio="t"/>
                  <w10:wrap type="none"/>
                  <w10:anchorlock/>
                </v:shape>
                <o:OLEObject Type="Embed" ProgID="Equation.DSMT4" ShapeID="_x0000_i1424" DrawAspect="Content" ObjectID="_1468076124" r:id="rId787">
                  <o:LockedField>false</o:LockedField>
                </o:OLEObject>
              </w:object>
            </w:r>
          </w:p>
        </w:tc>
      </w:tr>
      <w:tr w14:paraId="0C45D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823" w:type="pct"/>
            <w:vAlign w:val="center"/>
          </w:tcPr>
          <w:p w14:paraId="20D1F6D5">
            <w:pPr>
              <w:pStyle w:val="75"/>
              <w:rPr>
                <w:rFonts w:hint="eastAsia" w:ascii="宋体" w:hAnsi="宋体" w:cs="Times New Roman"/>
              </w:rPr>
            </w:pPr>
            <w:r>
              <w:rPr>
                <w:rFonts w:ascii="宋体" w:hAnsi="宋体" w:cs="Times New Roman"/>
              </w:rPr>
              <w:t>壳单元</w:t>
            </w:r>
            <w:r>
              <w:rPr>
                <w:rFonts w:ascii="宋体" w:hAnsi="宋体" w:cs="Times New Roman"/>
                <w:vertAlign w:val="superscript"/>
              </w:rPr>
              <w:t>b</w:t>
            </w:r>
          </w:p>
        </w:tc>
        <w:tc>
          <w:tcPr>
            <w:tcW w:w="2311" w:type="pct"/>
            <w:vAlign w:val="center"/>
          </w:tcPr>
          <w:p w14:paraId="31F719DA">
            <w:pPr>
              <w:pStyle w:val="75"/>
              <w:rPr>
                <w:rFonts w:hint="eastAsia" w:ascii="宋体" w:hAnsi="宋体" w:cs="Times New Roman"/>
              </w:rPr>
            </w:pPr>
            <w:r>
              <w:rPr>
                <w:rFonts w:ascii="宋体" w:hAnsi="宋体" w:cs="Times New Roman"/>
              </w:rPr>
              <w:object>
                <v:shape id="_x0000_i1425" o:spt="75" type="#_x0000_t75" style="height:31.95pt;width:123.95pt;" o:ole="t" filled="f" o:preferrelative="t" stroked="f" coordsize="21600,21600">
                  <v:path/>
                  <v:fill on="f" focussize="0,0"/>
                  <v:stroke on="f" joinstyle="miter"/>
                  <v:imagedata r:id="rId790" o:title=""/>
                  <o:lock v:ext="edit" aspectratio="t"/>
                  <w10:wrap type="none"/>
                  <w10:anchorlock/>
                </v:shape>
                <o:OLEObject Type="Embed" ProgID="Equation.DSMT4" ShapeID="_x0000_i1425" DrawAspect="Content" ObjectID="_1468076125" r:id="rId789">
                  <o:LockedField>false</o:LockedField>
                </o:OLEObject>
              </w:object>
            </w:r>
          </w:p>
        </w:tc>
        <w:tc>
          <w:tcPr>
            <w:tcW w:w="1866" w:type="pct"/>
            <w:vAlign w:val="center"/>
          </w:tcPr>
          <w:p w14:paraId="6FA79D2E">
            <w:pPr>
              <w:pStyle w:val="75"/>
              <w:rPr>
                <w:rFonts w:hint="eastAsia" w:ascii="宋体" w:hAnsi="宋体" w:cs="Times New Roman"/>
              </w:rPr>
            </w:pPr>
            <w:r>
              <w:rPr>
                <w:rFonts w:ascii="宋体" w:hAnsi="宋体" w:cs="Times New Roman"/>
                <w:position w:val="-32"/>
              </w:rPr>
              <w:object>
                <v:shape id="_x0000_i1426" o:spt="75" type="#_x0000_t75" style="height:39.45pt;width:77pt;" o:ole="t" filled="f" o:preferrelative="t" stroked="f" coordsize="21600,21600">
                  <v:path/>
                  <v:fill on="f" focussize="0,0"/>
                  <v:stroke on="f" joinstyle="miter"/>
                  <v:imagedata r:id="rId792" o:title=""/>
                  <o:lock v:ext="edit" aspectratio="t"/>
                  <w10:wrap type="none"/>
                  <w10:anchorlock/>
                </v:shape>
                <o:OLEObject Type="Embed" ProgID="Equation.DSMT4" ShapeID="_x0000_i1426" DrawAspect="Content" ObjectID="_1468076126" r:id="rId791">
                  <o:LockedField>false</o:LockedField>
                </o:OLEObject>
              </w:object>
            </w:r>
          </w:p>
        </w:tc>
      </w:tr>
      <w:tr w14:paraId="2C8EE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823" w:type="pct"/>
            <w:vAlign w:val="center"/>
          </w:tcPr>
          <w:p w14:paraId="6E698258">
            <w:pPr>
              <w:pStyle w:val="75"/>
              <w:rPr>
                <w:rFonts w:hint="eastAsia" w:ascii="宋体" w:hAnsi="宋体" w:cs="Times New Roman"/>
              </w:rPr>
            </w:pPr>
            <w:r>
              <w:rPr>
                <w:rFonts w:ascii="宋体" w:hAnsi="宋体" w:cs="Times New Roman"/>
              </w:rPr>
              <w:t>实体单元</w:t>
            </w:r>
          </w:p>
        </w:tc>
        <w:tc>
          <w:tcPr>
            <w:tcW w:w="2311" w:type="pct"/>
            <w:vAlign w:val="center"/>
          </w:tcPr>
          <w:p w14:paraId="60BA6E4A">
            <w:pPr>
              <w:pStyle w:val="75"/>
              <w:rPr>
                <w:rFonts w:hint="eastAsia" w:ascii="宋体" w:hAnsi="宋体" w:cs="Times New Roman"/>
              </w:rPr>
            </w:pPr>
            <w:r>
              <w:rPr>
                <w:rFonts w:ascii="宋体" w:hAnsi="宋体" w:cs="Times New Roman"/>
                <w:position w:val="-30"/>
              </w:rPr>
              <w:object>
                <v:shape id="_x0000_i1427" o:spt="75" type="#_x0000_t75" style="height:34.45pt;width:136.5pt;" o:ole="t" filled="f" o:preferrelative="t" stroked="f" coordsize="21600,21600">
                  <v:path/>
                  <v:fill on="f" focussize="0,0"/>
                  <v:stroke on="f" joinstyle="miter"/>
                  <v:imagedata r:id="rId794" o:title=""/>
                  <o:lock v:ext="edit" aspectratio="t"/>
                  <w10:wrap type="none"/>
                  <w10:anchorlock/>
                </v:shape>
                <o:OLEObject Type="Embed" ProgID="Equation.DSMT4" ShapeID="_x0000_i1427" DrawAspect="Content" ObjectID="_1468076127" r:id="rId793">
                  <o:LockedField>false</o:LockedField>
                </o:OLEObject>
              </w:object>
            </w:r>
          </w:p>
        </w:tc>
        <w:tc>
          <w:tcPr>
            <w:tcW w:w="1866" w:type="pct"/>
            <w:vAlign w:val="center"/>
          </w:tcPr>
          <w:p w14:paraId="6B2604B1">
            <w:pPr>
              <w:pStyle w:val="75"/>
              <w:rPr>
                <w:rFonts w:hint="eastAsia" w:ascii="宋体" w:hAnsi="宋体" w:cs="Times New Roman"/>
              </w:rPr>
            </w:pPr>
            <w:r>
              <w:rPr>
                <w:rFonts w:ascii="宋体" w:hAnsi="宋体" w:cs="Times New Roman"/>
                <w:position w:val="-32"/>
              </w:rPr>
              <w:object>
                <v:shape id="_x0000_i1428" o:spt="75" type="#_x0000_t75" style="height:39.45pt;width:105.8pt;" o:ole="t" filled="f" o:preferrelative="t" stroked="f" coordsize="21600,21600">
                  <v:path/>
                  <v:fill on="f" focussize="0,0"/>
                  <v:stroke on="f" joinstyle="miter"/>
                  <v:imagedata r:id="rId796" o:title=""/>
                  <o:lock v:ext="edit" aspectratio="t"/>
                  <w10:wrap type="none"/>
                  <w10:anchorlock/>
                </v:shape>
                <o:OLEObject Type="Embed" ProgID="Equation.DSMT4" ShapeID="_x0000_i1428" DrawAspect="Content" ObjectID="_1468076128" r:id="rId795">
                  <o:LockedField>false</o:LockedField>
                </o:OLEObject>
              </w:object>
            </w:r>
          </w:p>
        </w:tc>
      </w:tr>
    </w:tbl>
    <w:p w14:paraId="00F9BD8C">
      <w:pPr>
        <w:pStyle w:val="89"/>
        <w:spacing w:before="0" w:beforeAutospacing="0" w:afterLines="0"/>
        <w:jc w:val="both"/>
      </w:pPr>
      <w:r>
        <w:t>注：a. 若采用Belytschko梁单元且考虑与弯曲相关的控制时间步长，则不能采用此式，具体参见LS-DYNA手册；b. LS-DYNA对于壳单元提供多种估算控制时间步长的方法，这里为缺省情况下的公式。</w:t>
      </w:r>
    </w:p>
    <w:p w14:paraId="3A74891D">
      <w:pPr>
        <w:pStyle w:val="94"/>
        <w:spacing w:before="46"/>
      </w:pPr>
    </w:p>
    <w:p w14:paraId="43B44C86">
      <w:pPr>
        <w:pStyle w:val="97"/>
      </w:pPr>
      <w:r>
        <w:rPr>
          <w:rFonts w:hint="eastAsia"/>
        </w:rPr>
        <w:t>显然，相比隐式方法，最小时间步长的合理选取对显式积分更为关键。若使用者选择了不合理的时间步长、质量缩放和接触算法等，会造成一定程度的数值不稳定。并且由于显式积分不进行隐式分析的收敛性判断，所以很少因为不正确的参数而终止计算。此时，若对非线性接触有限元缺乏一定理论背景及对计算结果的判断能力，则往往会将不合理的结果误认为可靠的模拟结果，从而会错误地估计结构船撞作用的需求。Belystchko等在《连续介质及结构的非线性有限元法》一书中也指出：在非线性有限元分析时，若分析者不能理解所分析问题的内容以及选择和困难的内涵，将会适得其反给出错误的结果及判断。</w:t>
      </w:r>
    </w:p>
    <w:p w14:paraId="76E88F03">
      <w:pPr>
        <w:pStyle w:val="97"/>
      </w:pPr>
      <w:r>
        <w:rPr>
          <w:rFonts w:hint="eastAsia"/>
        </w:rPr>
        <w:t>（2）建模和计算求解耗时费力。为了合理地描述船-桥碰撞过程中的接触行为，往往要求采用精细的网格来近似船舶和桥梁结构复杂的几何外形。显然，这样不但要求建立船-桥碰撞模型时需要投入大量的时间，而且由于显式积分方法的时间步受整个模型中最小网格的时间步长控制（表6），接触区域局部的精细网格，必将对计算机性能及机时提出较高的要求。此外，在接触-碰撞分析时，为了提高计算的效率，往往采用缩减积分的低阶单元进行计算，但却需要额外对沙漏模式（零能模式）进行控制，否则将可能导致计算结果不正确。</w:t>
      </w:r>
    </w:p>
    <w:p w14:paraId="52C35A3A">
      <w:pPr>
        <w:pStyle w:val="97"/>
      </w:pPr>
      <w:r>
        <w:rPr>
          <w:rFonts w:hint="eastAsia"/>
        </w:rPr>
        <w:t>（3）当被撞结构物常采用实体单元来模拟混凝土和梁单元来模拟钢筋，将需要关注合理地选取或构建混凝土材料本构模型（以LS-DYNA为例，至少有10种本构已用或曾用于描述混凝土）、钢筋与混凝土相互作用模式等问题。</w:t>
      </w:r>
    </w:p>
    <w:p w14:paraId="2B6951E4">
      <w:pPr>
        <w:pStyle w:val="97"/>
      </w:pPr>
      <w:r>
        <w:rPr>
          <w:rFonts w:hint="eastAsia"/>
        </w:rPr>
        <w:t>对于正撞工况，传统的附加质量法可以得到保守的撞击力和位移响应。相比之下，因为碰撞过程中船舶艏摇方向受到较大的水阻力，斜撞工况下的水动力效应更为突出，斜撞工况中采用附加质量法会低估碰撞持续时间和碰撞能量，即使增加附加质量系数也无法有效地考虑水动力效应。因此对于斜撞及复杂碰撞情形，传统的附加质量法将不适用。</w:t>
      </w:r>
    </w:p>
    <w:p w14:paraId="0277641C">
      <w:pPr>
        <w:pStyle w:val="5"/>
        <w:ind w:firstLine="0"/>
        <w:jc w:val="center"/>
      </w:pPr>
      <w:r>
        <w:object>
          <v:shape id="_x0000_i1429" o:spt="75" type="#_x0000_t75" style="height:266.1pt;width:235.4pt;" o:ole="t" filled="f" o:preferrelative="t" stroked="f" coordsize="21600,21600">
            <v:path/>
            <v:fill on="f" focussize="0,0"/>
            <v:stroke on="f" joinstyle="miter"/>
            <v:imagedata r:id="rId798" o:title=""/>
            <o:lock v:ext="edit" aspectratio="t"/>
            <w10:wrap type="none"/>
            <w10:anchorlock/>
          </v:shape>
          <o:OLEObject Type="Embed" ProgID="Visio.Drawing.15" ShapeID="_x0000_i1429" DrawAspect="Content" ObjectID="_1468076129" r:id="rId797">
            <o:LockedField>false</o:LockedField>
          </o:OLEObject>
        </w:object>
      </w:r>
    </w:p>
    <w:p w14:paraId="39483634">
      <w:pPr>
        <w:pStyle w:val="99"/>
      </w:pPr>
      <w:r>
        <w:rPr>
          <w:rFonts w:hint="eastAsia"/>
        </w:rPr>
        <w:t>图10</w:t>
      </w:r>
      <w:r>
        <w:t xml:space="preserve"> </w:t>
      </w:r>
      <w:r>
        <w:rPr>
          <w:rFonts w:hint="eastAsia"/>
        </w:rPr>
        <w:t>船-桥碰撞相互作用过程（3</w:t>
      </w:r>
      <w:r>
        <w:t>0</w:t>
      </w:r>
      <w:r>
        <w:rPr>
          <w:rFonts w:hint="eastAsia"/>
        </w:rPr>
        <w:t>°斜撞）</w:t>
      </w:r>
    </w:p>
    <w:p w14:paraId="22542CEE">
      <w:pPr>
        <w:pStyle w:val="94"/>
        <w:spacing w:before="46"/>
        <w:rPr>
          <w:rFonts w:cs="Times New Roman"/>
        </w:rPr>
      </w:pPr>
      <w:r>
        <w:rPr>
          <w:rFonts w:cs="Times New Roman"/>
          <w:b/>
        </w:rPr>
        <w:t>6.2.4</w:t>
      </w:r>
      <w:r>
        <w:rPr>
          <w:rFonts w:cs="Times New Roman"/>
        </w:rPr>
        <w:t>　</w:t>
      </w:r>
      <w:r>
        <w:rPr>
          <w:rFonts w:cs="Times New Roman"/>
          <w:color w:val="000000"/>
          <w:kern w:val="2"/>
        </w:rPr>
        <w:t>简化相互作用模型法</w:t>
      </w:r>
      <w:r>
        <w:rPr>
          <w:rFonts w:hint="eastAsia" w:cs="Times New Roman"/>
        </w:rPr>
        <w:t>的最大特点是：将船舶简化为非线性的单自由度体系，并采用非线性撞击力（</w:t>
      </w:r>
      <w:r>
        <w:rPr>
          <w:rFonts w:hint="eastAsia" w:cs="Times New Roman"/>
          <w:i/>
          <w:iCs/>
        </w:rPr>
        <w:t>P</w:t>
      </w:r>
      <w:r>
        <w:rPr>
          <w:rFonts w:cs="Times New Roman"/>
          <w:vertAlign w:val="subscript"/>
        </w:rPr>
        <w:t>d</w:t>
      </w:r>
      <w:r>
        <w:rPr>
          <w:rFonts w:hint="eastAsia" w:cs="Times New Roman"/>
        </w:rPr>
        <w:t>）和撞深（</w:t>
      </w:r>
      <w:r>
        <w:rPr>
          <w:rFonts w:hint="eastAsia" w:cs="Times New Roman"/>
          <w:i/>
          <w:iCs/>
        </w:rPr>
        <w:t>a</w:t>
      </w:r>
      <w:r>
        <w:rPr>
          <w:rFonts w:hint="eastAsia" w:cs="Times New Roman"/>
        </w:rPr>
        <w:t>）关系曲线来模拟碰撞船舶力学特性，通过与多自由度的桥梁结构在碰撞点耦合来建立计算模型，用于分析船撞作用下桥梁结构的动力响应。该方法的优点是：简化了船舶部分，可以相应简化桥梁分析模型，进而显著地提高了计算效率，一般相比精细的非线性接触-碰撞有限元方法，计算效率提高2~3个数量级。当然，由于对船舶部分的简化模型，对于较复杂的碰撞工况其分析准确性将会有所下降。采用该方法的前提关键是合理可靠的船舶撞击力-撞深曲线（或称</w:t>
      </w:r>
      <w:r>
        <w:rPr>
          <w:rFonts w:hint="eastAsia" w:cs="Times New Roman"/>
          <w:i/>
          <w:iCs/>
        </w:rPr>
        <w:t>P</w:t>
      </w:r>
      <w:r>
        <w:rPr>
          <w:rFonts w:cs="Times New Roman"/>
          <w:vertAlign w:val="subscript"/>
        </w:rPr>
        <w:t>d</w:t>
      </w:r>
      <w:r>
        <w:rPr>
          <w:rFonts w:hint="eastAsia" w:cs="Times New Roman"/>
          <w:i/>
          <w:iCs/>
        </w:rPr>
        <w:t>-a</w:t>
      </w:r>
      <w:r>
        <w:rPr>
          <w:rFonts w:hint="eastAsia" w:cs="Times New Roman"/>
        </w:rPr>
        <w:t>曲线）。</w:t>
      </w:r>
    </w:p>
    <w:p w14:paraId="124C6E3F">
      <w:pPr>
        <w:pStyle w:val="97"/>
        <w:rPr>
          <w:rFonts w:cs="Times New Roman"/>
        </w:rPr>
      </w:pPr>
      <w:r>
        <w:rPr>
          <w:rFonts w:hint="eastAsia"/>
        </w:rPr>
        <w:t>船撞时程荷载法与其他动力作用（地震、爆炸等）时程分析方法一样，通过施加给定的动力时程荷载进行分析。同样，相比非线性接触-碰撞有限元法，计算效率可显著提升。该方法的关键在于所采用船撞时程荷载的合理性。对于一些复杂碰撞情形，由于相对应的时程荷载的缺乏，将不适用。</w:t>
      </w:r>
    </w:p>
    <w:p w14:paraId="192E1AD1">
      <w:pPr>
        <w:pStyle w:val="98"/>
      </w:pPr>
      <w:bookmarkStart w:id="558" w:name="_Toc204414477"/>
      <w:bookmarkStart w:id="559" w:name="_Toc194052885"/>
      <w:r>
        <w:rPr>
          <w:rFonts w:hint="eastAsia"/>
        </w:rPr>
        <w:t>6.3　性能评判</w:t>
      </w:r>
      <w:bookmarkEnd w:id="558"/>
      <w:bookmarkEnd w:id="559"/>
    </w:p>
    <w:p w14:paraId="18C772AF">
      <w:pPr>
        <w:pStyle w:val="94"/>
        <w:spacing w:before="46"/>
      </w:pPr>
      <w:r>
        <w:rPr>
          <w:b/>
        </w:rPr>
        <w:t>6.3.1</w:t>
      </w:r>
      <w:r>
        <w:rPr>
          <w:rFonts w:hint="eastAsia"/>
        </w:rPr>
        <w:t>　A类桥梁第一阶段和第二阶段抗船撞分析与设计均采用线弹性桥梁模型，因此都采用现行桥梁规范进行强度验算。</w:t>
      </w:r>
    </w:p>
    <w:p w14:paraId="3687643D">
      <w:pPr>
        <w:pStyle w:val="94"/>
        <w:spacing w:before="46"/>
      </w:pPr>
      <w:r>
        <w:rPr>
          <w:b/>
        </w:rPr>
        <w:t>6.3.2</w:t>
      </w:r>
      <w:r>
        <w:rPr>
          <w:rFonts w:hint="eastAsia"/>
        </w:rPr>
        <w:t>　B、C类桥梁第一阶段V1船撞作用下要求结构保持弹性，基本无损伤。因此，采用现行桥梁规范进行强度验算。</w:t>
      </w:r>
    </w:p>
    <w:p w14:paraId="031D48A3">
      <w:pPr>
        <w:pStyle w:val="94"/>
        <w:spacing w:before="46"/>
      </w:pPr>
      <w:r>
        <w:rPr>
          <w:rFonts w:hint="eastAsia"/>
          <w:b/>
        </w:rPr>
        <w:t>6</w:t>
      </w:r>
      <w:r>
        <w:rPr>
          <w:b/>
        </w:rPr>
        <w:t>.3.3</w:t>
      </w:r>
      <w:r>
        <w:rPr>
          <w:rFonts w:hint="eastAsia"/>
        </w:rPr>
        <w:t>　为验证该公式的合理性，搜集了44组短柱试验，剪跨比范围在1.15-1.76之间，轴压比为0.07-0.3，纵筋配筋率为1.12%-4.02%，箍筋面积配筋率为0.08%-1.33%。《公路桥梁抗撞设计规范》基本延用了Caltrans公式计算钢筋混凝土构件的抗剪强度，但引入了一个值为0.7的抗剪冲击效应折减系数，使得《公路桥梁抗撞设计规范》相对保守地估计了抗剪强度。</w:t>
      </w:r>
    </w:p>
    <w:p w14:paraId="15784BD7">
      <w:pPr>
        <w:pStyle w:val="94"/>
        <w:spacing w:before="46"/>
      </w:pPr>
      <w:r>
        <w:rPr>
          <w:rFonts w:hint="eastAsia"/>
          <w:b/>
        </w:rPr>
        <w:t>6</w:t>
      </w:r>
      <w:r>
        <w:rPr>
          <w:b/>
        </w:rPr>
        <w:t>.3.4</w:t>
      </w:r>
      <w:r>
        <w:rPr>
          <w:rFonts w:hint="eastAsia"/>
          <w:b/>
        </w:rPr>
        <w:t>、6</w:t>
      </w:r>
      <w:r>
        <w:rPr>
          <w:b/>
        </w:rPr>
        <w:t>.3.</w:t>
      </w:r>
      <w:r>
        <w:rPr>
          <w:rFonts w:hint="eastAsia"/>
          <w:b/>
        </w:rPr>
        <w:t>5</w:t>
      </w:r>
      <w:r>
        <w:rPr>
          <w:rFonts w:hint="eastAsia"/>
        </w:rPr>
        <w:t>　B、C类桥梁第二阶段V2船撞作用下允许发生一定的延性损伤与变形，而对于脆性的剪切破坏，仍然采用强度原则进行验算。</w:t>
      </w:r>
    </w:p>
    <w:p w14:paraId="43023A8B">
      <w:pPr>
        <w:pStyle w:val="94"/>
        <w:spacing w:before="46"/>
      </w:pPr>
      <w:r>
        <w:rPr>
          <w:b/>
        </w:rPr>
        <w:t>6.3.</w:t>
      </w:r>
      <w:r>
        <w:rPr>
          <w:rFonts w:hint="eastAsia"/>
          <w:b/>
        </w:rPr>
        <w:t>6、6.3.7</w:t>
      </w:r>
      <w:r>
        <w:rPr>
          <w:rFonts w:hint="eastAsia"/>
        </w:rPr>
        <w:t>　参照《公路桥梁抗震设计规范》JTG/T2231-01-2020相关规定确定。</w:t>
      </w:r>
    </w:p>
    <w:p w14:paraId="478CC342">
      <w:pPr>
        <w:pStyle w:val="94"/>
        <w:spacing w:before="46"/>
      </w:pPr>
      <w:r>
        <w:rPr>
          <w:rFonts w:hint="eastAsia"/>
          <w:b/>
        </w:rPr>
        <w:t>6</w:t>
      </w:r>
      <w:r>
        <w:rPr>
          <w:b/>
        </w:rPr>
        <w:t>.3.</w:t>
      </w:r>
      <w:r>
        <w:rPr>
          <w:rFonts w:hint="eastAsia"/>
          <w:b/>
        </w:rPr>
        <w:t>8</w:t>
      </w:r>
      <w:r>
        <w:rPr>
          <w:rFonts w:hint="eastAsia"/>
        </w:rPr>
        <w:t>　B类、C类桥梁在V2船撞作用下应不发生落梁破坏，因此不能超过支撑长度。</w:t>
      </w:r>
    </w:p>
    <w:p w14:paraId="54A15EF9">
      <w:pPr>
        <w:widowControl/>
        <w:spacing w:line="240" w:lineRule="auto"/>
        <w:jc w:val="left"/>
        <w:rPr>
          <w:lang w:eastAsia="zh-CN"/>
        </w:rPr>
      </w:pPr>
      <w:r>
        <w:rPr>
          <w:color w:val="000000"/>
          <w:kern w:val="2"/>
          <w:lang w:eastAsia="zh-CN"/>
        </w:rPr>
        <w:br w:type="page"/>
      </w:r>
    </w:p>
    <w:p w14:paraId="4DC5687F">
      <w:pPr>
        <w:pStyle w:val="96"/>
      </w:pPr>
      <w:bookmarkStart w:id="560" w:name="_Toc194052890"/>
      <w:bookmarkStart w:id="561" w:name="_Toc204414478"/>
      <w:r>
        <w:rPr>
          <w:rFonts w:hint="eastAsia"/>
        </w:rPr>
        <w:t>附录A　通航观测基本要求</w:t>
      </w:r>
      <w:bookmarkEnd w:id="560"/>
      <w:bookmarkEnd w:id="561"/>
    </w:p>
    <w:p w14:paraId="2946BB83">
      <w:pPr>
        <w:pStyle w:val="98"/>
        <w:rPr>
          <w:b/>
        </w:rPr>
      </w:pPr>
      <w:bookmarkStart w:id="562" w:name="_Toc194052891"/>
      <w:bookmarkStart w:id="563" w:name="_Toc204414479"/>
      <w:r>
        <w:t>A.1</w:t>
      </w:r>
      <w:r>
        <w:rPr>
          <w:rFonts w:hint="eastAsia"/>
        </w:rPr>
        <w:t>　</w:t>
      </w:r>
      <w:r>
        <w:t>一般规定</w:t>
      </w:r>
      <w:bookmarkEnd w:id="562"/>
      <w:bookmarkEnd w:id="563"/>
    </w:p>
    <w:p w14:paraId="19944F3C">
      <w:pPr>
        <w:pStyle w:val="94"/>
        <w:spacing w:before="46"/>
      </w:pPr>
      <w:r>
        <w:rPr>
          <w:rFonts w:hint="eastAsia"/>
          <w:b/>
          <w:bCs/>
        </w:rPr>
        <w:t>A.1.1</w:t>
      </w:r>
      <w:r>
        <w:rPr>
          <w:rFonts w:hint="eastAsia"/>
        </w:rPr>
        <w:t>　本条规定旨在确保重要桥梁设计阶段通航参数的科学性与可靠性。当桥址区域缺乏历史通航记录或既有资料不完整时，直接引用其他区域数据可能导致设计偏差，威胁桥梁结构安全和航道通行安全。通过在桥址处建立临时观测站，可系统采集航道实际通航数据，包括但不限于船舶类型、尺寸、航速、航迹线分布、通航密度及水文条件（如水位、流速）等关键参数。观测期应覆盖不同季节及典型水文工况（如丰水期、枯水期、汛期），确保数据代表性。观测方案需符合现行行业标准《内河通航标准》（GB 50139）的相关要求。</w:t>
      </w:r>
    </w:p>
    <w:p w14:paraId="69B05E93">
      <w:pPr>
        <w:pStyle w:val="94"/>
        <w:spacing w:before="46"/>
      </w:pPr>
      <w:r>
        <w:rPr>
          <w:b/>
          <w:bCs/>
        </w:rPr>
        <w:t>A.1.2</w:t>
      </w:r>
      <w:r>
        <w:rPr>
          <w:rFonts w:hint="eastAsia"/>
        </w:rPr>
        <w:t>　</w:t>
      </w:r>
      <w:r>
        <w:t>观测数据的连续性和准确性直接关系到通航参数分析的可靠性。本条强调在观测期内</w:t>
      </w:r>
      <w:r>
        <w:rPr>
          <w:rFonts w:hint="eastAsia"/>
        </w:rPr>
        <w:t>需</w:t>
      </w:r>
      <w:r>
        <w:t>采取以下技术保障措施：</w:t>
      </w:r>
    </w:p>
    <w:p w14:paraId="2E292CEF">
      <w:pPr>
        <w:pStyle w:val="95"/>
      </w:pPr>
      <w:r>
        <w:rPr>
          <w:rFonts w:hint="eastAsia"/>
        </w:rPr>
        <w:t>　</w:t>
      </w:r>
      <w:r>
        <w:t>设备防护：针对桥址环境特点（如潮湿、高温、震动等），选用防护等级达标的仪器，并配置防水、防雷、防撞设施；</w:t>
      </w:r>
    </w:p>
    <w:p w14:paraId="7CAD8624">
      <w:pPr>
        <w:pStyle w:val="95"/>
      </w:pPr>
      <w:r>
        <w:rPr>
          <w:rFonts w:hint="eastAsia"/>
        </w:rPr>
        <w:t>　</w:t>
      </w:r>
      <w:r>
        <w:t>定期维护：制定设备巡检计划，校准传感器精度，及时更换故障部件；</w:t>
      </w:r>
    </w:p>
    <w:p w14:paraId="2800118F">
      <w:pPr>
        <w:pStyle w:val="95"/>
      </w:pPr>
      <w:r>
        <w:rPr>
          <w:rFonts w:hint="eastAsia"/>
        </w:rPr>
        <w:t>　</w:t>
      </w:r>
      <w:r>
        <w:t>数据冗余：采用多源数据同步采集与存储技术（如云端备份、本地双硬盘存储），避免数据丢失；</w:t>
      </w:r>
    </w:p>
    <w:p w14:paraId="25AE65CE">
      <w:pPr>
        <w:pStyle w:val="95"/>
      </w:pPr>
      <w:r>
        <w:rPr>
          <w:rFonts w:hint="eastAsia"/>
        </w:rPr>
        <w:t>　</w:t>
      </w:r>
      <w:r>
        <w:t>应急保障：配备备用电源（如UPS、发电机）及快速维修方案，确保极端天气或突发情况下设备正常运行。</w:t>
      </w:r>
    </w:p>
    <w:p w14:paraId="2E8454EC">
      <w:pPr>
        <w:pStyle w:val="94"/>
        <w:spacing w:before="46"/>
      </w:pPr>
      <w:r>
        <w:rPr>
          <w:b/>
          <w:bCs/>
        </w:rPr>
        <w:t>A.1.3</w:t>
      </w:r>
      <w:r>
        <w:rPr>
          <w:rFonts w:hint="eastAsia"/>
        </w:rPr>
        <w:t>　</w:t>
      </w:r>
      <w:r>
        <w:t>观测设备的布设位置及安装方式需满足以下要求：</w:t>
      </w:r>
    </w:p>
    <w:p w14:paraId="25BAA758">
      <w:pPr>
        <w:pStyle w:val="95"/>
        <w:numPr>
          <w:ilvl w:val="0"/>
          <w:numId w:val="31"/>
        </w:numPr>
      </w:pPr>
      <w:r>
        <w:rPr>
          <w:rFonts w:hint="eastAsia"/>
        </w:rPr>
        <w:t>　</w:t>
      </w:r>
      <w:r>
        <w:t>空间避让：雷达、摄像头、流速仪等设备应远离桥梁主体结构、临时施工设施及其他障碍物，确保监测视域无遮挡；</w:t>
      </w:r>
    </w:p>
    <w:p w14:paraId="04B2AAFF">
      <w:pPr>
        <w:pStyle w:val="95"/>
      </w:pPr>
      <w:r>
        <w:rPr>
          <w:rFonts w:hint="eastAsia"/>
        </w:rPr>
        <w:t>　</w:t>
      </w:r>
      <w:r>
        <w:t>环境影响控制：避免将设备安装于结构物尾流区或湍流易发区域，防止气流、水流扰动导致数据失真；</w:t>
      </w:r>
    </w:p>
    <w:p w14:paraId="5556ABD0">
      <w:pPr>
        <w:pStyle w:val="95"/>
      </w:pPr>
      <w:r>
        <w:rPr>
          <w:rFonts w:hint="eastAsia"/>
        </w:rPr>
        <w:t>　</w:t>
      </w:r>
      <w:r>
        <w:t>电磁兼容性：电子设备需与桥梁钢结构、高压电缆等保持安全距离，必要时增设屏蔽装置；</w:t>
      </w:r>
    </w:p>
    <w:p w14:paraId="790A26B9">
      <w:pPr>
        <w:pStyle w:val="95"/>
      </w:pPr>
      <w:r>
        <w:rPr>
          <w:rFonts w:hint="eastAsia"/>
        </w:rPr>
        <w:t>　</w:t>
      </w:r>
      <w:r>
        <w:t>基准校正：设备安装后需通过实地标定或对比试验验证数据有效性，消除因安装误差或环境干扰引起的系统偏差。</w:t>
      </w:r>
    </w:p>
    <w:p w14:paraId="157C7115">
      <w:pPr>
        <w:pStyle w:val="98"/>
        <w:rPr>
          <w:b/>
        </w:rPr>
      </w:pPr>
      <w:bookmarkStart w:id="564" w:name="_Toc204414480"/>
      <w:bookmarkStart w:id="565" w:name="_Toc194052892"/>
      <w:r>
        <w:t>A.2</w:t>
      </w:r>
      <w:r>
        <w:rPr>
          <w:rFonts w:hint="eastAsia"/>
        </w:rPr>
        <w:t>　观测内容</w:t>
      </w:r>
      <w:bookmarkEnd w:id="564"/>
      <w:bookmarkEnd w:id="565"/>
    </w:p>
    <w:p w14:paraId="620AFF6E">
      <w:pPr>
        <w:pStyle w:val="94"/>
        <w:spacing w:before="46"/>
      </w:pPr>
      <w:r>
        <w:rPr>
          <w:b/>
          <w:bCs/>
        </w:rPr>
        <w:t>A.2.1</w:t>
      </w:r>
      <w:r>
        <w:rPr>
          <w:rFonts w:hint="eastAsia"/>
        </w:rPr>
        <w:t>　本条规定了不同类别桥梁通航观测周期的最低要求，旨在通过差异化周期设置满足桥梁安全与航道管理的实际需求：</w:t>
      </w:r>
    </w:p>
    <w:p w14:paraId="5AF5FFC4">
      <w:pPr>
        <w:pStyle w:val="95"/>
        <w:numPr>
          <w:ilvl w:val="0"/>
          <w:numId w:val="32"/>
        </w:numPr>
      </w:pPr>
      <w:r>
        <w:rPr>
          <w:rFonts w:hint="eastAsia"/>
        </w:rPr>
        <w:t>　A类桥梁观测周期不宜小于一年，以完整覆盖水文年周期（丰水期、枯水期、平水期）及不同季节的船舶通航特征，数据宜反映全年通航规律；</w:t>
      </w:r>
    </w:p>
    <w:p w14:paraId="2A61F61E">
      <w:pPr>
        <w:pStyle w:val="95"/>
        <w:numPr>
          <w:ilvl w:val="0"/>
          <w:numId w:val="32"/>
        </w:numPr>
      </w:pPr>
      <w:r>
        <w:rPr>
          <w:rFonts w:hint="eastAsia"/>
        </w:rPr>
        <w:t>　B、C类桥梁观测周期不宜小于半年，可重点针对典型通航季节（如汛期或货运高峰期）进行数据采集，兼顾经济性与数据有效性。</w:t>
      </w:r>
    </w:p>
    <w:p w14:paraId="0B2BB6AB">
      <w:pPr>
        <w:pStyle w:val="97"/>
      </w:pPr>
      <w:r>
        <w:rPr>
          <w:rFonts w:hint="eastAsia"/>
        </w:rPr>
        <w:t>缩短观测周期需经专题论证，并补充历史资料或数学模型分析佐证。</w:t>
      </w:r>
    </w:p>
    <w:p w14:paraId="270B6277">
      <w:pPr>
        <w:pStyle w:val="94"/>
        <w:spacing w:before="46"/>
      </w:pPr>
      <w:r>
        <w:rPr>
          <w:b/>
          <w:bCs/>
        </w:rPr>
        <w:t>A.2.2</w:t>
      </w:r>
      <w:r>
        <w:rPr>
          <w:rFonts w:hint="eastAsia"/>
        </w:rPr>
        <w:t>　观测点的布设需满足双向通航监测需求：</w:t>
      </w:r>
    </w:p>
    <w:p w14:paraId="7ACD2660">
      <w:pPr>
        <w:pStyle w:val="95"/>
        <w:numPr>
          <w:ilvl w:val="0"/>
          <w:numId w:val="33"/>
        </w:numPr>
      </w:pPr>
      <w:r>
        <w:rPr>
          <w:rFonts w:hint="eastAsia"/>
        </w:rPr>
        <w:t>　基本要求：至少在上行、下行航道对称位置各设1个观测点，避免单向数据偏差；</w:t>
      </w:r>
    </w:p>
    <w:p w14:paraId="2B462517">
      <w:pPr>
        <w:pStyle w:val="95"/>
        <w:numPr>
          <w:ilvl w:val="0"/>
          <w:numId w:val="33"/>
        </w:numPr>
      </w:pPr>
      <w:r>
        <w:rPr>
          <w:rFonts w:hint="eastAsia"/>
        </w:rPr>
        <w:t>　扩展要求：对于弯曲航道、交汇水域或通航环境复杂的桥区，可增设观测点或采用移动式监测设备，确保航迹线、船舶间距等参数的全覆盖采集。</w:t>
      </w:r>
    </w:p>
    <w:p w14:paraId="3D09B2B4">
      <w:pPr>
        <w:pStyle w:val="94"/>
        <w:spacing w:before="46"/>
      </w:pPr>
      <w:r>
        <w:rPr>
          <w:b/>
          <w:bCs/>
        </w:rPr>
        <w:t>A.2.3</w:t>
      </w:r>
      <w:r>
        <w:rPr>
          <w:rFonts w:hint="eastAsia"/>
        </w:rPr>
        <w:t>　通航观测内容需全面关联船舶碰撞风险分析，具体包括：</w:t>
      </w:r>
    </w:p>
    <w:p w14:paraId="38198AF1">
      <w:pPr>
        <w:pStyle w:val="95"/>
        <w:numPr>
          <w:ilvl w:val="0"/>
          <w:numId w:val="34"/>
        </w:numPr>
      </w:pPr>
      <w:r>
        <w:rPr>
          <w:rFonts w:hint="eastAsia"/>
        </w:rPr>
        <w:t>　基础参数：上下行船舶数量、船舶吨位（按载重吨分级统计）、船舶航迹线（横向分布及偏移量）；</w:t>
      </w:r>
    </w:p>
    <w:p w14:paraId="46F41A70">
      <w:pPr>
        <w:pStyle w:val="95"/>
      </w:pPr>
      <w:r>
        <w:rPr>
          <w:rFonts w:hint="eastAsia"/>
        </w:rPr>
        <w:t>　动态参数：船舶航速、水流速度、天气情况（能见度、风力、降水等）；</w:t>
      </w:r>
    </w:p>
    <w:p w14:paraId="1DA72131">
      <w:pPr>
        <w:pStyle w:val="95"/>
      </w:pPr>
      <w:r>
        <w:rPr>
          <w:rFonts w:hint="eastAsia"/>
        </w:rPr>
        <w:t>　风险关联参数：船舶操纵特性（转向频率、制动距离）、船队编组形式、特殊船型（危险品船、超限船）通行记录等。</w:t>
      </w:r>
    </w:p>
    <w:p w14:paraId="38603D65">
      <w:pPr>
        <w:pStyle w:val="94"/>
        <w:spacing w:before="46"/>
      </w:pPr>
      <w:r>
        <w:rPr>
          <w:b/>
          <w:bCs/>
        </w:rPr>
        <w:t>A.2.4</w:t>
      </w:r>
      <w:r>
        <w:rPr>
          <w:rFonts w:hint="eastAsia"/>
        </w:rPr>
        <w:t>　本条规定了通航观测数据来源的多样性及补充要求：</w:t>
      </w:r>
    </w:p>
    <w:p w14:paraId="5F200C81">
      <w:pPr>
        <w:pStyle w:val="95"/>
        <w:numPr>
          <w:ilvl w:val="0"/>
          <w:numId w:val="35"/>
        </w:numPr>
      </w:pPr>
      <w:r>
        <w:rPr>
          <w:rFonts w:hint="eastAsia"/>
        </w:rPr>
        <w:t>　数据融合：优先调取航道管理部门的船闸通行记录、VTS轨迹数据、AIS信息等，提高数据获取效率；</w:t>
      </w:r>
    </w:p>
    <w:p w14:paraId="6B8C8F45">
      <w:pPr>
        <w:pStyle w:val="95"/>
        <w:numPr>
          <w:ilvl w:val="0"/>
          <w:numId w:val="35"/>
        </w:numPr>
      </w:pPr>
      <w:r>
        <w:rPr>
          <w:rFonts w:hint="eastAsia"/>
        </w:rPr>
        <w:t>　校验要求：外部数据需与现场观测结果进行比对校验，修正因设备误差或数据缺失导致的偏差；</w:t>
      </w:r>
    </w:p>
    <w:p w14:paraId="50A7939B">
      <w:pPr>
        <w:pStyle w:val="98"/>
        <w:rPr>
          <w:b/>
        </w:rPr>
      </w:pPr>
      <w:bookmarkStart w:id="566" w:name="_Toc204414481"/>
      <w:bookmarkStart w:id="567" w:name="_Toc194052893"/>
      <w:r>
        <w:t>A.</w:t>
      </w:r>
      <w:r>
        <w:rPr>
          <w:rFonts w:hint="eastAsia"/>
        </w:rPr>
        <w:t>3　数据处理</w:t>
      </w:r>
      <w:bookmarkEnd w:id="566"/>
      <w:bookmarkEnd w:id="567"/>
    </w:p>
    <w:p w14:paraId="47D68D5B">
      <w:pPr>
        <w:pStyle w:val="94"/>
        <w:spacing w:before="46"/>
        <w:rPr>
          <w:b/>
          <w:bCs/>
        </w:rPr>
      </w:pPr>
      <w:r>
        <w:rPr>
          <w:rFonts w:hint="eastAsia"/>
          <w:b/>
          <w:bCs/>
        </w:rPr>
        <w:t>A.3.1　</w:t>
      </w:r>
      <w:r>
        <w:rPr>
          <w:rFonts w:hint="eastAsia"/>
        </w:rPr>
        <w:t>本条规定了通航观测数据质量的核心控制指标及数据缺失时的修正原则。</w:t>
      </w:r>
    </w:p>
    <w:p w14:paraId="68CE5BEA">
      <w:pPr>
        <w:pStyle w:val="94"/>
        <w:spacing w:before="46"/>
      </w:pPr>
      <w:r>
        <w:rPr>
          <w:rFonts w:hint="eastAsia"/>
        </w:rPr>
        <w:t>A.3.2　通航观测数据分析应聚焦于桥梁防撞设计的关键参数提取，满足《公路桥梁抗撞设计规范》JTG/T 3360-02要求。</w:t>
      </w:r>
      <w:r>
        <w:br w:type="page"/>
      </w:r>
    </w:p>
    <w:p w14:paraId="4FA901F0">
      <w:pPr>
        <w:pStyle w:val="96"/>
      </w:pPr>
      <w:bookmarkStart w:id="568" w:name="_Toc194052897"/>
      <w:bookmarkStart w:id="569" w:name="_Toc204414482"/>
      <w:r>
        <w:rPr>
          <w:rFonts w:hint="eastAsia"/>
        </w:rPr>
        <w:t>附录B　船撞桥概率计算方法</w:t>
      </w:r>
      <w:bookmarkEnd w:id="568"/>
      <w:bookmarkEnd w:id="569"/>
    </w:p>
    <w:p w14:paraId="21BC3D8A">
      <w:pPr>
        <w:pStyle w:val="98"/>
      </w:pPr>
      <w:bookmarkStart w:id="570" w:name="_Toc204414483"/>
      <w:bookmarkStart w:id="571" w:name="_Toc194052898"/>
      <w:r>
        <w:rPr>
          <w:rFonts w:hint="eastAsia"/>
        </w:rPr>
        <w:t>B</w:t>
      </w:r>
      <w:r>
        <w:t>.</w:t>
      </w:r>
      <w:r>
        <w:rPr>
          <w:rFonts w:hint="eastAsia"/>
        </w:rPr>
        <w:t>1　简单航道</w:t>
      </w:r>
      <w:bookmarkEnd w:id="570"/>
      <w:bookmarkEnd w:id="571"/>
    </w:p>
    <w:p w14:paraId="4D919972">
      <w:pPr>
        <w:pStyle w:val="97"/>
      </w:pPr>
      <w:r>
        <w:t>根据AASHTO</w:t>
      </w:r>
      <w:r>
        <w:rPr>
          <w:rFonts w:hint="eastAsia"/>
        </w:rPr>
        <w:t>规范中桥梁构件年撞损频率的确定方法可衍生出简单航道时船撞桥概率的计算方法。本节所给出公式由AASHTO规范中公式去掉倒塌概率项得出。这样的处理，可避免使用等效静力荷载表征船撞作用，从源头上避免了等效静力荷载的局限性，同时也使船撞作用与两水准设计的对应关系更为清晰明确。</w:t>
      </w:r>
    </w:p>
    <w:p w14:paraId="65B87ABC">
      <w:pPr>
        <w:pStyle w:val="97"/>
        <w:ind w:firstLine="422"/>
        <w:rPr>
          <w:b/>
        </w:rPr>
      </w:pPr>
    </w:p>
    <w:p w14:paraId="714973B5">
      <w:pPr>
        <w:pStyle w:val="98"/>
        <w:rPr>
          <w:b/>
        </w:rPr>
      </w:pPr>
      <w:bookmarkStart w:id="572" w:name="_Toc204414484"/>
      <w:bookmarkStart w:id="573" w:name="_Toc194052899"/>
      <w:r>
        <w:rPr>
          <w:rFonts w:hint="eastAsia"/>
        </w:rPr>
        <w:t>B</w:t>
      </w:r>
      <w:r>
        <w:t>.</w:t>
      </w:r>
      <w:r>
        <w:rPr>
          <w:rFonts w:hint="eastAsia"/>
        </w:rPr>
        <w:t>2　复杂航道</w:t>
      </w:r>
      <w:bookmarkEnd w:id="572"/>
      <w:bookmarkEnd w:id="573"/>
    </w:p>
    <w:p w14:paraId="29E8D8CC">
      <w:pPr>
        <w:pStyle w:val="97"/>
      </w:pPr>
      <w:r>
        <w:rPr>
          <w:rFonts w:hint="eastAsia"/>
        </w:rPr>
        <w:t>根据《公路桥梁抗撞设计规范》JTG/T 3360-02-2020规范中桥梁失效概率的确定方法可衍生出复杂航道时船撞桥概率的计算方法。本节所给出公式由《公路桥梁抗撞设计规范》JTG/T 3360-02-2020所给公式去掉倒塌概率项得出。这样的处理，可避免使用等效静力荷载表征船撞作用，从源头上避免了等效静力荷载的局限性，同时也使船撞作用与两水准设计的对应关系更为清晰明确。</w:t>
      </w:r>
    </w:p>
    <w:p w14:paraId="64D1CF44">
      <w:pPr>
        <w:pStyle w:val="97"/>
      </w:pPr>
    </w:p>
    <w:p w14:paraId="600956A4">
      <w:pPr>
        <w:widowControl/>
        <w:spacing w:line="240" w:lineRule="auto"/>
        <w:jc w:val="left"/>
        <w:rPr>
          <w:lang w:eastAsia="zh-CN"/>
        </w:rPr>
      </w:pPr>
      <w:r>
        <w:rPr>
          <w:lang w:eastAsia="zh-CN"/>
        </w:rPr>
        <w:br w:type="page"/>
      </w:r>
    </w:p>
    <w:p w14:paraId="614DC3D8">
      <w:pPr>
        <w:pStyle w:val="96"/>
      </w:pPr>
      <w:bookmarkStart w:id="574" w:name="_Toc204414485"/>
      <w:bookmarkStart w:id="575" w:name="_Toc194052900"/>
      <w:r>
        <w:rPr>
          <w:rFonts w:hint="eastAsia"/>
        </w:rPr>
        <w:t>附录C　接触-碰撞有限元法</w:t>
      </w:r>
      <w:bookmarkEnd w:id="574"/>
      <w:bookmarkEnd w:id="575"/>
    </w:p>
    <w:p w14:paraId="7F5F0F61">
      <w:pPr>
        <w:pStyle w:val="98"/>
      </w:pPr>
      <w:bookmarkStart w:id="576" w:name="_Toc194052901"/>
      <w:bookmarkStart w:id="577" w:name="_Toc204414486"/>
      <w:r>
        <w:rPr>
          <w:rFonts w:hint="eastAsia"/>
        </w:rPr>
        <w:t>C</w:t>
      </w:r>
      <w:r>
        <w:t>.1</w:t>
      </w:r>
      <w:r>
        <w:rPr>
          <w:rFonts w:hint="eastAsia"/>
        </w:rPr>
        <w:t>　典型碰撞情形</w:t>
      </w:r>
      <w:bookmarkEnd w:id="576"/>
      <w:bookmarkEnd w:id="577"/>
    </w:p>
    <w:p w14:paraId="7CDDFB3D">
      <w:pPr>
        <w:pStyle w:val="94"/>
        <w:spacing w:before="46"/>
      </w:pPr>
      <w:r>
        <w:rPr>
          <w:rFonts w:hint="eastAsia"/>
          <w:b/>
          <w:bCs/>
        </w:rPr>
        <w:t>C.1.1、C.1.2</w:t>
      </w:r>
      <w:r>
        <w:rPr>
          <w:rFonts w:hint="eastAsia"/>
        </w:rPr>
        <w:t>　近年来国内外已有较多的文献探讨船舶模型建立方法。建立船舶模型过程中，可依据公开发表且有较为充分验证的文献方法进行船舶模型建立及验证。可参考文献如：</w:t>
      </w:r>
      <w:r>
        <w:t>10.1061/(ASCE)BE.1943-5592.0000801</w:t>
      </w:r>
      <w:r>
        <w:rPr>
          <w:rFonts w:hint="eastAsia"/>
        </w:rPr>
        <w:t>；</w:t>
      </w:r>
      <w:r>
        <w:t>http://dx.doi.org/10.1155/</w:t>
      </w:r>
      <w:r>
        <w:rPr>
          <w:rFonts w:hint="eastAsia"/>
        </w:rPr>
        <w:t xml:space="preserve"> </w:t>
      </w:r>
      <w:r>
        <w:t>2014/201425</w:t>
      </w:r>
      <w:r>
        <w:rPr>
          <w:rFonts w:hint="eastAsia"/>
        </w:rPr>
        <w:t>。</w:t>
      </w:r>
    </w:p>
    <w:p w14:paraId="6AFC4EDD">
      <w:pPr>
        <w:pStyle w:val="94"/>
        <w:spacing w:before="46"/>
      </w:pPr>
      <w:r>
        <w:rPr>
          <w:rFonts w:hint="eastAsia"/>
          <w:b/>
          <w:bCs/>
        </w:rPr>
        <w:t>C.1.3</w:t>
      </w:r>
      <w:r>
        <w:rPr>
          <w:rFonts w:hint="eastAsia"/>
        </w:rPr>
        <w:t>　本规程编制组开展了连续梁桥模型简化研究，并与Consolazio等提出的OPTS简化桥梁模型进行对比，结果表明：该条所建议模型具有更好的精度。具体结果与论证可见文献：</w:t>
      </w:r>
      <w:r>
        <w:t>https://doi.org/10.1016/j.oceaneng.2020.108116</w:t>
      </w:r>
      <w:r>
        <w:rPr>
          <w:rFonts w:hint="eastAsia"/>
        </w:rPr>
        <w:t>。</w:t>
      </w:r>
    </w:p>
    <w:p w14:paraId="6C6A704A">
      <w:pPr>
        <w:pStyle w:val="94"/>
        <w:spacing w:before="46"/>
      </w:pPr>
      <w:r>
        <w:rPr>
          <w:rFonts w:hint="eastAsia"/>
          <w:b/>
          <w:bCs/>
        </w:rPr>
        <w:t>C.1.4</w:t>
      </w:r>
      <w:r>
        <w:rPr>
          <w:rFonts w:hint="eastAsia"/>
        </w:rPr>
        <w:t>　本条规定旨在明确船舶撞击桥梁结构的关键接触区域分析方法，强调水位与船舶吃水深度的耦合作用对碰撞位置的影响。桥梁下部结构（如桥墩、桩基）的受撞高度随水位动态变化，而船舶吃水深度直接决定其撞击点的垂向分布。忽略二者的关联性可能导致防护设计范围偏差，误判桥梁防撞能力。</w:t>
      </w:r>
    </w:p>
    <w:p w14:paraId="4A62B866">
      <w:pPr>
        <w:pStyle w:val="94"/>
        <w:spacing w:before="46"/>
      </w:pPr>
      <w:r>
        <w:rPr>
          <w:rFonts w:hint="eastAsia"/>
          <w:b/>
          <w:bCs/>
        </w:rPr>
        <w:t>C.1.5</w:t>
      </w:r>
      <w:r>
        <w:rPr>
          <w:rFonts w:hint="eastAsia"/>
        </w:rPr>
        <w:t>　本规程编制组开展了考虑流固耦合的桥梁船撞分析研究，结果表明：对于正撞情形，水介质影响相对较小，可采用附连水质量系数法考虑其影响。具体结果与论证过程可见文献：</w:t>
      </w:r>
      <w:r>
        <w:t>https://doi.org/10.1016/j.engstruct.2022.115129</w:t>
      </w:r>
      <w:r>
        <w:rPr>
          <w:rFonts w:hint="eastAsia"/>
        </w:rPr>
        <w:t>。</w:t>
      </w:r>
    </w:p>
    <w:p w14:paraId="48490216">
      <w:pPr>
        <w:pStyle w:val="98"/>
      </w:pPr>
      <w:bookmarkStart w:id="578" w:name="_Toc204414487"/>
      <w:bookmarkStart w:id="579" w:name="_Toc194052902"/>
      <w:r>
        <w:rPr>
          <w:rFonts w:hint="eastAsia"/>
        </w:rPr>
        <w:t>C</w:t>
      </w:r>
      <w:r>
        <w:t>.2</w:t>
      </w:r>
      <w:r>
        <w:rPr>
          <w:rFonts w:hint="eastAsia"/>
        </w:rPr>
        <w:t>　复杂碰撞情形</w:t>
      </w:r>
      <w:bookmarkEnd w:id="578"/>
      <w:bookmarkEnd w:id="579"/>
    </w:p>
    <w:p w14:paraId="33E1E873">
      <w:pPr>
        <w:pStyle w:val="94"/>
        <w:spacing w:before="46"/>
      </w:pPr>
      <w:r>
        <w:rPr>
          <w:rFonts w:hint="eastAsia" w:cs="Times New Roman"/>
          <w:b/>
          <w:bCs/>
          <w:color w:val="000000" w:themeColor="text1"/>
          <w:szCs w:val="21"/>
          <w14:textFill>
            <w14:solidFill>
              <w14:schemeClr w14:val="tx1"/>
            </w14:solidFill>
          </w14:textFill>
        </w:rPr>
        <w:t>C</w:t>
      </w:r>
      <w:r>
        <w:rPr>
          <w:b/>
          <w:bCs/>
        </w:rPr>
        <w:t>.2.1</w:t>
      </w:r>
      <w:r>
        <w:rPr>
          <w:rFonts w:hint="eastAsia"/>
        </w:rPr>
        <w:t>　本规程编制组开展了考虑流固耦合的桥梁船撞精细分析研究发现：水介质对于斜撞、侧撞等情形影响较为复杂，水动力效应不能仅通过附连水质量系数法考虑，宜采用直接考虑水介质的精细接触-碰撞分析模型。该方面的相关研究结果可见文献：</w:t>
      </w:r>
      <w:r>
        <w:t>https://doi.org/10.1016/j.engstruct.2022.115129</w:t>
      </w:r>
      <w:r>
        <w:rPr>
          <w:rFonts w:hint="eastAsia"/>
        </w:rPr>
        <w:t>；</w:t>
      </w:r>
      <w:r>
        <w:t>https://doi.org/10.</w:t>
      </w:r>
      <w:r>
        <w:rPr>
          <w:rFonts w:hint="eastAsia"/>
        </w:rPr>
        <w:t xml:space="preserve"> </w:t>
      </w:r>
      <w:r>
        <w:t>1016/j.oceaneng.2024.119374</w:t>
      </w:r>
      <w:r>
        <w:rPr>
          <w:rFonts w:hint="eastAsia"/>
        </w:rPr>
        <w:t>。</w:t>
      </w:r>
    </w:p>
    <w:p w14:paraId="7C9F512D">
      <w:pPr>
        <w:pStyle w:val="94"/>
        <w:spacing w:before="46"/>
      </w:pPr>
      <w:r>
        <w:rPr>
          <w:rFonts w:hint="eastAsia" w:cs="Times New Roman"/>
          <w:b/>
          <w:bCs/>
          <w:color w:val="000000" w:themeColor="text1"/>
          <w:szCs w:val="21"/>
          <w14:textFill>
            <w14:solidFill>
              <w14:schemeClr w14:val="tx1"/>
            </w14:solidFill>
          </w14:textFill>
        </w:rPr>
        <w:t>C</w:t>
      </w:r>
      <w:r>
        <w:rPr>
          <w:rFonts w:hint="eastAsia"/>
          <w:b/>
          <w:bCs/>
        </w:rPr>
        <w:t>.2.2~D.2.4　</w:t>
      </w:r>
      <w:r>
        <w:rPr>
          <w:rFonts w:hint="eastAsia"/>
        </w:rPr>
        <w:t>本规程编制组提出了基于MCOL的简化考虑水动力效应方法，该方法不需要显式模拟水介质，其可实现计算精度与效率的平衡，具体可见：</w:t>
      </w:r>
      <w:bookmarkStart w:id="580" w:name="_Hlk194997307"/>
      <w:r>
        <w:t>https://doi.org/10.1016/j.apor.2023.103530</w:t>
      </w:r>
      <w:bookmarkEnd w:id="580"/>
      <w:r>
        <w:rPr>
          <w:rFonts w:hint="eastAsia"/>
        </w:rPr>
        <w:t>；</w:t>
      </w:r>
      <w:r>
        <w:t>https://doi.org/10.</w:t>
      </w:r>
      <w:r>
        <w:rPr>
          <w:rFonts w:hint="eastAsia"/>
        </w:rPr>
        <w:t xml:space="preserve"> </w:t>
      </w:r>
      <w:r>
        <w:t>1016/j.oceaneng.2024.119374</w:t>
      </w:r>
      <w:r>
        <w:rPr>
          <w:rFonts w:hint="eastAsia"/>
        </w:rPr>
        <w:t>。</w:t>
      </w:r>
    </w:p>
    <w:p w14:paraId="06FA1D8B">
      <w:pPr>
        <w:pStyle w:val="94"/>
        <w:spacing w:before="46"/>
        <w:rPr>
          <w:b/>
          <w:bCs/>
        </w:rPr>
      </w:pPr>
      <w:r>
        <w:rPr>
          <w:rFonts w:hint="eastAsia"/>
          <w:b/>
          <w:bCs/>
        </w:rPr>
        <w:t>C.2.5　</w:t>
      </w:r>
      <w:r>
        <w:rPr>
          <w:rFonts w:hint="eastAsia"/>
        </w:rPr>
        <w:t>本条规定参考《公路桥梁抗震规范》（JTG/T 2231-01-2020）确定。本规程编制组采用该规定开展了相关研究，结果表明：该方法可近似考虑水动力对桥墩的影响。具体见：</w:t>
      </w:r>
      <w:r>
        <w:t>https://doi.org/10.1016/j.apor.2023.103530</w:t>
      </w:r>
      <w:r>
        <w:rPr>
          <w:rFonts w:hint="eastAsia"/>
        </w:rPr>
        <w:t>。</w:t>
      </w:r>
    </w:p>
    <w:p w14:paraId="444C0A14">
      <w:pPr>
        <w:pStyle w:val="97"/>
      </w:pPr>
    </w:p>
    <w:p w14:paraId="342B7E07">
      <w:pPr>
        <w:widowControl/>
        <w:spacing w:line="240" w:lineRule="auto"/>
        <w:jc w:val="left"/>
        <w:rPr>
          <w:lang w:eastAsia="zh-CN"/>
        </w:rPr>
      </w:pPr>
      <w:r>
        <w:rPr>
          <w:lang w:eastAsia="zh-CN"/>
        </w:rPr>
        <w:br w:type="page"/>
      </w:r>
    </w:p>
    <w:p w14:paraId="038EA771">
      <w:pPr>
        <w:pStyle w:val="96"/>
      </w:pPr>
      <w:bookmarkStart w:id="581" w:name="_Toc204414488"/>
      <w:bookmarkStart w:id="582" w:name="_Toc194052903"/>
      <w:r>
        <w:rPr>
          <w:rFonts w:hint="eastAsia"/>
        </w:rPr>
        <w:t>附录D　简化相互作用模型法</w:t>
      </w:r>
      <w:bookmarkEnd w:id="581"/>
      <w:bookmarkEnd w:id="582"/>
    </w:p>
    <w:p w14:paraId="12BA45D0">
      <w:pPr>
        <w:pStyle w:val="98"/>
      </w:pPr>
      <w:bookmarkStart w:id="583" w:name="_Toc194052904"/>
      <w:bookmarkStart w:id="584" w:name="_Toc204414489"/>
      <w:r>
        <w:rPr>
          <w:rFonts w:hint="eastAsia"/>
        </w:rPr>
        <w:t>D</w:t>
      </w:r>
      <w:r>
        <w:t>.1</w:t>
      </w:r>
      <w:r>
        <w:rPr>
          <w:rFonts w:hint="eastAsia"/>
        </w:rPr>
        <w:t>　简化船舶模型</w:t>
      </w:r>
      <w:bookmarkEnd w:id="583"/>
      <w:bookmarkEnd w:id="584"/>
    </w:p>
    <w:p w14:paraId="71D6042C">
      <w:pPr>
        <w:pStyle w:val="94"/>
        <w:spacing w:before="46"/>
      </w:pPr>
      <w:r>
        <w:rPr>
          <w:rFonts w:hint="eastAsia"/>
          <w:b/>
          <w:bCs/>
        </w:rPr>
        <w:t>D.1.1</w:t>
      </w:r>
      <w:r>
        <w:rPr>
          <w:rFonts w:hint="eastAsia"/>
        </w:rPr>
        <w:t>　船舶撞击桥梁过程本质是船舶与桥梁相互作用过程。因此，除了通常认识的船撞荷载时程可用来描述船撞作用外，船舶的抗力-撞深曲线亦可以用来描述船撞作用，且由于后者能更好地反映船舶与桥梁相互作用过程，一般后者比前者更为准确合理。</w:t>
      </w:r>
    </w:p>
    <w:p w14:paraId="3D5D9F19">
      <w:pPr>
        <w:pStyle w:val="94"/>
        <w:spacing w:before="46"/>
      </w:pPr>
      <w:r>
        <w:rPr>
          <w:rFonts w:hint="eastAsia"/>
        </w:rPr>
        <w:t>船舶与桥梁相互作用过程中的接触力主要取决于两者抗力特征，由两者抗力小者决定。通常，被撞结构的局部刚度远大于船舶刚度，故一般取决于船舶碰撞接触区域的抗力。假设被撞结构为刚性，通常所估计的船撞作用是偏于保守的。</w:t>
      </w:r>
    </w:p>
    <w:p w14:paraId="0F14F30A">
      <w:pPr>
        <w:pStyle w:val="94"/>
        <w:spacing w:before="46"/>
        <w:ind w:firstLine="420" w:firstLineChars="200"/>
      </w:pPr>
      <w:r>
        <w:rPr>
          <w:rFonts w:hint="eastAsia"/>
        </w:rPr>
        <w:t>本规程编制组及国内外相关团队围绕着简化相互作用模型法开展了广泛的研究，研究结果表明：船舶可简化为一个集中质量点，船舶节点与被撞点之间通过仅受压宏观单元连接，可较好地近似船舶与桥梁之间的相互作用。相关内容可见：</w:t>
      </w:r>
      <w:r>
        <w:t>10.1061/(ASCE)0733-9445(2005)131:8(1256)</w:t>
      </w:r>
      <w:r>
        <w:rPr>
          <w:rFonts w:hint="eastAsia"/>
        </w:rPr>
        <w:t>；</w:t>
      </w:r>
      <w:r>
        <w:t>10.1061/</w:t>
      </w:r>
      <w:r>
        <w:rPr>
          <w:rFonts w:hint="eastAsia"/>
        </w:rPr>
        <w:t>(</w:t>
      </w:r>
      <w:r>
        <w:t>ASCE</w:t>
      </w:r>
      <w:r>
        <w:rPr>
          <w:rFonts w:hint="eastAsia"/>
        </w:rPr>
        <w:t>)</w:t>
      </w:r>
      <w:r>
        <w:t xml:space="preserve"> BE.1943-5592.0000139</w:t>
      </w:r>
      <w:r>
        <w:rPr>
          <w:rFonts w:hint="eastAsia"/>
        </w:rPr>
        <w:t>;</w:t>
      </w:r>
      <w:r>
        <w:t xml:space="preserve"> 10.1631/jzus.A1100187</w:t>
      </w:r>
      <w:r>
        <w:rPr>
          <w:rFonts w:hint="eastAsia"/>
        </w:rPr>
        <w:t>。</w:t>
      </w:r>
    </w:p>
    <w:p w14:paraId="31BC7C22">
      <w:pPr>
        <w:pStyle w:val="94"/>
        <w:spacing w:before="46"/>
        <w:rPr>
          <w:b/>
          <w:bCs/>
        </w:rPr>
      </w:pPr>
      <w:r>
        <w:rPr>
          <w:rFonts w:hint="eastAsia"/>
          <w:b/>
          <w:bCs/>
        </w:rPr>
        <w:t>D</w:t>
      </w:r>
      <w:r>
        <w:rPr>
          <w:b/>
          <w:bCs/>
        </w:rPr>
        <w:t>.1.2</w:t>
      </w:r>
      <w:r>
        <w:rPr>
          <w:rFonts w:hint="eastAsia"/>
          <w:b/>
          <w:bCs/>
        </w:rPr>
        <w:t>　</w:t>
      </w:r>
      <w:r>
        <w:rPr>
          <w:rFonts w:hint="eastAsia"/>
        </w:rPr>
        <w:t>本规程编制组围绕典型驳船深入开展了其船首撞击力-撞深特征曲线研究，并通过谱近似方法广泛验证了本条款规定的船首撞击力-撞深特征曲线有效性。具体建立过程可见：</w:t>
      </w:r>
      <w:r>
        <w:t>10.1061/(ASCE)BE.1943-5592.0001955</w:t>
      </w:r>
      <w:r>
        <w:rPr>
          <w:rFonts w:hint="eastAsia"/>
        </w:rPr>
        <w:t>。</w:t>
      </w:r>
    </w:p>
    <w:p w14:paraId="26F2F25B">
      <w:pPr>
        <w:pStyle w:val="94"/>
        <w:spacing w:before="46"/>
      </w:pPr>
      <w:r>
        <w:rPr>
          <w:rFonts w:hint="eastAsia"/>
          <w:b/>
          <w:bCs/>
        </w:rPr>
        <w:t>D</w:t>
      </w:r>
      <w:r>
        <w:rPr>
          <w:b/>
          <w:bCs/>
        </w:rPr>
        <w:t>.1.</w:t>
      </w:r>
      <w:r>
        <w:rPr>
          <w:rFonts w:hint="eastAsia"/>
          <w:b/>
          <w:bCs/>
        </w:rPr>
        <w:t>3　</w:t>
      </w:r>
      <w:r>
        <w:rPr>
          <w:rFonts w:hint="eastAsia"/>
        </w:rPr>
        <w:t>轮船撞击时的撞击力-撞深特征曲线按《公路桥梁抗撞设计规范》（</w:t>
      </w:r>
      <w:r>
        <w:t>JTG/T 3360-02</w:t>
      </w:r>
      <w:r>
        <w:rPr>
          <w:rFonts w:hint="eastAsia"/>
        </w:rPr>
        <w:t>—</w:t>
      </w:r>
      <w:r>
        <w:t>2020</w:t>
      </w:r>
      <w:r>
        <w:rPr>
          <w:rFonts w:hint="eastAsia"/>
        </w:rPr>
        <w:t>）确定。该特征曲线主要通过简单的拟合确定，未从结构动力学原理出发进行广泛的验证。当有条件时，采用经谱近似广泛验证的曲线将更为合理。</w:t>
      </w:r>
    </w:p>
    <w:p w14:paraId="514843E8">
      <w:pPr>
        <w:pStyle w:val="98"/>
      </w:pPr>
      <w:bookmarkStart w:id="585" w:name="_Toc204414490"/>
      <w:bookmarkStart w:id="586" w:name="_Toc194052905"/>
      <w:r>
        <w:rPr>
          <w:rFonts w:hint="eastAsia"/>
          <w:bCs w:val="0"/>
        </w:rPr>
        <w:t>D</w:t>
      </w:r>
      <w:r>
        <w:t>.2</w:t>
      </w:r>
      <w:r>
        <w:rPr>
          <w:rFonts w:hint="eastAsia"/>
        </w:rPr>
        <w:t>　桥梁结构模型</w:t>
      </w:r>
      <w:bookmarkEnd w:id="585"/>
      <w:bookmarkEnd w:id="586"/>
    </w:p>
    <w:p w14:paraId="5C61F39F">
      <w:pPr>
        <w:pStyle w:val="94"/>
        <w:spacing w:before="46"/>
      </w:pPr>
      <w:r>
        <w:rPr>
          <w:rFonts w:hint="eastAsia"/>
          <w:b/>
          <w:bCs/>
        </w:rPr>
        <w:t>D.2.1</w:t>
      </w:r>
      <w:r>
        <w:rPr>
          <w:rFonts w:hint="eastAsia"/>
        </w:rPr>
        <w:t>　桥梁在船撞作用下的动力响应具有显著的空间特性，撞击力可能导致结构发生扭转、横向弯曲及纵向振动等复杂变形。采用三维空间模型能够全面反映桥梁各构件的空间耦合效应（如主梁、墩柱、支座的协同受力），准确捕捉撞击力在不同方向上的传递路径及分布特征。二维或简化模型可能忽略关键方向的刚度贡献，导致计算结果偏离实际受力状态。</w:t>
      </w:r>
    </w:p>
    <w:p w14:paraId="34CBFA85">
      <w:pPr>
        <w:pStyle w:val="94"/>
        <w:spacing w:before="46"/>
      </w:pPr>
      <w:r>
        <w:rPr>
          <w:rFonts w:hint="eastAsia"/>
          <w:b/>
          <w:bCs/>
        </w:rPr>
        <w:t>D.2.2</w:t>
      </w:r>
      <w:r>
        <w:rPr>
          <w:rFonts w:hint="eastAsia"/>
        </w:rPr>
        <w:t>　计算模型的准确性直接影响船撞分析的可靠性。构件的材料参数（如混凝土强度、钢筋本构关系）、几何尺寸（截面形状、配筋率）及边界条件（支座类型、桩土约束）需与设计图纸和现场检测数据一致。例如，若支座的实际摩擦系数与模型不符，可能导致桥跨位移计算偏差；桩基模拟未考虑实际土层参数，则会误判桩身的塑性变形能力。此外，配筋细节的精确模拟对判断墩柱的破坏模式（弯曲或剪切）至关重要。</w:t>
      </w:r>
    </w:p>
    <w:p w14:paraId="10569F67">
      <w:pPr>
        <w:pStyle w:val="94"/>
        <w:spacing w:before="46"/>
      </w:pPr>
      <w:r>
        <w:rPr>
          <w:rFonts w:hint="eastAsia"/>
          <w:b/>
          <w:bCs/>
        </w:rPr>
        <w:t>D.2.3</w:t>
      </w:r>
      <w:r>
        <w:rPr>
          <w:rFonts w:hint="eastAsia"/>
        </w:rPr>
        <w:t>　桥梁上部结构（如主梁）的质量较大，在瞬态撞击荷载下会产生显著的惯性力，进而影响墩柱的动力响应。采用弹性梁单元可在保证计算效率的同时，准确模拟上部结构的质量分布和刚度特性。弹性假设基于船撞作用下，通常主梁在瞬时冲击下不会进入塑性阶段，但其惯性力会通过支座传递至下部结构，需在模型中合理体现。</w:t>
      </w:r>
    </w:p>
    <w:p w14:paraId="662DF926">
      <w:pPr>
        <w:pStyle w:val="94"/>
        <w:spacing w:before="46"/>
      </w:pPr>
      <w:r>
        <w:rPr>
          <w:rFonts w:hint="eastAsia"/>
          <w:b/>
          <w:bCs/>
        </w:rPr>
        <w:t>D.2.4</w:t>
      </w:r>
      <w:r>
        <w:rPr>
          <w:rFonts w:hint="eastAsia"/>
        </w:rPr>
        <w:t>　本条规定了非线性模型的相关要求：</w:t>
      </w:r>
    </w:p>
    <w:p w14:paraId="0CBC12A1">
      <w:pPr>
        <w:pStyle w:val="95"/>
        <w:numPr>
          <w:ilvl w:val="0"/>
          <w:numId w:val="36"/>
        </w:numPr>
      </w:pPr>
      <w:r>
        <w:rPr>
          <w:rFonts w:hint="eastAsia"/>
        </w:rPr>
        <w:t>　弯曲破坏模拟：弹塑性纤维梁单元通过纤维截面（混凝土、钢筋）的本构关系，可精确模拟墩柱在轴力-弯矩耦合作用下的渐进损伤过程，捕捉塑性铰的形成与发展，适用于以弯曲变形为主的墩柱；</w:t>
      </w:r>
    </w:p>
    <w:p w14:paraId="26236C94">
      <w:pPr>
        <w:pStyle w:val="95"/>
        <w:numPr>
          <w:ilvl w:val="0"/>
          <w:numId w:val="36"/>
        </w:numPr>
      </w:pPr>
      <w:r>
        <w:rPr>
          <w:rFonts w:hint="eastAsia"/>
        </w:rPr>
        <w:t>　剪切破坏模拟：剪切破坏具有脆性特征，需通过串联剪切弹簧显式考虑剪切变形与弯曲变形的耦合。剪切弹簧的力-位移关系需基于试验或精细化有限元分析确定，以反映剪切开裂、骨料咬合及钢筋销栓作用等非线性行为。</w:t>
      </w:r>
    </w:p>
    <w:p w14:paraId="3809252F">
      <w:pPr>
        <w:pStyle w:val="95"/>
        <w:numPr>
          <w:ilvl w:val="0"/>
          <w:numId w:val="36"/>
        </w:numPr>
      </w:pPr>
      <w:r>
        <w:rPr>
          <w:rFonts w:hint="eastAsia"/>
        </w:rPr>
        <w:t>　桩基模拟：采用弹塑性纤维梁单元可模拟桩身，且通过p-y法等可较为简便地模拟桩土相互作用。</w:t>
      </w:r>
    </w:p>
    <w:p w14:paraId="51E4577C">
      <w:pPr>
        <w:pStyle w:val="94"/>
        <w:spacing w:before="46"/>
      </w:pPr>
      <w:r>
        <w:rPr>
          <w:rFonts w:hint="eastAsia"/>
          <w:b/>
          <w:bCs/>
        </w:rPr>
        <w:t>D.2.5</w:t>
      </w:r>
      <w:r>
        <w:rPr>
          <w:rFonts w:hint="eastAsia"/>
        </w:rPr>
        <w:t>　非被撞墩柱在船撞事件中不直接承受撞击荷载，其受力状态以传递上部结构的惯性力和反映整体刚度为主，一般不会进入非线性。为平衡计算效率和精度，可采用弹性梁单元模拟。</w:t>
      </w:r>
    </w:p>
    <w:p w14:paraId="3FFD20F7">
      <w:pPr>
        <w:pStyle w:val="94"/>
        <w:spacing w:before="46"/>
      </w:pPr>
      <w:r>
        <w:rPr>
          <w:rFonts w:hint="eastAsia"/>
          <w:b/>
          <w:bCs/>
        </w:rPr>
        <w:t>D.2.6</w:t>
      </w:r>
      <w:r>
        <w:rPr>
          <w:rFonts w:hint="eastAsia"/>
        </w:rPr>
        <w:t>　船撞作用下桥梁可能因瞬时冲击产生显著位移，重力二阶效应和大变形对结构响应有一定影响，忽略此类效应将可能低估船撞响应。因此，应予以考虑。</w:t>
      </w:r>
    </w:p>
    <w:p w14:paraId="6CE6734D">
      <w:pPr>
        <w:pStyle w:val="97"/>
      </w:pPr>
    </w:p>
    <w:p w14:paraId="5FE24D6D">
      <w:pPr>
        <w:widowControl/>
        <w:spacing w:line="240" w:lineRule="auto"/>
        <w:jc w:val="left"/>
        <w:rPr>
          <w:lang w:eastAsia="zh-CN"/>
        </w:rPr>
      </w:pPr>
      <w:r>
        <w:rPr>
          <w:lang w:eastAsia="zh-CN"/>
        </w:rPr>
        <w:br w:type="page"/>
      </w:r>
    </w:p>
    <w:p w14:paraId="07C14391">
      <w:pPr>
        <w:pStyle w:val="96"/>
      </w:pPr>
      <w:bookmarkStart w:id="587" w:name="_Toc194052906"/>
      <w:bookmarkStart w:id="588" w:name="_Toc204414491"/>
      <w:r>
        <w:rPr>
          <w:rFonts w:hint="eastAsia"/>
        </w:rPr>
        <w:t>附录E　时程荷载法</w:t>
      </w:r>
      <w:bookmarkEnd w:id="587"/>
      <w:bookmarkEnd w:id="588"/>
    </w:p>
    <w:p w14:paraId="1C49B38C">
      <w:pPr>
        <w:overflowPunct w:val="0"/>
        <w:autoSpaceDE w:val="0"/>
        <w:autoSpaceDN w:val="0"/>
        <w:spacing w:line="324" w:lineRule="exact"/>
        <w:rPr>
          <w:lang w:eastAsia="zh-CN"/>
        </w:rPr>
      </w:pPr>
      <w:r>
        <w:rPr>
          <w:rFonts w:hint="eastAsia"/>
          <w:b/>
          <w:bCs/>
          <w:lang w:eastAsia="zh-CN"/>
        </w:rPr>
        <w:t>E.0.1</w:t>
      </w:r>
      <w:r>
        <w:rPr>
          <w:rFonts w:hint="eastAsia"/>
          <w:lang w:eastAsia="zh-CN"/>
        </w:rPr>
        <w:t>　驳船时程荷载由附录E中的撞击力-撞深特征曲线，按照文献</w:t>
      </w:r>
      <w:r>
        <w:rPr>
          <w:lang w:eastAsia="zh-CN"/>
        </w:rPr>
        <w:t>10.1061/(ASCE)BE.1943-5592.0000929</w:t>
      </w:r>
      <w:r>
        <w:rPr>
          <w:rFonts w:hint="eastAsia"/>
          <w:lang w:eastAsia="zh-CN"/>
        </w:rPr>
        <w:t>中方法推导得到，本规程编制进行了谱近似检验，具体推导与验证过程可见湖南大学土木工程学院杨涛硕士学位论文。</w:t>
      </w:r>
    </w:p>
    <w:p w14:paraId="5279B93B">
      <w:pPr>
        <w:overflowPunct w:val="0"/>
        <w:autoSpaceDE w:val="0"/>
        <w:autoSpaceDN w:val="0"/>
        <w:spacing w:line="324" w:lineRule="exact"/>
        <w:rPr>
          <w:rFonts w:hint="eastAsia" w:ascii="宋体" w:hAnsi="宋体"/>
          <w:color w:val="000000" w:themeColor="text1"/>
          <w:szCs w:val="21"/>
          <w:lang w:eastAsia="zh-CN"/>
          <w14:textFill>
            <w14:solidFill>
              <w14:schemeClr w14:val="tx1"/>
            </w14:solidFill>
          </w14:textFill>
        </w:rPr>
      </w:pPr>
      <w:r>
        <w:rPr>
          <w:rFonts w:hint="eastAsia"/>
          <w:b/>
          <w:bCs/>
          <w:lang w:eastAsia="zh-CN"/>
        </w:rPr>
        <w:t>E.0.2　</w:t>
      </w:r>
      <w:r>
        <w:rPr>
          <w:rFonts w:hint="eastAsia"/>
          <w:lang w:eastAsia="zh-CN"/>
        </w:rPr>
        <w:t>该轮船撞击时程荷载模型参考《公路桥梁抗撞规范》（JTG/T 3360-02-2020）确定。</w:t>
      </w:r>
    </w:p>
    <w:p w14:paraId="22C3EF31">
      <w:pPr>
        <w:pStyle w:val="94"/>
        <w:spacing w:before="46"/>
      </w:pPr>
      <w:r>
        <w:rPr>
          <w:rFonts w:hint="eastAsia"/>
          <w:b/>
          <w:bCs/>
        </w:rPr>
        <w:t>E</w:t>
      </w:r>
      <w:r>
        <w:rPr>
          <w:b/>
          <w:bCs/>
        </w:rPr>
        <w:t>.</w:t>
      </w:r>
      <w:r>
        <w:rPr>
          <w:rFonts w:hint="eastAsia"/>
          <w:b/>
          <w:bCs/>
        </w:rPr>
        <w:t>0</w:t>
      </w:r>
      <w:r>
        <w:rPr>
          <w:b/>
          <w:bCs/>
        </w:rPr>
        <w:t>.</w:t>
      </w:r>
      <w:r>
        <w:rPr>
          <w:rFonts w:hint="eastAsia"/>
          <w:b/>
          <w:bCs/>
        </w:rPr>
        <w:t>3</w:t>
      </w:r>
      <w:r>
        <w:rPr>
          <w:rFonts w:hint="eastAsia"/>
        </w:rPr>
        <w:t>　简化相互作用模型法与时程荷载法具有相似性，桥梁模型可按照附录D中相关规定建立。</w:t>
      </w:r>
    </w:p>
    <w:p w14:paraId="51BBEDB6">
      <w:pPr>
        <w:overflowPunct w:val="0"/>
        <w:autoSpaceDE w:val="0"/>
        <w:autoSpaceDN w:val="0"/>
        <w:spacing w:line="324" w:lineRule="exact"/>
        <w:rPr>
          <w:rFonts w:hint="eastAsia" w:ascii="宋体" w:hAnsi="宋体"/>
          <w:color w:val="000000" w:themeColor="text1"/>
          <w:szCs w:val="21"/>
          <w:lang w:eastAsia="zh-CN"/>
          <w14:textFill>
            <w14:solidFill>
              <w14:schemeClr w14:val="tx1"/>
            </w14:solidFill>
          </w14:textFill>
        </w:rPr>
      </w:pPr>
    </w:p>
    <w:p w14:paraId="319B40D3">
      <w:pPr>
        <w:overflowPunct w:val="0"/>
        <w:autoSpaceDE w:val="0"/>
        <w:autoSpaceDN w:val="0"/>
        <w:spacing w:line="324" w:lineRule="exact"/>
        <w:rPr>
          <w:rFonts w:hint="eastAsia" w:ascii="宋体" w:hAnsi="宋体"/>
          <w:color w:val="000000" w:themeColor="text1"/>
          <w:szCs w:val="21"/>
          <w:lang w:eastAsia="zh-CN"/>
          <w14:textFill>
            <w14:solidFill>
              <w14:schemeClr w14:val="tx1"/>
            </w14:solidFill>
          </w14:textFill>
        </w:rPr>
      </w:pPr>
    </w:p>
    <w:p w14:paraId="79CA5E64">
      <w:pPr>
        <w:rPr>
          <w:rFonts w:hint="eastAsia"/>
          <w:lang w:eastAsia="zh-CN"/>
        </w:rPr>
      </w:pPr>
    </w:p>
    <w:sectPr>
      <w:footerReference r:id="rId16" w:type="default"/>
      <w:pgSz w:w="7938" w:h="11510"/>
      <w:pgMar w:top="1134" w:right="964" w:bottom="964" w:left="964"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08C68FD-20D5-48B0-BB61-05D1731B9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A5B86BA2-39B0-4B4F-8260-24B4B02E1BFD}"/>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embedRegular r:id="rId3" w:fontKey="{F932AA3C-41B6-460C-AFDC-23326767E7B1}"/>
  </w:font>
  <w:font w:name="方正小标宋简体">
    <w:panose1 w:val="03000509000000000000"/>
    <w:charset w:val="86"/>
    <w:family w:val="script"/>
    <w:pitch w:val="default"/>
    <w:sig w:usb0="00000001" w:usb1="080E0000" w:usb2="00000000" w:usb3="00000000" w:csb0="00040000" w:csb1="00000000"/>
    <w:embedRegular r:id="rId4" w:fontKey="{ED277218-554E-4E4C-A1C5-14EEB4647D47}"/>
  </w:font>
  <w:font w:name="楷体">
    <w:panose1 w:val="02010609060101010101"/>
    <w:charset w:val="86"/>
    <w:family w:val="modern"/>
    <w:pitch w:val="default"/>
    <w:sig w:usb0="800002BF" w:usb1="38CF7CFA" w:usb2="00000016" w:usb3="00000000" w:csb0="00040001" w:csb1="00000000"/>
    <w:embedRegular r:id="rId5" w:fontKey="{E5F6BE43-6CC9-4B80-A84B-4C62C766EF83}"/>
  </w:font>
  <w:font w:name="Cambria Math">
    <w:panose1 w:val="02040503050406030204"/>
    <w:charset w:val="00"/>
    <w:family w:val="roman"/>
    <w:pitch w:val="default"/>
    <w:sig w:usb0="E00006FF" w:usb1="420024FF" w:usb2="02000000" w:usb3="00000000" w:csb0="2000019F" w:csb1="00000000"/>
    <w:embedRegular r:id="rId6" w:fontKey="{90DB7E71-A1E6-474F-9A79-9E9DC7EC3D7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7711F9">
    <w:pPr>
      <w:pStyle w:val="17"/>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952B34F">
                          <w:pPr>
                            <w:pStyle w:val="1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ZSL7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OuZSL7eAgAAJgYAAA4AAAAAAAAAAQAgAAAAHwEAAGRycy9lMm9Eb2MueG1sUEsF&#10;BgAAAAAGAAYAWQEAAG8GAAAAAA==&#10;">
              <v:fill on="f" focussize="0,0"/>
              <v:stroke on="f" weight="0.5pt"/>
              <v:imagedata o:title=""/>
              <o:lock v:ext="edit" aspectratio="f"/>
              <v:textbox inset="0mm,0mm,0mm,0mm" style="mso-fit-shape-to-text:t;">
                <w:txbxContent>
                  <w:p w14:paraId="0952B34F">
                    <w:pPr>
                      <w:pStyle w:val="1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770FB">
    <w:pPr>
      <w:pStyle w:val="17"/>
    </w:pPr>
    <w:r>
      <w:rPr>
        <w:sz w:val="18"/>
      </w:rPr>
      <mc:AlternateContent>
        <mc:Choice Requires="wps">
          <w:drawing>
            <wp:anchor distT="0" distB="0" distL="114300" distR="114300" simplePos="0" relativeHeight="25167155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65760"/>
                          </w:sdtPr>
                          <w:sdtContent>
                            <w:p w14:paraId="4994814F">
                              <w:pPr>
                                <w:pStyle w:val="17"/>
                              </w:pPr>
                              <w:r>
                                <w:fldChar w:fldCharType="begin"/>
                              </w:r>
                              <w:r>
                                <w:instrText xml:space="preserve">PAGE   \* MERGEFORMAT</w:instrText>
                              </w:r>
                              <w:r>
                                <w:fldChar w:fldCharType="separate"/>
                              </w:r>
                              <w:r>
                                <w:rPr>
                                  <w:lang w:val="zh-CN" w:eastAsia="zh-CN"/>
                                </w:rPr>
                                <w:t>14</w:t>
                              </w:r>
                              <w:r>
                                <w:fldChar w:fldCharType="end"/>
                              </w:r>
                            </w:p>
                          </w:sdtContent>
                        </w:sdt>
                        <w:p w14:paraId="4AD7D0F8"/>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Ns1Jb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ENs1JbeAgAAJgYAAA4AAAAAAAAAAQAgAAAAHwEAAGRycy9lMm9Eb2MueG1sUEsF&#10;BgAAAAAGAAYAWQEAAG8GAAAAAA==&#10;">
              <v:fill on="f" focussize="0,0"/>
              <v:stroke on="f" weight="0.5pt"/>
              <v:imagedata o:title=""/>
              <o:lock v:ext="edit" aspectratio="f"/>
              <v:textbox inset="0mm,0mm,0mm,0mm" style="mso-fit-shape-to-text:t;">
                <w:txbxContent>
                  <w:sdt>
                    <w:sdtPr>
                      <w:id w:val="147465760"/>
                    </w:sdtPr>
                    <w:sdtContent>
                      <w:p w14:paraId="4994814F">
                        <w:pPr>
                          <w:pStyle w:val="17"/>
                        </w:pPr>
                        <w:r>
                          <w:fldChar w:fldCharType="begin"/>
                        </w:r>
                        <w:r>
                          <w:instrText xml:space="preserve">PAGE   \* MERGEFORMAT</w:instrText>
                        </w:r>
                        <w:r>
                          <w:fldChar w:fldCharType="separate"/>
                        </w:r>
                        <w:r>
                          <w:rPr>
                            <w:lang w:val="zh-CN" w:eastAsia="zh-CN"/>
                          </w:rPr>
                          <w:t>14</w:t>
                        </w:r>
                        <w:r>
                          <w:fldChar w:fldCharType="end"/>
                        </w:r>
                      </w:p>
                    </w:sdtContent>
                  </w:sdt>
                  <w:p w14:paraId="4AD7D0F8"/>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93C0E6">
    <w:pPr>
      <w:pStyle w:val="17"/>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04A02">
    <w:pPr>
      <w:pStyle w:val="17"/>
    </w:pPr>
    <w:r>
      <w:rPr>
        <w:sz w:val="18"/>
      </w:rPr>
      <mc:AlternateContent>
        <mc:Choice Requires="wps">
          <w:drawing>
            <wp:anchor distT="0" distB="0" distL="114300" distR="114300" simplePos="0" relativeHeight="251672576" behindDoc="0" locked="0" layoutInCell="1" allowOverlap="1">
              <wp:simplePos x="0" y="0"/>
              <wp:positionH relativeFrom="margin">
                <wp:align>outside</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B0A2293">
                          <w:pPr>
                            <w:pStyle w:val="17"/>
                          </w:pPr>
                          <w:r>
                            <w:fldChar w:fldCharType="begin"/>
                          </w:r>
                          <w:r>
                            <w:instrText xml:space="preserve"> PAGE  \* MERGEFORMAT </w:instrText>
                          </w:r>
                          <w:r>
                            <w:fldChar w:fldCharType="separate"/>
                          </w:r>
                          <w:r>
                            <w:t>LXV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VT6jzeAgAAJg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BVT6jzeAgAAJgYAAA4AAAAAAAAAAQAgAAAAHwEAAGRycy9lMm9Eb2MueG1sUEsF&#10;BgAAAAAGAAYAWQEAAG8GAAAAAA==&#10;">
              <v:fill on="f" focussize="0,0"/>
              <v:stroke on="f" weight="0.5pt"/>
              <v:imagedata o:title=""/>
              <o:lock v:ext="edit" aspectratio="f"/>
              <v:textbox inset="0mm,0mm,0mm,0mm" style="mso-fit-shape-to-text:t;">
                <w:txbxContent>
                  <w:p w14:paraId="3B0A2293">
                    <w:pPr>
                      <w:pStyle w:val="17"/>
                    </w:pPr>
                    <w:r>
                      <w:fldChar w:fldCharType="begin"/>
                    </w:r>
                    <w:r>
                      <w:instrText xml:space="preserve"> PAGE  \* MERGEFORMAT </w:instrText>
                    </w:r>
                    <w:r>
                      <w:fldChar w:fldCharType="separate"/>
                    </w:r>
                    <w:r>
                      <w:t>LXV</w:t>
                    </w:r>
                    <w:r>
                      <w:fldChar w:fldCharType="end"/>
                    </w:r>
                  </w:p>
                </w:txbxContent>
              </v:textbox>
            </v:shape>
          </w:pict>
        </mc:Fallback>
      </mc:AlternateContent>
    </w:r>
    <w:r>
      <w:rPr>
        <w:lang w:eastAsia="zh-CN"/>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14935" cy="215900"/>
              <wp:effectExtent l="0" t="0" r="0" b="0"/>
              <wp:wrapNone/>
              <wp:docPr id="1132615295" name="文本框 1"/>
              <wp:cNvGraphicFramePr/>
              <a:graphic xmlns:a="http://schemas.openxmlformats.org/drawingml/2006/main">
                <a:graphicData uri="http://schemas.microsoft.com/office/word/2010/wordprocessingShape">
                  <wps:wsp>
                    <wps:cNvSpPr txBox="1"/>
                    <wps:spPr>
                      <a:xfrm>
                        <a:off x="0" y="0"/>
                        <a:ext cx="114935" cy="215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D7B586">
                          <w:pPr>
                            <w:pStyle w:val="17"/>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7pt;width:9.05pt;mso-position-horizontal:outside;mso-position-horizontal-relative:margin;mso-wrap-style:none;z-index:251661312;mso-width-relative:page;mso-height-relative:page;" filled="f" stroked="f" coordsize="21600,21600" o:gfxdata="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pP2ju0gAAAAMBAAAPAAAAAAAAAAEAIAAAACIAAABkcnMvZG93bnJldi54bWxQ&#10;SwECFAAUAAAACACHTuJAsPiNwTYCAABcBAAADgAAAAAAAAABACAAAAAhAQAAZHJzL2Uyb0RvYy54&#10;bWxQSwUGAAAAAAYABgBZAQAAyQUAAAAA&#10;">
              <v:fill on="f" focussize="0,0"/>
              <v:stroke on="f" weight="0.5pt"/>
              <v:imagedata o:title=""/>
              <o:lock v:ext="edit" aspectratio="f"/>
              <v:textbox inset="0mm,0mm,0mm,0mm" style="mso-fit-shape-to-text:t;">
                <w:txbxContent>
                  <w:p w14:paraId="47D7B586">
                    <w:pPr>
                      <w:pStyle w:val="17"/>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7E9D0">
    <w:pPr>
      <w:pStyle w:val="17"/>
      <w:jc w:val="right"/>
    </w:pPr>
    <w:r>
      <w:rPr>
        <w:sz w:val="1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706B2EE">
                          <w:pPr>
                            <w:pStyle w:val="1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pEF7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MspEF7eAgAAJgYAAA4AAAAAAAAAAQAgAAAAHwEAAGRycy9lMm9Eb2MueG1sUEsF&#10;BgAAAAAGAAYAWQEAAG8GAAAAAA==&#10;">
              <v:fill on="f" focussize="0,0"/>
              <v:stroke on="f" weight="0.5pt"/>
              <v:imagedata o:title=""/>
              <o:lock v:ext="edit" aspectratio="f"/>
              <v:textbox inset="0mm,0mm,0mm,0mm" style="mso-fit-shape-to-text:t;">
                <w:txbxContent>
                  <w:p w14:paraId="2706B2EE">
                    <w:pPr>
                      <w:pStyle w:val="17"/>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53C06">
    <w:pPr>
      <w:pStyle w:val="17"/>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AD89914">
                          <w:pPr>
                            <w:pStyle w:val="1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0WLvT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YYCdJC&#10;xe+/fb3//vP+xxcEeyDQVpkJxN0qiLS7S7mDtun3DWw63rtKt+4fGCHwg7x3B3nZziLqDqWDNI3A&#10;RcHXLwA/PB5X2thXTLbIGRnWUD8vK9ksjO1C+xB3m5BFw7mvIRdom+HR6TDyBw4eAOfCxUIWgLG3&#10;utp8Gkfjq/QqTYJkMLoKkijPg1kxT4JREZ8N89N8Ps/jzw4vTiZ1U5ZMuPv6PomT59Vh3ytdhQ+d&#10;YiRvSgfnUjJ6tZxzjTYE+rTwP6cwJP8gLHychncDqyeU4kESXQ7GQTFKz4KkSIbB+CxKgygeX45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J0WLvTeAgAAJgYAAA4AAAAAAAAAAQAgAAAAHwEAAGRycy9lMm9Eb2MueG1sUEsF&#10;BgAAAAAGAAYAWQEAAG8GAAAAAA==&#10;">
              <v:fill on="f" focussize="0,0"/>
              <v:stroke on="f" weight="0.5pt"/>
              <v:imagedata o:title=""/>
              <o:lock v:ext="edit" aspectratio="f"/>
              <v:textbox inset="0mm,0mm,0mm,0mm" style="mso-fit-shape-to-text:t;">
                <w:txbxContent>
                  <w:p w14:paraId="0AD89914">
                    <w:pPr>
                      <w:pStyle w:val="1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8481B">
    <w:pPr>
      <w:pStyle w:val="17"/>
      <w:rPr>
        <w:lang w:eastAsia="zh-CN"/>
      </w:rPr>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3B12295">
                          <w:pPr>
                            <w:pStyle w:val="17"/>
                          </w:pPr>
                          <w:r>
                            <w:fldChar w:fldCharType="begin"/>
                          </w:r>
                          <w:r>
                            <w:instrText xml:space="preserve"> PAGE  \* MERGEFORMAT </w:instrText>
                          </w:r>
                          <w:r>
                            <w:fldChar w:fldCharType="separate"/>
                          </w:r>
                          <w:r>
                            <w:t>III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RHdH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CZRHdHeAgAAJgYAAA4AAAAAAAAAAQAgAAAAHwEAAGRycy9lMm9Eb2MueG1sUEsF&#10;BgAAAAAGAAYAWQEAAG8GAAAAAA==&#10;">
              <v:fill on="f" focussize="0,0"/>
              <v:stroke on="f" weight="0.5pt"/>
              <v:imagedata o:title=""/>
              <o:lock v:ext="edit" aspectratio="f"/>
              <v:textbox inset="0mm,0mm,0mm,0mm" style="mso-fit-shape-to-text:t;">
                <w:txbxContent>
                  <w:p w14:paraId="23B12295">
                    <w:pPr>
                      <w:pStyle w:val="17"/>
                    </w:pPr>
                    <w:r>
                      <w:fldChar w:fldCharType="begin"/>
                    </w:r>
                    <w:r>
                      <w:instrText xml:space="preserve"> PAGE  \* MERGEFORMAT </w:instrText>
                    </w:r>
                    <w:r>
                      <w:fldChar w:fldCharType="separate"/>
                    </w:r>
                    <w:r>
                      <w:t>III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E0536">
    <w:pPr>
      <w:pStyle w:val="17"/>
      <w:jc w:val="right"/>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26247F8">
                          <w:pPr>
                            <w:pStyle w:val="1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HBuI3veAgAAJgYAAA4AAAAAAAAAAQAgAAAAHwEAAGRycy9lMm9Eb2MueG1sUEsF&#10;BgAAAAAGAAYAWQEAAG8GAAAAAA==&#10;">
              <v:fill on="f" focussize="0,0"/>
              <v:stroke on="f" weight="0.5pt"/>
              <v:imagedata o:title=""/>
              <o:lock v:ext="edit" aspectratio="f"/>
              <v:textbox inset="0mm,0mm,0mm,0mm" style="mso-fit-shape-to-text:t;">
                <w:txbxContent>
                  <w:p w14:paraId="426247F8">
                    <w:pPr>
                      <w:pStyle w:val="17"/>
                    </w:pPr>
                    <w:r>
                      <w:fldChar w:fldCharType="begin"/>
                    </w:r>
                    <w:r>
                      <w:instrText xml:space="preserve"> PAGE  \* MERGEFORMAT </w:instrText>
                    </w:r>
                    <w:r>
                      <w:fldChar w:fldCharType="separate"/>
                    </w:r>
                    <w:r>
                      <w:t>I</w:t>
                    </w:r>
                    <w:r>
                      <w:fldChar w:fldCharType="end"/>
                    </w:r>
                  </w:p>
                </w:txbxContent>
              </v:textbox>
            </v:shape>
          </w:pict>
        </mc:Fallback>
      </mc:AlternateContent>
    </w:r>
    <w:r>
      <w:rPr>
        <w:lang w:eastAsia="zh-CN"/>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14935" cy="431800"/>
              <wp:effectExtent l="0" t="0" r="0" b="0"/>
              <wp:wrapNone/>
              <wp:docPr id="1478978777" name="文本框 5"/>
              <wp:cNvGraphicFramePr/>
              <a:graphic xmlns:a="http://schemas.openxmlformats.org/drawingml/2006/main">
                <a:graphicData uri="http://schemas.microsoft.com/office/word/2010/wordprocessingShape">
                  <wps:wsp>
                    <wps:cNvSpPr txBox="1"/>
                    <wps:spPr>
                      <a:xfrm>
                        <a:off x="0" y="0"/>
                        <a:ext cx="114935" cy="431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340376"/>
                          </w:sdtPr>
                          <w:sdtContent>
                            <w:p w14:paraId="4FBA2E91">
                              <w:pPr>
                                <w:pStyle w:val="17"/>
                                <w:jc w:val="right"/>
                              </w:pPr>
                            </w:p>
                          </w:sdtContent>
                        </w:sdt>
                        <w:p w14:paraId="3499566E"/>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34pt;width:9.05pt;mso-position-horizontal:outside;mso-position-horizontal-relative:margin;mso-wrap-style:none;z-index:251660288;mso-width-relative:page;mso-height-relative:page;" filled="f" stroked="f" coordsize="21600,21600" o:gfxdata="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eFfbDSAAAAAwEAAA8AAAAAAAAAAQAgAAAAIgAAAGRycy9kb3ducmV2Lnht&#10;bFBLAQIUABQAAAAIAIdO4kCBtVU/OAIAAFwEAAAOAAAAAAAAAAEAIAAAACEBAABkcnMvZTJvRG9j&#10;LnhtbFBLBQYAAAAABgAGAFkBAADLBQAAAAA=&#10;">
              <v:fill on="f" focussize="0,0"/>
              <v:stroke on="f" weight="0.5pt"/>
              <v:imagedata o:title=""/>
              <o:lock v:ext="edit" aspectratio="f"/>
              <v:textbox inset="0mm,0mm,0mm,0mm" style="mso-fit-shape-to-text:t;">
                <w:txbxContent>
                  <w:sdt>
                    <w:sdtPr>
                      <w:id w:val="1340376"/>
                    </w:sdtPr>
                    <w:sdtContent>
                      <w:p w14:paraId="4FBA2E91">
                        <w:pPr>
                          <w:pStyle w:val="17"/>
                          <w:jc w:val="right"/>
                        </w:pPr>
                      </w:p>
                    </w:sdtContent>
                  </w:sdt>
                  <w:p w14:paraId="3499566E"/>
                </w:txbxContent>
              </v:textbox>
            </v:shape>
          </w:pict>
        </mc:Fallback>
      </mc:AlternateContent>
    </w:r>
  </w:p>
  <w:p w14:paraId="7995870F">
    <w:pPr>
      <w:pStyle w:val="17"/>
      <w:rPr>
        <w:lang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998C2">
    <w:pPr>
      <w:pStyle w:val="17"/>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79637"/>
                          </w:sdtPr>
                          <w:sdtContent>
                            <w:p w14:paraId="49A5D160">
                              <w:pPr>
                                <w:pStyle w:val="17"/>
                              </w:pPr>
                              <w:r>
                                <w:fldChar w:fldCharType="begin"/>
                              </w:r>
                              <w:r>
                                <w:instrText xml:space="preserve">PAGE   \* MERGEFORMAT</w:instrText>
                              </w:r>
                              <w:r>
                                <w:fldChar w:fldCharType="separate"/>
                              </w:r>
                              <w:r>
                                <w:rPr>
                                  <w:lang w:val="zh-CN" w:eastAsia="zh-CN"/>
                                </w:rPr>
                                <w:t>IV</w:t>
                              </w:r>
                              <w:r>
                                <w:fldChar w:fldCharType="end"/>
                              </w:r>
                            </w:p>
                          </w:sdtContent>
                        </w:sdt>
                        <w:p w14:paraId="61D0B9F2"/>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33cr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Cc33creAgAAJgYAAA4AAAAAAAAAAQAgAAAAHwEAAGRycy9lMm9Eb2MueG1sUEsF&#10;BgAAAAAGAAYAWQEAAG8GAAAAAA==&#10;">
              <v:fill on="f" focussize="0,0"/>
              <v:stroke on="f" weight="0.5pt"/>
              <v:imagedata o:title=""/>
              <o:lock v:ext="edit" aspectratio="f"/>
              <v:textbox inset="0mm,0mm,0mm,0mm" style="mso-fit-shape-to-text:t;">
                <w:txbxContent>
                  <w:sdt>
                    <w:sdtPr>
                      <w:id w:val="147479637"/>
                    </w:sdtPr>
                    <w:sdtContent>
                      <w:p w14:paraId="49A5D160">
                        <w:pPr>
                          <w:pStyle w:val="17"/>
                        </w:pPr>
                        <w:r>
                          <w:fldChar w:fldCharType="begin"/>
                        </w:r>
                        <w:r>
                          <w:instrText xml:space="preserve">PAGE   \* MERGEFORMAT</w:instrText>
                        </w:r>
                        <w:r>
                          <w:fldChar w:fldCharType="separate"/>
                        </w:r>
                        <w:r>
                          <w:rPr>
                            <w:lang w:val="zh-CN" w:eastAsia="zh-CN"/>
                          </w:rPr>
                          <w:t>IV</w:t>
                        </w:r>
                        <w:r>
                          <w:fldChar w:fldCharType="end"/>
                        </w:r>
                      </w:p>
                    </w:sdtContent>
                  </w:sdt>
                  <w:p w14:paraId="61D0B9F2"/>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609CA">
    <w:pPr>
      <w:pStyle w:val="17"/>
      <w:jc w:val="right"/>
    </w:pPr>
    <w:r>
      <w:rPr>
        <w:sz w:val="18"/>
      </w:rPr>
      <mc:AlternateContent>
        <mc:Choice Requires="wps">
          <w:drawing>
            <wp:anchor distT="0" distB="0" distL="114300" distR="114300" simplePos="0" relativeHeight="251668480" behindDoc="0" locked="0" layoutInCell="1" allowOverlap="1">
              <wp:simplePos x="0" y="0"/>
              <wp:positionH relativeFrom="margin">
                <wp:align>outside</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61355"/>
                          </w:sdtPr>
                          <w:sdtContent>
                            <w:p w14:paraId="060A66DD">
                              <w:pPr>
                                <w:pStyle w:val="17"/>
                                <w:jc w:val="right"/>
                              </w:pPr>
                              <w:r>
                                <w:fldChar w:fldCharType="begin"/>
                              </w:r>
                              <w:r>
                                <w:instrText xml:space="preserve">PAGE   \* MERGEFORMAT</w:instrText>
                              </w:r>
                              <w:r>
                                <w:fldChar w:fldCharType="separate"/>
                              </w:r>
                              <w:r>
                                <w:rPr>
                                  <w:lang w:val="zh-CN" w:eastAsia="zh-CN"/>
                                </w:rPr>
                                <w:t>I</w:t>
                              </w:r>
                              <w:r>
                                <w:fldChar w:fldCharType="end"/>
                              </w:r>
                            </w:p>
                          </w:sdtContent>
                        </w:sdt>
                        <w:p w14:paraId="15E3D237"/>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HEI42DeAgAAJgYAAA4AAAAAAAAAAQAgAAAAHwEAAGRycy9lMm9Eb2MueG1sUEsF&#10;BgAAAAAGAAYAWQEAAG8GAAAAAA==&#10;">
              <v:fill on="f" focussize="0,0"/>
              <v:stroke on="f" weight="0.5pt"/>
              <v:imagedata o:title=""/>
              <o:lock v:ext="edit" aspectratio="f"/>
              <v:textbox inset="0mm,0mm,0mm,0mm" style="mso-fit-shape-to-text:t;">
                <w:txbxContent>
                  <w:sdt>
                    <w:sdtPr>
                      <w:id w:val="147461355"/>
                    </w:sdtPr>
                    <w:sdtContent>
                      <w:p w14:paraId="060A66DD">
                        <w:pPr>
                          <w:pStyle w:val="17"/>
                          <w:jc w:val="right"/>
                        </w:pPr>
                        <w:r>
                          <w:fldChar w:fldCharType="begin"/>
                        </w:r>
                        <w:r>
                          <w:instrText xml:space="preserve">PAGE   \* MERGEFORMAT</w:instrText>
                        </w:r>
                        <w:r>
                          <w:fldChar w:fldCharType="separate"/>
                        </w:r>
                        <w:r>
                          <w:rPr>
                            <w:lang w:val="zh-CN" w:eastAsia="zh-CN"/>
                          </w:rPr>
                          <w:t>I</w:t>
                        </w:r>
                        <w:r>
                          <w:fldChar w:fldCharType="end"/>
                        </w:r>
                      </w:p>
                    </w:sdtContent>
                  </w:sdt>
                  <w:p w14:paraId="15E3D237"/>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47823">
    <w:pPr>
      <w:pStyle w:val="17"/>
      <w:jc w:val="right"/>
    </w:pPr>
    <w:r>
      <w:rPr>
        <w:sz w:val="18"/>
      </w:rPr>
      <mc:AlternateContent>
        <mc:Choice Requires="wps">
          <w:drawing>
            <wp:anchor distT="0" distB="0" distL="114300" distR="114300" simplePos="0" relativeHeight="25166950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54668"/>
                          </w:sdtPr>
                          <w:sdtContent>
                            <w:p w14:paraId="1C5D4E80">
                              <w:pPr>
                                <w:pStyle w:val="17"/>
                                <w:jc w:val="right"/>
                              </w:pPr>
                              <w:r>
                                <w:fldChar w:fldCharType="begin"/>
                              </w:r>
                              <w:r>
                                <w:instrText xml:space="preserve">PAGE   \* MERGEFORMAT</w:instrText>
                              </w:r>
                              <w:r>
                                <w:fldChar w:fldCharType="separate"/>
                              </w:r>
                              <w:r>
                                <w:rPr>
                                  <w:lang w:val="zh-CN" w:eastAsia="zh-CN"/>
                                </w:rPr>
                                <w:t>III</w:t>
                              </w:r>
                              <w:r>
                                <w:fldChar w:fldCharType="end"/>
                              </w:r>
                            </w:p>
                          </w:sdtContent>
                        </w:sdt>
                        <w:p w14:paraId="43D1A0C6"/>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4U2Rn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K4U2RneAgAAJgYAAA4AAAAAAAAAAQAgAAAAHwEAAGRycy9lMm9Eb2MueG1sUEsF&#10;BgAAAAAGAAYAWQEAAG8GAAAAAA==&#10;">
              <v:fill on="f" focussize="0,0"/>
              <v:stroke on="f" weight="0.5pt"/>
              <v:imagedata o:title=""/>
              <o:lock v:ext="edit" aspectratio="f"/>
              <v:textbox inset="0mm,0mm,0mm,0mm" style="mso-fit-shape-to-text:t;">
                <w:txbxContent>
                  <w:sdt>
                    <w:sdtPr>
                      <w:id w:val="147454668"/>
                    </w:sdtPr>
                    <w:sdtContent>
                      <w:p w14:paraId="1C5D4E80">
                        <w:pPr>
                          <w:pStyle w:val="17"/>
                          <w:jc w:val="right"/>
                        </w:pPr>
                        <w:r>
                          <w:fldChar w:fldCharType="begin"/>
                        </w:r>
                        <w:r>
                          <w:instrText xml:space="preserve">PAGE   \* MERGEFORMAT</w:instrText>
                        </w:r>
                        <w:r>
                          <w:fldChar w:fldCharType="separate"/>
                        </w:r>
                        <w:r>
                          <w:rPr>
                            <w:lang w:val="zh-CN" w:eastAsia="zh-CN"/>
                          </w:rPr>
                          <w:t>III</w:t>
                        </w:r>
                        <w:r>
                          <w:fldChar w:fldCharType="end"/>
                        </w:r>
                      </w:p>
                    </w:sdtContent>
                  </w:sdt>
                  <w:p w14:paraId="43D1A0C6"/>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04E36C">
    <w:pPr>
      <w:pStyle w:val="17"/>
      <w:jc w:val="right"/>
    </w:pPr>
    <w:r>
      <w:rPr>
        <w:sz w:val="18"/>
      </w:rPr>
      <mc:AlternateContent>
        <mc:Choice Requires="wps">
          <w:drawing>
            <wp:anchor distT="0" distB="0" distL="114300" distR="114300" simplePos="0" relativeHeight="251670528" behindDoc="0" locked="0" layoutInCell="1" allowOverlap="1">
              <wp:simplePos x="0" y="0"/>
              <wp:positionH relativeFrom="margin">
                <wp:align>outside</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78159"/>
                          </w:sdtPr>
                          <w:sdtContent>
                            <w:p w14:paraId="3781B342">
                              <w:pPr>
                                <w:pStyle w:val="17"/>
                                <w:jc w:val="right"/>
                              </w:pPr>
                              <w:r>
                                <w:fldChar w:fldCharType="begin"/>
                              </w:r>
                              <w:r>
                                <w:instrText xml:space="preserve">PAGE   \* MERGEFORMAT</w:instrText>
                              </w:r>
                              <w:r>
                                <w:fldChar w:fldCharType="separate"/>
                              </w:r>
                              <w:r>
                                <w:rPr>
                                  <w:lang w:val="zh-CN" w:eastAsia="zh-CN"/>
                                </w:rPr>
                                <w:t>13</w:t>
                              </w:r>
                              <w:r>
                                <w:fldChar w:fldCharType="end"/>
                              </w:r>
                            </w:p>
                          </w:sdtContent>
                        </w:sdt>
                        <w:p w14:paraId="2FA99F27"/>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Cvns90CAAAmBgAADgAAAAAAAAABACAAAAAfAQAAZHJzL2Uyb0RvYy54bWxQSwUG&#10;AAAAAAYABgBZAQAAbgYAAAAA&#10;">
              <v:fill on="f" focussize="0,0"/>
              <v:stroke on="f" weight="0.5pt"/>
              <v:imagedata o:title=""/>
              <o:lock v:ext="edit" aspectratio="f"/>
              <v:textbox inset="0mm,0mm,0mm,0mm" style="mso-fit-shape-to-text:t;">
                <w:txbxContent>
                  <w:sdt>
                    <w:sdtPr>
                      <w:id w:val="147478159"/>
                    </w:sdtPr>
                    <w:sdtContent>
                      <w:p w14:paraId="3781B342">
                        <w:pPr>
                          <w:pStyle w:val="17"/>
                          <w:jc w:val="right"/>
                        </w:pPr>
                        <w:r>
                          <w:fldChar w:fldCharType="begin"/>
                        </w:r>
                        <w:r>
                          <w:instrText xml:space="preserve">PAGE   \* MERGEFORMAT</w:instrText>
                        </w:r>
                        <w:r>
                          <w:fldChar w:fldCharType="separate"/>
                        </w:r>
                        <w:r>
                          <w:rPr>
                            <w:lang w:val="zh-CN" w:eastAsia="zh-CN"/>
                          </w:rPr>
                          <w:t>13</w:t>
                        </w:r>
                        <w:r>
                          <w:fldChar w:fldCharType="end"/>
                        </w:r>
                      </w:p>
                    </w:sdtContent>
                  </w:sdt>
                  <w:p w14:paraId="2FA99F27"/>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AD20F90"/>
    <w:multiLevelType w:val="multilevel"/>
    <w:tmpl w:val="1AD20F90"/>
    <w:lvl w:ilvl="0" w:tentative="0">
      <w:start w:val="1"/>
      <w:numFmt w:val="none"/>
      <w:pStyle w:val="102"/>
      <w:lvlText w:val="%1注："/>
      <w:lvlJc w:val="left"/>
      <w:pPr>
        <w:tabs>
          <w:tab w:val="left" w:pos="845"/>
        </w:tabs>
        <w:ind w:left="-102" w:firstLine="419"/>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362DCC70"/>
    <w:multiLevelType w:val="singleLevel"/>
    <w:tmpl w:val="362DCC70"/>
    <w:lvl w:ilvl="0" w:tentative="0">
      <w:start w:val="1"/>
      <w:numFmt w:val="decimal"/>
      <w:pStyle w:val="95"/>
      <w:suff w:val="nothing"/>
      <w:lvlText w:val="%1"/>
      <w:lvlJc w:val="left"/>
      <w:pPr>
        <w:ind w:left="-39" w:firstLine="323"/>
      </w:pPr>
      <w:rPr>
        <w:rFonts w:hint="eastAsia"/>
        <w:b/>
        <w:i w:val="0"/>
      </w:rPr>
    </w:lvl>
  </w:abstractNum>
  <w:abstractNum w:abstractNumId="2">
    <w:nsid w:val="49272ABF"/>
    <w:multiLevelType w:val="multilevel"/>
    <w:tmpl w:val="49272ABF"/>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pStyle w:val="64"/>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3">
    <w:nsid w:val="5603797C"/>
    <w:multiLevelType w:val="multilevel"/>
    <w:tmpl w:val="5603797C"/>
    <w:lvl w:ilvl="0" w:tentative="0">
      <w:start w:val="1"/>
      <w:numFmt w:val="upperLetter"/>
      <w:pStyle w:val="104"/>
      <w:suff w:val="space"/>
      <w:lvlText w:val="%1"/>
      <w:lvlJc w:val="left"/>
      <w:pPr>
        <w:ind w:left="425" w:hanging="425"/>
      </w:pPr>
      <w:rPr>
        <w:rFonts w:hint="eastAsia"/>
      </w:rPr>
    </w:lvl>
    <w:lvl w:ilvl="1" w:tentative="0">
      <w:start w:val="1"/>
      <w:numFmt w:val="decimal"/>
      <w:pStyle w:val="101"/>
      <w:suff w:val="space"/>
      <w:lvlText w:val="表%1.%2"/>
      <w:lvlJc w:val="center"/>
      <w:pPr>
        <w:ind w:left="0" w:firstLine="0"/>
      </w:pPr>
      <w:rPr>
        <w:rFonts w:hint="eastAsia" w:ascii="黑体" w:eastAsia="黑体"/>
        <w:sz w:val="21"/>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657D3FBC"/>
    <w:multiLevelType w:val="multilevel"/>
    <w:tmpl w:val="657D3FBC"/>
    <w:lvl w:ilvl="0" w:tentative="0">
      <w:start w:val="1"/>
      <w:numFmt w:val="upperLetter"/>
      <w:pStyle w:val="77"/>
      <w:suff w:val="nothing"/>
      <w:lvlText w:val="附录%1"/>
      <w:lvlJc w:val="left"/>
      <w:pPr>
        <w:ind w:left="0" w:firstLine="0"/>
      </w:pPr>
      <w:rPr>
        <w:rFonts w:hint="eastAsia"/>
        <w:spacing w:val="100"/>
      </w:rPr>
    </w:lvl>
    <w:lvl w:ilvl="1" w:tentative="0">
      <w:start w:val="1"/>
      <w:numFmt w:val="decimal"/>
      <w:pStyle w:val="78"/>
      <w:suff w:val="nothing"/>
      <w:lvlText w:val="%1.%2　"/>
      <w:lvlJc w:val="left"/>
      <w:pPr>
        <w:ind w:left="426" w:firstLine="0"/>
      </w:pPr>
      <w:rPr>
        <w:rFonts w:hint="eastAsia" w:ascii="黑体" w:eastAsia="黑体"/>
        <w:b w:val="0"/>
        <w:i w:val="0"/>
        <w:sz w:val="21"/>
      </w:rPr>
    </w:lvl>
    <w:lvl w:ilvl="2" w:tentative="0">
      <w:start w:val="1"/>
      <w:numFmt w:val="decimal"/>
      <w:pStyle w:val="79"/>
      <w:suff w:val="nothing"/>
      <w:lvlText w:val="%1.%2.%3　"/>
      <w:lvlJc w:val="left"/>
      <w:pPr>
        <w:ind w:left="568" w:firstLine="0"/>
      </w:pPr>
      <w:rPr>
        <w:rFonts w:hint="eastAsia" w:ascii="黑体" w:eastAsia="黑体"/>
        <w:b w:val="0"/>
        <w:i w:val="0"/>
        <w:sz w:val="21"/>
      </w:rPr>
    </w:lvl>
    <w:lvl w:ilvl="3" w:tentative="0">
      <w:start w:val="1"/>
      <w:numFmt w:val="decimal"/>
      <w:pStyle w:val="80"/>
      <w:suff w:val="nothing"/>
      <w:lvlText w:val="%1.%2.%3.%4　"/>
      <w:lvlJc w:val="left"/>
      <w:pPr>
        <w:ind w:left="0" w:firstLine="0"/>
      </w:pPr>
      <w:rPr>
        <w:rFonts w:hint="eastAsia" w:ascii="黑体" w:eastAsia="黑体"/>
        <w:b w:val="0"/>
        <w:i w:val="0"/>
        <w:sz w:val="21"/>
      </w:rPr>
    </w:lvl>
    <w:lvl w:ilvl="4" w:tentative="0">
      <w:start w:val="1"/>
      <w:numFmt w:val="decimal"/>
      <w:pStyle w:val="81"/>
      <w:suff w:val="nothing"/>
      <w:lvlText w:val="%1.%2.%3.%4.%5　"/>
      <w:lvlJc w:val="left"/>
      <w:pPr>
        <w:ind w:left="0" w:firstLine="0"/>
      </w:pPr>
      <w:rPr>
        <w:rFonts w:hint="eastAsia" w:ascii="黑体" w:eastAsia="黑体"/>
        <w:b w:val="0"/>
        <w:i w:val="0"/>
        <w:sz w:val="21"/>
      </w:rPr>
    </w:lvl>
    <w:lvl w:ilvl="5" w:tentative="0">
      <w:start w:val="1"/>
      <w:numFmt w:val="decimal"/>
      <w:pStyle w:val="82"/>
      <w:suff w:val="nothing"/>
      <w:lvlText w:val="%1.%2.%3.%4.%5.%6　"/>
      <w:lvlJc w:val="left"/>
      <w:pPr>
        <w:ind w:left="0" w:firstLine="0"/>
      </w:pPr>
      <w:rPr>
        <w:rFonts w:hint="eastAsia" w:ascii="黑体" w:eastAsia="黑体"/>
        <w:b w:val="0"/>
        <w:i w:val="0"/>
        <w:sz w:val="21"/>
      </w:rPr>
    </w:lvl>
    <w:lvl w:ilvl="6" w:tentative="0">
      <w:start w:val="1"/>
      <w:numFmt w:val="decimal"/>
      <w:suff w:val="nothing"/>
      <w:lvlText w:val="%1.%2.%3.%4.%5.%6.%7　"/>
      <w:lvlJc w:val="left"/>
      <w:pPr>
        <w:ind w:left="0" w:firstLine="0"/>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5">
    <w:nsid w:val="6CEA2025"/>
    <w:multiLevelType w:val="multilevel"/>
    <w:tmpl w:val="6CEA2025"/>
    <w:lvl w:ilvl="0" w:tentative="0">
      <w:start w:val="1"/>
      <w:numFmt w:val="none"/>
      <w:pStyle w:val="59"/>
      <w:suff w:val="nothing"/>
      <w:lvlText w:val="%1"/>
      <w:lvlJc w:val="left"/>
      <w:pPr>
        <w:ind w:left="0" w:firstLine="0"/>
      </w:pPr>
      <w:rPr>
        <w:rFonts w:hint="eastAsia"/>
      </w:rPr>
    </w:lvl>
    <w:lvl w:ilvl="1" w:tentative="0">
      <w:start w:val="1"/>
      <w:numFmt w:val="decimal"/>
      <w:pStyle w:val="57"/>
      <w:suff w:val="nothing"/>
      <w:lvlText w:val="%1%2　"/>
      <w:lvlJc w:val="left"/>
      <w:pPr>
        <w:ind w:left="0" w:firstLine="0"/>
      </w:pPr>
      <w:rPr>
        <w:rFonts w:hint="eastAsia" w:ascii="黑体" w:eastAsia="黑体"/>
        <w:b w:val="0"/>
        <w:i w:val="0"/>
        <w:sz w:val="21"/>
      </w:rPr>
    </w:lvl>
    <w:lvl w:ilvl="2" w:tentative="0">
      <w:start w:val="1"/>
      <w:numFmt w:val="decimal"/>
      <w:pStyle w:val="58"/>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rPr>
    </w:lvl>
    <w:lvl w:ilvl="3" w:tentative="0">
      <w:start w:val="1"/>
      <w:numFmt w:val="decimal"/>
      <w:suff w:val="nothing"/>
      <w:lvlText w:val="%1%2.%3.%4　"/>
      <w:lvlJc w:val="left"/>
      <w:pPr>
        <w:ind w:left="2836" w:firstLine="0"/>
      </w:pPr>
      <w:rPr>
        <w:rFonts w:hint="eastAsia" w:ascii="黑体" w:eastAsia="黑体"/>
        <w:b w:val="0"/>
        <w:i w:val="0"/>
        <w:sz w:val="21"/>
      </w:rPr>
    </w:lvl>
    <w:lvl w:ilvl="4" w:tentative="0">
      <w:start w:val="1"/>
      <w:numFmt w:val="decimal"/>
      <w:suff w:val="nothing"/>
      <w:lvlText w:val="%1%2.%3.%4.%5　"/>
      <w:lvlJc w:val="left"/>
      <w:pPr>
        <w:ind w:left="0" w:firstLine="0"/>
      </w:pPr>
      <w:rPr>
        <w:rFonts w:hint="eastAsia" w:ascii="黑体" w:eastAsia="黑体"/>
        <w:b w:val="0"/>
        <w:i w:val="0"/>
        <w:sz w:val="21"/>
      </w:rPr>
    </w:lvl>
    <w:lvl w:ilvl="5" w:tentative="0">
      <w:start w:val="1"/>
      <w:numFmt w:val="decimal"/>
      <w:suff w:val="nothing"/>
      <w:lvlText w:val="%1%2.%3.%4.%5.%6　"/>
      <w:lvlJc w:val="left"/>
      <w:pPr>
        <w:ind w:left="0" w:firstLine="0"/>
      </w:pPr>
      <w:rPr>
        <w:rFonts w:hint="eastAsia" w:ascii="黑体" w:eastAsia="黑体"/>
        <w:b w:val="0"/>
        <w:i w:val="0"/>
        <w:sz w:val="21"/>
      </w:rPr>
    </w:lvl>
    <w:lvl w:ilvl="6" w:tentative="0">
      <w:start w:val="1"/>
      <w:numFmt w:val="decimal"/>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6">
    <w:nsid w:val="6FE16B18"/>
    <w:multiLevelType w:val="multilevel"/>
    <w:tmpl w:val="6FE16B18"/>
    <w:lvl w:ilvl="0" w:tentative="0">
      <w:start w:val="1"/>
      <w:numFmt w:val="decimal"/>
      <w:lvlText w:val="%1"/>
      <w:lvlJc w:val="left"/>
      <w:pPr>
        <w:ind w:left="432" w:hanging="432"/>
      </w:pPr>
      <w:rPr>
        <w:rFonts w:hint="eastAsia"/>
      </w:rPr>
    </w:lvl>
    <w:lvl w:ilvl="1" w:tentative="0">
      <w:start w:val="1"/>
      <w:numFmt w:val="decimal"/>
      <w:suff w:val="space"/>
      <w:lvlText w:val="%1.%2"/>
      <w:lvlJc w:val="left"/>
      <w:pPr>
        <w:ind w:left="576" w:hanging="576"/>
      </w:pPr>
      <w:rPr>
        <w:rFonts w:hint="eastAsia"/>
      </w:rPr>
    </w:lvl>
    <w:lvl w:ilvl="2" w:tentative="0">
      <w:start w:val="1"/>
      <w:numFmt w:val="decimal"/>
      <w:pStyle w:val="4"/>
      <w:suff w:val="space"/>
      <w:lvlText w:val="%1.%2.%3"/>
      <w:lvlJc w:val="left"/>
      <w:pPr>
        <w:ind w:left="862" w:hanging="720"/>
      </w:pPr>
      <w:rPr>
        <w:rFonts w:hint="eastAsia"/>
      </w:rPr>
    </w:lvl>
    <w:lvl w:ilvl="3" w:tentative="0">
      <w:start w:val="1"/>
      <w:numFmt w:val="decimal"/>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7">
    <w:nsid w:val="6FFE2F20"/>
    <w:multiLevelType w:val="multilevel"/>
    <w:tmpl w:val="6FFE2F20"/>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pStyle w:val="85"/>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num w:numId="1">
    <w:abstractNumId w:val="6"/>
  </w:num>
  <w:num w:numId="2">
    <w:abstractNumId w:val="5"/>
  </w:num>
  <w:num w:numId="3">
    <w:abstractNumId w:val="2"/>
  </w:num>
  <w:num w:numId="4">
    <w:abstractNumId w:val="4"/>
  </w:num>
  <w:num w:numId="5">
    <w:abstractNumId w:val="7"/>
  </w:num>
  <w:num w:numId="6">
    <w:abstractNumId w:val="1"/>
  </w:num>
  <w:num w:numId="7">
    <w:abstractNumId w:val="3"/>
  </w:num>
  <w:num w:numId="8">
    <w:abstractNumId w:val="0"/>
  </w:num>
  <w:num w:numId="9">
    <w:abstractNumId w:val="1"/>
    <w:lvlOverride w:ilvl="0">
      <w:startOverride w:val="1"/>
    </w:lvlOverride>
  </w:num>
  <w:num w:numId="10">
    <w:abstractNumId w:val="1"/>
    <w:lvlOverride w:ilvl="0">
      <w:startOverride w:val="1"/>
    </w:lvlOverride>
  </w:num>
  <w:num w:numId="11">
    <w:abstractNumId w:val="1"/>
    <w:lvlOverride w:ilvl="0">
      <w:startOverride w:val="1"/>
    </w:lvlOverride>
  </w:num>
  <w:num w:numId="12">
    <w:abstractNumId w:val="1"/>
    <w:lvlOverride w:ilvl="0">
      <w:startOverride w:val="1"/>
    </w:lvlOverride>
  </w:num>
  <w:num w:numId="13">
    <w:abstractNumId w:val="1"/>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1"/>
    <w:lvlOverride w:ilvl="0">
      <w:startOverride w:val="1"/>
    </w:lvlOverride>
  </w:num>
  <w:num w:numId="18">
    <w:abstractNumId w:val="1"/>
    <w:lvlOverride w:ilvl="0">
      <w:startOverride w:val="1"/>
    </w:lvlOverride>
  </w:num>
  <w:num w:numId="19">
    <w:abstractNumId w:val="1"/>
    <w:lvlOverride w:ilvl="0">
      <w:startOverride w:val="1"/>
    </w:lvlOverride>
  </w:num>
  <w:num w:numId="20">
    <w:abstractNumId w:val="1"/>
    <w:lvlOverride w:ilvl="0">
      <w:startOverride w:val="1"/>
    </w:lvlOverride>
  </w:num>
  <w:num w:numId="21">
    <w:abstractNumId w:val="1"/>
    <w:lvlOverride w:ilvl="0">
      <w:startOverride w:val="1"/>
    </w:lvlOverride>
  </w:num>
  <w:num w:numId="22">
    <w:abstractNumId w:val="1"/>
    <w:lvlOverride w:ilvl="0">
      <w:startOverride w:val="1"/>
    </w:lvlOverride>
  </w:num>
  <w:num w:numId="23">
    <w:abstractNumId w:val="1"/>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
    <w:lvlOverride w:ilvl="0">
      <w:startOverride w:val="1"/>
    </w:lvlOverride>
  </w:num>
  <w:num w:numId="27">
    <w:abstractNumId w:val="1"/>
    <w:lvlOverride w:ilvl="0">
      <w:startOverride w:val="1"/>
    </w:lvlOverride>
  </w:num>
  <w:num w:numId="28">
    <w:abstractNumId w:val="1"/>
    <w:lvlOverride w:ilvl="0">
      <w:startOverride w:val="1"/>
    </w:lvlOverride>
  </w:num>
  <w:num w:numId="29">
    <w:abstractNumId w:val="1"/>
    <w:lvlOverride w:ilvl="0">
      <w:startOverride w:val="1"/>
    </w:lvlOverride>
  </w:num>
  <w:num w:numId="30">
    <w:abstractNumId w:val="1"/>
    <w:lvlOverride w:ilvl="0">
      <w:startOverride w:val="1"/>
    </w:lvlOverride>
  </w:num>
  <w:num w:numId="31">
    <w:abstractNumId w:val="1"/>
    <w:lvlOverride w:ilvl="0">
      <w:startOverride w:val="1"/>
    </w:lvlOverride>
  </w:num>
  <w:num w:numId="32">
    <w:abstractNumId w:val="1"/>
    <w:lvlOverride w:ilvl="0">
      <w:startOverride w:val="1"/>
    </w:lvlOverride>
  </w:num>
  <w:num w:numId="33">
    <w:abstractNumId w:val="1"/>
    <w:lvlOverride w:ilvl="0">
      <w:startOverride w:val="1"/>
    </w:lvlOverride>
  </w:num>
  <w:num w:numId="34">
    <w:abstractNumId w:val="1"/>
    <w:lvlOverride w:ilvl="0">
      <w:startOverride w:val="1"/>
    </w:lvlOverride>
  </w:num>
  <w:num w:numId="35">
    <w:abstractNumId w:val="1"/>
    <w:lvlOverride w:ilvl="0">
      <w:startOverride w:val="1"/>
    </w:lvlOverride>
  </w:num>
  <w:num w:numId="36">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doNotCompress"/>
  <w:footnotePr>
    <w:footnote w:id="0"/>
    <w:footnote w:id="1"/>
  </w:footnotePr>
  <w:endnotePr>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MDM0MzM2NjE3MTM1MTdX0lEKTi0uzszPAykwNqkFAEWd4aMtAAAA"/>
  </w:docVars>
  <w:rsids>
    <w:rsidRoot w:val="00172A27"/>
    <w:rsid w:val="00000657"/>
    <w:rsid w:val="000009E3"/>
    <w:rsid w:val="00001357"/>
    <w:rsid w:val="00003166"/>
    <w:rsid w:val="00003FC1"/>
    <w:rsid w:val="000045A2"/>
    <w:rsid w:val="00004B17"/>
    <w:rsid w:val="000053FF"/>
    <w:rsid w:val="0000607A"/>
    <w:rsid w:val="00007734"/>
    <w:rsid w:val="0001148A"/>
    <w:rsid w:val="000119FB"/>
    <w:rsid w:val="00011CC1"/>
    <w:rsid w:val="00012085"/>
    <w:rsid w:val="0001298F"/>
    <w:rsid w:val="000130DB"/>
    <w:rsid w:val="00013EF0"/>
    <w:rsid w:val="00016229"/>
    <w:rsid w:val="000172DB"/>
    <w:rsid w:val="00020924"/>
    <w:rsid w:val="00020997"/>
    <w:rsid w:val="00020FE8"/>
    <w:rsid w:val="000212A7"/>
    <w:rsid w:val="0002286C"/>
    <w:rsid w:val="00024B37"/>
    <w:rsid w:val="00024F81"/>
    <w:rsid w:val="000251BD"/>
    <w:rsid w:val="00025C89"/>
    <w:rsid w:val="000302E5"/>
    <w:rsid w:val="0003035B"/>
    <w:rsid w:val="000314FB"/>
    <w:rsid w:val="0003274C"/>
    <w:rsid w:val="00033106"/>
    <w:rsid w:val="0003372D"/>
    <w:rsid w:val="00034464"/>
    <w:rsid w:val="00036344"/>
    <w:rsid w:val="000365C6"/>
    <w:rsid w:val="00036E72"/>
    <w:rsid w:val="0003712D"/>
    <w:rsid w:val="000404BA"/>
    <w:rsid w:val="00040958"/>
    <w:rsid w:val="00040C67"/>
    <w:rsid w:val="0004207D"/>
    <w:rsid w:val="000436F9"/>
    <w:rsid w:val="00044725"/>
    <w:rsid w:val="000450CB"/>
    <w:rsid w:val="00045704"/>
    <w:rsid w:val="0004599A"/>
    <w:rsid w:val="00045FF7"/>
    <w:rsid w:val="00046D26"/>
    <w:rsid w:val="00046E8C"/>
    <w:rsid w:val="00050541"/>
    <w:rsid w:val="000523C0"/>
    <w:rsid w:val="0005274D"/>
    <w:rsid w:val="00052E71"/>
    <w:rsid w:val="00056496"/>
    <w:rsid w:val="000604F6"/>
    <w:rsid w:val="00061ADC"/>
    <w:rsid w:val="00061F85"/>
    <w:rsid w:val="00062142"/>
    <w:rsid w:val="00062C1D"/>
    <w:rsid w:val="0006612C"/>
    <w:rsid w:val="0006641A"/>
    <w:rsid w:val="00066A7F"/>
    <w:rsid w:val="00067412"/>
    <w:rsid w:val="00070520"/>
    <w:rsid w:val="0007113F"/>
    <w:rsid w:val="00071D5B"/>
    <w:rsid w:val="00071E2E"/>
    <w:rsid w:val="00073644"/>
    <w:rsid w:val="00080BA5"/>
    <w:rsid w:val="00082F84"/>
    <w:rsid w:val="00083E1C"/>
    <w:rsid w:val="00086480"/>
    <w:rsid w:val="00086E29"/>
    <w:rsid w:val="00091C29"/>
    <w:rsid w:val="00092300"/>
    <w:rsid w:val="00092597"/>
    <w:rsid w:val="00092670"/>
    <w:rsid w:val="0009304E"/>
    <w:rsid w:val="0009459D"/>
    <w:rsid w:val="00094623"/>
    <w:rsid w:val="00095260"/>
    <w:rsid w:val="000972D8"/>
    <w:rsid w:val="000A1CE5"/>
    <w:rsid w:val="000A2660"/>
    <w:rsid w:val="000A4ACD"/>
    <w:rsid w:val="000A5B30"/>
    <w:rsid w:val="000A7E8A"/>
    <w:rsid w:val="000B244F"/>
    <w:rsid w:val="000B27A2"/>
    <w:rsid w:val="000B2E91"/>
    <w:rsid w:val="000B4467"/>
    <w:rsid w:val="000B52AD"/>
    <w:rsid w:val="000B6094"/>
    <w:rsid w:val="000B76D5"/>
    <w:rsid w:val="000C26FF"/>
    <w:rsid w:val="000C372F"/>
    <w:rsid w:val="000C4AB9"/>
    <w:rsid w:val="000C4FB1"/>
    <w:rsid w:val="000C54B0"/>
    <w:rsid w:val="000C65A6"/>
    <w:rsid w:val="000C6D75"/>
    <w:rsid w:val="000C7417"/>
    <w:rsid w:val="000C75EB"/>
    <w:rsid w:val="000D0101"/>
    <w:rsid w:val="000D0BDB"/>
    <w:rsid w:val="000D0D1F"/>
    <w:rsid w:val="000D225E"/>
    <w:rsid w:val="000D2DF5"/>
    <w:rsid w:val="000D33DE"/>
    <w:rsid w:val="000D3B3E"/>
    <w:rsid w:val="000D415D"/>
    <w:rsid w:val="000D4886"/>
    <w:rsid w:val="000D7058"/>
    <w:rsid w:val="000D7622"/>
    <w:rsid w:val="000D7F67"/>
    <w:rsid w:val="000E11C9"/>
    <w:rsid w:val="000E1418"/>
    <w:rsid w:val="000E2DA1"/>
    <w:rsid w:val="000E4C5C"/>
    <w:rsid w:val="000E7AAA"/>
    <w:rsid w:val="000F0D23"/>
    <w:rsid w:val="000F1139"/>
    <w:rsid w:val="000F53AA"/>
    <w:rsid w:val="000F688C"/>
    <w:rsid w:val="00101472"/>
    <w:rsid w:val="001038F4"/>
    <w:rsid w:val="001060C2"/>
    <w:rsid w:val="00107C51"/>
    <w:rsid w:val="00110359"/>
    <w:rsid w:val="001107F7"/>
    <w:rsid w:val="00111801"/>
    <w:rsid w:val="001119B0"/>
    <w:rsid w:val="00111AC0"/>
    <w:rsid w:val="00111E8E"/>
    <w:rsid w:val="0011226C"/>
    <w:rsid w:val="00113547"/>
    <w:rsid w:val="00121FAB"/>
    <w:rsid w:val="001240E7"/>
    <w:rsid w:val="001245C2"/>
    <w:rsid w:val="00125BAB"/>
    <w:rsid w:val="00125CD6"/>
    <w:rsid w:val="00125D03"/>
    <w:rsid w:val="001261CC"/>
    <w:rsid w:val="001271C7"/>
    <w:rsid w:val="0013253D"/>
    <w:rsid w:val="00133E84"/>
    <w:rsid w:val="00135302"/>
    <w:rsid w:val="00136BFC"/>
    <w:rsid w:val="00136C18"/>
    <w:rsid w:val="0013747C"/>
    <w:rsid w:val="00140C0C"/>
    <w:rsid w:val="00140C6F"/>
    <w:rsid w:val="0014161C"/>
    <w:rsid w:val="001424FB"/>
    <w:rsid w:val="001426DB"/>
    <w:rsid w:val="001448C4"/>
    <w:rsid w:val="00144E15"/>
    <w:rsid w:val="0014602C"/>
    <w:rsid w:val="00146047"/>
    <w:rsid w:val="00150FDB"/>
    <w:rsid w:val="001510DD"/>
    <w:rsid w:val="00151F34"/>
    <w:rsid w:val="00152D47"/>
    <w:rsid w:val="00152DC4"/>
    <w:rsid w:val="00153A33"/>
    <w:rsid w:val="001558D1"/>
    <w:rsid w:val="00160B28"/>
    <w:rsid w:val="00161DA4"/>
    <w:rsid w:val="00164031"/>
    <w:rsid w:val="001640C7"/>
    <w:rsid w:val="00164618"/>
    <w:rsid w:val="00165F22"/>
    <w:rsid w:val="00167E5F"/>
    <w:rsid w:val="00170598"/>
    <w:rsid w:val="00171509"/>
    <w:rsid w:val="0017182A"/>
    <w:rsid w:val="0017197E"/>
    <w:rsid w:val="00172591"/>
    <w:rsid w:val="00172A27"/>
    <w:rsid w:val="00173216"/>
    <w:rsid w:val="00173515"/>
    <w:rsid w:val="00173C37"/>
    <w:rsid w:val="001740EF"/>
    <w:rsid w:val="0017534F"/>
    <w:rsid w:val="00177877"/>
    <w:rsid w:val="00177BF2"/>
    <w:rsid w:val="00177F23"/>
    <w:rsid w:val="00180D35"/>
    <w:rsid w:val="00181C74"/>
    <w:rsid w:val="00181FB5"/>
    <w:rsid w:val="001832C0"/>
    <w:rsid w:val="00185019"/>
    <w:rsid w:val="0018533B"/>
    <w:rsid w:val="001855ED"/>
    <w:rsid w:val="00186F09"/>
    <w:rsid w:val="0018751D"/>
    <w:rsid w:val="00190273"/>
    <w:rsid w:val="00190737"/>
    <w:rsid w:val="00190A60"/>
    <w:rsid w:val="00192AFF"/>
    <w:rsid w:val="001935EB"/>
    <w:rsid w:val="00193C69"/>
    <w:rsid w:val="0019434D"/>
    <w:rsid w:val="001951D0"/>
    <w:rsid w:val="00195E03"/>
    <w:rsid w:val="00196BF3"/>
    <w:rsid w:val="001A156A"/>
    <w:rsid w:val="001A18BD"/>
    <w:rsid w:val="001A27AF"/>
    <w:rsid w:val="001A2BFD"/>
    <w:rsid w:val="001A3EAE"/>
    <w:rsid w:val="001A4400"/>
    <w:rsid w:val="001A62EE"/>
    <w:rsid w:val="001A65E3"/>
    <w:rsid w:val="001A68BB"/>
    <w:rsid w:val="001B272C"/>
    <w:rsid w:val="001B273A"/>
    <w:rsid w:val="001B3822"/>
    <w:rsid w:val="001B3C18"/>
    <w:rsid w:val="001B421C"/>
    <w:rsid w:val="001B4D4E"/>
    <w:rsid w:val="001B51E6"/>
    <w:rsid w:val="001B67AF"/>
    <w:rsid w:val="001B6845"/>
    <w:rsid w:val="001B695C"/>
    <w:rsid w:val="001B698F"/>
    <w:rsid w:val="001C48E2"/>
    <w:rsid w:val="001C4CD4"/>
    <w:rsid w:val="001C62CF"/>
    <w:rsid w:val="001C70BA"/>
    <w:rsid w:val="001D00DD"/>
    <w:rsid w:val="001D025B"/>
    <w:rsid w:val="001D05AA"/>
    <w:rsid w:val="001D0C5F"/>
    <w:rsid w:val="001D2E9E"/>
    <w:rsid w:val="001D5607"/>
    <w:rsid w:val="001D5C39"/>
    <w:rsid w:val="001D61AD"/>
    <w:rsid w:val="001D6B3A"/>
    <w:rsid w:val="001E2048"/>
    <w:rsid w:val="001E3572"/>
    <w:rsid w:val="001E373A"/>
    <w:rsid w:val="001E5C94"/>
    <w:rsid w:val="001E7065"/>
    <w:rsid w:val="001E7B7D"/>
    <w:rsid w:val="001F050E"/>
    <w:rsid w:val="001F05F8"/>
    <w:rsid w:val="001F0ACA"/>
    <w:rsid w:val="001F157E"/>
    <w:rsid w:val="001F1A1F"/>
    <w:rsid w:val="001F2297"/>
    <w:rsid w:val="001F400D"/>
    <w:rsid w:val="001F46E4"/>
    <w:rsid w:val="001F5F33"/>
    <w:rsid w:val="001F7E94"/>
    <w:rsid w:val="00200CB3"/>
    <w:rsid w:val="0020199A"/>
    <w:rsid w:val="00201C84"/>
    <w:rsid w:val="00202AA7"/>
    <w:rsid w:val="00206365"/>
    <w:rsid w:val="00207F83"/>
    <w:rsid w:val="002109E4"/>
    <w:rsid w:val="002115C1"/>
    <w:rsid w:val="0021167A"/>
    <w:rsid w:val="00212C4B"/>
    <w:rsid w:val="002137A5"/>
    <w:rsid w:val="00213B4E"/>
    <w:rsid w:val="002145C9"/>
    <w:rsid w:val="00214ED2"/>
    <w:rsid w:val="00217FD3"/>
    <w:rsid w:val="00222A2E"/>
    <w:rsid w:val="00223000"/>
    <w:rsid w:val="00223707"/>
    <w:rsid w:val="002259B5"/>
    <w:rsid w:val="00226D96"/>
    <w:rsid w:val="002279A6"/>
    <w:rsid w:val="00227AE3"/>
    <w:rsid w:val="00227B57"/>
    <w:rsid w:val="00231AF2"/>
    <w:rsid w:val="00233D33"/>
    <w:rsid w:val="00233E60"/>
    <w:rsid w:val="002369C5"/>
    <w:rsid w:val="002371F0"/>
    <w:rsid w:val="00240C7F"/>
    <w:rsid w:val="00241034"/>
    <w:rsid w:val="002443C9"/>
    <w:rsid w:val="00244C36"/>
    <w:rsid w:val="00244EF1"/>
    <w:rsid w:val="00245F59"/>
    <w:rsid w:val="00246A25"/>
    <w:rsid w:val="00247BFC"/>
    <w:rsid w:val="00250518"/>
    <w:rsid w:val="00253AD1"/>
    <w:rsid w:val="00254145"/>
    <w:rsid w:val="002557F7"/>
    <w:rsid w:val="002563C6"/>
    <w:rsid w:val="0026080F"/>
    <w:rsid w:val="002624F6"/>
    <w:rsid w:val="00262D80"/>
    <w:rsid w:val="002645B8"/>
    <w:rsid w:val="00264CB2"/>
    <w:rsid w:val="00265184"/>
    <w:rsid w:val="0026742D"/>
    <w:rsid w:val="002677BC"/>
    <w:rsid w:val="00267BA7"/>
    <w:rsid w:val="00271074"/>
    <w:rsid w:val="002724A8"/>
    <w:rsid w:val="00273156"/>
    <w:rsid w:val="00273724"/>
    <w:rsid w:val="002738FB"/>
    <w:rsid w:val="00273D7D"/>
    <w:rsid w:val="00273F14"/>
    <w:rsid w:val="002741A8"/>
    <w:rsid w:val="00274273"/>
    <w:rsid w:val="00275EEC"/>
    <w:rsid w:val="0027689D"/>
    <w:rsid w:val="002771A9"/>
    <w:rsid w:val="00280C5F"/>
    <w:rsid w:val="0028453D"/>
    <w:rsid w:val="00284D67"/>
    <w:rsid w:val="00284F45"/>
    <w:rsid w:val="00285DAF"/>
    <w:rsid w:val="00287E5F"/>
    <w:rsid w:val="002915F9"/>
    <w:rsid w:val="0029248A"/>
    <w:rsid w:val="00292E89"/>
    <w:rsid w:val="00296FD3"/>
    <w:rsid w:val="00297E1F"/>
    <w:rsid w:val="002A0E0C"/>
    <w:rsid w:val="002A134C"/>
    <w:rsid w:val="002A3E28"/>
    <w:rsid w:val="002A4771"/>
    <w:rsid w:val="002A5426"/>
    <w:rsid w:val="002A66F1"/>
    <w:rsid w:val="002B1744"/>
    <w:rsid w:val="002B39B7"/>
    <w:rsid w:val="002B3B74"/>
    <w:rsid w:val="002B3BA0"/>
    <w:rsid w:val="002B44AA"/>
    <w:rsid w:val="002B50E0"/>
    <w:rsid w:val="002B62FA"/>
    <w:rsid w:val="002B6D86"/>
    <w:rsid w:val="002C05A6"/>
    <w:rsid w:val="002C17A3"/>
    <w:rsid w:val="002C4BA9"/>
    <w:rsid w:val="002C69E3"/>
    <w:rsid w:val="002C6BB9"/>
    <w:rsid w:val="002C7D40"/>
    <w:rsid w:val="002D0749"/>
    <w:rsid w:val="002D08A0"/>
    <w:rsid w:val="002D15D6"/>
    <w:rsid w:val="002D26B9"/>
    <w:rsid w:val="002D3A22"/>
    <w:rsid w:val="002D4E51"/>
    <w:rsid w:val="002D6824"/>
    <w:rsid w:val="002E0253"/>
    <w:rsid w:val="002E1B29"/>
    <w:rsid w:val="002E2373"/>
    <w:rsid w:val="002E372C"/>
    <w:rsid w:val="002E4D9D"/>
    <w:rsid w:val="002E5A39"/>
    <w:rsid w:val="002E725B"/>
    <w:rsid w:val="002F06DB"/>
    <w:rsid w:val="002F22B7"/>
    <w:rsid w:val="002F247D"/>
    <w:rsid w:val="002F24EB"/>
    <w:rsid w:val="002F3A5C"/>
    <w:rsid w:val="002F4CFD"/>
    <w:rsid w:val="002F523C"/>
    <w:rsid w:val="002F5A6F"/>
    <w:rsid w:val="002F60CD"/>
    <w:rsid w:val="002F6C6E"/>
    <w:rsid w:val="002F755E"/>
    <w:rsid w:val="00301283"/>
    <w:rsid w:val="003023E6"/>
    <w:rsid w:val="003030D4"/>
    <w:rsid w:val="003034E9"/>
    <w:rsid w:val="00304EE0"/>
    <w:rsid w:val="00305732"/>
    <w:rsid w:val="00311848"/>
    <w:rsid w:val="003125AF"/>
    <w:rsid w:val="00312E1C"/>
    <w:rsid w:val="00313811"/>
    <w:rsid w:val="003152FE"/>
    <w:rsid w:val="00316539"/>
    <w:rsid w:val="00317356"/>
    <w:rsid w:val="00317937"/>
    <w:rsid w:val="00317AA3"/>
    <w:rsid w:val="00317B40"/>
    <w:rsid w:val="00317B99"/>
    <w:rsid w:val="00320EAD"/>
    <w:rsid w:val="00320ECA"/>
    <w:rsid w:val="0032135C"/>
    <w:rsid w:val="00321E28"/>
    <w:rsid w:val="00322582"/>
    <w:rsid w:val="0032281D"/>
    <w:rsid w:val="00324158"/>
    <w:rsid w:val="003255DD"/>
    <w:rsid w:val="00325B39"/>
    <w:rsid w:val="003262DD"/>
    <w:rsid w:val="00326425"/>
    <w:rsid w:val="00326CC5"/>
    <w:rsid w:val="003307C4"/>
    <w:rsid w:val="00331124"/>
    <w:rsid w:val="00331A02"/>
    <w:rsid w:val="00332572"/>
    <w:rsid w:val="003349A3"/>
    <w:rsid w:val="0033647F"/>
    <w:rsid w:val="00336EDD"/>
    <w:rsid w:val="00340BD7"/>
    <w:rsid w:val="00341205"/>
    <w:rsid w:val="0034146E"/>
    <w:rsid w:val="00342407"/>
    <w:rsid w:val="003450B7"/>
    <w:rsid w:val="003450DF"/>
    <w:rsid w:val="003460F9"/>
    <w:rsid w:val="0034620D"/>
    <w:rsid w:val="003473E8"/>
    <w:rsid w:val="00347987"/>
    <w:rsid w:val="0035335E"/>
    <w:rsid w:val="003534E4"/>
    <w:rsid w:val="00353C2D"/>
    <w:rsid w:val="00354437"/>
    <w:rsid w:val="00356EFB"/>
    <w:rsid w:val="003577E2"/>
    <w:rsid w:val="0036075B"/>
    <w:rsid w:val="00360DBE"/>
    <w:rsid w:val="003635DA"/>
    <w:rsid w:val="0036376C"/>
    <w:rsid w:val="00363ABE"/>
    <w:rsid w:val="00364F3F"/>
    <w:rsid w:val="003672BB"/>
    <w:rsid w:val="0037073A"/>
    <w:rsid w:val="003707FA"/>
    <w:rsid w:val="00370B62"/>
    <w:rsid w:val="0037100E"/>
    <w:rsid w:val="003715AC"/>
    <w:rsid w:val="00372BCA"/>
    <w:rsid w:val="0037333E"/>
    <w:rsid w:val="00374A61"/>
    <w:rsid w:val="00374CC3"/>
    <w:rsid w:val="003753F4"/>
    <w:rsid w:val="00375859"/>
    <w:rsid w:val="00377796"/>
    <w:rsid w:val="003804DA"/>
    <w:rsid w:val="0038113C"/>
    <w:rsid w:val="0038319C"/>
    <w:rsid w:val="0038397D"/>
    <w:rsid w:val="00383AE2"/>
    <w:rsid w:val="0038544C"/>
    <w:rsid w:val="00386584"/>
    <w:rsid w:val="00386B86"/>
    <w:rsid w:val="00387015"/>
    <w:rsid w:val="00387CE1"/>
    <w:rsid w:val="0039066A"/>
    <w:rsid w:val="003907BE"/>
    <w:rsid w:val="00391C90"/>
    <w:rsid w:val="00396BFC"/>
    <w:rsid w:val="003972E4"/>
    <w:rsid w:val="00397DB3"/>
    <w:rsid w:val="003A164E"/>
    <w:rsid w:val="003A1A47"/>
    <w:rsid w:val="003A1DAF"/>
    <w:rsid w:val="003A2EA6"/>
    <w:rsid w:val="003A38DA"/>
    <w:rsid w:val="003A4F2F"/>
    <w:rsid w:val="003A634C"/>
    <w:rsid w:val="003B1E25"/>
    <w:rsid w:val="003B1EAC"/>
    <w:rsid w:val="003B23FA"/>
    <w:rsid w:val="003B37DA"/>
    <w:rsid w:val="003B37FA"/>
    <w:rsid w:val="003B555F"/>
    <w:rsid w:val="003B6C2E"/>
    <w:rsid w:val="003B7FB2"/>
    <w:rsid w:val="003C019A"/>
    <w:rsid w:val="003C185E"/>
    <w:rsid w:val="003C187B"/>
    <w:rsid w:val="003C2182"/>
    <w:rsid w:val="003C2D09"/>
    <w:rsid w:val="003C2F74"/>
    <w:rsid w:val="003C38B3"/>
    <w:rsid w:val="003C4399"/>
    <w:rsid w:val="003C56F8"/>
    <w:rsid w:val="003C6A01"/>
    <w:rsid w:val="003C7AA1"/>
    <w:rsid w:val="003C7B6E"/>
    <w:rsid w:val="003D06E0"/>
    <w:rsid w:val="003D0E1C"/>
    <w:rsid w:val="003D4555"/>
    <w:rsid w:val="003D4A3F"/>
    <w:rsid w:val="003D6FDE"/>
    <w:rsid w:val="003D7171"/>
    <w:rsid w:val="003D7536"/>
    <w:rsid w:val="003E1D45"/>
    <w:rsid w:val="003E249D"/>
    <w:rsid w:val="003E3AC0"/>
    <w:rsid w:val="003E3EB6"/>
    <w:rsid w:val="003E4373"/>
    <w:rsid w:val="003E55FE"/>
    <w:rsid w:val="003E69B5"/>
    <w:rsid w:val="003F08B4"/>
    <w:rsid w:val="003F1530"/>
    <w:rsid w:val="003F1A4C"/>
    <w:rsid w:val="003F353C"/>
    <w:rsid w:val="003F49DE"/>
    <w:rsid w:val="003F576D"/>
    <w:rsid w:val="003F5ADB"/>
    <w:rsid w:val="003F5EE5"/>
    <w:rsid w:val="0040192B"/>
    <w:rsid w:val="00401AFE"/>
    <w:rsid w:val="00401D84"/>
    <w:rsid w:val="004027D1"/>
    <w:rsid w:val="00402D37"/>
    <w:rsid w:val="004035F6"/>
    <w:rsid w:val="00405CC3"/>
    <w:rsid w:val="00406490"/>
    <w:rsid w:val="00410798"/>
    <w:rsid w:val="00410828"/>
    <w:rsid w:val="00410BC1"/>
    <w:rsid w:val="00410BEF"/>
    <w:rsid w:val="00410E15"/>
    <w:rsid w:val="00411503"/>
    <w:rsid w:val="00411624"/>
    <w:rsid w:val="00412A33"/>
    <w:rsid w:val="0041499E"/>
    <w:rsid w:val="00416267"/>
    <w:rsid w:val="00416D55"/>
    <w:rsid w:val="00417241"/>
    <w:rsid w:val="00417933"/>
    <w:rsid w:val="00420021"/>
    <w:rsid w:val="00420128"/>
    <w:rsid w:val="004203A4"/>
    <w:rsid w:val="0042058F"/>
    <w:rsid w:val="00420848"/>
    <w:rsid w:val="00420C6C"/>
    <w:rsid w:val="00420C9E"/>
    <w:rsid w:val="00422A69"/>
    <w:rsid w:val="00422A71"/>
    <w:rsid w:val="00422F08"/>
    <w:rsid w:val="00423ED1"/>
    <w:rsid w:val="00425C64"/>
    <w:rsid w:val="00425D48"/>
    <w:rsid w:val="00426191"/>
    <w:rsid w:val="00432425"/>
    <w:rsid w:val="00433DDC"/>
    <w:rsid w:val="00434949"/>
    <w:rsid w:val="004362D0"/>
    <w:rsid w:val="004371CB"/>
    <w:rsid w:val="00442898"/>
    <w:rsid w:val="004439EC"/>
    <w:rsid w:val="00446CBB"/>
    <w:rsid w:val="00450C44"/>
    <w:rsid w:val="00451C6A"/>
    <w:rsid w:val="00451E8D"/>
    <w:rsid w:val="00452813"/>
    <w:rsid w:val="00461F53"/>
    <w:rsid w:val="00462303"/>
    <w:rsid w:val="004631FD"/>
    <w:rsid w:val="0046323E"/>
    <w:rsid w:val="00464B6E"/>
    <w:rsid w:val="00464FB4"/>
    <w:rsid w:val="004655AC"/>
    <w:rsid w:val="00471C80"/>
    <w:rsid w:val="004727D7"/>
    <w:rsid w:val="0047790F"/>
    <w:rsid w:val="004804A6"/>
    <w:rsid w:val="00480E40"/>
    <w:rsid w:val="00482804"/>
    <w:rsid w:val="004829F7"/>
    <w:rsid w:val="0048335B"/>
    <w:rsid w:val="00483861"/>
    <w:rsid w:val="004859B1"/>
    <w:rsid w:val="0048617E"/>
    <w:rsid w:val="0048620F"/>
    <w:rsid w:val="0049165C"/>
    <w:rsid w:val="00492555"/>
    <w:rsid w:val="004937B6"/>
    <w:rsid w:val="004956E4"/>
    <w:rsid w:val="00497B78"/>
    <w:rsid w:val="004A1012"/>
    <w:rsid w:val="004A23D5"/>
    <w:rsid w:val="004A26B6"/>
    <w:rsid w:val="004A2C23"/>
    <w:rsid w:val="004A631E"/>
    <w:rsid w:val="004A7687"/>
    <w:rsid w:val="004A7739"/>
    <w:rsid w:val="004B01E4"/>
    <w:rsid w:val="004B2121"/>
    <w:rsid w:val="004B2757"/>
    <w:rsid w:val="004B2BC8"/>
    <w:rsid w:val="004B3B59"/>
    <w:rsid w:val="004B68D8"/>
    <w:rsid w:val="004B6DF3"/>
    <w:rsid w:val="004B732A"/>
    <w:rsid w:val="004C04BA"/>
    <w:rsid w:val="004C247A"/>
    <w:rsid w:val="004C2D6E"/>
    <w:rsid w:val="004C3103"/>
    <w:rsid w:val="004C3622"/>
    <w:rsid w:val="004C42F1"/>
    <w:rsid w:val="004C4BCD"/>
    <w:rsid w:val="004C6022"/>
    <w:rsid w:val="004C63C4"/>
    <w:rsid w:val="004C6531"/>
    <w:rsid w:val="004C6DEC"/>
    <w:rsid w:val="004C7678"/>
    <w:rsid w:val="004C76FA"/>
    <w:rsid w:val="004D071D"/>
    <w:rsid w:val="004D1496"/>
    <w:rsid w:val="004D2885"/>
    <w:rsid w:val="004D3DE0"/>
    <w:rsid w:val="004D4219"/>
    <w:rsid w:val="004D6084"/>
    <w:rsid w:val="004D7A2A"/>
    <w:rsid w:val="004E1492"/>
    <w:rsid w:val="004E1C02"/>
    <w:rsid w:val="004E3E42"/>
    <w:rsid w:val="004E45DB"/>
    <w:rsid w:val="004E5A04"/>
    <w:rsid w:val="004E5CD7"/>
    <w:rsid w:val="004E638C"/>
    <w:rsid w:val="004E64D5"/>
    <w:rsid w:val="004E7068"/>
    <w:rsid w:val="004E7F58"/>
    <w:rsid w:val="004F06AC"/>
    <w:rsid w:val="004F0EE9"/>
    <w:rsid w:val="004F1013"/>
    <w:rsid w:val="004F1C62"/>
    <w:rsid w:val="004F3B8A"/>
    <w:rsid w:val="004F421A"/>
    <w:rsid w:val="004F4CAE"/>
    <w:rsid w:val="004F5BD5"/>
    <w:rsid w:val="004F6546"/>
    <w:rsid w:val="004F74E4"/>
    <w:rsid w:val="00500141"/>
    <w:rsid w:val="00501000"/>
    <w:rsid w:val="00501B06"/>
    <w:rsid w:val="00501C1A"/>
    <w:rsid w:val="00501D61"/>
    <w:rsid w:val="005020C2"/>
    <w:rsid w:val="0050702C"/>
    <w:rsid w:val="005070B2"/>
    <w:rsid w:val="0050792C"/>
    <w:rsid w:val="005119C9"/>
    <w:rsid w:val="005136F0"/>
    <w:rsid w:val="00514AC6"/>
    <w:rsid w:val="0051580F"/>
    <w:rsid w:val="00515A57"/>
    <w:rsid w:val="00517422"/>
    <w:rsid w:val="00520252"/>
    <w:rsid w:val="00522BA2"/>
    <w:rsid w:val="00523FB6"/>
    <w:rsid w:val="00524E16"/>
    <w:rsid w:val="00527765"/>
    <w:rsid w:val="0053120F"/>
    <w:rsid w:val="00531500"/>
    <w:rsid w:val="00532473"/>
    <w:rsid w:val="005331F4"/>
    <w:rsid w:val="005349C9"/>
    <w:rsid w:val="00535629"/>
    <w:rsid w:val="00535B39"/>
    <w:rsid w:val="005360B2"/>
    <w:rsid w:val="0053639B"/>
    <w:rsid w:val="005370DF"/>
    <w:rsid w:val="00537794"/>
    <w:rsid w:val="005404B4"/>
    <w:rsid w:val="005405AC"/>
    <w:rsid w:val="005452CB"/>
    <w:rsid w:val="00546260"/>
    <w:rsid w:val="00546CB4"/>
    <w:rsid w:val="005502DC"/>
    <w:rsid w:val="005503B7"/>
    <w:rsid w:val="00552814"/>
    <w:rsid w:val="005542E0"/>
    <w:rsid w:val="00555DE8"/>
    <w:rsid w:val="00556E64"/>
    <w:rsid w:val="00560A89"/>
    <w:rsid w:val="00561DFF"/>
    <w:rsid w:val="00562688"/>
    <w:rsid w:val="00562F4A"/>
    <w:rsid w:val="00563922"/>
    <w:rsid w:val="00563992"/>
    <w:rsid w:val="00566B04"/>
    <w:rsid w:val="0057162D"/>
    <w:rsid w:val="00574CAF"/>
    <w:rsid w:val="005765DE"/>
    <w:rsid w:val="005773B1"/>
    <w:rsid w:val="00581D3E"/>
    <w:rsid w:val="005834F3"/>
    <w:rsid w:val="00584304"/>
    <w:rsid w:val="00584B4C"/>
    <w:rsid w:val="00585030"/>
    <w:rsid w:val="00585A6E"/>
    <w:rsid w:val="00586070"/>
    <w:rsid w:val="0058689C"/>
    <w:rsid w:val="005869CE"/>
    <w:rsid w:val="00590222"/>
    <w:rsid w:val="005909AC"/>
    <w:rsid w:val="00590DD6"/>
    <w:rsid w:val="00591A81"/>
    <w:rsid w:val="005923A6"/>
    <w:rsid w:val="005939F7"/>
    <w:rsid w:val="005946DF"/>
    <w:rsid w:val="005960D3"/>
    <w:rsid w:val="00596D84"/>
    <w:rsid w:val="00597F0A"/>
    <w:rsid w:val="005A00E9"/>
    <w:rsid w:val="005A2E7D"/>
    <w:rsid w:val="005A324B"/>
    <w:rsid w:val="005A4008"/>
    <w:rsid w:val="005A4F05"/>
    <w:rsid w:val="005A55EB"/>
    <w:rsid w:val="005A5866"/>
    <w:rsid w:val="005A5BA4"/>
    <w:rsid w:val="005B08E1"/>
    <w:rsid w:val="005B2C85"/>
    <w:rsid w:val="005B3BB3"/>
    <w:rsid w:val="005B41A5"/>
    <w:rsid w:val="005B50FF"/>
    <w:rsid w:val="005B5644"/>
    <w:rsid w:val="005B64CD"/>
    <w:rsid w:val="005B777A"/>
    <w:rsid w:val="005B7D11"/>
    <w:rsid w:val="005C0880"/>
    <w:rsid w:val="005C5193"/>
    <w:rsid w:val="005C624D"/>
    <w:rsid w:val="005C7BBC"/>
    <w:rsid w:val="005D0167"/>
    <w:rsid w:val="005D23EC"/>
    <w:rsid w:val="005D75AC"/>
    <w:rsid w:val="005E0191"/>
    <w:rsid w:val="005E226E"/>
    <w:rsid w:val="005E386B"/>
    <w:rsid w:val="005E43C9"/>
    <w:rsid w:val="005E6D83"/>
    <w:rsid w:val="005E6EB0"/>
    <w:rsid w:val="005E73B4"/>
    <w:rsid w:val="005E75A1"/>
    <w:rsid w:val="005E7FC2"/>
    <w:rsid w:val="005F0FFB"/>
    <w:rsid w:val="005F1934"/>
    <w:rsid w:val="005F4FD9"/>
    <w:rsid w:val="005F5288"/>
    <w:rsid w:val="005F64DE"/>
    <w:rsid w:val="00601796"/>
    <w:rsid w:val="0060318A"/>
    <w:rsid w:val="006036C6"/>
    <w:rsid w:val="00604884"/>
    <w:rsid w:val="00606EFC"/>
    <w:rsid w:val="00607597"/>
    <w:rsid w:val="006100CA"/>
    <w:rsid w:val="00612187"/>
    <w:rsid w:val="00613514"/>
    <w:rsid w:val="00614BB8"/>
    <w:rsid w:val="00615CB4"/>
    <w:rsid w:val="00616000"/>
    <w:rsid w:val="00616135"/>
    <w:rsid w:val="0061738A"/>
    <w:rsid w:val="006201DE"/>
    <w:rsid w:val="0062094F"/>
    <w:rsid w:val="006212BD"/>
    <w:rsid w:val="00622485"/>
    <w:rsid w:val="00623385"/>
    <w:rsid w:val="00626511"/>
    <w:rsid w:val="00627409"/>
    <w:rsid w:val="00631186"/>
    <w:rsid w:val="0063336E"/>
    <w:rsid w:val="00633462"/>
    <w:rsid w:val="00634834"/>
    <w:rsid w:val="00634A1A"/>
    <w:rsid w:val="006353CE"/>
    <w:rsid w:val="00636274"/>
    <w:rsid w:val="00636DE2"/>
    <w:rsid w:val="006378B6"/>
    <w:rsid w:val="00640DE4"/>
    <w:rsid w:val="00643E0C"/>
    <w:rsid w:val="00646DA5"/>
    <w:rsid w:val="00653255"/>
    <w:rsid w:val="006545BA"/>
    <w:rsid w:val="00654A21"/>
    <w:rsid w:val="006557A5"/>
    <w:rsid w:val="006600C0"/>
    <w:rsid w:val="0066029F"/>
    <w:rsid w:val="00664A09"/>
    <w:rsid w:val="006650C6"/>
    <w:rsid w:val="0066550C"/>
    <w:rsid w:val="00666174"/>
    <w:rsid w:val="00666E7D"/>
    <w:rsid w:val="006674C9"/>
    <w:rsid w:val="006715BA"/>
    <w:rsid w:val="00672400"/>
    <w:rsid w:val="00674744"/>
    <w:rsid w:val="00675483"/>
    <w:rsid w:val="00675FFF"/>
    <w:rsid w:val="006763C0"/>
    <w:rsid w:val="006764FD"/>
    <w:rsid w:val="00676E2F"/>
    <w:rsid w:val="00676E87"/>
    <w:rsid w:val="00677655"/>
    <w:rsid w:val="006811AE"/>
    <w:rsid w:val="006814EA"/>
    <w:rsid w:val="00681C62"/>
    <w:rsid w:val="00683F53"/>
    <w:rsid w:val="00683F93"/>
    <w:rsid w:val="00684A97"/>
    <w:rsid w:val="00684B2C"/>
    <w:rsid w:val="00684BFC"/>
    <w:rsid w:val="00686218"/>
    <w:rsid w:val="006870EB"/>
    <w:rsid w:val="00687665"/>
    <w:rsid w:val="00690922"/>
    <w:rsid w:val="00690A42"/>
    <w:rsid w:val="00690E3E"/>
    <w:rsid w:val="006934A9"/>
    <w:rsid w:val="00693F1F"/>
    <w:rsid w:val="00695667"/>
    <w:rsid w:val="00695C66"/>
    <w:rsid w:val="00696075"/>
    <w:rsid w:val="006961E9"/>
    <w:rsid w:val="0069718E"/>
    <w:rsid w:val="00697561"/>
    <w:rsid w:val="006A11C5"/>
    <w:rsid w:val="006A33A5"/>
    <w:rsid w:val="006A4E72"/>
    <w:rsid w:val="006A5EE5"/>
    <w:rsid w:val="006A6746"/>
    <w:rsid w:val="006B088D"/>
    <w:rsid w:val="006B3A49"/>
    <w:rsid w:val="006B5F5A"/>
    <w:rsid w:val="006B6420"/>
    <w:rsid w:val="006B642E"/>
    <w:rsid w:val="006B6CF4"/>
    <w:rsid w:val="006B71CA"/>
    <w:rsid w:val="006C094B"/>
    <w:rsid w:val="006C0E79"/>
    <w:rsid w:val="006C1E2F"/>
    <w:rsid w:val="006C40E3"/>
    <w:rsid w:val="006C76F5"/>
    <w:rsid w:val="006C7DA6"/>
    <w:rsid w:val="006D00BA"/>
    <w:rsid w:val="006D03A5"/>
    <w:rsid w:val="006D1119"/>
    <w:rsid w:val="006D1AD0"/>
    <w:rsid w:val="006D1BD6"/>
    <w:rsid w:val="006D2AE6"/>
    <w:rsid w:val="006D3A95"/>
    <w:rsid w:val="006D46BD"/>
    <w:rsid w:val="006D4F66"/>
    <w:rsid w:val="006D56B3"/>
    <w:rsid w:val="006E0157"/>
    <w:rsid w:val="006E12F0"/>
    <w:rsid w:val="006E27C0"/>
    <w:rsid w:val="006E300D"/>
    <w:rsid w:val="006E3A39"/>
    <w:rsid w:val="006E41D0"/>
    <w:rsid w:val="006E61B6"/>
    <w:rsid w:val="006E6F3D"/>
    <w:rsid w:val="006F0C3F"/>
    <w:rsid w:val="006F1415"/>
    <w:rsid w:val="006F1F68"/>
    <w:rsid w:val="006F2028"/>
    <w:rsid w:val="006F39B5"/>
    <w:rsid w:val="006F6260"/>
    <w:rsid w:val="006F712B"/>
    <w:rsid w:val="00703858"/>
    <w:rsid w:val="00705D92"/>
    <w:rsid w:val="0070716F"/>
    <w:rsid w:val="007111F4"/>
    <w:rsid w:val="0071382B"/>
    <w:rsid w:val="00714BCC"/>
    <w:rsid w:val="00714D5F"/>
    <w:rsid w:val="00714D68"/>
    <w:rsid w:val="00714EBF"/>
    <w:rsid w:val="00716AA3"/>
    <w:rsid w:val="00716CA2"/>
    <w:rsid w:val="00722582"/>
    <w:rsid w:val="00723868"/>
    <w:rsid w:val="00724524"/>
    <w:rsid w:val="00724E81"/>
    <w:rsid w:val="00725046"/>
    <w:rsid w:val="007253E9"/>
    <w:rsid w:val="00725528"/>
    <w:rsid w:val="007259C6"/>
    <w:rsid w:val="007263E0"/>
    <w:rsid w:val="00726622"/>
    <w:rsid w:val="007301C5"/>
    <w:rsid w:val="00731250"/>
    <w:rsid w:val="00732E9E"/>
    <w:rsid w:val="00734F5F"/>
    <w:rsid w:val="00735822"/>
    <w:rsid w:val="00736CE6"/>
    <w:rsid w:val="00737759"/>
    <w:rsid w:val="00740202"/>
    <w:rsid w:val="0074046B"/>
    <w:rsid w:val="0074052B"/>
    <w:rsid w:val="0074238E"/>
    <w:rsid w:val="00742E29"/>
    <w:rsid w:val="00744036"/>
    <w:rsid w:val="007442F0"/>
    <w:rsid w:val="007448EE"/>
    <w:rsid w:val="00744C9D"/>
    <w:rsid w:val="0074538B"/>
    <w:rsid w:val="00747169"/>
    <w:rsid w:val="007503DD"/>
    <w:rsid w:val="00751ED5"/>
    <w:rsid w:val="00753BF8"/>
    <w:rsid w:val="0075462C"/>
    <w:rsid w:val="007573A5"/>
    <w:rsid w:val="007605F2"/>
    <w:rsid w:val="00760817"/>
    <w:rsid w:val="00761BF7"/>
    <w:rsid w:val="0076234C"/>
    <w:rsid w:val="00763074"/>
    <w:rsid w:val="00763096"/>
    <w:rsid w:val="007635BB"/>
    <w:rsid w:val="00765860"/>
    <w:rsid w:val="00765F95"/>
    <w:rsid w:val="007723C1"/>
    <w:rsid w:val="0077630A"/>
    <w:rsid w:val="00777033"/>
    <w:rsid w:val="007776BA"/>
    <w:rsid w:val="0078157A"/>
    <w:rsid w:val="00783BAA"/>
    <w:rsid w:val="00784EAA"/>
    <w:rsid w:val="00787E88"/>
    <w:rsid w:val="00790243"/>
    <w:rsid w:val="00791C5B"/>
    <w:rsid w:val="007930C8"/>
    <w:rsid w:val="00794118"/>
    <w:rsid w:val="0079492A"/>
    <w:rsid w:val="00794B83"/>
    <w:rsid w:val="00794BAC"/>
    <w:rsid w:val="00795208"/>
    <w:rsid w:val="0079579B"/>
    <w:rsid w:val="00797637"/>
    <w:rsid w:val="00797A54"/>
    <w:rsid w:val="007A0DF6"/>
    <w:rsid w:val="007A106D"/>
    <w:rsid w:val="007A11C3"/>
    <w:rsid w:val="007A1AE5"/>
    <w:rsid w:val="007A2168"/>
    <w:rsid w:val="007A25A9"/>
    <w:rsid w:val="007A5663"/>
    <w:rsid w:val="007A7087"/>
    <w:rsid w:val="007A70AA"/>
    <w:rsid w:val="007B0E39"/>
    <w:rsid w:val="007B2231"/>
    <w:rsid w:val="007B57E9"/>
    <w:rsid w:val="007B5CC7"/>
    <w:rsid w:val="007B7BA6"/>
    <w:rsid w:val="007C3432"/>
    <w:rsid w:val="007C3BB7"/>
    <w:rsid w:val="007C46D3"/>
    <w:rsid w:val="007C5131"/>
    <w:rsid w:val="007C5687"/>
    <w:rsid w:val="007C56AC"/>
    <w:rsid w:val="007C5D0C"/>
    <w:rsid w:val="007C6190"/>
    <w:rsid w:val="007C78EF"/>
    <w:rsid w:val="007D001E"/>
    <w:rsid w:val="007D03F0"/>
    <w:rsid w:val="007D5130"/>
    <w:rsid w:val="007D5AA8"/>
    <w:rsid w:val="007E007B"/>
    <w:rsid w:val="007E0326"/>
    <w:rsid w:val="007E066E"/>
    <w:rsid w:val="007E0775"/>
    <w:rsid w:val="007E0BDE"/>
    <w:rsid w:val="007E193B"/>
    <w:rsid w:val="007E7401"/>
    <w:rsid w:val="007F0590"/>
    <w:rsid w:val="007F1164"/>
    <w:rsid w:val="007F2DD2"/>
    <w:rsid w:val="007F33F9"/>
    <w:rsid w:val="007F3865"/>
    <w:rsid w:val="007F4916"/>
    <w:rsid w:val="007F565D"/>
    <w:rsid w:val="007F6913"/>
    <w:rsid w:val="007F6EB3"/>
    <w:rsid w:val="007F7339"/>
    <w:rsid w:val="007F7BB7"/>
    <w:rsid w:val="00800853"/>
    <w:rsid w:val="00804872"/>
    <w:rsid w:val="008109C6"/>
    <w:rsid w:val="00811FC2"/>
    <w:rsid w:val="00816D32"/>
    <w:rsid w:val="008173C3"/>
    <w:rsid w:val="00817D34"/>
    <w:rsid w:val="00817D8D"/>
    <w:rsid w:val="0082004B"/>
    <w:rsid w:val="00820073"/>
    <w:rsid w:val="0082011A"/>
    <w:rsid w:val="00820125"/>
    <w:rsid w:val="0082074A"/>
    <w:rsid w:val="00820FEA"/>
    <w:rsid w:val="00822012"/>
    <w:rsid w:val="008222BB"/>
    <w:rsid w:val="00823823"/>
    <w:rsid w:val="00826751"/>
    <w:rsid w:val="00827085"/>
    <w:rsid w:val="008311EB"/>
    <w:rsid w:val="00831254"/>
    <w:rsid w:val="008324DD"/>
    <w:rsid w:val="00833433"/>
    <w:rsid w:val="00833CA2"/>
    <w:rsid w:val="008354E0"/>
    <w:rsid w:val="008354F5"/>
    <w:rsid w:val="00835D42"/>
    <w:rsid w:val="00840E8A"/>
    <w:rsid w:val="00841A9C"/>
    <w:rsid w:val="00841EC7"/>
    <w:rsid w:val="00842EB4"/>
    <w:rsid w:val="0084446E"/>
    <w:rsid w:val="00845077"/>
    <w:rsid w:val="008455B4"/>
    <w:rsid w:val="008472CD"/>
    <w:rsid w:val="008477F3"/>
    <w:rsid w:val="00847C31"/>
    <w:rsid w:val="00847E22"/>
    <w:rsid w:val="00850625"/>
    <w:rsid w:val="00850702"/>
    <w:rsid w:val="00851024"/>
    <w:rsid w:val="00851B0C"/>
    <w:rsid w:val="008523B0"/>
    <w:rsid w:val="00852BEC"/>
    <w:rsid w:val="00852D50"/>
    <w:rsid w:val="00853DC6"/>
    <w:rsid w:val="008546F1"/>
    <w:rsid w:val="00854F01"/>
    <w:rsid w:val="00855200"/>
    <w:rsid w:val="0085722F"/>
    <w:rsid w:val="00860459"/>
    <w:rsid w:val="00860582"/>
    <w:rsid w:val="00860BD0"/>
    <w:rsid w:val="00861205"/>
    <w:rsid w:val="00862208"/>
    <w:rsid w:val="008657F4"/>
    <w:rsid w:val="00865E54"/>
    <w:rsid w:val="00866F79"/>
    <w:rsid w:val="00870881"/>
    <w:rsid w:val="0087109F"/>
    <w:rsid w:val="00872452"/>
    <w:rsid w:val="00872D55"/>
    <w:rsid w:val="00873023"/>
    <w:rsid w:val="00875CA8"/>
    <w:rsid w:val="0087621C"/>
    <w:rsid w:val="00877710"/>
    <w:rsid w:val="008815F5"/>
    <w:rsid w:val="008822BB"/>
    <w:rsid w:val="008828A3"/>
    <w:rsid w:val="00882926"/>
    <w:rsid w:val="00882D96"/>
    <w:rsid w:val="0088320C"/>
    <w:rsid w:val="00891611"/>
    <w:rsid w:val="00892530"/>
    <w:rsid w:val="00896303"/>
    <w:rsid w:val="008A1847"/>
    <w:rsid w:val="008A3A61"/>
    <w:rsid w:val="008A4E1E"/>
    <w:rsid w:val="008A5E82"/>
    <w:rsid w:val="008B0C9C"/>
    <w:rsid w:val="008B2291"/>
    <w:rsid w:val="008B29F3"/>
    <w:rsid w:val="008B30B0"/>
    <w:rsid w:val="008B4156"/>
    <w:rsid w:val="008B5C09"/>
    <w:rsid w:val="008B7A44"/>
    <w:rsid w:val="008C0092"/>
    <w:rsid w:val="008C009D"/>
    <w:rsid w:val="008C02F1"/>
    <w:rsid w:val="008C030E"/>
    <w:rsid w:val="008C118F"/>
    <w:rsid w:val="008C1F4C"/>
    <w:rsid w:val="008C2708"/>
    <w:rsid w:val="008C2C93"/>
    <w:rsid w:val="008C3543"/>
    <w:rsid w:val="008C3F65"/>
    <w:rsid w:val="008C47EE"/>
    <w:rsid w:val="008C4F00"/>
    <w:rsid w:val="008C5E39"/>
    <w:rsid w:val="008C6603"/>
    <w:rsid w:val="008C679A"/>
    <w:rsid w:val="008C6B53"/>
    <w:rsid w:val="008C74AE"/>
    <w:rsid w:val="008C7514"/>
    <w:rsid w:val="008C7B0D"/>
    <w:rsid w:val="008D108A"/>
    <w:rsid w:val="008D25FE"/>
    <w:rsid w:val="008D31D7"/>
    <w:rsid w:val="008D3C12"/>
    <w:rsid w:val="008D4002"/>
    <w:rsid w:val="008D43BB"/>
    <w:rsid w:val="008D450A"/>
    <w:rsid w:val="008E07FE"/>
    <w:rsid w:val="008E1CFE"/>
    <w:rsid w:val="008E3131"/>
    <w:rsid w:val="008E7E18"/>
    <w:rsid w:val="008F0871"/>
    <w:rsid w:val="008F163E"/>
    <w:rsid w:val="008F28DA"/>
    <w:rsid w:val="008F2C44"/>
    <w:rsid w:val="008F3D46"/>
    <w:rsid w:val="008F58A2"/>
    <w:rsid w:val="008F5C18"/>
    <w:rsid w:val="008F69E0"/>
    <w:rsid w:val="008F72C4"/>
    <w:rsid w:val="008F7492"/>
    <w:rsid w:val="008F7674"/>
    <w:rsid w:val="00901998"/>
    <w:rsid w:val="009021A7"/>
    <w:rsid w:val="00902403"/>
    <w:rsid w:val="009024CF"/>
    <w:rsid w:val="0090364A"/>
    <w:rsid w:val="00906FF0"/>
    <w:rsid w:val="00907A79"/>
    <w:rsid w:val="00910CFA"/>
    <w:rsid w:val="00911C83"/>
    <w:rsid w:val="00912BC8"/>
    <w:rsid w:val="009138F1"/>
    <w:rsid w:val="009140D2"/>
    <w:rsid w:val="00914E20"/>
    <w:rsid w:val="00916298"/>
    <w:rsid w:val="009166B1"/>
    <w:rsid w:val="009166E3"/>
    <w:rsid w:val="00916BA1"/>
    <w:rsid w:val="0091796A"/>
    <w:rsid w:val="00917E9F"/>
    <w:rsid w:val="00920928"/>
    <w:rsid w:val="00921DB6"/>
    <w:rsid w:val="00923032"/>
    <w:rsid w:val="00925185"/>
    <w:rsid w:val="00925BAC"/>
    <w:rsid w:val="00926D28"/>
    <w:rsid w:val="009276A1"/>
    <w:rsid w:val="0093035C"/>
    <w:rsid w:val="0093161C"/>
    <w:rsid w:val="00931C7A"/>
    <w:rsid w:val="009358C8"/>
    <w:rsid w:val="00936BBC"/>
    <w:rsid w:val="009375D3"/>
    <w:rsid w:val="00937E0C"/>
    <w:rsid w:val="00940083"/>
    <w:rsid w:val="00943B4B"/>
    <w:rsid w:val="00943C84"/>
    <w:rsid w:val="00945343"/>
    <w:rsid w:val="00946503"/>
    <w:rsid w:val="0094716A"/>
    <w:rsid w:val="009510E4"/>
    <w:rsid w:val="00951725"/>
    <w:rsid w:val="00952636"/>
    <w:rsid w:val="00952F37"/>
    <w:rsid w:val="00953FCD"/>
    <w:rsid w:val="009541CC"/>
    <w:rsid w:val="00954591"/>
    <w:rsid w:val="009559A5"/>
    <w:rsid w:val="00956870"/>
    <w:rsid w:val="009578D7"/>
    <w:rsid w:val="00961A7B"/>
    <w:rsid w:val="00963E28"/>
    <w:rsid w:val="00964A26"/>
    <w:rsid w:val="0097508F"/>
    <w:rsid w:val="00976F82"/>
    <w:rsid w:val="00977ABA"/>
    <w:rsid w:val="00980F2E"/>
    <w:rsid w:val="00983954"/>
    <w:rsid w:val="00984279"/>
    <w:rsid w:val="00985589"/>
    <w:rsid w:val="00985A1A"/>
    <w:rsid w:val="009863B0"/>
    <w:rsid w:val="009864C6"/>
    <w:rsid w:val="00986FE3"/>
    <w:rsid w:val="00993AD2"/>
    <w:rsid w:val="00995EF6"/>
    <w:rsid w:val="009964FD"/>
    <w:rsid w:val="009A09BA"/>
    <w:rsid w:val="009A23C7"/>
    <w:rsid w:val="009A25EB"/>
    <w:rsid w:val="009A38CC"/>
    <w:rsid w:val="009A5BE6"/>
    <w:rsid w:val="009A5C5A"/>
    <w:rsid w:val="009A7339"/>
    <w:rsid w:val="009A7599"/>
    <w:rsid w:val="009A7BA4"/>
    <w:rsid w:val="009B113D"/>
    <w:rsid w:val="009B2426"/>
    <w:rsid w:val="009B2EB5"/>
    <w:rsid w:val="009B3DBB"/>
    <w:rsid w:val="009B4D42"/>
    <w:rsid w:val="009B51D3"/>
    <w:rsid w:val="009B541B"/>
    <w:rsid w:val="009B6430"/>
    <w:rsid w:val="009B668B"/>
    <w:rsid w:val="009B7771"/>
    <w:rsid w:val="009B7D0A"/>
    <w:rsid w:val="009C0C6A"/>
    <w:rsid w:val="009C3F05"/>
    <w:rsid w:val="009C43F5"/>
    <w:rsid w:val="009C491C"/>
    <w:rsid w:val="009C4C5F"/>
    <w:rsid w:val="009D0800"/>
    <w:rsid w:val="009D09D0"/>
    <w:rsid w:val="009D1957"/>
    <w:rsid w:val="009D3D5D"/>
    <w:rsid w:val="009D4761"/>
    <w:rsid w:val="009D551B"/>
    <w:rsid w:val="009D699F"/>
    <w:rsid w:val="009E257B"/>
    <w:rsid w:val="009E282F"/>
    <w:rsid w:val="009E2836"/>
    <w:rsid w:val="009E2CDE"/>
    <w:rsid w:val="009E2F53"/>
    <w:rsid w:val="009E48DA"/>
    <w:rsid w:val="009E7CB1"/>
    <w:rsid w:val="009F2864"/>
    <w:rsid w:val="009F3005"/>
    <w:rsid w:val="009F30E8"/>
    <w:rsid w:val="009F3A51"/>
    <w:rsid w:val="009F447F"/>
    <w:rsid w:val="009F49C1"/>
    <w:rsid w:val="009F5F5B"/>
    <w:rsid w:val="009F78AC"/>
    <w:rsid w:val="009F7EBF"/>
    <w:rsid w:val="00A01AA9"/>
    <w:rsid w:val="00A01FB9"/>
    <w:rsid w:val="00A02B9E"/>
    <w:rsid w:val="00A02D64"/>
    <w:rsid w:val="00A04695"/>
    <w:rsid w:val="00A101A4"/>
    <w:rsid w:val="00A10D30"/>
    <w:rsid w:val="00A13FE1"/>
    <w:rsid w:val="00A2166C"/>
    <w:rsid w:val="00A21F03"/>
    <w:rsid w:val="00A22307"/>
    <w:rsid w:val="00A2233D"/>
    <w:rsid w:val="00A2263E"/>
    <w:rsid w:val="00A23405"/>
    <w:rsid w:val="00A234E7"/>
    <w:rsid w:val="00A24031"/>
    <w:rsid w:val="00A24D4A"/>
    <w:rsid w:val="00A2507C"/>
    <w:rsid w:val="00A26C2A"/>
    <w:rsid w:val="00A30367"/>
    <w:rsid w:val="00A30C47"/>
    <w:rsid w:val="00A30F26"/>
    <w:rsid w:val="00A33E76"/>
    <w:rsid w:val="00A35749"/>
    <w:rsid w:val="00A35A73"/>
    <w:rsid w:val="00A35C20"/>
    <w:rsid w:val="00A35D3A"/>
    <w:rsid w:val="00A35D8B"/>
    <w:rsid w:val="00A36406"/>
    <w:rsid w:val="00A3692D"/>
    <w:rsid w:val="00A36FE3"/>
    <w:rsid w:val="00A377F8"/>
    <w:rsid w:val="00A40999"/>
    <w:rsid w:val="00A4202F"/>
    <w:rsid w:val="00A448AB"/>
    <w:rsid w:val="00A45610"/>
    <w:rsid w:val="00A46D2E"/>
    <w:rsid w:val="00A500AA"/>
    <w:rsid w:val="00A5109F"/>
    <w:rsid w:val="00A525A2"/>
    <w:rsid w:val="00A54285"/>
    <w:rsid w:val="00A60A71"/>
    <w:rsid w:val="00A611CF"/>
    <w:rsid w:val="00A6190A"/>
    <w:rsid w:val="00A623A6"/>
    <w:rsid w:val="00A62989"/>
    <w:rsid w:val="00A64BAE"/>
    <w:rsid w:val="00A6534D"/>
    <w:rsid w:val="00A65B07"/>
    <w:rsid w:val="00A70ECB"/>
    <w:rsid w:val="00A70F32"/>
    <w:rsid w:val="00A710A3"/>
    <w:rsid w:val="00A7262D"/>
    <w:rsid w:val="00A73CF6"/>
    <w:rsid w:val="00A73D7A"/>
    <w:rsid w:val="00A743FC"/>
    <w:rsid w:val="00A75D4F"/>
    <w:rsid w:val="00A75ED9"/>
    <w:rsid w:val="00A8046D"/>
    <w:rsid w:val="00A80F3E"/>
    <w:rsid w:val="00A82091"/>
    <w:rsid w:val="00A84744"/>
    <w:rsid w:val="00A84B42"/>
    <w:rsid w:val="00A853A7"/>
    <w:rsid w:val="00A85A5D"/>
    <w:rsid w:val="00A8630C"/>
    <w:rsid w:val="00A90327"/>
    <w:rsid w:val="00A91962"/>
    <w:rsid w:val="00A94245"/>
    <w:rsid w:val="00A9634F"/>
    <w:rsid w:val="00A96986"/>
    <w:rsid w:val="00A9768A"/>
    <w:rsid w:val="00AA269A"/>
    <w:rsid w:val="00AA2A92"/>
    <w:rsid w:val="00AA2B18"/>
    <w:rsid w:val="00AA3356"/>
    <w:rsid w:val="00AA3E36"/>
    <w:rsid w:val="00AA44BE"/>
    <w:rsid w:val="00AA48EA"/>
    <w:rsid w:val="00AA5CD1"/>
    <w:rsid w:val="00AA5EEC"/>
    <w:rsid w:val="00AA7DE8"/>
    <w:rsid w:val="00AA7F8A"/>
    <w:rsid w:val="00AB4A91"/>
    <w:rsid w:val="00AB4E83"/>
    <w:rsid w:val="00AB4EB7"/>
    <w:rsid w:val="00AB5E52"/>
    <w:rsid w:val="00AB6482"/>
    <w:rsid w:val="00AB6DDC"/>
    <w:rsid w:val="00AB6FCF"/>
    <w:rsid w:val="00AB7096"/>
    <w:rsid w:val="00AB7AD1"/>
    <w:rsid w:val="00AB7C77"/>
    <w:rsid w:val="00AC0A32"/>
    <w:rsid w:val="00AC1BDC"/>
    <w:rsid w:val="00AC230C"/>
    <w:rsid w:val="00AC2B1C"/>
    <w:rsid w:val="00AC351D"/>
    <w:rsid w:val="00AC42CB"/>
    <w:rsid w:val="00AC463F"/>
    <w:rsid w:val="00AD1787"/>
    <w:rsid w:val="00AD28C1"/>
    <w:rsid w:val="00AD583E"/>
    <w:rsid w:val="00AD67FE"/>
    <w:rsid w:val="00AD73D7"/>
    <w:rsid w:val="00AD73EB"/>
    <w:rsid w:val="00AD7A64"/>
    <w:rsid w:val="00AD7D17"/>
    <w:rsid w:val="00AE1186"/>
    <w:rsid w:val="00AE2463"/>
    <w:rsid w:val="00AE4D4B"/>
    <w:rsid w:val="00AE55B2"/>
    <w:rsid w:val="00AE6C60"/>
    <w:rsid w:val="00AE7ED0"/>
    <w:rsid w:val="00AF02D6"/>
    <w:rsid w:val="00AF0DD7"/>
    <w:rsid w:val="00AF0DD8"/>
    <w:rsid w:val="00AF2380"/>
    <w:rsid w:val="00AF275D"/>
    <w:rsid w:val="00AF2E5B"/>
    <w:rsid w:val="00AF3992"/>
    <w:rsid w:val="00AF3C5E"/>
    <w:rsid w:val="00AF3D2C"/>
    <w:rsid w:val="00AF448A"/>
    <w:rsid w:val="00AF46C6"/>
    <w:rsid w:val="00AF576C"/>
    <w:rsid w:val="00AF60F4"/>
    <w:rsid w:val="00AF7350"/>
    <w:rsid w:val="00AF7493"/>
    <w:rsid w:val="00B067FB"/>
    <w:rsid w:val="00B107AD"/>
    <w:rsid w:val="00B11694"/>
    <w:rsid w:val="00B1307E"/>
    <w:rsid w:val="00B13ECF"/>
    <w:rsid w:val="00B14200"/>
    <w:rsid w:val="00B15FD0"/>
    <w:rsid w:val="00B163CF"/>
    <w:rsid w:val="00B202D5"/>
    <w:rsid w:val="00B208AF"/>
    <w:rsid w:val="00B225F0"/>
    <w:rsid w:val="00B22A5B"/>
    <w:rsid w:val="00B263CB"/>
    <w:rsid w:val="00B26C00"/>
    <w:rsid w:val="00B27C9D"/>
    <w:rsid w:val="00B27E6A"/>
    <w:rsid w:val="00B3321A"/>
    <w:rsid w:val="00B366BD"/>
    <w:rsid w:val="00B367FA"/>
    <w:rsid w:val="00B368BA"/>
    <w:rsid w:val="00B3765E"/>
    <w:rsid w:val="00B4100D"/>
    <w:rsid w:val="00B41A5E"/>
    <w:rsid w:val="00B43380"/>
    <w:rsid w:val="00B46C74"/>
    <w:rsid w:val="00B5135F"/>
    <w:rsid w:val="00B52FEB"/>
    <w:rsid w:val="00B537CC"/>
    <w:rsid w:val="00B5401B"/>
    <w:rsid w:val="00B5476D"/>
    <w:rsid w:val="00B55B76"/>
    <w:rsid w:val="00B60D6A"/>
    <w:rsid w:val="00B661CC"/>
    <w:rsid w:val="00B6755E"/>
    <w:rsid w:val="00B67C12"/>
    <w:rsid w:val="00B7068D"/>
    <w:rsid w:val="00B70802"/>
    <w:rsid w:val="00B7237C"/>
    <w:rsid w:val="00B7248D"/>
    <w:rsid w:val="00B727E9"/>
    <w:rsid w:val="00B734FB"/>
    <w:rsid w:val="00B74437"/>
    <w:rsid w:val="00B74FD4"/>
    <w:rsid w:val="00B75899"/>
    <w:rsid w:val="00B75C0B"/>
    <w:rsid w:val="00B762B7"/>
    <w:rsid w:val="00B764F5"/>
    <w:rsid w:val="00B77187"/>
    <w:rsid w:val="00B772CF"/>
    <w:rsid w:val="00B80955"/>
    <w:rsid w:val="00B81234"/>
    <w:rsid w:val="00B824C3"/>
    <w:rsid w:val="00B826F6"/>
    <w:rsid w:val="00B828BE"/>
    <w:rsid w:val="00B846B9"/>
    <w:rsid w:val="00B87A0C"/>
    <w:rsid w:val="00B90BF1"/>
    <w:rsid w:val="00B923DF"/>
    <w:rsid w:val="00B92795"/>
    <w:rsid w:val="00B9311B"/>
    <w:rsid w:val="00B9390F"/>
    <w:rsid w:val="00B94731"/>
    <w:rsid w:val="00B9539E"/>
    <w:rsid w:val="00B95648"/>
    <w:rsid w:val="00B95B2F"/>
    <w:rsid w:val="00BA0BDA"/>
    <w:rsid w:val="00BA1288"/>
    <w:rsid w:val="00BA1514"/>
    <w:rsid w:val="00BA1E67"/>
    <w:rsid w:val="00BA2084"/>
    <w:rsid w:val="00BA22C7"/>
    <w:rsid w:val="00BA53E1"/>
    <w:rsid w:val="00BA712A"/>
    <w:rsid w:val="00BB0B5E"/>
    <w:rsid w:val="00BB12FC"/>
    <w:rsid w:val="00BB1491"/>
    <w:rsid w:val="00BB769F"/>
    <w:rsid w:val="00BB7CE6"/>
    <w:rsid w:val="00BC276A"/>
    <w:rsid w:val="00BC4846"/>
    <w:rsid w:val="00BC56DD"/>
    <w:rsid w:val="00BC585E"/>
    <w:rsid w:val="00BD1FD3"/>
    <w:rsid w:val="00BD2FA6"/>
    <w:rsid w:val="00BD5ABD"/>
    <w:rsid w:val="00BD64C0"/>
    <w:rsid w:val="00BE27C6"/>
    <w:rsid w:val="00BE48A2"/>
    <w:rsid w:val="00BE576C"/>
    <w:rsid w:val="00BE5EEC"/>
    <w:rsid w:val="00BE7455"/>
    <w:rsid w:val="00BE7595"/>
    <w:rsid w:val="00BF03A9"/>
    <w:rsid w:val="00BF1605"/>
    <w:rsid w:val="00BF1886"/>
    <w:rsid w:val="00BF31D2"/>
    <w:rsid w:val="00BF5870"/>
    <w:rsid w:val="00BF76B2"/>
    <w:rsid w:val="00C00CB6"/>
    <w:rsid w:val="00C01A09"/>
    <w:rsid w:val="00C01F89"/>
    <w:rsid w:val="00C0352B"/>
    <w:rsid w:val="00C04424"/>
    <w:rsid w:val="00C05E06"/>
    <w:rsid w:val="00C0661D"/>
    <w:rsid w:val="00C10583"/>
    <w:rsid w:val="00C1182C"/>
    <w:rsid w:val="00C128C0"/>
    <w:rsid w:val="00C144E1"/>
    <w:rsid w:val="00C145A4"/>
    <w:rsid w:val="00C16AA4"/>
    <w:rsid w:val="00C171C1"/>
    <w:rsid w:val="00C20629"/>
    <w:rsid w:val="00C216D8"/>
    <w:rsid w:val="00C2285A"/>
    <w:rsid w:val="00C2559E"/>
    <w:rsid w:val="00C2587D"/>
    <w:rsid w:val="00C26BA8"/>
    <w:rsid w:val="00C26C37"/>
    <w:rsid w:val="00C277FC"/>
    <w:rsid w:val="00C308A8"/>
    <w:rsid w:val="00C30AF0"/>
    <w:rsid w:val="00C3121F"/>
    <w:rsid w:val="00C325BC"/>
    <w:rsid w:val="00C3365E"/>
    <w:rsid w:val="00C338EB"/>
    <w:rsid w:val="00C33FE7"/>
    <w:rsid w:val="00C37ACB"/>
    <w:rsid w:val="00C37DCA"/>
    <w:rsid w:val="00C4163B"/>
    <w:rsid w:val="00C42F7A"/>
    <w:rsid w:val="00C43143"/>
    <w:rsid w:val="00C44228"/>
    <w:rsid w:val="00C4470E"/>
    <w:rsid w:val="00C51473"/>
    <w:rsid w:val="00C52B35"/>
    <w:rsid w:val="00C53206"/>
    <w:rsid w:val="00C5376E"/>
    <w:rsid w:val="00C54023"/>
    <w:rsid w:val="00C57484"/>
    <w:rsid w:val="00C575C0"/>
    <w:rsid w:val="00C57F0A"/>
    <w:rsid w:val="00C604D2"/>
    <w:rsid w:val="00C613B4"/>
    <w:rsid w:val="00C624BA"/>
    <w:rsid w:val="00C62C73"/>
    <w:rsid w:val="00C62FAF"/>
    <w:rsid w:val="00C63797"/>
    <w:rsid w:val="00C63C97"/>
    <w:rsid w:val="00C64379"/>
    <w:rsid w:val="00C657AE"/>
    <w:rsid w:val="00C6603D"/>
    <w:rsid w:val="00C66CAB"/>
    <w:rsid w:val="00C66E78"/>
    <w:rsid w:val="00C6775D"/>
    <w:rsid w:val="00C705D5"/>
    <w:rsid w:val="00C71063"/>
    <w:rsid w:val="00C716DA"/>
    <w:rsid w:val="00C71B5D"/>
    <w:rsid w:val="00C7283C"/>
    <w:rsid w:val="00C73325"/>
    <w:rsid w:val="00C73E32"/>
    <w:rsid w:val="00C74B3F"/>
    <w:rsid w:val="00C74F1C"/>
    <w:rsid w:val="00C772F4"/>
    <w:rsid w:val="00C82AAE"/>
    <w:rsid w:val="00C831FE"/>
    <w:rsid w:val="00C86757"/>
    <w:rsid w:val="00C86CAD"/>
    <w:rsid w:val="00C870AE"/>
    <w:rsid w:val="00C91073"/>
    <w:rsid w:val="00C92BEE"/>
    <w:rsid w:val="00C945B9"/>
    <w:rsid w:val="00C95992"/>
    <w:rsid w:val="00C95F8B"/>
    <w:rsid w:val="00C9639B"/>
    <w:rsid w:val="00C96ADB"/>
    <w:rsid w:val="00CA0C39"/>
    <w:rsid w:val="00CA1987"/>
    <w:rsid w:val="00CA1E27"/>
    <w:rsid w:val="00CA52D6"/>
    <w:rsid w:val="00CA5B66"/>
    <w:rsid w:val="00CA7546"/>
    <w:rsid w:val="00CA7C72"/>
    <w:rsid w:val="00CB0A0C"/>
    <w:rsid w:val="00CB138E"/>
    <w:rsid w:val="00CB15D5"/>
    <w:rsid w:val="00CB28D9"/>
    <w:rsid w:val="00CB6B90"/>
    <w:rsid w:val="00CB7313"/>
    <w:rsid w:val="00CC03BD"/>
    <w:rsid w:val="00CC05BB"/>
    <w:rsid w:val="00CC188B"/>
    <w:rsid w:val="00CC3312"/>
    <w:rsid w:val="00CC41DC"/>
    <w:rsid w:val="00CC4954"/>
    <w:rsid w:val="00CC50B2"/>
    <w:rsid w:val="00CC7FE2"/>
    <w:rsid w:val="00CD1083"/>
    <w:rsid w:val="00CD12C0"/>
    <w:rsid w:val="00CD1363"/>
    <w:rsid w:val="00CD1C09"/>
    <w:rsid w:val="00CD2EDF"/>
    <w:rsid w:val="00CD347F"/>
    <w:rsid w:val="00CD4416"/>
    <w:rsid w:val="00CD4ED3"/>
    <w:rsid w:val="00CD7707"/>
    <w:rsid w:val="00CE05AB"/>
    <w:rsid w:val="00CE110D"/>
    <w:rsid w:val="00CE2449"/>
    <w:rsid w:val="00CE2B09"/>
    <w:rsid w:val="00CE3466"/>
    <w:rsid w:val="00CE47B1"/>
    <w:rsid w:val="00CE51DE"/>
    <w:rsid w:val="00CE5AE8"/>
    <w:rsid w:val="00CE5D6B"/>
    <w:rsid w:val="00CE72C1"/>
    <w:rsid w:val="00CE7D18"/>
    <w:rsid w:val="00CF0410"/>
    <w:rsid w:val="00CF3727"/>
    <w:rsid w:val="00CF374F"/>
    <w:rsid w:val="00CF6458"/>
    <w:rsid w:val="00CF67B7"/>
    <w:rsid w:val="00D00DD4"/>
    <w:rsid w:val="00D02564"/>
    <w:rsid w:val="00D02587"/>
    <w:rsid w:val="00D0282E"/>
    <w:rsid w:val="00D03A6A"/>
    <w:rsid w:val="00D04016"/>
    <w:rsid w:val="00D04C36"/>
    <w:rsid w:val="00D05DA4"/>
    <w:rsid w:val="00D06195"/>
    <w:rsid w:val="00D06656"/>
    <w:rsid w:val="00D06BDD"/>
    <w:rsid w:val="00D06C2C"/>
    <w:rsid w:val="00D07225"/>
    <w:rsid w:val="00D07853"/>
    <w:rsid w:val="00D112A4"/>
    <w:rsid w:val="00D119B2"/>
    <w:rsid w:val="00D1293B"/>
    <w:rsid w:val="00D13DE7"/>
    <w:rsid w:val="00D13F97"/>
    <w:rsid w:val="00D15ADF"/>
    <w:rsid w:val="00D17EB8"/>
    <w:rsid w:val="00D20C6B"/>
    <w:rsid w:val="00D21882"/>
    <w:rsid w:val="00D236B3"/>
    <w:rsid w:val="00D24E98"/>
    <w:rsid w:val="00D25556"/>
    <w:rsid w:val="00D26855"/>
    <w:rsid w:val="00D27D09"/>
    <w:rsid w:val="00D309AB"/>
    <w:rsid w:val="00D31A92"/>
    <w:rsid w:val="00D31E0F"/>
    <w:rsid w:val="00D327B7"/>
    <w:rsid w:val="00D33530"/>
    <w:rsid w:val="00D34AD4"/>
    <w:rsid w:val="00D36E84"/>
    <w:rsid w:val="00D37FD1"/>
    <w:rsid w:val="00D4023A"/>
    <w:rsid w:val="00D40A71"/>
    <w:rsid w:val="00D40BC0"/>
    <w:rsid w:val="00D41B5A"/>
    <w:rsid w:val="00D42A4D"/>
    <w:rsid w:val="00D43C61"/>
    <w:rsid w:val="00D43C85"/>
    <w:rsid w:val="00D43DEA"/>
    <w:rsid w:val="00D440F8"/>
    <w:rsid w:val="00D447A6"/>
    <w:rsid w:val="00D46D72"/>
    <w:rsid w:val="00D47886"/>
    <w:rsid w:val="00D504DF"/>
    <w:rsid w:val="00D50F03"/>
    <w:rsid w:val="00D517F1"/>
    <w:rsid w:val="00D602DE"/>
    <w:rsid w:val="00D616AE"/>
    <w:rsid w:val="00D61706"/>
    <w:rsid w:val="00D61A8C"/>
    <w:rsid w:val="00D61D4F"/>
    <w:rsid w:val="00D64A77"/>
    <w:rsid w:val="00D65183"/>
    <w:rsid w:val="00D65E15"/>
    <w:rsid w:val="00D66CEB"/>
    <w:rsid w:val="00D678CA"/>
    <w:rsid w:val="00D71078"/>
    <w:rsid w:val="00D712FC"/>
    <w:rsid w:val="00D7133E"/>
    <w:rsid w:val="00D727FA"/>
    <w:rsid w:val="00D755DE"/>
    <w:rsid w:val="00D75CAE"/>
    <w:rsid w:val="00D766F6"/>
    <w:rsid w:val="00D76B15"/>
    <w:rsid w:val="00D76D0C"/>
    <w:rsid w:val="00D7729F"/>
    <w:rsid w:val="00D777C2"/>
    <w:rsid w:val="00D81464"/>
    <w:rsid w:val="00D82B5F"/>
    <w:rsid w:val="00D832FA"/>
    <w:rsid w:val="00D83533"/>
    <w:rsid w:val="00D83981"/>
    <w:rsid w:val="00D839A7"/>
    <w:rsid w:val="00D84C99"/>
    <w:rsid w:val="00D86108"/>
    <w:rsid w:val="00D8650D"/>
    <w:rsid w:val="00D90BCE"/>
    <w:rsid w:val="00D90D89"/>
    <w:rsid w:val="00D94A7E"/>
    <w:rsid w:val="00D957BF"/>
    <w:rsid w:val="00D961AE"/>
    <w:rsid w:val="00D96DB0"/>
    <w:rsid w:val="00DA1678"/>
    <w:rsid w:val="00DA17AF"/>
    <w:rsid w:val="00DA2661"/>
    <w:rsid w:val="00DA5882"/>
    <w:rsid w:val="00DA5C61"/>
    <w:rsid w:val="00DA6762"/>
    <w:rsid w:val="00DA6BE5"/>
    <w:rsid w:val="00DA7244"/>
    <w:rsid w:val="00DB01C1"/>
    <w:rsid w:val="00DB0943"/>
    <w:rsid w:val="00DB29A4"/>
    <w:rsid w:val="00DB3153"/>
    <w:rsid w:val="00DB3F25"/>
    <w:rsid w:val="00DB565D"/>
    <w:rsid w:val="00DB604E"/>
    <w:rsid w:val="00DB60E9"/>
    <w:rsid w:val="00DB6593"/>
    <w:rsid w:val="00DB6855"/>
    <w:rsid w:val="00DB76D9"/>
    <w:rsid w:val="00DC1F74"/>
    <w:rsid w:val="00DC24DC"/>
    <w:rsid w:val="00DC4FA6"/>
    <w:rsid w:val="00DC6B18"/>
    <w:rsid w:val="00DD27D2"/>
    <w:rsid w:val="00DD354F"/>
    <w:rsid w:val="00DD3EB3"/>
    <w:rsid w:val="00DD5B2D"/>
    <w:rsid w:val="00DE0457"/>
    <w:rsid w:val="00DE2D6C"/>
    <w:rsid w:val="00DE34CC"/>
    <w:rsid w:val="00DE37FB"/>
    <w:rsid w:val="00DE5351"/>
    <w:rsid w:val="00DE5C10"/>
    <w:rsid w:val="00DE6613"/>
    <w:rsid w:val="00DE7511"/>
    <w:rsid w:val="00DF0081"/>
    <w:rsid w:val="00DF3266"/>
    <w:rsid w:val="00DF39FF"/>
    <w:rsid w:val="00DF3FE5"/>
    <w:rsid w:val="00DF4C22"/>
    <w:rsid w:val="00DF5A06"/>
    <w:rsid w:val="00DF6A5C"/>
    <w:rsid w:val="00E00CA0"/>
    <w:rsid w:val="00E0127B"/>
    <w:rsid w:val="00E0154D"/>
    <w:rsid w:val="00E047F5"/>
    <w:rsid w:val="00E05086"/>
    <w:rsid w:val="00E050EA"/>
    <w:rsid w:val="00E06998"/>
    <w:rsid w:val="00E06B31"/>
    <w:rsid w:val="00E07042"/>
    <w:rsid w:val="00E11915"/>
    <w:rsid w:val="00E120B7"/>
    <w:rsid w:val="00E13268"/>
    <w:rsid w:val="00E14733"/>
    <w:rsid w:val="00E16CA7"/>
    <w:rsid w:val="00E17067"/>
    <w:rsid w:val="00E17E8D"/>
    <w:rsid w:val="00E17EB1"/>
    <w:rsid w:val="00E2261E"/>
    <w:rsid w:val="00E226B2"/>
    <w:rsid w:val="00E229A6"/>
    <w:rsid w:val="00E23322"/>
    <w:rsid w:val="00E250C9"/>
    <w:rsid w:val="00E25EB5"/>
    <w:rsid w:val="00E2652C"/>
    <w:rsid w:val="00E26927"/>
    <w:rsid w:val="00E27308"/>
    <w:rsid w:val="00E275AF"/>
    <w:rsid w:val="00E31052"/>
    <w:rsid w:val="00E316EF"/>
    <w:rsid w:val="00E31A14"/>
    <w:rsid w:val="00E32FDA"/>
    <w:rsid w:val="00E34FEA"/>
    <w:rsid w:val="00E40C4B"/>
    <w:rsid w:val="00E41E34"/>
    <w:rsid w:val="00E421B2"/>
    <w:rsid w:val="00E431BF"/>
    <w:rsid w:val="00E44C27"/>
    <w:rsid w:val="00E506A8"/>
    <w:rsid w:val="00E506DF"/>
    <w:rsid w:val="00E508B9"/>
    <w:rsid w:val="00E50C53"/>
    <w:rsid w:val="00E5225D"/>
    <w:rsid w:val="00E52881"/>
    <w:rsid w:val="00E53DDE"/>
    <w:rsid w:val="00E53DFC"/>
    <w:rsid w:val="00E5616A"/>
    <w:rsid w:val="00E57A9F"/>
    <w:rsid w:val="00E60594"/>
    <w:rsid w:val="00E6240B"/>
    <w:rsid w:val="00E62BA1"/>
    <w:rsid w:val="00E7029D"/>
    <w:rsid w:val="00E74133"/>
    <w:rsid w:val="00E746A4"/>
    <w:rsid w:val="00E74918"/>
    <w:rsid w:val="00E7625F"/>
    <w:rsid w:val="00E77929"/>
    <w:rsid w:val="00E779F0"/>
    <w:rsid w:val="00E80D80"/>
    <w:rsid w:val="00E82BB3"/>
    <w:rsid w:val="00E82C05"/>
    <w:rsid w:val="00E82F34"/>
    <w:rsid w:val="00E83840"/>
    <w:rsid w:val="00E84170"/>
    <w:rsid w:val="00E841FB"/>
    <w:rsid w:val="00E85528"/>
    <w:rsid w:val="00E85CEE"/>
    <w:rsid w:val="00E86409"/>
    <w:rsid w:val="00E86DEE"/>
    <w:rsid w:val="00E904D9"/>
    <w:rsid w:val="00E91FFA"/>
    <w:rsid w:val="00E92747"/>
    <w:rsid w:val="00E975FE"/>
    <w:rsid w:val="00EA1BCC"/>
    <w:rsid w:val="00EA47DE"/>
    <w:rsid w:val="00EA514A"/>
    <w:rsid w:val="00EA5315"/>
    <w:rsid w:val="00EA689A"/>
    <w:rsid w:val="00EB02A2"/>
    <w:rsid w:val="00EB0933"/>
    <w:rsid w:val="00EB09D5"/>
    <w:rsid w:val="00EB1C15"/>
    <w:rsid w:val="00EB1CF3"/>
    <w:rsid w:val="00EB3A13"/>
    <w:rsid w:val="00EB422B"/>
    <w:rsid w:val="00EB50E4"/>
    <w:rsid w:val="00EB51D5"/>
    <w:rsid w:val="00EB6ADE"/>
    <w:rsid w:val="00EC2266"/>
    <w:rsid w:val="00EC4B99"/>
    <w:rsid w:val="00EC64BA"/>
    <w:rsid w:val="00ED2171"/>
    <w:rsid w:val="00ED3CDE"/>
    <w:rsid w:val="00ED45C5"/>
    <w:rsid w:val="00ED57BF"/>
    <w:rsid w:val="00ED6232"/>
    <w:rsid w:val="00ED6404"/>
    <w:rsid w:val="00ED7956"/>
    <w:rsid w:val="00ED7B5B"/>
    <w:rsid w:val="00EE086B"/>
    <w:rsid w:val="00EE2721"/>
    <w:rsid w:val="00EE3195"/>
    <w:rsid w:val="00EE3561"/>
    <w:rsid w:val="00EE4574"/>
    <w:rsid w:val="00EE4FE3"/>
    <w:rsid w:val="00EE567B"/>
    <w:rsid w:val="00EE69B0"/>
    <w:rsid w:val="00EF0B08"/>
    <w:rsid w:val="00EF0BD3"/>
    <w:rsid w:val="00EF1C71"/>
    <w:rsid w:val="00EF3005"/>
    <w:rsid w:val="00EF35F2"/>
    <w:rsid w:val="00EF41AD"/>
    <w:rsid w:val="00EF4E4E"/>
    <w:rsid w:val="00EF6C17"/>
    <w:rsid w:val="00F007D1"/>
    <w:rsid w:val="00F00832"/>
    <w:rsid w:val="00F024EF"/>
    <w:rsid w:val="00F034FF"/>
    <w:rsid w:val="00F0522B"/>
    <w:rsid w:val="00F0559F"/>
    <w:rsid w:val="00F111AC"/>
    <w:rsid w:val="00F11356"/>
    <w:rsid w:val="00F12486"/>
    <w:rsid w:val="00F1340C"/>
    <w:rsid w:val="00F137A8"/>
    <w:rsid w:val="00F137C5"/>
    <w:rsid w:val="00F13FA9"/>
    <w:rsid w:val="00F14F20"/>
    <w:rsid w:val="00F1542E"/>
    <w:rsid w:val="00F15A54"/>
    <w:rsid w:val="00F169A9"/>
    <w:rsid w:val="00F17429"/>
    <w:rsid w:val="00F17488"/>
    <w:rsid w:val="00F227B5"/>
    <w:rsid w:val="00F2370D"/>
    <w:rsid w:val="00F24378"/>
    <w:rsid w:val="00F24C32"/>
    <w:rsid w:val="00F26B7A"/>
    <w:rsid w:val="00F275C1"/>
    <w:rsid w:val="00F3253F"/>
    <w:rsid w:val="00F339E1"/>
    <w:rsid w:val="00F33EC4"/>
    <w:rsid w:val="00F3418E"/>
    <w:rsid w:val="00F364F8"/>
    <w:rsid w:val="00F37C86"/>
    <w:rsid w:val="00F40057"/>
    <w:rsid w:val="00F40A22"/>
    <w:rsid w:val="00F40EEF"/>
    <w:rsid w:val="00F40F78"/>
    <w:rsid w:val="00F43281"/>
    <w:rsid w:val="00F43494"/>
    <w:rsid w:val="00F43BF5"/>
    <w:rsid w:val="00F446B8"/>
    <w:rsid w:val="00F453AC"/>
    <w:rsid w:val="00F46D1E"/>
    <w:rsid w:val="00F47FF5"/>
    <w:rsid w:val="00F52123"/>
    <w:rsid w:val="00F53910"/>
    <w:rsid w:val="00F54302"/>
    <w:rsid w:val="00F5502C"/>
    <w:rsid w:val="00F55B55"/>
    <w:rsid w:val="00F55FAD"/>
    <w:rsid w:val="00F571E8"/>
    <w:rsid w:val="00F57568"/>
    <w:rsid w:val="00F6041D"/>
    <w:rsid w:val="00F615B2"/>
    <w:rsid w:val="00F617ED"/>
    <w:rsid w:val="00F61D6B"/>
    <w:rsid w:val="00F62F25"/>
    <w:rsid w:val="00F637AB"/>
    <w:rsid w:val="00F64758"/>
    <w:rsid w:val="00F657E5"/>
    <w:rsid w:val="00F65935"/>
    <w:rsid w:val="00F66285"/>
    <w:rsid w:val="00F673AF"/>
    <w:rsid w:val="00F73C5F"/>
    <w:rsid w:val="00F74B53"/>
    <w:rsid w:val="00F74C8C"/>
    <w:rsid w:val="00F74D89"/>
    <w:rsid w:val="00F74F72"/>
    <w:rsid w:val="00F75B1A"/>
    <w:rsid w:val="00F75CE4"/>
    <w:rsid w:val="00F75F93"/>
    <w:rsid w:val="00F8019A"/>
    <w:rsid w:val="00F8192B"/>
    <w:rsid w:val="00F821E1"/>
    <w:rsid w:val="00F82801"/>
    <w:rsid w:val="00F82820"/>
    <w:rsid w:val="00F83A11"/>
    <w:rsid w:val="00F84884"/>
    <w:rsid w:val="00F84D78"/>
    <w:rsid w:val="00F8622C"/>
    <w:rsid w:val="00F87402"/>
    <w:rsid w:val="00F92D34"/>
    <w:rsid w:val="00F93454"/>
    <w:rsid w:val="00F95B2D"/>
    <w:rsid w:val="00FA090C"/>
    <w:rsid w:val="00FA145B"/>
    <w:rsid w:val="00FA1B16"/>
    <w:rsid w:val="00FA1B28"/>
    <w:rsid w:val="00FA2CF2"/>
    <w:rsid w:val="00FA4972"/>
    <w:rsid w:val="00FA4E59"/>
    <w:rsid w:val="00FA6A52"/>
    <w:rsid w:val="00FA6B30"/>
    <w:rsid w:val="00FA7488"/>
    <w:rsid w:val="00FB0146"/>
    <w:rsid w:val="00FB0268"/>
    <w:rsid w:val="00FB0E13"/>
    <w:rsid w:val="00FB1E4A"/>
    <w:rsid w:val="00FB2BBD"/>
    <w:rsid w:val="00FB321F"/>
    <w:rsid w:val="00FB33F7"/>
    <w:rsid w:val="00FB39FC"/>
    <w:rsid w:val="00FB45B3"/>
    <w:rsid w:val="00FB466C"/>
    <w:rsid w:val="00FB7728"/>
    <w:rsid w:val="00FC02C6"/>
    <w:rsid w:val="00FC0907"/>
    <w:rsid w:val="00FC0D08"/>
    <w:rsid w:val="00FC22B3"/>
    <w:rsid w:val="00FC2DB6"/>
    <w:rsid w:val="00FC40D4"/>
    <w:rsid w:val="00FC47B5"/>
    <w:rsid w:val="00FC6442"/>
    <w:rsid w:val="00FD01F8"/>
    <w:rsid w:val="00FD0856"/>
    <w:rsid w:val="00FD0862"/>
    <w:rsid w:val="00FD1252"/>
    <w:rsid w:val="00FD2089"/>
    <w:rsid w:val="00FD2817"/>
    <w:rsid w:val="00FD582F"/>
    <w:rsid w:val="00FD75D2"/>
    <w:rsid w:val="00FE055E"/>
    <w:rsid w:val="00FE5353"/>
    <w:rsid w:val="00FE56CE"/>
    <w:rsid w:val="00FE5C0D"/>
    <w:rsid w:val="00FE7519"/>
    <w:rsid w:val="00FE78C9"/>
    <w:rsid w:val="00FF1E47"/>
    <w:rsid w:val="00FF21D2"/>
    <w:rsid w:val="00FF2F05"/>
    <w:rsid w:val="00FF3928"/>
    <w:rsid w:val="00FF538F"/>
    <w:rsid w:val="00FF6054"/>
    <w:rsid w:val="00FF779A"/>
    <w:rsid w:val="011A1E64"/>
    <w:rsid w:val="0170319F"/>
    <w:rsid w:val="01F114A6"/>
    <w:rsid w:val="02C34120"/>
    <w:rsid w:val="02CD6CF5"/>
    <w:rsid w:val="035E2E2F"/>
    <w:rsid w:val="04B10793"/>
    <w:rsid w:val="05222744"/>
    <w:rsid w:val="057F65C9"/>
    <w:rsid w:val="05C65FBC"/>
    <w:rsid w:val="062F38E5"/>
    <w:rsid w:val="06BB1E09"/>
    <w:rsid w:val="07EA5A7B"/>
    <w:rsid w:val="07EF114E"/>
    <w:rsid w:val="08617327"/>
    <w:rsid w:val="089D4136"/>
    <w:rsid w:val="08B32930"/>
    <w:rsid w:val="08BB5CC9"/>
    <w:rsid w:val="098C2FF5"/>
    <w:rsid w:val="0AD96284"/>
    <w:rsid w:val="0B276344"/>
    <w:rsid w:val="0B3E1CAE"/>
    <w:rsid w:val="0B981B4A"/>
    <w:rsid w:val="0BBA2740"/>
    <w:rsid w:val="0C847462"/>
    <w:rsid w:val="0DC536F9"/>
    <w:rsid w:val="0DFC5E06"/>
    <w:rsid w:val="0E59375C"/>
    <w:rsid w:val="0E782422"/>
    <w:rsid w:val="0E7D69DB"/>
    <w:rsid w:val="0ED70ED7"/>
    <w:rsid w:val="0F051A4C"/>
    <w:rsid w:val="0F4C1B24"/>
    <w:rsid w:val="0F5A32D3"/>
    <w:rsid w:val="101417A6"/>
    <w:rsid w:val="10885BD4"/>
    <w:rsid w:val="118403DD"/>
    <w:rsid w:val="12A65D42"/>
    <w:rsid w:val="12B87C60"/>
    <w:rsid w:val="12CD6E61"/>
    <w:rsid w:val="136A72DE"/>
    <w:rsid w:val="143A6538"/>
    <w:rsid w:val="14667AD2"/>
    <w:rsid w:val="14E20393"/>
    <w:rsid w:val="15860C01"/>
    <w:rsid w:val="16A6744E"/>
    <w:rsid w:val="16AE1468"/>
    <w:rsid w:val="17685866"/>
    <w:rsid w:val="17B15508"/>
    <w:rsid w:val="17F86859"/>
    <w:rsid w:val="18AA0D20"/>
    <w:rsid w:val="19223E47"/>
    <w:rsid w:val="199E487E"/>
    <w:rsid w:val="19A86539"/>
    <w:rsid w:val="1AA271DC"/>
    <w:rsid w:val="1C7243EA"/>
    <w:rsid w:val="1CD46302"/>
    <w:rsid w:val="1D7C6759"/>
    <w:rsid w:val="1EA615FA"/>
    <w:rsid w:val="1EEC4301"/>
    <w:rsid w:val="2002430E"/>
    <w:rsid w:val="20771A13"/>
    <w:rsid w:val="209E132C"/>
    <w:rsid w:val="21046C77"/>
    <w:rsid w:val="21EB1616"/>
    <w:rsid w:val="2289336A"/>
    <w:rsid w:val="22EE2D2C"/>
    <w:rsid w:val="22F64DE9"/>
    <w:rsid w:val="23E66CA6"/>
    <w:rsid w:val="2407591C"/>
    <w:rsid w:val="247B0030"/>
    <w:rsid w:val="24B92A42"/>
    <w:rsid w:val="255031D1"/>
    <w:rsid w:val="268F73B6"/>
    <w:rsid w:val="271A3CFA"/>
    <w:rsid w:val="27376CF6"/>
    <w:rsid w:val="27FB0308"/>
    <w:rsid w:val="28B23641"/>
    <w:rsid w:val="29B40FCD"/>
    <w:rsid w:val="2A297962"/>
    <w:rsid w:val="2A7144F5"/>
    <w:rsid w:val="2AD2110E"/>
    <w:rsid w:val="2C36153B"/>
    <w:rsid w:val="2C8B4438"/>
    <w:rsid w:val="2C942CB9"/>
    <w:rsid w:val="2E5C3417"/>
    <w:rsid w:val="2EE97D42"/>
    <w:rsid w:val="2FDF2187"/>
    <w:rsid w:val="2FFF23DD"/>
    <w:rsid w:val="30977539"/>
    <w:rsid w:val="31456F95"/>
    <w:rsid w:val="34273854"/>
    <w:rsid w:val="34861951"/>
    <w:rsid w:val="34EF409D"/>
    <w:rsid w:val="35236781"/>
    <w:rsid w:val="372331E7"/>
    <w:rsid w:val="382027D7"/>
    <w:rsid w:val="384A71B6"/>
    <w:rsid w:val="38883E48"/>
    <w:rsid w:val="38F3279C"/>
    <w:rsid w:val="3934375E"/>
    <w:rsid w:val="397074E3"/>
    <w:rsid w:val="39E558BF"/>
    <w:rsid w:val="3A812BD7"/>
    <w:rsid w:val="3ACD50D7"/>
    <w:rsid w:val="3AEB1466"/>
    <w:rsid w:val="3C3F4373"/>
    <w:rsid w:val="3CAB2CEB"/>
    <w:rsid w:val="3CBE296C"/>
    <w:rsid w:val="3CCE685F"/>
    <w:rsid w:val="3D6D386F"/>
    <w:rsid w:val="3DE96AFB"/>
    <w:rsid w:val="3EC810A0"/>
    <w:rsid w:val="3F3B639E"/>
    <w:rsid w:val="3FA33FED"/>
    <w:rsid w:val="3FE4448E"/>
    <w:rsid w:val="40E56A87"/>
    <w:rsid w:val="416D7D58"/>
    <w:rsid w:val="41CF53AF"/>
    <w:rsid w:val="42824698"/>
    <w:rsid w:val="429302B1"/>
    <w:rsid w:val="42AF0889"/>
    <w:rsid w:val="441D33EE"/>
    <w:rsid w:val="44212697"/>
    <w:rsid w:val="44F528B3"/>
    <w:rsid w:val="453D36F3"/>
    <w:rsid w:val="460D74FE"/>
    <w:rsid w:val="461A1D53"/>
    <w:rsid w:val="4675649E"/>
    <w:rsid w:val="468E063F"/>
    <w:rsid w:val="46F81126"/>
    <w:rsid w:val="473060C2"/>
    <w:rsid w:val="479B11E0"/>
    <w:rsid w:val="47DA2FCC"/>
    <w:rsid w:val="489554B3"/>
    <w:rsid w:val="49326AB0"/>
    <w:rsid w:val="49BA027E"/>
    <w:rsid w:val="4A396FA6"/>
    <w:rsid w:val="4B1A29D3"/>
    <w:rsid w:val="4B30130F"/>
    <w:rsid w:val="4B677198"/>
    <w:rsid w:val="4B9739EF"/>
    <w:rsid w:val="4BEC0832"/>
    <w:rsid w:val="4C631479"/>
    <w:rsid w:val="4C73691B"/>
    <w:rsid w:val="4CC34F34"/>
    <w:rsid w:val="4CF46BA1"/>
    <w:rsid w:val="4D4B30EE"/>
    <w:rsid w:val="4E93502C"/>
    <w:rsid w:val="4F7334E6"/>
    <w:rsid w:val="503C7A5E"/>
    <w:rsid w:val="52833CB5"/>
    <w:rsid w:val="528F5E6A"/>
    <w:rsid w:val="52F769F7"/>
    <w:rsid w:val="547456F8"/>
    <w:rsid w:val="54E33E88"/>
    <w:rsid w:val="54E91626"/>
    <w:rsid w:val="55514AAA"/>
    <w:rsid w:val="55AD3642"/>
    <w:rsid w:val="58234D09"/>
    <w:rsid w:val="58E7177F"/>
    <w:rsid w:val="59AC6DB2"/>
    <w:rsid w:val="5A0E2F43"/>
    <w:rsid w:val="5B696913"/>
    <w:rsid w:val="5B8722E8"/>
    <w:rsid w:val="5BE60140"/>
    <w:rsid w:val="5C925333"/>
    <w:rsid w:val="5D0D4686"/>
    <w:rsid w:val="5D1E06D0"/>
    <w:rsid w:val="5D2A21D5"/>
    <w:rsid w:val="5DD31B25"/>
    <w:rsid w:val="5DFC4708"/>
    <w:rsid w:val="5F695412"/>
    <w:rsid w:val="603A70B4"/>
    <w:rsid w:val="605808C7"/>
    <w:rsid w:val="61471B6F"/>
    <w:rsid w:val="614E38DB"/>
    <w:rsid w:val="61B03188"/>
    <w:rsid w:val="623A3E95"/>
    <w:rsid w:val="63031F8A"/>
    <w:rsid w:val="64EC19AC"/>
    <w:rsid w:val="65EA1A56"/>
    <w:rsid w:val="668C3932"/>
    <w:rsid w:val="66C17C4C"/>
    <w:rsid w:val="678E7881"/>
    <w:rsid w:val="68F538BC"/>
    <w:rsid w:val="69790F00"/>
    <w:rsid w:val="699C2A10"/>
    <w:rsid w:val="69EA48EF"/>
    <w:rsid w:val="6A0F04BD"/>
    <w:rsid w:val="6A1D3006"/>
    <w:rsid w:val="6A25216D"/>
    <w:rsid w:val="6B7B6753"/>
    <w:rsid w:val="6C7600E5"/>
    <w:rsid w:val="6C982D67"/>
    <w:rsid w:val="6CC60F1C"/>
    <w:rsid w:val="6D0B3EE8"/>
    <w:rsid w:val="6D8141AA"/>
    <w:rsid w:val="6D963730"/>
    <w:rsid w:val="6E332D77"/>
    <w:rsid w:val="6E995715"/>
    <w:rsid w:val="6F333BAD"/>
    <w:rsid w:val="6FD94218"/>
    <w:rsid w:val="70D34124"/>
    <w:rsid w:val="70DA1EA2"/>
    <w:rsid w:val="71472030"/>
    <w:rsid w:val="718F1B22"/>
    <w:rsid w:val="71E56839"/>
    <w:rsid w:val="72B970C2"/>
    <w:rsid w:val="72BA412F"/>
    <w:rsid w:val="72BB170D"/>
    <w:rsid w:val="72F24794"/>
    <w:rsid w:val="72F63A30"/>
    <w:rsid w:val="735513D2"/>
    <w:rsid w:val="7479421A"/>
    <w:rsid w:val="747E28CF"/>
    <w:rsid w:val="75352CD0"/>
    <w:rsid w:val="753870C1"/>
    <w:rsid w:val="757F176E"/>
    <w:rsid w:val="7653459C"/>
    <w:rsid w:val="77015A54"/>
    <w:rsid w:val="775E5C88"/>
    <w:rsid w:val="77DD5D39"/>
    <w:rsid w:val="790D0861"/>
    <w:rsid w:val="798E6C21"/>
    <w:rsid w:val="79920D06"/>
    <w:rsid w:val="7A88034E"/>
    <w:rsid w:val="7AD07A8B"/>
    <w:rsid w:val="7BC020A3"/>
    <w:rsid w:val="7C1B019A"/>
    <w:rsid w:val="7D7344F4"/>
    <w:rsid w:val="7DA52D69"/>
    <w:rsid w:val="7DB11B3C"/>
    <w:rsid w:val="7DB7233F"/>
    <w:rsid w:val="7DBB7264"/>
    <w:rsid w:val="7F3F7F0B"/>
    <w:rsid w:val="7FD35E85"/>
    <w:rsid w:val="9FF7666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等线"/>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40" w:lineRule="atLeast"/>
      <w:jc w:val="both"/>
    </w:pPr>
    <w:rPr>
      <w:rFonts w:ascii="Times New Roman" w:hAnsi="Times New Roman" w:eastAsia="宋体" w:cs="微软雅黑"/>
      <w:sz w:val="21"/>
      <w:szCs w:val="24"/>
      <w:lang w:val="en-US" w:eastAsia="en-US" w:bidi="ar-SA"/>
    </w:rPr>
  </w:style>
  <w:style w:type="paragraph" w:styleId="2">
    <w:name w:val="heading 1"/>
    <w:basedOn w:val="1"/>
    <w:next w:val="1"/>
    <w:link w:val="35"/>
    <w:qFormat/>
    <w:uiPriority w:val="9"/>
    <w:pPr>
      <w:keepNext/>
      <w:keepLines/>
      <w:spacing w:afterLines="50" w:line="576" w:lineRule="auto"/>
      <w:jc w:val="center"/>
      <w:outlineLvl w:val="0"/>
    </w:pPr>
    <w:rPr>
      <w:rFonts w:eastAsia="黑体"/>
      <w:bCs/>
      <w:kern w:val="44"/>
      <w:sz w:val="28"/>
      <w:szCs w:val="44"/>
    </w:rPr>
  </w:style>
  <w:style w:type="paragraph" w:styleId="3">
    <w:name w:val="heading 2"/>
    <w:basedOn w:val="1"/>
    <w:next w:val="1"/>
    <w:link w:val="34"/>
    <w:unhideWhenUsed/>
    <w:qFormat/>
    <w:uiPriority w:val="9"/>
    <w:pPr>
      <w:keepNext/>
      <w:keepLines/>
      <w:spacing w:beforeLines="100" w:afterLines="50" w:line="240" w:lineRule="auto"/>
      <w:jc w:val="center"/>
      <w:outlineLvl w:val="1"/>
    </w:pPr>
    <w:rPr>
      <w:rFonts w:eastAsia="黑体" w:cstheme="majorBidi"/>
      <w:bCs/>
      <w:sz w:val="24"/>
      <w:szCs w:val="32"/>
    </w:rPr>
  </w:style>
  <w:style w:type="paragraph" w:styleId="4">
    <w:name w:val="heading 3"/>
    <w:basedOn w:val="1"/>
    <w:next w:val="5"/>
    <w:unhideWhenUsed/>
    <w:qFormat/>
    <w:uiPriority w:val="9"/>
    <w:pPr>
      <w:keepNext/>
      <w:keepLines/>
      <w:numPr>
        <w:ilvl w:val="2"/>
        <w:numId w:val="1"/>
      </w:numPr>
      <w:spacing w:before="156" w:beforeLines="50" w:after="156" w:afterLines="50" w:line="360" w:lineRule="auto"/>
      <w:ind w:left="0" w:firstLine="0"/>
      <w:outlineLvl w:val="2"/>
    </w:pPr>
    <w:rPr>
      <w:bCs/>
      <w:position w:val="6"/>
      <w:sz w:val="24"/>
    </w:rPr>
  </w:style>
  <w:style w:type="paragraph" w:styleId="6">
    <w:name w:val="heading 7"/>
    <w:basedOn w:val="1"/>
    <w:next w:val="1"/>
    <w:link w:val="73"/>
    <w:qFormat/>
    <w:uiPriority w:val="0"/>
    <w:pPr>
      <w:keepNext/>
      <w:keepLines/>
      <w:spacing w:before="240" w:after="64" w:line="320" w:lineRule="auto"/>
      <w:outlineLvl w:val="6"/>
    </w:pPr>
    <w:rPr>
      <w:rFonts w:cs="Times New Roman"/>
      <w:b/>
      <w:bCs/>
      <w:kern w:val="2"/>
      <w:sz w:val="24"/>
      <w:lang w:eastAsia="zh-CN"/>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customStyle="1" w:styleId="5">
    <w:name w:val="A正文"/>
    <w:basedOn w:val="1"/>
    <w:qFormat/>
    <w:uiPriority w:val="0"/>
    <w:pPr>
      <w:spacing w:line="360" w:lineRule="auto"/>
      <w:ind w:firstLine="480"/>
    </w:pPr>
    <w:rPr>
      <w:sz w:val="24"/>
      <w:szCs w:val="28"/>
    </w:rPr>
  </w:style>
  <w:style w:type="paragraph" w:styleId="7">
    <w:name w:val="toc 7"/>
    <w:basedOn w:val="1"/>
    <w:next w:val="1"/>
    <w:autoRedefine/>
    <w:unhideWhenUsed/>
    <w:qFormat/>
    <w:uiPriority w:val="39"/>
    <w:pPr>
      <w:spacing w:after="160" w:line="278" w:lineRule="auto"/>
      <w:ind w:left="2520" w:leftChars="1200"/>
      <w:jc w:val="left"/>
    </w:pPr>
    <w:rPr>
      <w:rFonts w:asciiTheme="minorHAnsi" w:hAnsiTheme="minorHAnsi" w:eastAsiaTheme="minorEastAsia" w:cstheme="minorBidi"/>
      <w:kern w:val="2"/>
      <w:sz w:val="22"/>
      <w:lang w:eastAsia="zh-CN"/>
      <w14:ligatures w14:val="standardContextual"/>
    </w:rPr>
  </w:style>
  <w:style w:type="paragraph" w:styleId="8">
    <w:name w:val="caption"/>
    <w:basedOn w:val="1"/>
    <w:next w:val="1"/>
    <w:unhideWhenUsed/>
    <w:qFormat/>
    <w:uiPriority w:val="0"/>
    <w:rPr>
      <w:rFonts w:eastAsia="黑体" w:asciiTheme="majorHAnsi" w:hAnsiTheme="majorHAnsi" w:cstheme="majorBidi"/>
      <w:sz w:val="20"/>
      <w:szCs w:val="20"/>
    </w:rPr>
  </w:style>
  <w:style w:type="paragraph" w:styleId="9">
    <w:name w:val="annotation text"/>
    <w:basedOn w:val="1"/>
    <w:link w:val="65"/>
    <w:unhideWhenUsed/>
    <w:qFormat/>
    <w:uiPriority w:val="99"/>
    <w:pPr>
      <w:jc w:val="left"/>
    </w:pPr>
  </w:style>
  <w:style w:type="paragraph" w:styleId="10">
    <w:name w:val="Body Text"/>
    <w:basedOn w:val="1"/>
    <w:link w:val="37"/>
    <w:unhideWhenUsed/>
    <w:qFormat/>
    <w:uiPriority w:val="1"/>
  </w:style>
  <w:style w:type="paragraph" w:styleId="11">
    <w:name w:val="toc 5"/>
    <w:basedOn w:val="1"/>
    <w:next w:val="1"/>
    <w:autoRedefine/>
    <w:unhideWhenUsed/>
    <w:qFormat/>
    <w:uiPriority w:val="39"/>
    <w:pPr>
      <w:spacing w:after="160" w:line="278" w:lineRule="auto"/>
      <w:ind w:left="1680" w:leftChars="800"/>
      <w:jc w:val="left"/>
    </w:pPr>
    <w:rPr>
      <w:rFonts w:asciiTheme="minorHAnsi" w:hAnsiTheme="minorHAnsi" w:eastAsiaTheme="minorEastAsia" w:cstheme="minorBidi"/>
      <w:kern w:val="2"/>
      <w:sz w:val="22"/>
      <w:lang w:eastAsia="zh-CN"/>
      <w14:ligatures w14:val="standardContextual"/>
    </w:rPr>
  </w:style>
  <w:style w:type="paragraph" w:styleId="12">
    <w:name w:val="toc 3"/>
    <w:basedOn w:val="1"/>
    <w:next w:val="1"/>
    <w:unhideWhenUsed/>
    <w:qFormat/>
    <w:uiPriority w:val="39"/>
    <w:pPr>
      <w:widowControl/>
      <w:spacing w:after="100" w:line="276" w:lineRule="auto"/>
      <w:ind w:left="440"/>
      <w:jc w:val="left"/>
    </w:pPr>
    <w:rPr>
      <w:rFonts w:asciiTheme="minorHAnsi" w:hAnsiTheme="minorHAnsi" w:eastAsiaTheme="minorEastAsia" w:cstheme="minorBidi"/>
      <w:sz w:val="22"/>
      <w:szCs w:val="22"/>
      <w:lang w:eastAsia="zh-CN"/>
    </w:rPr>
  </w:style>
  <w:style w:type="paragraph" w:styleId="13">
    <w:name w:val="Plain Text"/>
    <w:basedOn w:val="1"/>
    <w:link w:val="70"/>
    <w:qFormat/>
    <w:uiPriority w:val="0"/>
    <w:pPr>
      <w:spacing w:line="240" w:lineRule="auto"/>
    </w:pPr>
    <w:rPr>
      <w:rFonts w:ascii="宋体" w:hAnsi="Courier New" w:cs="Courier New"/>
      <w:kern w:val="2"/>
      <w:szCs w:val="21"/>
      <w:lang w:eastAsia="zh-CN"/>
    </w:rPr>
  </w:style>
  <w:style w:type="paragraph" w:styleId="14">
    <w:name w:val="toc 8"/>
    <w:basedOn w:val="1"/>
    <w:next w:val="1"/>
    <w:autoRedefine/>
    <w:unhideWhenUsed/>
    <w:qFormat/>
    <w:uiPriority w:val="39"/>
    <w:pPr>
      <w:spacing w:after="160" w:line="278" w:lineRule="auto"/>
      <w:ind w:left="2940" w:leftChars="1400"/>
      <w:jc w:val="left"/>
    </w:pPr>
    <w:rPr>
      <w:rFonts w:asciiTheme="minorHAnsi" w:hAnsiTheme="minorHAnsi" w:eastAsiaTheme="minorEastAsia" w:cstheme="minorBidi"/>
      <w:kern w:val="2"/>
      <w:sz w:val="22"/>
      <w:lang w:eastAsia="zh-CN"/>
      <w14:ligatures w14:val="standardContextual"/>
    </w:rPr>
  </w:style>
  <w:style w:type="paragraph" w:styleId="15">
    <w:name w:val="Date"/>
    <w:basedOn w:val="1"/>
    <w:next w:val="1"/>
    <w:link w:val="51"/>
    <w:semiHidden/>
    <w:unhideWhenUsed/>
    <w:qFormat/>
    <w:uiPriority w:val="99"/>
    <w:pPr>
      <w:ind w:left="100" w:leftChars="2500"/>
    </w:pPr>
  </w:style>
  <w:style w:type="paragraph" w:styleId="16">
    <w:name w:val="Balloon Text"/>
    <w:basedOn w:val="1"/>
    <w:link w:val="45"/>
    <w:semiHidden/>
    <w:unhideWhenUsed/>
    <w:qFormat/>
    <w:uiPriority w:val="99"/>
    <w:rPr>
      <w:sz w:val="18"/>
      <w:szCs w:val="18"/>
    </w:rPr>
  </w:style>
  <w:style w:type="paragraph" w:styleId="17">
    <w:name w:val="footer"/>
    <w:basedOn w:val="1"/>
    <w:link w:val="44"/>
    <w:unhideWhenUsed/>
    <w:qFormat/>
    <w:uiPriority w:val="99"/>
    <w:pPr>
      <w:tabs>
        <w:tab w:val="center" w:pos="4153"/>
        <w:tab w:val="right" w:pos="8306"/>
      </w:tabs>
      <w:snapToGrid w:val="0"/>
      <w:jc w:val="left"/>
    </w:pPr>
    <w:rPr>
      <w:sz w:val="18"/>
      <w:szCs w:val="18"/>
    </w:rPr>
  </w:style>
  <w:style w:type="paragraph" w:styleId="18">
    <w:name w:val="header"/>
    <w:basedOn w:val="1"/>
    <w:link w:val="43"/>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style>
  <w:style w:type="paragraph" w:styleId="20">
    <w:name w:val="toc 4"/>
    <w:basedOn w:val="1"/>
    <w:next w:val="1"/>
    <w:autoRedefine/>
    <w:unhideWhenUsed/>
    <w:qFormat/>
    <w:uiPriority w:val="39"/>
    <w:pPr>
      <w:spacing w:after="160" w:line="278" w:lineRule="auto"/>
      <w:ind w:left="1260" w:leftChars="600"/>
      <w:jc w:val="left"/>
    </w:pPr>
    <w:rPr>
      <w:rFonts w:asciiTheme="minorHAnsi" w:hAnsiTheme="minorHAnsi" w:eastAsiaTheme="minorEastAsia" w:cstheme="minorBidi"/>
      <w:kern w:val="2"/>
      <w:sz w:val="22"/>
      <w:lang w:eastAsia="zh-CN"/>
      <w14:ligatures w14:val="standardContextual"/>
    </w:rPr>
  </w:style>
  <w:style w:type="paragraph" w:styleId="21">
    <w:name w:val="Subtitle"/>
    <w:basedOn w:val="1"/>
    <w:next w:val="1"/>
    <w:link w:val="41"/>
    <w:qFormat/>
    <w:uiPriority w:val="11"/>
    <w:pPr>
      <w:spacing w:before="240" w:after="60" w:line="312" w:lineRule="auto"/>
      <w:jc w:val="center"/>
      <w:outlineLvl w:val="1"/>
    </w:pPr>
    <w:rPr>
      <w:b/>
      <w:bCs/>
      <w:kern w:val="28"/>
      <w:sz w:val="32"/>
      <w:szCs w:val="32"/>
    </w:rPr>
  </w:style>
  <w:style w:type="paragraph" w:styleId="22">
    <w:name w:val="toc 6"/>
    <w:basedOn w:val="1"/>
    <w:next w:val="1"/>
    <w:autoRedefine/>
    <w:unhideWhenUsed/>
    <w:qFormat/>
    <w:uiPriority w:val="39"/>
    <w:pPr>
      <w:spacing w:after="160" w:line="278" w:lineRule="auto"/>
      <w:ind w:left="2100" w:leftChars="1000"/>
      <w:jc w:val="left"/>
    </w:pPr>
    <w:rPr>
      <w:rFonts w:asciiTheme="minorHAnsi" w:hAnsiTheme="minorHAnsi" w:eastAsiaTheme="minorEastAsia" w:cstheme="minorBidi"/>
      <w:kern w:val="2"/>
      <w:sz w:val="22"/>
      <w:lang w:eastAsia="zh-CN"/>
      <w14:ligatures w14:val="standardContextual"/>
    </w:rPr>
  </w:style>
  <w:style w:type="paragraph" w:styleId="23">
    <w:name w:val="toc 2"/>
    <w:basedOn w:val="1"/>
    <w:next w:val="1"/>
    <w:unhideWhenUsed/>
    <w:qFormat/>
    <w:uiPriority w:val="39"/>
    <w:pPr>
      <w:ind w:left="420" w:leftChars="200"/>
    </w:pPr>
  </w:style>
  <w:style w:type="paragraph" w:styleId="24">
    <w:name w:val="toc 9"/>
    <w:basedOn w:val="1"/>
    <w:next w:val="1"/>
    <w:autoRedefine/>
    <w:unhideWhenUsed/>
    <w:qFormat/>
    <w:uiPriority w:val="39"/>
    <w:pPr>
      <w:spacing w:after="160" w:line="278" w:lineRule="auto"/>
      <w:ind w:left="3360" w:leftChars="1600"/>
      <w:jc w:val="left"/>
    </w:pPr>
    <w:rPr>
      <w:rFonts w:asciiTheme="minorHAnsi" w:hAnsiTheme="minorHAnsi" w:eastAsiaTheme="minorEastAsia" w:cstheme="minorBidi"/>
      <w:kern w:val="2"/>
      <w:sz w:val="22"/>
      <w:lang w:eastAsia="zh-CN"/>
      <w14:ligatures w14:val="standardContextual"/>
    </w:rPr>
  </w:style>
  <w:style w:type="paragraph" w:styleId="25">
    <w:name w:val="Normal (Web)"/>
    <w:basedOn w:val="1"/>
    <w:semiHidden/>
    <w:unhideWhenUsed/>
    <w:qFormat/>
    <w:uiPriority w:val="99"/>
    <w:rPr>
      <w:sz w:val="24"/>
    </w:rPr>
  </w:style>
  <w:style w:type="paragraph" w:styleId="26">
    <w:name w:val="annotation subject"/>
    <w:basedOn w:val="9"/>
    <w:next w:val="9"/>
    <w:link w:val="66"/>
    <w:semiHidden/>
    <w:unhideWhenUsed/>
    <w:qFormat/>
    <w:uiPriority w:val="99"/>
    <w:rPr>
      <w:b/>
      <w:bCs/>
    </w:rPr>
  </w:style>
  <w:style w:type="table" w:styleId="28">
    <w:name w:val="Table Grid"/>
    <w:basedOn w:val="27"/>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0">
    <w:name w:val="Strong"/>
    <w:basedOn w:val="29"/>
    <w:qFormat/>
    <w:uiPriority w:val="22"/>
    <w:rPr>
      <w:b/>
      <w:bCs/>
    </w:rPr>
  </w:style>
  <w:style w:type="character" w:styleId="31">
    <w:name w:val="FollowedHyperlink"/>
    <w:basedOn w:val="29"/>
    <w:semiHidden/>
    <w:unhideWhenUsed/>
    <w:qFormat/>
    <w:uiPriority w:val="99"/>
    <w:rPr>
      <w:color w:val="333333"/>
      <w:u w:val="none"/>
    </w:rPr>
  </w:style>
  <w:style w:type="character" w:styleId="32">
    <w:name w:val="Hyperlink"/>
    <w:basedOn w:val="29"/>
    <w:unhideWhenUsed/>
    <w:qFormat/>
    <w:uiPriority w:val="99"/>
    <w:rPr>
      <w:color w:val="0563C1" w:themeColor="hyperlink"/>
      <w:u w:val="single"/>
      <w14:textFill>
        <w14:solidFill>
          <w14:schemeClr w14:val="hlink"/>
        </w14:solidFill>
      </w14:textFill>
    </w:rPr>
  </w:style>
  <w:style w:type="character" w:styleId="33">
    <w:name w:val="annotation reference"/>
    <w:basedOn w:val="29"/>
    <w:semiHidden/>
    <w:unhideWhenUsed/>
    <w:qFormat/>
    <w:uiPriority w:val="99"/>
    <w:rPr>
      <w:sz w:val="21"/>
      <w:szCs w:val="21"/>
    </w:rPr>
  </w:style>
  <w:style w:type="character" w:customStyle="1" w:styleId="34">
    <w:name w:val="标题 2 字符"/>
    <w:basedOn w:val="29"/>
    <w:link w:val="3"/>
    <w:qFormat/>
    <w:uiPriority w:val="9"/>
    <w:rPr>
      <w:rFonts w:ascii="Times New Roman" w:hAnsi="Times New Roman" w:eastAsia="黑体" w:cstheme="majorBidi"/>
      <w:bCs/>
      <w:kern w:val="0"/>
      <w:sz w:val="24"/>
      <w:szCs w:val="32"/>
      <w:lang w:eastAsia="en-US"/>
    </w:rPr>
  </w:style>
  <w:style w:type="character" w:customStyle="1" w:styleId="35">
    <w:name w:val="标题 1 字符"/>
    <w:basedOn w:val="29"/>
    <w:link w:val="2"/>
    <w:qFormat/>
    <w:uiPriority w:val="9"/>
    <w:rPr>
      <w:rFonts w:ascii="Times New Roman" w:hAnsi="Times New Roman" w:eastAsia="黑体" w:cs="微软雅黑"/>
      <w:bCs/>
      <w:kern w:val="44"/>
      <w:sz w:val="28"/>
      <w:szCs w:val="44"/>
      <w:lang w:eastAsia="en-US"/>
    </w:rPr>
  </w:style>
  <w:style w:type="paragraph" w:styleId="36">
    <w:name w:val="List Paragraph"/>
    <w:basedOn w:val="1"/>
    <w:qFormat/>
    <w:uiPriority w:val="1"/>
    <w:pPr>
      <w:jc w:val="center"/>
    </w:pPr>
    <w:rPr>
      <w:sz w:val="18"/>
    </w:rPr>
  </w:style>
  <w:style w:type="character" w:customStyle="1" w:styleId="37">
    <w:name w:val="正文文本 字符"/>
    <w:basedOn w:val="29"/>
    <w:link w:val="10"/>
    <w:qFormat/>
    <w:uiPriority w:val="1"/>
    <w:rPr>
      <w:rFonts w:ascii="Times New Roman" w:hAnsi="Times New Roman" w:eastAsia="宋体" w:cs="微软雅黑"/>
      <w:kern w:val="0"/>
      <w:szCs w:val="24"/>
      <w:lang w:eastAsia="en-US"/>
    </w:rPr>
  </w:style>
  <w:style w:type="paragraph" w:customStyle="1" w:styleId="38">
    <w:name w:val="Default"/>
    <w:qFormat/>
    <w:uiPriority w:val="0"/>
    <w:pPr>
      <w:widowControl w:val="0"/>
      <w:autoSpaceDE w:val="0"/>
      <w:autoSpaceDN w:val="0"/>
      <w:adjustRightInd w:val="0"/>
    </w:pPr>
    <w:rPr>
      <w:rFonts w:ascii="Times New Roman" w:hAnsi="Times New Roman" w:cs="Times New Roman" w:eastAsiaTheme="minorEastAsia"/>
      <w:color w:val="000000"/>
      <w:sz w:val="24"/>
      <w:szCs w:val="24"/>
      <w:lang w:val="en-US" w:eastAsia="zh-CN" w:bidi="ar-SA"/>
    </w:rPr>
  </w:style>
  <w:style w:type="character" w:customStyle="1" w:styleId="39">
    <w:name w:val="正文缩进2 字符"/>
    <w:link w:val="40"/>
    <w:qFormat/>
    <w:uiPriority w:val="0"/>
    <w:rPr>
      <w:rFonts w:ascii="Times New Roman" w:hAnsi="Times New Roman" w:eastAsia="宋体" w:cs="微软雅黑"/>
      <w:kern w:val="0"/>
      <w:szCs w:val="24"/>
      <w:lang w:eastAsia="en-US"/>
    </w:rPr>
  </w:style>
  <w:style w:type="paragraph" w:customStyle="1" w:styleId="40">
    <w:name w:val="正文缩进2"/>
    <w:basedOn w:val="1"/>
    <w:link w:val="39"/>
    <w:qFormat/>
    <w:uiPriority w:val="0"/>
    <w:pPr>
      <w:snapToGrid w:val="0"/>
      <w:ind w:firstLine="200" w:firstLineChars="200"/>
    </w:pPr>
  </w:style>
  <w:style w:type="character" w:customStyle="1" w:styleId="41">
    <w:name w:val="副标题 字符"/>
    <w:basedOn w:val="29"/>
    <w:link w:val="21"/>
    <w:qFormat/>
    <w:uiPriority w:val="11"/>
    <w:rPr>
      <w:b/>
      <w:bCs/>
      <w:kern w:val="28"/>
      <w:sz w:val="32"/>
      <w:szCs w:val="32"/>
    </w:rPr>
  </w:style>
  <w:style w:type="paragraph" w:customStyle="1" w:styleId="42">
    <w:name w:val="TOC 标题1"/>
    <w:basedOn w:val="2"/>
    <w:next w:val="1"/>
    <w:unhideWhenUsed/>
    <w:qFormat/>
    <w:uiPriority w:val="39"/>
    <w:pPr>
      <w:widowControl/>
      <w:spacing w:before="240" w:line="259" w:lineRule="auto"/>
      <w:jc w:val="left"/>
      <w:outlineLvl w:val="9"/>
    </w:pPr>
    <w:rPr>
      <w:rFonts w:asciiTheme="majorHAnsi" w:hAnsiTheme="majorHAnsi" w:eastAsiaTheme="majorEastAsia" w:cstheme="majorBidi"/>
      <w:bCs w:val="0"/>
      <w:color w:val="2E75B6" w:themeColor="accent1" w:themeShade="BF"/>
      <w:kern w:val="0"/>
      <w:sz w:val="32"/>
      <w:szCs w:val="32"/>
    </w:rPr>
  </w:style>
  <w:style w:type="character" w:customStyle="1" w:styleId="43">
    <w:name w:val="页眉 字符"/>
    <w:basedOn w:val="29"/>
    <w:link w:val="18"/>
    <w:qFormat/>
    <w:uiPriority w:val="99"/>
    <w:rPr>
      <w:sz w:val="18"/>
      <w:szCs w:val="18"/>
    </w:rPr>
  </w:style>
  <w:style w:type="character" w:customStyle="1" w:styleId="44">
    <w:name w:val="页脚 字符"/>
    <w:basedOn w:val="29"/>
    <w:link w:val="17"/>
    <w:qFormat/>
    <w:uiPriority w:val="99"/>
    <w:rPr>
      <w:sz w:val="18"/>
      <w:szCs w:val="18"/>
    </w:rPr>
  </w:style>
  <w:style w:type="character" w:customStyle="1" w:styleId="45">
    <w:name w:val="批注框文本 字符"/>
    <w:basedOn w:val="29"/>
    <w:link w:val="16"/>
    <w:semiHidden/>
    <w:qFormat/>
    <w:uiPriority w:val="99"/>
    <w:rPr>
      <w:sz w:val="18"/>
      <w:szCs w:val="18"/>
    </w:rPr>
  </w:style>
  <w:style w:type="paragraph" w:styleId="46">
    <w:name w:val="No Spacing"/>
    <w:qFormat/>
    <w:uiPriority w:val="1"/>
    <w:pPr>
      <w:widowControl w:val="0"/>
      <w:autoSpaceDE w:val="0"/>
      <w:autoSpaceDN w:val="0"/>
      <w:spacing w:line="340" w:lineRule="atLeast"/>
      <w:jc w:val="center"/>
    </w:pPr>
    <w:rPr>
      <w:rFonts w:ascii="Times New Roman" w:hAnsi="Times New Roman" w:eastAsia="黑体" w:cs="微软雅黑"/>
      <w:sz w:val="18"/>
      <w:szCs w:val="24"/>
      <w:lang w:val="en-US" w:eastAsia="en-US" w:bidi="ar-SA"/>
    </w:rPr>
  </w:style>
  <w:style w:type="character" w:customStyle="1" w:styleId="47">
    <w:name w:val="gb_g"/>
    <w:basedOn w:val="29"/>
    <w:qFormat/>
    <w:uiPriority w:val="0"/>
    <w:rPr>
      <w:color w:val="FFFFFF"/>
    </w:rPr>
  </w:style>
  <w:style w:type="character" w:customStyle="1" w:styleId="48">
    <w:name w:val="gb_g1"/>
    <w:basedOn w:val="29"/>
    <w:qFormat/>
    <w:uiPriority w:val="0"/>
    <w:rPr>
      <w:u w:val="none"/>
    </w:rPr>
  </w:style>
  <w:style w:type="paragraph" w:customStyle="1" w:styleId="49">
    <w:name w:val="WPSOffice手动目录 1"/>
    <w:qFormat/>
    <w:uiPriority w:val="0"/>
    <w:rPr>
      <w:rFonts w:ascii="Times New Roman" w:hAnsi="Times New Roman" w:eastAsia="宋体" w:cs="Times New Roman"/>
      <w:lang w:val="en-US" w:eastAsia="zh-CN" w:bidi="ar-SA"/>
    </w:rPr>
  </w:style>
  <w:style w:type="paragraph" w:customStyle="1" w:styleId="50">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1">
    <w:name w:val="日期 字符"/>
    <w:basedOn w:val="29"/>
    <w:link w:val="15"/>
    <w:semiHidden/>
    <w:qFormat/>
    <w:uiPriority w:val="99"/>
    <w:rPr>
      <w:rFonts w:cs="微软雅黑"/>
      <w:sz w:val="21"/>
      <w:szCs w:val="24"/>
      <w:lang w:eastAsia="en-US"/>
    </w:rPr>
  </w:style>
  <w:style w:type="paragraph" w:customStyle="1" w:styleId="52">
    <w:name w:val="修订1"/>
    <w:hidden/>
    <w:unhideWhenUsed/>
    <w:qFormat/>
    <w:uiPriority w:val="99"/>
    <w:rPr>
      <w:rFonts w:ascii="Times New Roman" w:hAnsi="Times New Roman" w:eastAsia="宋体" w:cs="微软雅黑"/>
      <w:sz w:val="21"/>
      <w:szCs w:val="24"/>
      <w:lang w:val="en-US" w:eastAsia="en-US" w:bidi="ar-SA"/>
    </w:rPr>
  </w:style>
  <w:style w:type="paragraph" w:customStyle="1" w:styleId="53">
    <w:name w:val="标准文件_二级条标题"/>
    <w:next w:val="1"/>
    <w:qFormat/>
    <w:uiPriority w:val="0"/>
    <w:pPr>
      <w:widowControl w:val="0"/>
      <w:spacing w:before="50" w:beforeLines="50" w:after="50" w:afterLines="50"/>
      <w:ind w:left="3970"/>
      <w:jc w:val="both"/>
      <w:outlineLvl w:val="2"/>
    </w:pPr>
    <w:rPr>
      <w:rFonts w:ascii="黑体" w:hAnsi="Times New Roman" w:eastAsia="黑体" w:cs="Times New Roman"/>
      <w:sz w:val="21"/>
      <w:lang w:val="en-US" w:eastAsia="zh-CN" w:bidi="ar-SA"/>
    </w:rPr>
  </w:style>
  <w:style w:type="paragraph" w:customStyle="1" w:styleId="54">
    <w:name w:val="标准文件_三级条标题"/>
    <w:basedOn w:val="53"/>
    <w:next w:val="1"/>
    <w:qFormat/>
    <w:uiPriority w:val="0"/>
    <w:pPr>
      <w:widowControl/>
      <w:ind w:left="3970"/>
      <w:outlineLvl w:val="3"/>
    </w:pPr>
  </w:style>
  <w:style w:type="paragraph" w:customStyle="1" w:styleId="55">
    <w:name w:val="标准文件_四级条标题"/>
    <w:next w:val="1"/>
    <w:qFormat/>
    <w:uiPriority w:val="0"/>
    <w:pPr>
      <w:widowControl w:val="0"/>
      <w:spacing w:before="50" w:beforeLines="50" w:after="50" w:afterLines="50"/>
      <w:jc w:val="both"/>
      <w:outlineLvl w:val="4"/>
    </w:pPr>
    <w:rPr>
      <w:rFonts w:ascii="黑体" w:hAnsi="Times New Roman" w:eastAsia="黑体" w:cs="Times New Roman"/>
      <w:sz w:val="21"/>
      <w:lang w:val="en-US" w:eastAsia="zh-CN" w:bidi="ar-SA"/>
    </w:rPr>
  </w:style>
  <w:style w:type="paragraph" w:customStyle="1" w:styleId="56">
    <w:name w:val="标准文件_五级条标题"/>
    <w:next w:val="1"/>
    <w:qFormat/>
    <w:uiPriority w:val="0"/>
    <w:pPr>
      <w:widowControl w:val="0"/>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57">
    <w:name w:val="标准文件_章标题"/>
    <w:next w:val="1"/>
    <w:qFormat/>
    <w:uiPriority w:val="0"/>
    <w:pPr>
      <w:numPr>
        <w:ilvl w:val="1"/>
        <w:numId w:val="2"/>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58">
    <w:name w:val="标准文件_一级条标题"/>
    <w:basedOn w:val="57"/>
    <w:next w:val="1"/>
    <w:qFormat/>
    <w:uiPriority w:val="0"/>
    <w:pPr>
      <w:numPr>
        <w:ilvl w:val="2"/>
      </w:numPr>
      <w:spacing w:before="50" w:beforeLines="50" w:after="50" w:afterLines="50"/>
      <w:outlineLvl w:val="1"/>
    </w:pPr>
  </w:style>
  <w:style w:type="paragraph" w:customStyle="1" w:styleId="59">
    <w:name w:val="前言标题"/>
    <w:next w:val="1"/>
    <w:qFormat/>
    <w:uiPriority w:val="0"/>
    <w:pPr>
      <w:numPr>
        <w:ilvl w:val="0"/>
        <w:numId w:val="2"/>
      </w:num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60">
    <w:name w:val="标准文件_术语条二"/>
    <w:basedOn w:val="1"/>
    <w:next w:val="1"/>
    <w:qFormat/>
    <w:uiPriority w:val="0"/>
    <w:pPr>
      <w:spacing w:line="240" w:lineRule="auto"/>
    </w:pPr>
    <w:rPr>
      <w:rFonts w:ascii="宋体" w:cs="Times New Roman"/>
      <w:szCs w:val="20"/>
      <w:lang w:eastAsia="zh-CN"/>
    </w:rPr>
  </w:style>
  <w:style w:type="paragraph" w:customStyle="1" w:styleId="61">
    <w:name w:val="TOC 标题2"/>
    <w:basedOn w:val="2"/>
    <w:next w:val="1"/>
    <w:unhideWhenUsed/>
    <w:qFormat/>
    <w:uiPriority w:val="39"/>
    <w:pPr>
      <w:widowControl/>
      <w:spacing w:before="240" w:afterLines="0" w:line="259" w:lineRule="auto"/>
      <w:jc w:val="left"/>
      <w:outlineLvl w:val="9"/>
    </w:pPr>
    <w:rPr>
      <w:rFonts w:asciiTheme="majorHAnsi" w:hAnsiTheme="majorHAnsi" w:eastAsiaTheme="majorEastAsia" w:cstheme="majorBidi"/>
      <w:bCs w:val="0"/>
      <w:color w:val="2E75B6" w:themeColor="accent1" w:themeShade="BF"/>
      <w:kern w:val="0"/>
      <w:sz w:val="32"/>
      <w:szCs w:val="32"/>
      <w:lang w:eastAsia="zh-CN"/>
    </w:rPr>
  </w:style>
  <w:style w:type="paragraph" w:customStyle="1" w:styleId="62">
    <w:name w:val="标准文件_段"/>
    <w:link w:val="63"/>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63">
    <w:name w:val="标准文件_段 Char"/>
    <w:link w:val="62"/>
    <w:qFormat/>
    <w:uiPriority w:val="0"/>
    <w:rPr>
      <w:rFonts w:ascii="宋体"/>
      <w:sz w:val="21"/>
    </w:rPr>
  </w:style>
  <w:style w:type="paragraph" w:customStyle="1" w:styleId="64">
    <w:name w:val="标准文件_术语条一"/>
    <w:basedOn w:val="1"/>
    <w:next w:val="62"/>
    <w:qFormat/>
    <w:uiPriority w:val="0"/>
    <w:pPr>
      <w:widowControl/>
      <w:numPr>
        <w:ilvl w:val="2"/>
        <w:numId w:val="3"/>
      </w:numPr>
      <w:spacing w:line="240" w:lineRule="auto"/>
      <w:ind w:firstLine="0"/>
    </w:pPr>
    <w:rPr>
      <w:rFonts w:ascii="宋体" w:cs="Times New Roman"/>
      <w:szCs w:val="20"/>
      <w:lang w:eastAsia="zh-CN"/>
    </w:rPr>
  </w:style>
  <w:style w:type="character" w:customStyle="1" w:styleId="65">
    <w:name w:val="批注文字 字符"/>
    <w:basedOn w:val="29"/>
    <w:link w:val="9"/>
    <w:qFormat/>
    <w:uiPriority w:val="99"/>
    <w:rPr>
      <w:rFonts w:cs="微软雅黑"/>
      <w:sz w:val="21"/>
      <w:szCs w:val="24"/>
      <w:lang w:eastAsia="en-US"/>
    </w:rPr>
  </w:style>
  <w:style w:type="character" w:customStyle="1" w:styleId="66">
    <w:name w:val="批注主题 字符"/>
    <w:basedOn w:val="65"/>
    <w:link w:val="26"/>
    <w:semiHidden/>
    <w:qFormat/>
    <w:uiPriority w:val="99"/>
    <w:rPr>
      <w:rFonts w:cs="微软雅黑"/>
      <w:b/>
      <w:bCs/>
      <w:sz w:val="21"/>
      <w:szCs w:val="24"/>
      <w:lang w:eastAsia="en-US"/>
    </w:rPr>
  </w:style>
  <w:style w:type="character" w:styleId="67">
    <w:name w:val="Placeholder Text"/>
    <w:basedOn w:val="29"/>
    <w:unhideWhenUsed/>
    <w:qFormat/>
    <w:uiPriority w:val="99"/>
    <w:rPr>
      <w:color w:val="808080"/>
    </w:rPr>
  </w:style>
  <w:style w:type="paragraph" w:customStyle="1" w:styleId="68">
    <w:name w:val="Revision"/>
    <w:hidden/>
    <w:unhideWhenUsed/>
    <w:qFormat/>
    <w:uiPriority w:val="99"/>
    <w:rPr>
      <w:rFonts w:ascii="Times New Roman" w:hAnsi="Times New Roman" w:eastAsia="宋体" w:cs="微软雅黑"/>
      <w:sz w:val="21"/>
      <w:szCs w:val="24"/>
      <w:lang w:val="en-US" w:eastAsia="en-US" w:bidi="ar-SA"/>
    </w:rPr>
  </w:style>
  <w:style w:type="paragraph" w:customStyle="1" w:styleId="69">
    <w:name w:val="0公式行"/>
    <w:basedOn w:val="1"/>
    <w:qFormat/>
    <w:uiPriority w:val="0"/>
    <w:pPr>
      <w:tabs>
        <w:tab w:val="center" w:pos="2835"/>
        <w:tab w:val="left" w:pos="4962"/>
      </w:tabs>
      <w:overflowPunct w:val="0"/>
      <w:autoSpaceDE w:val="0"/>
      <w:autoSpaceDN w:val="0"/>
      <w:spacing w:line="240" w:lineRule="auto"/>
      <w:jc w:val="right"/>
    </w:pPr>
    <w:rPr>
      <w:rFonts w:cs="Times New Roman"/>
      <w:szCs w:val="20"/>
      <w:lang w:eastAsia="zh-CN"/>
    </w:rPr>
  </w:style>
  <w:style w:type="character" w:customStyle="1" w:styleId="70">
    <w:name w:val="纯文本 字符"/>
    <w:basedOn w:val="29"/>
    <w:link w:val="13"/>
    <w:qFormat/>
    <w:uiPriority w:val="0"/>
    <w:rPr>
      <w:rFonts w:ascii="宋体" w:hAnsi="Courier New" w:eastAsia="宋体" w:cs="Courier New"/>
      <w:kern w:val="2"/>
      <w:sz w:val="21"/>
      <w:szCs w:val="21"/>
    </w:rPr>
  </w:style>
  <w:style w:type="paragraph" w:customStyle="1" w:styleId="71">
    <w:name w:val="A 正文"/>
    <w:link w:val="72"/>
    <w:qFormat/>
    <w:uiPriority w:val="0"/>
    <w:pPr>
      <w:widowControl w:val="0"/>
      <w:spacing w:line="400" w:lineRule="exact"/>
      <w:ind w:firstLine="200" w:firstLineChars="200"/>
      <w:jc w:val="both"/>
    </w:pPr>
    <w:rPr>
      <w:rFonts w:ascii="Times New Roman" w:hAnsi="Times New Roman" w:cs="宋体" w:eastAsiaTheme="minorEastAsia"/>
      <w:kern w:val="2"/>
      <w:sz w:val="24"/>
      <w:szCs w:val="24"/>
      <w:lang w:val="en-US" w:eastAsia="zh-CN" w:bidi="ar-SA"/>
    </w:rPr>
  </w:style>
  <w:style w:type="character" w:customStyle="1" w:styleId="72">
    <w:name w:val="A 正文 Char Char"/>
    <w:basedOn w:val="29"/>
    <w:link w:val="71"/>
    <w:qFormat/>
    <w:uiPriority w:val="0"/>
    <w:rPr>
      <w:rFonts w:ascii="Times New Roman" w:hAnsi="Times New Roman" w:cs="宋体" w:eastAsiaTheme="minorEastAsia"/>
      <w:kern w:val="2"/>
      <w:sz w:val="24"/>
      <w:szCs w:val="24"/>
    </w:rPr>
  </w:style>
  <w:style w:type="character" w:customStyle="1" w:styleId="73">
    <w:name w:val="标题 7 字符"/>
    <w:basedOn w:val="29"/>
    <w:link w:val="6"/>
    <w:qFormat/>
    <w:uiPriority w:val="0"/>
    <w:rPr>
      <w:rFonts w:ascii="Times New Roman" w:hAnsi="Times New Roman" w:eastAsia="宋体" w:cs="Times New Roman"/>
      <w:b/>
      <w:bCs/>
      <w:kern w:val="2"/>
      <w:sz w:val="24"/>
      <w:szCs w:val="24"/>
    </w:rPr>
  </w:style>
  <w:style w:type="paragraph" w:customStyle="1" w:styleId="74">
    <w:name w:val="标准文件_正文公式"/>
    <w:basedOn w:val="1"/>
    <w:next w:val="1"/>
    <w:qFormat/>
    <w:uiPriority w:val="0"/>
    <w:pPr>
      <w:tabs>
        <w:tab w:val="center" w:pos="4678"/>
        <w:tab w:val="right" w:leader="middleDot" w:pos="9356"/>
      </w:tabs>
      <w:adjustRightInd w:val="0"/>
      <w:spacing w:line="240" w:lineRule="auto"/>
    </w:pPr>
    <w:rPr>
      <w:rFonts w:ascii="宋体" w:hAnsi="宋体" w:cs="Times New Roman"/>
      <w:kern w:val="2"/>
      <w:szCs w:val="21"/>
      <w:lang w:eastAsia="zh-CN"/>
    </w:rPr>
  </w:style>
  <w:style w:type="paragraph" w:customStyle="1" w:styleId="75">
    <w:name w:val="8.表格内容"/>
    <w:basedOn w:val="1"/>
    <w:link w:val="76"/>
    <w:qFormat/>
    <w:uiPriority w:val="0"/>
    <w:pPr>
      <w:spacing w:line="240" w:lineRule="auto"/>
      <w:jc w:val="center"/>
    </w:pPr>
    <w:rPr>
      <w:rFonts w:cstheme="minorBidi"/>
      <w:sz w:val="18"/>
      <w:szCs w:val="18"/>
      <w:lang w:val="zh-CN" w:eastAsia="zh-CN"/>
    </w:rPr>
  </w:style>
  <w:style w:type="character" w:customStyle="1" w:styleId="76">
    <w:name w:val="8.表格内容 字符"/>
    <w:basedOn w:val="29"/>
    <w:link w:val="75"/>
    <w:qFormat/>
    <w:uiPriority w:val="6"/>
    <w:rPr>
      <w:rFonts w:ascii="Times New Roman" w:hAnsi="Times New Roman" w:eastAsia="宋体" w:cstheme="minorBidi"/>
      <w:sz w:val="18"/>
      <w:szCs w:val="18"/>
      <w:lang w:val="zh-CN"/>
    </w:rPr>
  </w:style>
  <w:style w:type="paragraph" w:customStyle="1" w:styleId="77">
    <w:name w:val="标准文件_附录标识"/>
    <w:next w:val="62"/>
    <w:qFormat/>
    <w:uiPriority w:val="0"/>
    <w:pPr>
      <w:numPr>
        <w:ilvl w:val="0"/>
        <w:numId w:val="4"/>
      </w:numPr>
      <w:shd w:val="clear" w:color="FFFFFF" w:fill="FFFFFF"/>
      <w:tabs>
        <w:tab w:val="left" w:pos="6406"/>
      </w:tabs>
      <w:spacing w:before="560" w:after="50" w:afterLines="50"/>
      <w:jc w:val="center"/>
      <w:outlineLvl w:val="0"/>
    </w:pPr>
    <w:rPr>
      <w:rFonts w:ascii="黑体" w:hAnsi="Times New Roman" w:eastAsia="黑体" w:cs="Times New Roman"/>
      <w:sz w:val="21"/>
      <w:lang w:val="en-US" w:eastAsia="zh-CN" w:bidi="ar-SA"/>
    </w:rPr>
  </w:style>
  <w:style w:type="paragraph" w:customStyle="1" w:styleId="78">
    <w:name w:val="标准文件_附录一级条标题"/>
    <w:next w:val="62"/>
    <w:qFormat/>
    <w:uiPriority w:val="0"/>
    <w:pPr>
      <w:widowControl w:val="0"/>
      <w:numPr>
        <w:ilvl w:val="1"/>
        <w:numId w:val="4"/>
      </w:numPr>
      <w:spacing w:before="50" w:beforeLines="50" w:after="50" w:afterLines="50"/>
      <w:jc w:val="both"/>
      <w:outlineLvl w:val="2"/>
    </w:pPr>
    <w:rPr>
      <w:rFonts w:ascii="黑体" w:hAnsi="Times New Roman" w:eastAsia="黑体" w:cs="Times New Roman"/>
      <w:kern w:val="21"/>
      <w:sz w:val="21"/>
      <w:lang w:val="en-US" w:eastAsia="zh-CN" w:bidi="ar-SA"/>
    </w:rPr>
  </w:style>
  <w:style w:type="paragraph" w:customStyle="1" w:styleId="79">
    <w:name w:val="标准文件_附录二级条标题"/>
    <w:basedOn w:val="78"/>
    <w:next w:val="62"/>
    <w:qFormat/>
    <w:uiPriority w:val="0"/>
    <w:pPr>
      <w:widowControl/>
      <w:numPr>
        <w:ilvl w:val="2"/>
      </w:numPr>
      <w:wordWrap w:val="0"/>
      <w:overflowPunct w:val="0"/>
      <w:autoSpaceDE w:val="0"/>
      <w:autoSpaceDN w:val="0"/>
      <w:textAlignment w:val="baseline"/>
      <w:outlineLvl w:val="3"/>
    </w:pPr>
  </w:style>
  <w:style w:type="paragraph" w:customStyle="1" w:styleId="80">
    <w:name w:val="标准文件_附录三级条标题"/>
    <w:next w:val="62"/>
    <w:qFormat/>
    <w:uiPriority w:val="0"/>
    <w:pPr>
      <w:widowControl w:val="0"/>
      <w:numPr>
        <w:ilvl w:val="3"/>
        <w:numId w:val="4"/>
      </w:numPr>
      <w:spacing w:before="50" w:beforeLines="50" w:after="50" w:afterLines="50"/>
      <w:jc w:val="both"/>
      <w:outlineLvl w:val="4"/>
    </w:pPr>
    <w:rPr>
      <w:rFonts w:ascii="黑体" w:hAnsi="Times New Roman" w:eastAsia="黑体" w:cs="Times New Roman"/>
      <w:kern w:val="21"/>
      <w:sz w:val="21"/>
      <w:lang w:val="en-US" w:eastAsia="zh-CN" w:bidi="ar-SA"/>
    </w:rPr>
  </w:style>
  <w:style w:type="paragraph" w:customStyle="1" w:styleId="81">
    <w:name w:val="标准文件_附录四级条标题"/>
    <w:next w:val="62"/>
    <w:qFormat/>
    <w:uiPriority w:val="0"/>
    <w:pPr>
      <w:widowControl w:val="0"/>
      <w:numPr>
        <w:ilvl w:val="4"/>
        <w:numId w:val="4"/>
      </w:numPr>
      <w:spacing w:before="50" w:beforeLines="50" w:after="50" w:afterLines="50"/>
      <w:jc w:val="both"/>
      <w:outlineLvl w:val="5"/>
    </w:pPr>
    <w:rPr>
      <w:rFonts w:ascii="黑体" w:hAnsi="Times New Roman" w:eastAsia="黑体" w:cs="Times New Roman"/>
      <w:kern w:val="21"/>
      <w:sz w:val="21"/>
      <w:lang w:val="en-US" w:eastAsia="zh-CN" w:bidi="ar-SA"/>
    </w:rPr>
  </w:style>
  <w:style w:type="paragraph" w:customStyle="1" w:styleId="82">
    <w:name w:val="标准文件_附录五级条标题"/>
    <w:next w:val="62"/>
    <w:qFormat/>
    <w:uiPriority w:val="0"/>
    <w:pPr>
      <w:widowControl w:val="0"/>
      <w:numPr>
        <w:ilvl w:val="5"/>
        <w:numId w:val="4"/>
      </w:numPr>
      <w:spacing w:before="50" w:beforeLines="50" w:after="50" w:afterLines="50"/>
      <w:jc w:val="both"/>
      <w:outlineLvl w:val="6"/>
    </w:pPr>
    <w:rPr>
      <w:rFonts w:ascii="黑体" w:hAnsi="Times New Roman" w:eastAsia="黑体" w:cs="Times New Roman"/>
      <w:kern w:val="21"/>
      <w:sz w:val="21"/>
      <w:lang w:val="en-US" w:eastAsia="zh-CN" w:bidi="ar-SA"/>
    </w:rPr>
  </w:style>
  <w:style w:type="paragraph" w:customStyle="1" w:styleId="83">
    <w:name w:val="标准文件_附录二级无标题"/>
    <w:basedOn w:val="79"/>
    <w:qFormat/>
    <w:uiPriority w:val="0"/>
  </w:style>
  <w:style w:type="paragraph" w:customStyle="1" w:styleId="84">
    <w:name w:val="标准文件_字母编号列项（一级）"/>
    <w:qFormat/>
    <w:uiPriority w:val="0"/>
    <w:pPr>
      <w:tabs>
        <w:tab w:val="left" w:pos="851"/>
      </w:tabs>
      <w:ind w:left="851" w:hanging="426"/>
      <w:jc w:val="both"/>
    </w:pPr>
    <w:rPr>
      <w:rFonts w:ascii="宋体" w:hAnsi="Times New Roman" w:eastAsia="宋体" w:cs="Times New Roman"/>
      <w:sz w:val="21"/>
      <w:lang w:val="en-US" w:eastAsia="zh-CN" w:bidi="ar-SA"/>
    </w:rPr>
  </w:style>
  <w:style w:type="paragraph" w:customStyle="1" w:styleId="85">
    <w:name w:val="标准文件_附录三级无标题"/>
    <w:basedOn w:val="80"/>
    <w:qFormat/>
    <w:uiPriority w:val="0"/>
    <w:pPr>
      <w:numPr>
        <w:numId w:val="5"/>
      </w:numPr>
      <w:tabs>
        <w:tab w:val="left" w:pos="2880"/>
      </w:tabs>
    </w:pPr>
  </w:style>
  <w:style w:type="paragraph" w:customStyle="1" w:styleId="86">
    <w:name w:val="MTDisplayEquation"/>
    <w:basedOn w:val="5"/>
    <w:next w:val="1"/>
    <w:qFormat/>
    <w:uiPriority w:val="0"/>
    <w:pPr>
      <w:tabs>
        <w:tab w:val="center" w:pos="4678"/>
        <w:tab w:val="center" w:pos="9356"/>
      </w:tabs>
      <w:ind w:firstLine="200" w:firstLineChars="200"/>
    </w:pPr>
    <w:rPr>
      <w:rFonts w:cs="Times New Roman"/>
      <w:kern w:val="2"/>
      <w:sz w:val="21"/>
      <w:szCs w:val="21"/>
      <w:lang w:eastAsia="zh-CN"/>
    </w:rPr>
  </w:style>
  <w:style w:type="paragraph" w:customStyle="1" w:styleId="87">
    <w:name w:val="样式2"/>
    <w:basedOn w:val="5"/>
    <w:qFormat/>
    <w:uiPriority w:val="0"/>
    <w:pPr>
      <w:spacing w:beforeLines="50" w:afterLines="50"/>
      <w:ind w:firstLine="482"/>
    </w:pPr>
    <w:rPr>
      <w:rFonts w:cs="Times New Roman"/>
      <w:kern w:val="2"/>
      <w:sz w:val="21"/>
      <w:szCs w:val="21"/>
      <w:lang w:eastAsia="zh-CN"/>
    </w:rPr>
  </w:style>
  <w:style w:type="paragraph" w:customStyle="1" w:styleId="88">
    <w:name w:val="样式1"/>
    <w:basedOn w:val="4"/>
    <w:qFormat/>
    <w:uiPriority w:val="0"/>
    <w:pPr>
      <w:numPr>
        <w:ilvl w:val="0"/>
        <w:numId w:val="0"/>
      </w:numPr>
      <w:spacing w:before="0" w:after="0"/>
      <w:outlineLvl w:val="9"/>
    </w:pPr>
    <w:rPr>
      <w:rFonts w:ascii="黑体" w:hAnsi="黑体" w:cs="Times New Roman"/>
      <w:kern w:val="2"/>
      <w:sz w:val="21"/>
      <w:szCs w:val="21"/>
      <w:lang w:eastAsia="zh-CN"/>
    </w:rPr>
  </w:style>
  <w:style w:type="paragraph" w:customStyle="1" w:styleId="89">
    <w:name w:val="4.图表注释"/>
    <w:basedOn w:val="8"/>
    <w:qFormat/>
    <w:uiPriority w:val="0"/>
    <w:pPr>
      <w:snapToGrid w:val="0"/>
      <w:spacing w:before="100" w:beforeAutospacing="1" w:afterLines="50" w:line="240" w:lineRule="atLeast"/>
      <w:jc w:val="center"/>
    </w:pPr>
    <w:rPr>
      <w:rFonts w:ascii="Times New Roman" w:hAnsi="Times New Roman" w:eastAsia="宋体" w:cs="Times New Roman"/>
      <w:sz w:val="18"/>
      <w:szCs w:val="18"/>
      <w:lang w:eastAsia="zh-CN"/>
    </w:rPr>
  </w:style>
  <w:style w:type="paragraph" w:customStyle="1" w:styleId="90">
    <w:name w:val="A图片名"/>
    <w:basedOn w:val="1"/>
    <w:qFormat/>
    <w:uiPriority w:val="0"/>
    <w:pPr>
      <w:spacing w:before="120" w:after="240" w:line="240" w:lineRule="auto"/>
      <w:ind w:left="426"/>
      <w:jc w:val="center"/>
    </w:pPr>
    <w:rPr>
      <w:rFonts w:eastAsia="等线" w:cs="Times New Roman"/>
      <w:kern w:val="2"/>
      <w:szCs w:val="21"/>
      <w:lang w:eastAsia="zh-CN"/>
    </w:rPr>
  </w:style>
  <w:style w:type="character" w:customStyle="1" w:styleId="91">
    <w:name w:val="15"/>
    <w:basedOn w:val="29"/>
    <w:qFormat/>
    <w:uiPriority w:val="0"/>
    <w:rPr>
      <w:rFonts w:hint="default" w:ascii="Times New Roman" w:hAnsi="Times New Roman" w:cs="Times New Roman"/>
      <w:color w:val="0563C1"/>
      <w:u w:val="single"/>
    </w:rPr>
  </w:style>
  <w:style w:type="paragraph" w:customStyle="1" w:styleId="92">
    <w:name w:val="TOC Heading"/>
    <w:basedOn w:val="2"/>
    <w:next w:val="1"/>
    <w:unhideWhenUsed/>
    <w:qFormat/>
    <w:uiPriority w:val="39"/>
    <w:pPr>
      <w:widowControl/>
      <w:spacing w:before="240" w:afterLines="0" w:line="259" w:lineRule="auto"/>
      <w:jc w:val="left"/>
      <w:outlineLvl w:val="9"/>
    </w:pPr>
    <w:rPr>
      <w:rFonts w:asciiTheme="majorHAnsi" w:hAnsiTheme="majorHAnsi" w:eastAsiaTheme="majorEastAsia" w:cstheme="majorBidi"/>
      <w:bCs w:val="0"/>
      <w:color w:val="2E75B6" w:themeColor="accent1" w:themeShade="BF"/>
      <w:kern w:val="0"/>
      <w:sz w:val="32"/>
      <w:szCs w:val="32"/>
      <w:lang w:eastAsia="zh-CN"/>
    </w:rPr>
  </w:style>
  <w:style w:type="character" w:customStyle="1" w:styleId="93">
    <w:name w:val="Unresolved Mention"/>
    <w:basedOn w:val="29"/>
    <w:semiHidden/>
    <w:unhideWhenUsed/>
    <w:qFormat/>
    <w:uiPriority w:val="99"/>
    <w:rPr>
      <w:color w:val="605E5C"/>
      <w:shd w:val="clear" w:color="auto" w:fill="E1DFDD"/>
    </w:rPr>
  </w:style>
  <w:style w:type="paragraph" w:customStyle="1" w:styleId="94">
    <w:name w:val="03条第1段-广西地标"/>
    <w:qFormat/>
    <w:uiPriority w:val="0"/>
    <w:pPr>
      <w:widowControl w:val="0"/>
      <w:spacing w:before="15" w:beforeLines="15" w:line="360" w:lineRule="atLeast"/>
      <w:jc w:val="both"/>
    </w:pPr>
    <w:rPr>
      <w:rFonts w:ascii="Times New Roman" w:hAnsi="Times New Roman" w:eastAsia="宋体" w:cs="微软雅黑"/>
      <w:sz w:val="21"/>
      <w:szCs w:val="24"/>
      <w:lang w:val="en-US" w:eastAsia="zh-CN" w:bidi="ar-SA"/>
    </w:rPr>
  </w:style>
  <w:style w:type="paragraph" w:customStyle="1" w:styleId="95">
    <w:name w:val="0子条-广西地标"/>
    <w:qFormat/>
    <w:uiPriority w:val="0"/>
    <w:pPr>
      <w:numPr>
        <w:ilvl w:val="0"/>
        <w:numId w:val="6"/>
      </w:numPr>
      <w:spacing w:line="360" w:lineRule="atLeast"/>
      <w:jc w:val="both"/>
    </w:pPr>
    <w:rPr>
      <w:rFonts w:ascii="Times New Roman" w:hAnsi="Times New Roman" w:eastAsia="宋体" w:cs="微软雅黑"/>
      <w:sz w:val="21"/>
      <w:szCs w:val="24"/>
      <w:lang w:val="en-US" w:eastAsia="zh-CN" w:bidi="ar-SA"/>
    </w:rPr>
  </w:style>
  <w:style w:type="paragraph" w:customStyle="1" w:styleId="96">
    <w:name w:val="01章-广西地标"/>
    <w:basedOn w:val="2"/>
    <w:qFormat/>
    <w:uiPriority w:val="0"/>
    <w:pPr>
      <w:spacing w:after="156"/>
    </w:pPr>
    <w:rPr>
      <w:lang w:eastAsia="zh-CN"/>
    </w:rPr>
  </w:style>
  <w:style w:type="paragraph" w:customStyle="1" w:styleId="97">
    <w:name w:val="03条第2段-广西地标"/>
    <w:basedOn w:val="1"/>
    <w:qFormat/>
    <w:uiPriority w:val="0"/>
    <w:pPr>
      <w:ind w:firstLine="420" w:firstLineChars="200"/>
    </w:pPr>
    <w:rPr>
      <w:lang w:eastAsia="zh-CN"/>
    </w:rPr>
  </w:style>
  <w:style w:type="paragraph" w:customStyle="1" w:styleId="98">
    <w:name w:val="02节-广西地标"/>
    <w:basedOn w:val="3"/>
    <w:qFormat/>
    <w:uiPriority w:val="0"/>
    <w:pPr>
      <w:keepNext w:val="0"/>
      <w:spacing w:before="312" w:after="156"/>
    </w:pPr>
    <w:rPr>
      <w:rFonts w:cs="Times New Roman"/>
      <w:lang w:eastAsia="zh-CN"/>
    </w:rPr>
  </w:style>
  <w:style w:type="paragraph" w:customStyle="1" w:styleId="99">
    <w:name w:val="04图表头-广西地标"/>
    <w:basedOn w:val="1"/>
    <w:qFormat/>
    <w:uiPriority w:val="0"/>
    <w:pPr>
      <w:spacing w:line="400" w:lineRule="exact"/>
      <w:jc w:val="center"/>
    </w:pPr>
    <w:rPr>
      <w:rFonts w:eastAsia="黑体" w:cs="Times New Roman"/>
      <w:bCs/>
      <w:position w:val="6"/>
      <w:sz w:val="18"/>
      <w:szCs w:val="18"/>
      <w:lang w:eastAsia="zh-CN"/>
    </w:rPr>
  </w:style>
  <w:style w:type="paragraph" w:customStyle="1" w:styleId="100">
    <w:name w:val="03条第1段表后-广西地标"/>
    <w:basedOn w:val="94"/>
    <w:qFormat/>
    <w:uiPriority w:val="0"/>
    <w:pPr>
      <w:spacing w:before="50" w:beforeLines="50"/>
    </w:pPr>
  </w:style>
  <w:style w:type="paragraph" w:customStyle="1" w:styleId="101">
    <w:name w:val="标准文件_附录表标题"/>
    <w:next w:val="62"/>
    <w:qFormat/>
    <w:uiPriority w:val="0"/>
    <w:pPr>
      <w:numPr>
        <w:ilvl w:val="1"/>
        <w:numId w:val="7"/>
      </w:numPr>
      <w:adjustRightInd w:val="0"/>
      <w:snapToGrid w:val="0"/>
      <w:spacing w:before="50" w:beforeLines="50" w:after="50" w:afterLines="50"/>
      <w:jc w:val="center"/>
      <w:textAlignment w:val="baseline"/>
    </w:pPr>
    <w:rPr>
      <w:rFonts w:ascii="黑体" w:hAnsi="Times New Roman" w:eastAsia="黑体" w:cs="Times New Roman"/>
      <w:kern w:val="21"/>
      <w:sz w:val="21"/>
      <w:lang w:val="en-US" w:eastAsia="zh-CN" w:bidi="ar-SA"/>
    </w:rPr>
  </w:style>
  <w:style w:type="paragraph" w:customStyle="1" w:styleId="102">
    <w:name w:val="标准文件_英文注："/>
    <w:basedOn w:val="1"/>
    <w:next w:val="62"/>
    <w:qFormat/>
    <w:uiPriority w:val="0"/>
    <w:pPr>
      <w:numPr>
        <w:ilvl w:val="0"/>
        <w:numId w:val="8"/>
      </w:numPr>
      <w:tabs>
        <w:tab w:val="left" w:pos="420"/>
      </w:tabs>
      <w:autoSpaceDE w:val="0"/>
      <w:autoSpaceDN w:val="0"/>
      <w:adjustRightInd w:val="0"/>
      <w:spacing w:line="240" w:lineRule="auto"/>
    </w:pPr>
    <w:rPr>
      <w:rFonts w:ascii="宋体" w:hAnsi="宋体" w:cs="Times New Roman"/>
      <w:sz w:val="18"/>
      <w:szCs w:val="20"/>
      <w:lang w:eastAsia="zh-CN"/>
    </w:rPr>
  </w:style>
  <w:style w:type="paragraph" w:customStyle="1" w:styleId="103">
    <w:name w:val="标准文件_表格"/>
    <w:basedOn w:val="62"/>
    <w:qFormat/>
    <w:uiPriority w:val="0"/>
    <w:pPr>
      <w:ind w:firstLine="0" w:firstLineChars="0"/>
      <w:jc w:val="center"/>
    </w:pPr>
    <w:rPr>
      <w:sz w:val="18"/>
    </w:rPr>
  </w:style>
  <w:style w:type="paragraph" w:customStyle="1" w:styleId="104">
    <w:name w:val="标准文件_附录表标号"/>
    <w:basedOn w:val="62"/>
    <w:next w:val="62"/>
    <w:qFormat/>
    <w:uiPriority w:val="0"/>
    <w:pPr>
      <w:numPr>
        <w:ilvl w:val="0"/>
        <w:numId w:val="7"/>
      </w:numPr>
      <w:spacing w:line="14" w:lineRule="exact"/>
      <w:ind w:firstLine="0" w:firstLineChars="0"/>
      <w:jc w:val="center"/>
    </w:pPr>
    <w:rPr>
      <w:rFonts w:eastAsia="黑体"/>
      <w:vanish/>
      <w:sz w:val="2"/>
    </w:rPr>
  </w:style>
  <w:style w:type="table" w:customStyle="1" w:styleId="105">
    <w:name w:val="Table Normal"/>
    <w:semiHidden/>
    <w:unhideWhenUsed/>
    <w:qFormat/>
    <w:uiPriority w:val="0"/>
    <w:rPr>
      <w:rFonts w:ascii="Times New Roman" w:hAnsi="Times New Roman" w:eastAsia="宋体" w:cs="Times New Roman"/>
    </w:rPr>
    <w:tblPr>
      <w:tblCellMar>
        <w:top w:w="0" w:type="dxa"/>
        <w:left w:w="0" w:type="dxa"/>
        <w:bottom w:w="0" w:type="dxa"/>
        <w:right w:w="0" w:type="dxa"/>
      </w:tblCellMar>
    </w:tblPr>
  </w:style>
  <w:style w:type="paragraph" w:customStyle="1" w:styleId="106">
    <w:name w:val="0公式符号"/>
    <w:basedOn w:val="69"/>
    <w:qFormat/>
    <w:uiPriority w:val="0"/>
    <w:pPr>
      <w:tabs>
        <w:tab w:val="right" w:pos="1418"/>
      </w:tabs>
      <w:spacing w:line="400" w:lineRule="exact"/>
      <w:ind w:left="608" w:hanging="608" w:hangingChars="608"/>
      <w:jc w:val="both"/>
    </w:pPr>
    <w:rPr>
      <w:color w:val="000000"/>
      <w:kern w:val="2"/>
      <w:szCs w:val="21"/>
    </w:rPr>
  </w:style>
  <w:style w:type="paragraph" w:customStyle="1" w:styleId="107">
    <w:name w:val="公式l"/>
    <w:basedOn w:val="1"/>
    <w:next w:val="10"/>
    <w:qFormat/>
    <w:uiPriority w:val="0"/>
    <w:pPr>
      <w:tabs>
        <w:tab w:val="center" w:pos="4153"/>
        <w:tab w:val="right" w:pos="8306"/>
      </w:tabs>
      <w:spacing w:line="360" w:lineRule="auto"/>
    </w:pPr>
    <w:rPr>
      <w:rFonts w:cs="Times New Roman"/>
      <w:kern w:val="2"/>
      <w:sz w:val="24"/>
      <w:lang w:eastAsia="zh-CN"/>
    </w:rPr>
  </w:style>
  <w:style w:type="paragraph" w:customStyle="1" w:styleId="108">
    <w:name w:val="表名"/>
    <w:basedOn w:val="8"/>
    <w:qFormat/>
    <w:uiPriority w:val="0"/>
    <w:pPr>
      <w:widowControl/>
      <w:spacing w:before="50" w:beforeLines="50" w:after="20" w:afterLines="20" w:line="240" w:lineRule="auto"/>
      <w:jc w:val="center"/>
    </w:pPr>
    <w:rPr>
      <w:rFonts w:ascii="Times New Roman" w:hAnsi="Times New Roman" w:eastAsia="宋体"/>
      <w:kern w:val="2"/>
      <w:sz w:val="21"/>
      <w:lang w:eastAsia="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39.wmf"/><Relationship Id="rId98" Type="http://schemas.openxmlformats.org/officeDocument/2006/relationships/oleObject" Target="embeddings/oleObject37.bin"/><Relationship Id="rId97" Type="http://schemas.openxmlformats.org/officeDocument/2006/relationships/oleObject" Target="embeddings/oleObject36.bin"/><Relationship Id="rId96" Type="http://schemas.openxmlformats.org/officeDocument/2006/relationships/image" Target="media/image38.wmf"/><Relationship Id="rId95" Type="http://schemas.openxmlformats.org/officeDocument/2006/relationships/oleObject" Target="embeddings/oleObject35.bin"/><Relationship Id="rId94" Type="http://schemas.openxmlformats.org/officeDocument/2006/relationships/image" Target="media/image37.emf"/><Relationship Id="rId93" Type="http://schemas.openxmlformats.org/officeDocument/2006/relationships/package" Target="embeddings/Microsoft_Visio___6.vsdx"/><Relationship Id="rId92" Type="http://schemas.openxmlformats.org/officeDocument/2006/relationships/image" Target="media/image36.emf"/><Relationship Id="rId91" Type="http://schemas.openxmlformats.org/officeDocument/2006/relationships/package" Target="embeddings/Microsoft_Visio___5.vsdx"/><Relationship Id="rId90" Type="http://schemas.openxmlformats.org/officeDocument/2006/relationships/image" Target="media/image35.emf"/><Relationship Id="rId9" Type="http://schemas.openxmlformats.org/officeDocument/2006/relationships/footer" Target="footer5.xml"/><Relationship Id="rId89" Type="http://schemas.openxmlformats.org/officeDocument/2006/relationships/package" Target="embeddings/Microsoft_Visio___4.vsdx"/><Relationship Id="rId88" Type="http://schemas.openxmlformats.org/officeDocument/2006/relationships/image" Target="media/image34.emf"/><Relationship Id="rId87" Type="http://schemas.openxmlformats.org/officeDocument/2006/relationships/package" Target="embeddings/Microsoft_Visio___3.vsdx"/><Relationship Id="rId86" Type="http://schemas.openxmlformats.org/officeDocument/2006/relationships/image" Target="media/image33.wmf"/><Relationship Id="rId85" Type="http://schemas.openxmlformats.org/officeDocument/2006/relationships/oleObject" Target="embeddings/oleObject34.bin"/><Relationship Id="rId84" Type="http://schemas.openxmlformats.org/officeDocument/2006/relationships/oleObject" Target="embeddings/oleObject33.bin"/><Relationship Id="rId83" Type="http://schemas.openxmlformats.org/officeDocument/2006/relationships/image" Target="media/image32.wmf"/><Relationship Id="rId82" Type="http://schemas.openxmlformats.org/officeDocument/2006/relationships/oleObject" Target="embeddings/oleObject32.bin"/><Relationship Id="rId81" Type="http://schemas.openxmlformats.org/officeDocument/2006/relationships/oleObject" Target="embeddings/oleObject31.bin"/><Relationship Id="rId802" Type="http://schemas.openxmlformats.org/officeDocument/2006/relationships/fontTable" Target="fontTable.xml"/><Relationship Id="rId801" Type="http://schemas.openxmlformats.org/officeDocument/2006/relationships/customXml" Target="../customXml/item2.xml"/><Relationship Id="rId800" Type="http://schemas.openxmlformats.org/officeDocument/2006/relationships/numbering" Target="numbering.xml"/><Relationship Id="rId80" Type="http://schemas.openxmlformats.org/officeDocument/2006/relationships/oleObject" Target="embeddings/oleObject30.bin"/><Relationship Id="rId8" Type="http://schemas.openxmlformats.org/officeDocument/2006/relationships/footer" Target="footer4.xml"/><Relationship Id="rId799" Type="http://schemas.openxmlformats.org/officeDocument/2006/relationships/customXml" Target="../customXml/item1.xml"/><Relationship Id="rId798" Type="http://schemas.openxmlformats.org/officeDocument/2006/relationships/image" Target="media/image376.emf"/><Relationship Id="rId797" Type="http://schemas.openxmlformats.org/officeDocument/2006/relationships/package" Target="embeddings/Microsoft_Visio___26.vsdx"/><Relationship Id="rId796" Type="http://schemas.openxmlformats.org/officeDocument/2006/relationships/image" Target="media/image375.wmf"/><Relationship Id="rId795" Type="http://schemas.openxmlformats.org/officeDocument/2006/relationships/oleObject" Target="embeddings/oleObject379.bin"/><Relationship Id="rId794" Type="http://schemas.openxmlformats.org/officeDocument/2006/relationships/image" Target="media/image374.wmf"/><Relationship Id="rId793" Type="http://schemas.openxmlformats.org/officeDocument/2006/relationships/oleObject" Target="embeddings/oleObject378.bin"/><Relationship Id="rId792" Type="http://schemas.openxmlformats.org/officeDocument/2006/relationships/image" Target="media/image373.wmf"/><Relationship Id="rId791" Type="http://schemas.openxmlformats.org/officeDocument/2006/relationships/oleObject" Target="embeddings/oleObject377.bin"/><Relationship Id="rId790" Type="http://schemas.openxmlformats.org/officeDocument/2006/relationships/image" Target="media/image372.wmf"/><Relationship Id="rId79" Type="http://schemas.openxmlformats.org/officeDocument/2006/relationships/image" Target="media/image31.wmf"/><Relationship Id="rId789" Type="http://schemas.openxmlformats.org/officeDocument/2006/relationships/oleObject" Target="embeddings/oleObject376.bin"/><Relationship Id="rId788" Type="http://schemas.openxmlformats.org/officeDocument/2006/relationships/image" Target="media/image371.wmf"/><Relationship Id="rId787" Type="http://schemas.openxmlformats.org/officeDocument/2006/relationships/oleObject" Target="embeddings/oleObject375.bin"/><Relationship Id="rId786" Type="http://schemas.openxmlformats.org/officeDocument/2006/relationships/image" Target="media/image370.wmf"/><Relationship Id="rId785" Type="http://schemas.openxmlformats.org/officeDocument/2006/relationships/oleObject" Target="embeddings/oleObject374.bin"/><Relationship Id="rId784" Type="http://schemas.openxmlformats.org/officeDocument/2006/relationships/image" Target="media/image369.emf"/><Relationship Id="rId783" Type="http://schemas.openxmlformats.org/officeDocument/2006/relationships/package" Target="embeddings/Microsoft_Visio___25.vsdx"/><Relationship Id="rId782" Type="http://schemas.openxmlformats.org/officeDocument/2006/relationships/image" Target="media/image368.emf"/><Relationship Id="rId781" Type="http://schemas.openxmlformats.org/officeDocument/2006/relationships/image" Target="media/image367.emf"/><Relationship Id="rId780" Type="http://schemas.openxmlformats.org/officeDocument/2006/relationships/image" Target="media/image366.png"/><Relationship Id="rId78" Type="http://schemas.openxmlformats.org/officeDocument/2006/relationships/oleObject" Target="embeddings/oleObject29.bin"/><Relationship Id="rId779" Type="http://schemas.openxmlformats.org/officeDocument/2006/relationships/image" Target="media/image365.emf"/><Relationship Id="rId778" Type="http://schemas.openxmlformats.org/officeDocument/2006/relationships/image" Target="media/image364.emf"/><Relationship Id="rId777" Type="http://schemas.openxmlformats.org/officeDocument/2006/relationships/oleObject" Target="embeddings/oleObject373.bin"/><Relationship Id="rId776" Type="http://schemas.openxmlformats.org/officeDocument/2006/relationships/image" Target="media/image363.emf"/><Relationship Id="rId775" Type="http://schemas.openxmlformats.org/officeDocument/2006/relationships/oleObject" Target="embeddings/oleObject372.bin"/><Relationship Id="rId774" Type="http://schemas.openxmlformats.org/officeDocument/2006/relationships/image" Target="media/image362.emf"/><Relationship Id="rId773" Type="http://schemas.openxmlformats.org/officeDocument/2006/relationships/oleObject" Target="embeddings/oleObject371.bin"/><Relationship Id="rId772" Type="http://schemas.openxmlformats.org/officeDocument/2006/relationships/image" Target="media/image361.emf"/><Relationship Id="rId771" Type="http://schemas.openxmlformats.org/officeDocument/2006/relationships/oleObject" Target="embeddings/oleObject370.bin"/><Relationship Id="rId770" Type="http://schemas.openxmlformats.org/officeDocument/2006/relationships/image" Target="media/image360.emf"/><Relationship Id="rId77" Type="http://schemas.openxmlformats.org/officeDocument/2006/relationships/image" Target="media/image30.wmf"/><Relationship Id="rId769" Type="http://schemas.openxmlformats.org/officeDocument/2006/relationships/oleObject" Target="embeddings/oleObject369.bin"/><Relationship Id="rId768" Type="http://schemas.openxmlformats.org/officeDocument/2006/relationships/image" Target="media/image359.wmf"/><Relationship Id="rId767" Type="http://schemas.openxmlformats.org/officeDocument/2006/relationships/oleObject" Target="embeddings/oleObject368.bin"/><Relationship Id="rId766" Type="http://schemas.openxmlformats.org/officeDocument/2006/relationships/image" Target="media/image358.wmf"/><Relationship Id="rId765" Type="http://schemas.openxmlformats.org/officeDocument/2006/relationships/oleObject" Target="embeddings/oleObject367.bin"/><Relationship Id="rId764" Type="http://schemas.openxmlformats.org/officeDocument/2006/relationships/oleObject" Target="embeddings/oleObject366.bin"/><Relationship Id="rId763" Type="http://schemas.openxmlformats.org/officeDocument/2006/relationships/image" Target="media/image357.wmf"/><Relationship Id="rId762" Type="http://schemas.openxmlformats.org/officeDocument/2006/relationships/oleObject" Target="embeddings/oleObject365.bin"/><Relationship Id="rId761" Type="http://schemas.openxmlformats.org/officeDocument/2006/relationships/image" Target="media/image356.wmf"/><Relationship Id="rId760" Type="http://schemas.openxmlformats.org/officeDocument/2006/relationships/oleObject" Target="embeddings/oleObject364.bin"/><Relationship Id="rId76" Type="http://schemas.openxmlformats.org/officeDocument/2006/relationships/oleObject" Target="embeddings/oleObject28.bin"/><Relationship Id="rId759" Type="http://schemas.openxmlformats.org/officeDocument/2006/relationships/image" Target="media/image355.wmf"/><Relationship Id="rId758" Type="http://schemas.openxmlformats.org/officeDocument/2006/relationships/oleObject" Target="embeddings/oleObject363.bin"/><Relationship Id="rId757" Type="http://schemas.openxmlformats.org/officeDocument/2006/relationships/image" Target="media/image354.wmf"/><Relationship Id="rId756" Type="http://schemas.openxmlformats.org/officeDocument/2006/relationships/oleObject" Target="embeddings/oleObject362.bin"/><Relationship Id="rId755" Type="http://schemas.openxmlformats.org/officeDocument/2006/relationships/image" Target="media/image353.wmf"/><Relationship Id="rId754" Type="http://schemas.openxmlformats.org/officeDocument/2006/relationships/oleObject" Target="embeddings/oleObject361.bin"/><Relationship Id="rId753" Type="http://schemas.openxmlformats.org/officeDocument/2006/relationships/image" Target="media/image352.wmf"/><Relationship Id="rId752" Type="http://schemas.openxmlformats.org/officeDocument/2006/relationships/oleObject" Target="embeddings/oleObject360.bin"/><Relationship Id="rId751" Type="http://schemas.openxmlformats.org/officeDocument/2006/relationships/image" Target="media/image351.wmf"/><Relationship Id="rId750" Type="http://schemas.openxmlformats.org/officeDocument/2006/relationships/oleObject" Target="embeddings/oleObject359.bin"/><Relationship Id="rId75" Type="http://schemas.openxmlformats.org/officeDocument/2006/relationships/image" Target="media/image29.emf"/><Relationship Id="rId749" Type="http://schemas.openxmlformats.org/officeDocument/2006/relationships/image" Target="media/image350.wmf"/><Relationship Id="rId748" Type="http://schemas.openxmlformats.org/officeDocument/2006/relationships/oleObject" Target="embeddings/oleObject358.bin"/><Relationship Id="rId747" Type="http://schemas.openxmlformats.org/officeDocument/2006/relationships/image" Target="media/image349.wmf"/><Relationship Id="rId746" Type="http://schemas.openxmlformats.org/officeDocument/2006/relationships/oleObject" Target="embeddings/oleObject357.bin"/><Relationship Id="rId745" Type="http://schemas.openxmlformats.org/officeDocument/2006/relationships/image" Target="media/image348.wmf"/><Relationship Id="rId744" Type="http://schemas.openxmlformats.org/officeDocument/2006/relationships/oleObject" Target="embeddings/oleObject356.bin"/><Relationship Id="rId743" Type="http://schemas.openxmlformats.org/officeDocument/2006/relationships/image" Target="media/image347.wmf"/><Relationship Id="rId742" Type="http://schemas.openxmlformats.org/officeDocument/2006/relationships/oleObject" Target="embeddings/oleObject355.bin"/><Relationship Id="rId741" Type="http://schemas.openxmlformats.org/officeDocument/2006/relationships/image" Target="media/image346.wmf"/><Relationship Id="rId740" Type="http://schemas.openxmlformats.org/officeDocument/2006/relationships/oleObject" Target="embeddings/oleObject354.bin"/><Relationship Id="rId74" Type="http://schemas.openxmlformats.org/officeDocument/2006/relationships/package" Target="embeddings/Microsoft_Visio___2.vsdx"/><Relationship Id="rId739" Type="http://schemas.openxmlformats.org/officeDocument/2006/relationships/image" Target="media/image345.wmf"/><Relationship Id="rId738" Type="http://schemas.openxmlformats.org/officeDocument/2006/relationships/oleObject" Target="embeddings/oleObject353.bin"/><Relationship Id="rId737" Type="http://schemas.openxmlformats.org/officeDocument/2006/relationships/image" Target="media/image344.wmf"/><Relationship Id="rId736" Type="http://schemas.openxmlformats.org/officeDocument/2006/relationships/oleObject" Target="embeddings/oleObject352.bin"/><Relationship Id="rId735" Type="http://schemas.openxmlformats.org/officeDocument/2006/relationships/image" Target="media/image343.wmf"/><Relationship Id="rId734" Type="http://schemas.openxmlformats.org/officeDocument/2006/relationships/oleObject" Target="embeddings/oleObject351.bin"/><Relationship Id="rId733" Type="http://schemas.openxmlformats.org/officeDocument/2006/relationships/image" Target="media/image342.wmf"/><Relationship Id="rId732" Type="http://schemas.openxmlformats.org/officeDocument/2006/relationships/oleObject" Target="embeddings/oleObject350.bin"/><Relationship Id="rId731" Type="http://schemas.openxmlformats.org/officeDocument/2006/relationships/image" Target="media/image341.wmf"/><Relationship Id="rId730" Type="http://schemas.openxmlformats.org/officeDocument/2006/relationships/oleObject" Target="embeddings/oleObject349.bin"/><Relationship Id="rId73" Type="http://schemas.openxmlformats.org/officeDocument/2006/relationships/image" Target="media/image28.emf"/><Relationship Id="rId729" Type="http://schemas.openxmlformats.org/officeDocument/2006/relationships/image" Target="media/image340.emf"/><Relationship Id="rId728" Type="http://schemas.openxmlformats.org/officeDocument/2006/relationships/package" Target="embeddings/Microsoft_Visio___24.vsdx"/><Relationship Id="rId727" Type="http://schemas.openxmlformats.org/officeDocument/2006/relationships/image" Target="media/image339.wmf"/><Relationship Id="rId726" Type="http://schemas.openxmlformats.org/officeDocument/2006/relationships/oleObject" Target="embeddings/oleObject348.bin"/><Relationship Id="rId725" Type="http://schemas.openxmlformats.org/officeDocument/2006/relationships/image" Target="media/image338.wmf"/><Relationship Id="rId724" Type="http://schemas.openxmlformats.org/officeDocument/2006/relationships/oleObject" Target="embeddings/oleObject347.bin"/><Relationship Id="rId723" Type="http://schemas.openxmlformats.org/officeDocument/2006/relationships/image" Target="media/image337.wmf"/><Relationship Id="rId722" Type="http://schemas.openxmlformats.org/officeDocument/2006/relationships/oleObject" Target="embeddings/oleObject346.bin"/><Relationship Id="rId721" Type="http://schemas.openxmlformats.org/officeDocument/2006/relationships/image" Target="media/image336.wmf"/><Relationship Id="rId720" Type="http://schemas.openxmlformats.org/officeDocument/2006/relationships/oleObject" Target="embeddings/oleObject345.bin"/><Relationship Id="rId72" Type="http://schemas.openxmlformats.org/officeDocument/2006/relationships/package" Target="embeddings/Microsoft_Visio___1.vsdx"/><Relationship Id="rId719" Type="http://schemas.openxmlformats.org/officeDocument/2006/relationships/image" Target="media/image335.png"/><Relationship Id="rId718" Type="http://schemas.openxmlformats.org/officeDocument/2006/relationships/image" Target="media/image334.wmf"/><Relationship Id="rId717" Type="http://schemas.openxmlformats.org/officeDocument/2006/relationships/oleObject" Target="embeddings/oleObject344.bin"/><Relationship Id="rId716" Type="http://schemas.openxmlformats.org/officeDocument/2006/relationships/image" Target="media/image333.wmf"/><Relationship Id="rId715" Type="http://schemas.openxmlformats.org/officeDocument/2006/relationships/oleObject" Target="embeddings/oleObject343.bin"/><Relationship Id="rId714" Type="http://schemas.openxmlformats.org/officeDocument/2006/relationships/image" Target="media/image332.wmf"/><Relationship Id="rId713" Type="http://schemas.openxmlformats.org/officeDocument/2006/relationships/oleObject" Target="embeddings/oleObject342.bin"/><Relationship Id="rId712" Type="http://schemas.openxmlformats.org/officeDocument/2006/relationships/image" Target="media/image331.wmf"/><Relationship Id="rId711" Type="http://schemas.openxmlformats.org/officeDocument/2006/relationships/oleObject" Target="embeddings/oleObject341.bin"/><Relationship Id="rId710" Type="http://schemas.openxmlformats.org/officeDocument/2006/relationships/image" Target="media/image330.wmf"/><Relationship Id="rId71" Type="http://schemas.openxmlformats.org/officeDocument/2006/relationships/image" Target="media/image27.wmf"/><Relationship Id="rId709" Type="http://schemas.openxmlformats.org/officeDocument/2006/relationships/oleObject" Target="embeddings/oleObject340.bin"/><Relationship Id="rId708" Type="http://schemas.openxmlformats.org/officeDocument/2006/relationships/image" Target="media/image329.wmf"/><Relationship Id="rId707" Type="http://schemas.openxmlformats.org/officeDocument/2006/relationships/oleObject" Target="embeddings/oleObject339.bin"/><Relationship Id="rId706" Type="http://schemas.openxmlformats.org/officeDocument/2006/relationships/image" Target="media/image328.wmf"/><Relationship Id="rId705" Type="http://schemas.openxmlformats.org/officeDocument/2006/relationships/oleObject" Target="embeddings/oleObject338.bin"/><Relationship Id="rId704" Type="http://schemas.openxmlformats.org/officeDocument/2006/relationships/image" Target="media/image327.wmf"/><Relationship Id="rId703" Type="http://schemas.openxmlformats.org/officeDocument/2006/relationships/oleObject" Target="embeddings/oleObject337.bin"/><Relationship Id="rId702" Type="http://schemas.openxmlformats.org/officeDocument/2006/relationships/image" Target="media/image326.wmf"/><Relationship Id="rId701" Type="http://schemas.openxmlformats.org/officeDocument/2006/relationships/oleObject" Target="embeddings/oleObject336.bin"/><Relationship Id="rId700" Type="http://schemas.openxmlformats.org/officeDocument/2006/relationships/oleObject" Target="embeddings/oleObject335.bin"/><Relationship Id="rId70" Type="http://schemas.openxmlformats.org/officeDocument/2006/relationships/oleObject" Target="embeddings/oleObject27.bin"/><Relationship Id="rId7" Type="http://schemas.openxmlformats.org/officeDocument/2006/relationships/footer" Target="footer3.xml"/><Relationship Id="rId699" Type="http://schemas.openxmlformats.org/officeDocument/2006/relationships/image" Target="media/image325.wmf"/><Relationship Id="rId698" Type="http://schemas.openxmlformats.org/officeDocument/2006/relationships/oleObject" Target="embeddings/oleObject334.bin"/><Relationship Id="rId697" Type="http://schemas.openxmlformats.org/officeDocument/2006/relationships/image" Target="media/image324.wmf"/><Relationship Id="rId696" Type="http://schemas.openxmlformats.org/officeDocument/2006/relationships/oleObject" Target="embeddings/oleObject333.bin"/><Relationship Id="rId695" Type="http://schemas.openxmlformats.org/officeDocument/2006/relationships/image" Target="media/image323.wmf"/><Relationship Id="rId694" Type="http://schemas.openxmlformats.org/officeDocument/2006/relationships/oleObject" Target="embeddings/oleObject332.bin"/><Relationship Id="rId693" Type="http://schemas.openxmlformats.org/officeDocument/2006/relationships/image" Target="media/image322.wmf"/><Relationship Id="rId692" Type="http://schemas.openxmlformats.org/officeDocument/2006/relationships/oleObject" Target="embeddings/oleObject331.bin"/><Relationship Id="rId691" Type="http://schemas.openxmlformats.org/officeDocument/2006/relationships/image" Target="media/image321.wmf"/><Relationship Id="rId690" Type="http://schemas.openxmlformats.org/officeDocument/2006/relationships/oleObject" Target="embeddings/oleObject330.bin"/><Relationship Id="rId69" Type="http://schemas.openxmlformats.org/officeDocument/2006/relationships/image" Target="media/image26.wmf"/><Relationship Id="rId689" Type="http://schemas.openxmlformats.org/officeDocument/2006/relationships/image" Target="media/image320.wmf"/><Relationship Id="rId688" Type="http://schemas.openxmlformats.org/officeDocument/2006/relationships/oleObject" Target="embeddings/oleObject329.bin"/><Relationship Id="rId687" Type="http://schemas.openxmlformats.org/officeDocument/2006/relationships/image" Target="media/image319.wmf"/><Relationship Id="rId686" Type="http://schemas.openxmlformats.org/officeDocument/2006/relationships/oleObject" Target="embeddings/oleObject328.bin"/><Relationship Id="rId685" Type="http://schemas.openxmlformats.org/officeDocument/2006/relationships/image" Target="media/image318.wmf"/><Relationship Id="rId684" Type="http://schemas.openxmlformats.org/officeDocument/2006/relationships/oleObject" Target="embeddings/oleObject327.bin"/><Relationship Id="rId683" Type="http://schemas.openxmlformats.org/officeDocument/2006/relationships/image" Target="media/image317.wmf"/><Relationship Id="rId682" Type="http://schemas.openxmlformats.org/officeDocument/2006/relationships/oleObject" Target="embeddings/oleObject326.bin"/><Relationship Id="rId681" Type="http://schemas.openxmlformats.org/officeDocument/2006/relationships/image" Target="media/image316.wmf"/><Relationship Id="rId680" Type="http://schemas.openxmlformats.org/officeDocument/2006/relationships/oleObject" Target="embeddings/oleObject325.bin"/><Relationship Id="rId68" Type="http://schemas.openxmlformats.org/officeDocument/2006/relationships/oleObject" Target="embeddings/oleObject26.bin"/><Relationship Id="rId679" Type="http://schemas.openxmlformats.org/officeDocument/2006/relationships/image" Target="media/image315.wmf"/><Relationship Id="rId678" Type="http://schemas.openxmlformats.org/officeDocument/2006/relationships/oleObject" Target="embeddings/oleObject324.bin"/><Relationship Id="rId677" Type="http://schemas.openxmlformats.org/officeDocument/2006/relationships/image" Target="media/image314.wmf"/><Relationship Id="rId676" Type="http://schemas.openxmlformats.org/officeDocument/2006/relationships/oleObject" Target="embeddings/oleObject323.bin"/><Relationship Id="rId675" Type="http://schemas.openxmlformats.org/officeDocument/2006/relationships/image" Target="media/image313.wmf"/><Relationship Id="rId674" Type="http://schemas.openxmlformats.org/officeDocument/2006/relationships/oleObject" Target="embeddings/oleObject322.bin"/><Relationship Id="rId673" Type="http://schemas.openxmlformats.org/officeDocument/2006/relationships/image" Target="media/image312.wmf"/><Relationship Id="rId672" Type="http://schemas.openxmlformats.org/officeDocument/2006/relationships/oleObject" Target="embeddings/oleObject321.bin"/><Relationship Id="rId671" Type="http://schemas.openxmlformats.org/officeDocument/2006/relationships/image" Target="media/image311.wmf"/><Relationship Id="rId670" Type="http://schemas.openxmlformats.org/officeDocument/2006/relationships/oleObject" Target="embeddings/oleObject320.bin"/><Relationship Id="rId67" Type="http://schemas.openxmlformats.org/officeDocument/2006/relationships/image" Target="media/image25.wmf"/><Relationship Id="rId669" Type="http://schemas.openxmlformats.org/officeDocument/2006/relationships/image" Target="media/image310.wmf"/><Relationship Id="rId668" Type="http://schemas.openxmlformats.org/officeDocument/2006/relationships/oleObject" Target="embeddings/oleObject319.bin"/><Relationship Id="rId667" Type="http://schemas.openxmlformats.org/officeDocument/2006/relationships/image" Target="media/image309.wmf"/><Relationship Id="rId666" Type="http://schemas.openxmlformats.org/officeDocument/2006/relationships/oleObject" Target="embeddings/oleObject318.bin"/><Relationship Id="rId665" Type="http://schemas.openxmlformats.org/officeDocument/2006/relationships/image" Target="media/image308.wmf"/><Relationship Id="rId664" Type="http://schemas.openxmlformats.org/officeDocument/2006/relationships/oleObject" Target="embeddings/oleObject317.bin"/><Relationship Id="rId663" Type="http://schemas.openxmlformats.org/officeDocument/2006/relationships/image" Target="media/image307.wmf"/><Relationship Id="rId662" Type="http://schemas.openxmlformats.org/officeDocument/2006/relationships/oleObject" Target="embeddings/oleObject316.bin"/><Relationship Id="rId661" Type="http://schemas.openxmlformats.org/officeDocument/2006/relationships/image" Target="media/image306.wmf"/><Relationship Id="rId660" Type="http://schemas.openxmlformats.org/officeDocument/2006/relationships/oleObject" Target="embeddings/oleObject315.bin"/><Relationship Id="rId66" Type="http://schemas.openxmlformats.org/officeDocument/2006/relationships/oleObject" Target="embeddings/oleObject25.bin"/><Relationship Id="rId659" Type="http://schemas.openxmlformats.org/officeDocument/2006/relationships/image" Target="media/image305.wmf"/><Relationship Id="rId658" Type="http://schemas.openxmlformats.org/officeDocument/2006/relationships/oleObject" Target="embeddings/oleObject314.bin"/><Relationship Id="rId657" Type="http://schemas.openxmlformats.org/officeDocument/2006/relationships/image" Target="media/image304.wmf"/><Relationship Id="rId656" Type="http://schemas.openxmlformats.org/officeDocument/2006/relationships/oleObject" Target="embeddings/oleObject313.bin"/><Relationship Id="rId655" Type="http://schemas.openxmlformats.org/officeDocument/2006/relationships/image" Target="media/image303.wmf"/><Relationship Id="rId654" Type="http://schemas.openxmlformats.org/officeDocument/2006/relationships/oleObject" Target="embeddings/oleObject312.bin"/><Relationship Id="rId653" Type="http://schemas.openxmlformats.org/officeDocument/2006/relationships/image" Target="media/image302.wmf"/><Relationship Id="rId652" Type="http://schemas.openxmlformats.org/officeDocument/2006/relationships/oleObject" Target="embeddings/oleObject311.bin"/><Relationship Id="rId651" Type="http://schemas.openxmlformats.org/officeDocument/2006/relationships/image" Target="media/image301.wmf"/><Relationship Id="rId650" Type="http://schemas.openxmlformats.org/officeDocument/2006/relationships/oleObject" Target="embeddings/oleObject310.bin"/><Relationship Id="rId65" Type="http://schemas.openxmlformats.org/officeDocument/2006/relationships/image" Target="media/image24.wmf"/><Relationship Id="rId649" Type="http://schemas.openxmlformats.org/officeDocument/2006/relationships/image" Target="media/image300.wmf"/><Relationship Id="rId648" Type="http://schemas.openxmlformats.org/officeDocument/2006/relationships/oleObject" Target="embeddings/oleObject309.bin"/><Relationship Id="rId647" Type="http://schemas.openxmlformats.org/officeDocument/2006/relationships/image" Target="media/image299.wmf"/><Relationship Id="rId646" Type="http://schemas.openxmlformats.org/officeDocument/2006/relationships/oleObject" Target="embeddings/oleObject308.bin"/><Relationship Id="rId645" Type="http://schemas.openxmlformats.org/officeDocument/2006/relationships/image" Target="media/image298.wmf"/><Relationship Id="rId644" Type="http://schemas.openxmlformats.org/officeDocument/2006/relationships/oleObject" Target="embeddings/oleObject307.bin"/><Relationship Id="rId643" Type="http://schemas.openxmlformats.org/officeDocument/2006/relationships/image" Target="media/image297.wmf"/><Relationship Id="rId642" Type="http://schemas.openxmlformats.org/officeDocument/2006/relationships/oleObject" Target="embeddings/oleObject306.bin"/><Relationship Id="rId641" Type="http://schemas.openxmlformats.org/officeDocument/2006/relationships/image" Target="media/image296.wmf"/><Relationship Id="rId640" Type="http://schemas.openxmlformats.org/officeDocument/2006/relationships/oleObject" Target="embeddings/oleObject305.bin"/><Relationship Id="rId64" Type="http://schemas.openxmlformats.org/officeDocument/2006/relationships/oleObject" Target="embeddings/oleObject24.bin"/><Relationship Id="rId639" Type="http://schemas.openxmlformats.org/officeDocument/2006/relationships/image" Target="media/image295.wmf"/><Relationship Id="rId638" Type="http://schemas.openxmlformats.org/officeDocument/2006/relationships/oleObject" Target="embeddings/oleObject304.bin"/><Relationship Id="rId637" Type="http://schemas.openxmlformats.org/officeDocument/2006/relationships/image" Target="media/image294.wmf"/><Relationship Id="rId636" Type="http://schemas.openxmlformats.org/officeDocument/2006/relationships/oleObject" Target="embeddings/oleObject303.bin"/><Relationship Id="rId635" Type="http://schemas.openxmlformats.org/officeDocument/2006/relationships/image" Target="media/image293.wmf"/><Relationship Id="rId634" Type="http://schemas.openxmlformats.org/officeDocument/2006/relationships/oleObject" Target="embeddings/oleObject302.bin"/><Relationship Id="rId633" Type="http://schemas.openxmlformats.org/officeDocument/2006/relationships/image" Target="media/image292.wmf"/><Relationship Id="rId632" Type="http://schemas.openxmlformats.org/officeDocument/2006/relationships/oleObject" Target="embeddings/oleObject301.bin"/><Relationship Id="rId631" Type="http://schemas.openxmlformats.org/officeDocument/2006/relationships/image" Target="media/image291.wmf"/><Relationship Id="rId630" Type="http://schemas.openxmlformats.org/officeDocument/2006/relationships/oleObject" Target="embeddings/oleObject300.bin"/><Relationship Id="rId63" Type="http://schemas.openxmlformats.org/officeDocument/2006/relationships/image" Target="media/image23.wmf"/><Relationship Id="rId629" Type="http://schemas.openxmlformats.org/officeDocument/2006/relationships/image" Target="media/image290.wmf"/><Relationship Id="rId628" Type="http://schemas.openxmlformats.org/officeDocument/2006/relationships/oleObject" Target="embeddings/oleObject299.bin"/><Relationship Id="rId627" Type="http://schemas.openxmlformats.org/officeDocument/2006/relationships/image" Target="media/image289.wmf"/><Relationship Id="rId626" Type="http://schemas.openxmlformats.org/officeDocument/2006/relationships/oleObject" Target="embeddings/oleObject298.bin"/><Relationship Id="rId625" Type="http://schemas.openxmlformats.org/officeDocument/2006/relationships/image" Target="media/image288.wmf"/><Relationship Id="rId624" Type="http://schemas.openxmlformats.org/officeDocument/2006/relationships/oleObject" Target="embeddings/oleObject297.bin"/><Relationship Id="rId623" Type="http://schemas.openxmlformats.org/officeDocument/2006/relationships/image" Target="media/image287.wmf"/><Relationship Id="rId622" Type="http://schemas.openxmlformats.org/officeDocument/2006/relationships/oleObject" Target="embeddings/oleObject296.bin"/><Relationship Id="rId621" Type="http://schemas.openxmlformats.org/officeDocument/2006/relationships/image" Target="media/image286.wmf"/><Relationship Id="rId620" Type="http://schemas.openxmlformats.org/officeDocument/2006/relationships/oleObject" Target="embeddings/oleObject295.bin"/><Relationship Id="rId62" Type="http://schemas.openxmlformats.org/officeDocument/2006/relationships/oleObject" Target="embeddings/oleObject23.bin"/><Relationship Id="rId619" Type="http://schemas.openxmlformats.org/officeDocument/2006/relationships/image" Target="media/image285.wmf"/><Relationship Id="rId618" Type="http://schemas.openxmlformats.org/officeDocument/2006/relationships/oleObject" Target="embeddings/oleObject294.bin"/><Relationship Id="rId617" Type="http://schemas.openxmlformats.org/officeDocument/2006/relationships/image" Target="media/image284.wmf"/><Relationship Id="rId616" Type="http://schemas.openxmlformats.org/officeDocument/2006/relationships/oleObject" Target="embeddings/oleObject293.bin"/><Relationship Id="rId615" Type="http://schemas.openxmlformats.org/officeDocument/2006/relationships/image" Target="media/image283.wmf"/><Relationship Id="rId614" Type="http://schemas.openxmlformats.org/officeDocument/2006/relationships/oleObject" Target="embeddings/oleObject292.bin"/><Relationship Id="rId613" Type="http://schemas.openxmlformats.org/officeDocument/2006/relationships/image" Target="media/image282.wmf"/><Relationship Id="rId612" Type="http://schemas.openxmlformats.org/officeDocument/2006/relationships/oleObject" Target="embeddings/oleObject291.bin"/><Relationship Id="rId611" Type="http://schemas.openxmlformats.org/officeDocument/2006/relationships/image" Target="media/image281.wmf"/><Relationship Id="rId610" Type="http://schemas.openxmlformats.org/officeDocument/2006/relationships/oleObject" Target="embeddings/oleObject290.bin"/><Relationship Id="rId61" Type="http://schemas.openxmlformats.org/officeDocument/2006/relationships/image" Target="media/image22.wmf"/><Relationship Id="rId609" Type="http://schemas.openxmlformats.org/officeDocument/2006/relationships/image" Target="media/image280.wmf"/><Relationship Id="rId608" Type="http://schemas.openxmlformats.org/officeDocument/2006/relationships/oleObject" Target="embeddings/oleObject289.bin"/><Relationship Id="rId607" Type="http://schemas.openxmlformats.org/officeDocument/2006/relationships/image" Target="media/image279.wmf"/><Relationship Id="rId606" Type="http://schemas.openxmlformats.org/officeDocument/2006/relationships/oleObject" Target="embeddings/oleObject288.bin"/><Relationship Id="rId605" Type="http://schemas.openxmlformats.org/officeDocument/2006/relationships/image" Target="media/image278.wmf"/><Relationship Id="rId604" Type="http://schemas.openxmlformats.org/officeDocument/2006/relationships/oleObject" Target="embeddings/oleObject287.bin"/><Relationship Id="rId603" Type="http://schemas.openxmlformats.org/officeDocument/2006/relationships/image" Target="media/image277.wmf"/><Relationship Id="rId602" Type="http://schemas.openxmlformats.org/officeDocument/2006/relationships/oleObject" Target="embeddings/oleObject286.bin"/><Relationship Id="rId601" Type="http://schemas.openxmlformats.org/officeDocument/2006/relationships/image" Target="media/image276.wmf"/><Relationship Id="rId600" Type="http://schemas.openxmlformats.org/officeDocument/2006/relationships/oleObject" Target="embeddings/oleObject285.bin"/><Relationship Id="rId60" Type="http://schemas.openxmlformats.org/officeDocument/2006/relationships/oleObject" Target="embeddings/oleObject22.bin"/><Relationship Id="rId6" Type="http://schemas.openxmlformats.org/officeDocument/2006/relationships/footer" Target="footer2.xml"/><Relationship Id="rId599" Type="http://schemas.openxmlformats.org/officeDocument/2006/relationships/image" Target="media/image275.wmf"/><Relationship Id="rId598" Type="http://schemas.openxmlformats.org/officeDocument/2006/relationships/oleObject" Target="embeddings/oleObject284.bin"/><Relationship Id="rId597" Type="http://schemas.openxmlformats.org/officeDocument/2006/relationships/image" Target="media/image274.wmf"/><Relationship Id="rId596" Type="http://schemas.openxmlformats.org/officeDocument/2006/relationships/oleObject" Target="embeddings/oleObject283.bin"/><Relationship Id="rId595" Type="http://schemas.openxmlformats.org/officeDocument/2006/relationships/image" Target="media/image273.wmf"/><Relationship Id="rId594" Type="http://schemas.openxmlformats.org/officeDocument/2006/relationships/oleObject" Target="embeddings/oleObject282.bin"/><Relationship Id="rId593" Type="http://schemas.openxmlformats.org/officeDocument/2006/relationships/image" Target="media/image272.wmf"/><Relationship Id="rId592" Type="http://schemas.openxmlformats.org/officeDocument/2006/relationships/oleObject" Target="embeddings/oleObject281.bin"/><Relationship Id="rId591" Type="http://schemas.openxmlformats.org/officeDocument/2006/relationships/image" Target="media/image271.wmf"/><Relationship Id="rId590" Type="http://schemas.openxmlformats.org/officeDocument/2006/relationships/oleObject" Target="embeddings/oleObject280.bin"/><Relationship Id="rId59" Type="http://schemas.openxmlformats.org/officeDocument/2006/relationships/image" Target="media/image21.wmf"/><Relationship Id="rId589" Type="http://schemas.openxmlformats.org/officeDocument/2006/relationships/image" Target="media/image270.wmf"/><Relationship Id="rId588" Type="http://schemas.openxmlformats.org/officeDocument/2006/relationships/oleObject" Target="embeddings/oleObject279.bin"/><Relationship Id="rId587" Type="http://schemas.openxmlformats.org/officeDocument/2006/relationships/image" Target="media/image269.wmf"/><Relationship Id="rId586" Type="http://schemas.openxmlformats.org/officeDocument/2006/relationships/oleObject" Target="embeddings/oleObject278.bin"/><Relationship Id="rId585" Type="http://schemas.openxmlformats.org/officeDocument/2006/relationships/image" Target="media/image268.wmf"/><Relationship Id="rId584" Type="http://schemas.openxmlformats.org/officeDocument/2006/relationships/oleObject" Target="embeddings/oleObject277.bin"/><Relationship Id="rId583" Type="http://schemas.openxmlformats.org/officeDocument/2006/relationships/image" Target="media/image267.wmf"/><Relationship Id="rId582" Type="http://schemas.openxmlformats.org/officeDocument/2006/relationships/oleObject" Target="embeddings/oleObject276.bin"/><Relationship Id="rId581" Type="http://schemas.openxmlformats.org/officeDocument/2006/relationships/image" Target="media/image266.wmf"/><Relationship Id="rId580" Type="http://schemas.openxmlformats.org/officeDocument/2006/relationships/oleObject" Target="embeddings/oleObject275.bin"/><Relationship Id="rId58" Type="http://schemas.openxmlformats.org/officeDocument/2006/relationships/oleObject" Target="embeddings/oleObject21.bin"/><Relationship Id="rId579" Type="http://schemas.openxmlformats.org/officeDocument/2006/relationships/image" Target="media/image265.emf"/><Relationship Id="rId578" Type="http://schemas.openxmlformats.org/officeDocument/2006/relationships/package" Target="embeddings/Microsoft_Visio___23.vsdx"/><Relationship Id="rId577" Type="http://schemas.openxmlformats.org/officeDocument/2006/relationships/image" Target="media/image264.wmf"/><Relationship Id="rId576" Type="http://schemas.openxmlformats.org/officeDocument/2006/relationships/oleObject" Target="embeddings/oleObject274.bin"/><Relationship Id="rId575" Type="http://schemas.openxmlformats.org/officeDocument/2006/relationships/image" Target="media/image263.emf"/><Relationship Id="rId574" Type="http://schemas.openxmlformats.org/officeDocument/2006/relationships/oleObject" Target="embeddings/oleObject273.bin"/><Relationship Id="rId573" Type="http://schemas.openxmlformats.org/officeDocument/2006/relationships/image" Target="media/image262.wmf"/><Relationship Id="rId572" Type="http://schemas.openxmlformats.org/officeDocument/2006/relationships/oleObject" Target="embeddings/oleObject272.bin"/><Relationship Id="rId571" Type="http://schemas.openxmlformats.org/officeDocument/2006/relationships/image" Target="media/image261.wmf"/><Relationship Id="rId570" Type="http://schemas.openxmlformats.org/officeDocument/2006/relationships/oleObject" Target="embeddings/oleObject271.bin"/><Relationship Id="rId57" Type="http://schemas.openxmlformats.org/officeDocument/2006/relationships/image" Target="media/image20.wmf"/><Relationship Id="rId569" Type="http://schemas.openxmlformats.org/officeDocument/2006/relationships/image" Target="media/image260.wmf"/><Relationship Id="rId568" Type="http://schemas.openxmlformats.org/officeDocument/2006/relationships/oleObject" Target="embeddings/oleObject270.bin"/><Relationship Id="rId567" Type="http://schemas.openxmlformats.org/officeDocument/2006/relationships/image" Target="media/image259.wmf"/><Relationship Id="rId566" Type="http://schemas.openxmlformats.org/officeDocument/2006/relationships/oleObject" Target="embeddings/oleObject269.bin"/><Relationship Id="rId565" Type="http://schemas.openxmlformats.org/officeDocument/2006/relationships/image" Target="media/image258.wmf"/><Relationship Id="rId564" Type="http://schemas.openxmlformats.org/officeDocument/2006/relationships/oleObject" Target="embeddings/oleObject268.bin"/><Relationship Id="rId563" Type="http://schemas.openxmlformats.org/officeDocument/2006/relationships/image" Target="media/image257.wmf"/><Relationship Id="rId562" Type="http://schemas.openxmlformats.org/officeDocument/2006/relationships/oleObject" Target="embeddings/oleObject267.bin"/><Relationship Id="rId561" Type="http://schemas.openxmlformats.org/officeDocument/2006/relationships/image" Target="media/image256.wmf"/><Relationship Id="rId560" Type="http://schemas.openxmlformats.org/officeDocument/2006/relationships/oleObject" Target="embeddings/oleObject266.bin"/><Relationship Id="rId56" Type="http://schemas.openxmlformats.org/officeDocument/2006/relationships/oleObject" Target="embeddings/oleObject20.bin"/><Relationship Id="rId559" Type="http://schemas.openxmlformats.org/officeDocument/2006/relationships/image" Target="media/image255.wmf"/><Relationship Id="rId558" Type="http://schemas.openxmlformats.org/officeDocument/2006/relationships/oleObject" Target="embeddings/oleObject265.bin"/><Relationship Id="rId557" Type="http://schemas.openxmlformats.org/officeDocument/2006/relationships/image" Target="media/image254.wmf"/><Relationship Id="rId556" Type="http://schemas.openxmlformats.org/officeDocument/2006/relationships/oleObject" Target="embeddings/oleObject264.bin"/><Relationship Id="rId555" Type="http://schemas.openxmlformats.org/officeDocument/2006/relationships/image" Target="media/image253.wmf"/><Relationship Id="rId554" Type="http://schemas.openxmlformats.org/officeDocument/2006/relationships/oleObject" Target="embeddings/oleObject263.bin"/><Relationship Id="rId553" Type="http://schemas.openxmlformats.org/officeDocument/2006/relationships/image" Target="media/image252.wmf"/><Relationship Id="rId552" Type="http://schemas.openxmlformats.org/officeDocument/2006/relationships/oleObject" Target="embeddings/oleObject262.bin"/><Relationship Id="rId551" Type="http://schemas.openxmlformats.org/officeDocument/2006/relationships/image" Target="media/image251.wmf"/><Relationship Id="rId550" Type="http://schemas.openxmlformats.org/officeDocument/2006/relationships/oleObject" Target="embeddings/oleObject261.bin"/><Relationship Id="rId55" Type="http://schemas.openxmlformats.org/officeDocument/2006/relationships/image" Target="media/image19.wmf"/><Relationship Id="rId549" Type="http://schemas.openxmlformats.org/officeDocument/2006/relationships/image" Target="media/image250.wmf"/><Relationship Id="rId548" Type="http://schemas.openxmlformats.org/officeDocument/2006/relationships/oleObject" Target="embeddings/oleObject260.bin"/><Relationship Id="rId547" Type="http://schemas.openxmlformats.org/officeDocument/2006/relationships/image" Target="media/image249.wmf"/><Relationship Id="rId546" Type="http://schemas.openxmlformats.org/officeDocument/2006/relationships/oleObject" Target="embeddings/oleObject259.bin"/><Relationship Id="rId545" Type="http://schemas.openxmlformats.org/officeDocument/2006/relationships/image" Target="media/image248.wmf"/><Relationship Id="rId544" Type="http://schemas.openxmlformats.org/officeDocument/2006/relationships/oleObject" Target="embeddings/oleObject258.bin"/><Relationship Id="rId543" Type="http://schemas.openxmlformats.org/officeDocument/2006/relationships/image" Target="media/image247.wmf"/><Relationship Id="rId542" Type="http://schemas.openxmlformats.org/officeDocument/2006/relationships/oleObject" Target="embeddings/oleObject257.bin"/><Relationship Id="rId541" Type="http://schemas.openxmlformats.org/officeDocument/2006/relationships/image" Target="media/image246.wmf"/><Relationship Id="rId540" Type="http://schemas.openxmlformats.org/officeDocument/2006/relationships/oleObject" Target="embeddings/oleObject256.bin"/><Relationship Id="rId54" Type="http://schemas.openxmlformats.org/officeDocument/2006/relationships/oleObject" Target="embeddings/oleObject19.bin"/><Relationship Id="rId539" Type="http://schemas.openxmlformats.org/officeDocument/2006/relationships/image" Target="media/image245.wmf"/><Relationship Id="rId538" Type="http://schemas.openxmlformats.org/officeDocument/2006/relationships/oleObject" Target="embeddings/oleObject255.bin"/><Relationship Id="rId537" Type="http://schemas.openxmlformats.org/officeDocument/2006/relationships/image" Target="media/image244.wmf"/><Relationship Id="rId536" Type="http://schemas.openxmlformats.org/officeDocument/2006/relationships/oleObject" Target="embeddings/oleObject254.bin"/><Relationship Id="rId535" Type="http://schemas.openxmlformats.org/officeDocument/2006/relationships/image" Target="media/image243.wmf"/><Relationship Id="rId534" Type="http://schemas.openxmlformats.org/officeDocument/2006/relationships/oleObject" Target="embeddings/oleObject253.bin"/><Relationship Id="rId533" Type="http://schemas.openxmlformats.org/officeDocument/2006/relationships/image" Target="media/image242.wmf"/><Relationship Id="rId532" Type="http://schemas.openxmlformats.org/officeDocument/2006/relationships/oleObject" Target="embeddings/oleObject252.bin"/><Relationship Id="rId531" Type="http://schemas.openxmlformats.org/officeDocument/2006/relationships/image" Target="media/image241.png"/><Relationship Id="rId530" Type="http://schemas.openxmlformats.org/officeDocument/2006/relationships/image" Target="media/image240.wmf"/><Relationship Id="rId53" Type="http://schemas.openxmlformats.org/officeDocument/2006/relationships/image" Target="media/image18.wmf"/><Relationship Id="rId529" Type="http://schemas.openxmlformats.org/officeDocument/2006/relationships/oleObject" Target="embeddings/oleObject251.bin"/><Relationship Id="rId528" Type="http://schemas.openxmlformats.org/officeDocument/2006/relationships/image" Target="media/image239.wmf"/><Relationship Id="rId527" Type="http://schemas.openxmlformats.org/officeDocument/2006/relationships/oleObject" Target="embeddings/oleObject250.bin"/><Relationship Id="rId526" Type="http://schemas.openxmlformats.org/officeDocument/2006/relationships/image" Target="media/image238.wmf"/><Relationship Id="rId525" Type="http://schemas.openxmlformats.org/officeDocument/2006/relationships/oleObject" Target="embeddings/oleObject249.bin"/><Relationship Id="rId524" Type="http://schemas.openxmlformats.org/officeDocument/2006/relationships/image" Target="media/image237.wmf"/><Relationship Id="rId523" Type="http://schemas.openxmlformats.org/officeDocument/2006/relationships/oleObject" Target="embeddings/oleObject248.bin"/><Relationship Id="rId522" Type="http://schemas.openxmlformats.org/officeDocument/2006/relationships/image" Target="media/image236.wmf"/><Relationship Id="rId521" Type="http://schemas.openxmlformats.org/officeDocument/2006/relationships/oleObject" Target="embeddings/oleObject247.bin"/><Relationship Id="rId520" Type="http://schemas.openxmlformats.org/officeDocument/2006/relationships/image" Target="media/image235.wmf"/><Relationship Id="rId52" Type="http://schemas.openxmlformats.org/officeDocument/2006/relationships/oleObject" Target="embeddings/oleObject18.bin"/><Relationship Id="rId519" Type="http://schemas.openxmlformats.org/officeDocument/2006/relationships/oleObject" Target="embeddings/oleObject246.bin"/><Relationship Id="rId518" Type="http://schemas.openxmlformats.org/officeDocument/2006/relationships/image" Target="media/image234.wmf"/><Relationship Id="rId517" Type="http://schemas.openxmlformats.org/officeDocument/2006/relationships/oleObject" Target="embeddings/oleObject245.bin"/><Relationship Id="rId516" Type="http://schemas.openxmlformats.org/officeDocument/2006/relationships/image" Target="media/image233.wmf"/><Relationship Id="rId515" Type="http://schemas.openxmlformats.org/officeDocument/2006/relationships/oleObject" Target="embeddings/oleObject244.bin"/><Relationship Id="rId514" Type="http://schemas.openxmlformats.org/officeDocument/2006/relationships/image" Target="media/image232.wmf"/><Relationship Id="rId513" Type="http://schemas.openxmlformats.org/officeDocument/2006/relationships/oleObject" Target="embeddings/oleObject243.bin"/><Relationship Id="rId512" Type="http://schemas.openxmlformats.org/officeDocument/2006/relationships/image" Target="media/image231.wmf"/><Relationship Id="rId511" Type="http://schemas.openxmlformats.org/officeDocument/2006/relationships/oleObject" Target="embeddings/oleObject242.bin"/><Relationship Id="rId510" Type="http://schemas.openxmlformats.org/officeDocument/2006/relationships/oleObject" Target="embeddings/oleObject241.bin"/><Relationship Id="rId51" Type="http://schemas.openxmlformats.org/officeDocument/2006/relationships/image" Target="media/image17.wmf"/><Relationship Id="rId509" Type="http://schemas.openxmlformats.org/officeDocument/2006/relationships/image" Target="media/image230.wmf"/><Relationship Id="rId508" Type="http://schemas.openxmlformats.org/officeDocument/2006/relationships/oleObject" Target="embeddings/oleObject240.bin"/><Relationship Id="rId507" Type="http://schemas.openxmlformats.org/officeDocument/2006/relationships/oleObject" Target="embeddings/oleObject239.bin"/><Relationship Id="rId506" Type="http://schemas.openxmlformats.org/officeDocument/2006/relationships/image" Target="media/image229.wmf"/><Relationship Id="rId505" Type="http://schemas.openxmlformats.org/officeDocument/2006/relationships/oleObject" Target="embeddings/oleObject238.bin"/><Relationship Id="rId504" Type="http://schemas.openxmlformats.org/officeDocument/2006/relationships/oleObject" Target="embeddings/oleObject237.bin"/><Relationship Id="rId503" Type="http://schemas.openxmlformats.org/officeDocument/2006/relationships/image" Target="media/image228.wmf"/><Relationship Id="rId502" Type="http://schemas.openxmlformats.org/officeDocument/2006/relationships/oleObject" Target="embeddings/oleObject236.bin"/><Relationship Id="rId501" Type="http://schemas.openxmlformats.org/officeDocument/2006/relationships/oleObject" Target="embeddings/oleObject235.bin"/><Relationship Id="rId500" Type="http://schemas.openxmlformats.org/officeDocument/2006/relationships/image" Target="media/image227.wmf"/><Relationship Id="rId50" Type="http://schemas.openxmlformats.org/officeDocument/2006/relationships/oleObject" Target="embeddings/oleObject17.bin"/><Relationship Id="rId5" Type="http://schemas.openxmlformats.org/officeDocument/2006/relationships/footer" Target="footer1.xml"/><Relationship Id="rId499" Type="http://schemas.openxmlformats.org/officeDocument/2006/relationships/oleObject" Target="embeddings/oleObject234.bin"/><Relationship Id="rId498" Type="http://schemas.openxmlformats.org/officeDocument/2006/relationships/oleObject" Target="embeddings/oleObject233.bin"/><Relationship Id="rId497" Type="http://schemas.openxmlformats.org/officeDocument/2006/relationships/image" Target="media/image226.wmf"/><Relationship Id="rId496" Type="http://schemas.openxmlformats.org/officeDocument/2006/relationships/oleObject" Target="embeddings/oleObject232.bin"/><Relationship Id="rId495" Type="http://schemas.openxmlformats.org/officeDocument/2006/relationships/image" Target="media/image225.wmf"/><Relationship Id="rId494" Type="http://schemas.openxmlformats.org/officeDocument/2006/relationships/oleObject" Target="embeddings/oleObject231.bin"/><Relationship Id="rId493" Type="http://schemas.openxmlformats.org/officeDocument/2006/relationships/image" Target="media/image224.wmf"/><Relationship Id="rId492" Type="http://schemas.openxmlformats.org/officeDocument/2006/relationships/oleObject" Target="embeddings/oleObject230.bin"/><Relationship Id="rId491" Type="http://schemas.openxmlformats.org/officeDocument/2006/relationships/image" Target="media/image223.wmf"/><Relationship Id="rId490" Type="http://schemas.openxmlformats.org/officeDocument/2006/relationships/oleObject" Target="embeddings/oleObject229.bin"/><Relationship Id="rId49" Type="http://schemas.openxmlformats.org/officeDocument/2006/relationships/image" Target="media/image16.wmf"/><Relationship Id="rId489" Type="http://schemas.openxmlformats.org/officeDocument/2006/relationships/image" Target="media/image222.wmf"/><Relationship Id="rId488" Type="http://schemas.openxmlformats.org/officeDocument/2006/relationships/oleObject" Target="embeddings/oleObject228.bin"/><Relationship Id="rId487" Type="http://schemas.openxmlformats.org/officeDocument/2006/relationships/image" Target="media/image221.wmf"/><Relationship Id="rId486" Type="http://schemas.openxmlformats.org/officeDocument/2006/relationships/oleObject" Target="embeddings/oleObject227.bin"/><Relationship Id="rId485" Type="http://schemas.openxmlformats.org/officeDocument/2006/relationships/image" Target="media/image220.wmf"/><Relationship Id="rId484" Type="http://schemas.openxmlformats.org/officeDocument/2006/relationships/oleObject" Target="embeddings/oleObject226.bin"/><Relationship Id="rId483" Type="http://schemas.openxmlformats.org/officeDocument/2006/relationships/image" Target="media/image219.wmf"/><Relationship Id="rId482" Type="http://schemas.openxmlformats.org/officeDocument/2006/relationships/oleObject" Target="embeddings/oleObject225.bin"/><Relationship Id="rId481" Type="http://schemas.openxmlformats.org/officeDocument/2006/relationships/image" Target="media/image218.wmf"/><Relationship Id="rId480" Type="http://schemas.openxmlformats.org/officeDocument/2006/relationships/oleObject" Target="embeddings/oleObject224.bin"/><Relationship Id="rId48" Type="http://schemas.openxmlformats.org/officeDocument/2006/relationships/oleObject" Target="embeddings/oleObject16.bin"/><Relationship Id="rId479" Type="http://schemas.openxmlformats.org/officeDocument/2006/relationships/image" Target="media/image217.wmf"/><Relationship Id="rId478" Type="http://schemas.openxmlformats.org/officeDocument/2006/relationships/oleObject" Target="embeddings/oleObject223.bin"/><Relationship Id="rId477" Type="http://schemas.openxmlformats.org/officeDocument/2006/relationships/image" Target="media/image216.wmf"/><Relationship Id="rId476" Type="http://schemas.openxmlformats.org/officeDocument/2006/relationships/oleObject" Target="embeddings/oleObject222.bin"/><Relationship Id="rId475" Type="http://schemas.openxmlformats.org/officeDocument/2006/relationships/image" Target="media/image215.wmf"/><Relationship Id="rId474" Type="http://schemas.openxmlformats.org/officeDocument/2006/relationships/oleObject" Target="embeddings/oleObject221.bin"/><Relationship Id="rId473" Type="http://schemas.openxmlformats.org/officeDocument/2006/relationships/image" Target="media/image214.wmf"/><Relationship Id="rId472" Type="http://schemas.openxmlformats.org/officeDocument/2006/relationships/oleObject" Target="embeddings/oleObject220.bin"/><Relationship Id="rId471" Type="http://schemas.openxmlformats.org/officeDocument/2006/relationships/image" Target="media/image213.wmf"/><Relationship Id="rId470" Type="http://schemas.openxmlformats.org/officeDocument/2006/relationships/oleObject" Target="embeddings/oleObject219.bin"/><Relationship Id="rId47" Type="http://schemas.openxmlformats.org/officeDocument/2006/relationships/image" Target="media/image15.wmf"/><Relationship Id="rId469" Type="http://schemas.openxmlformats.org/officeDocument/2006/relationships/image" Target="media/image212.wmf"/><Relationship Id="rId468" Type="http://schemas.openxmlformats.org/officeDocument/2006/relationships/oleObject" Target="embeddings/oleObject218.bin"/><Relationship Id="rId467" Type="http://schemas.openxmlformats.org/officeDocument/2006/relationships/image" Target="media/image211.wmf"/><Relationship Id="rId466" Type="http://schemas.openxmlformats.org/officeDocument/2006/relationships/oleObject" Target="embeddings/oleObject217.bin"/><Relationship Id="rId465" Type="http://schemas.openxmlformats.org/officeDocument/2006/relationships/oleObject" Target="embeddings/oleObject216.bin"/><Relationship Id="rId464" Type="http://schemas.openxmlformats.org/officeDocument/2006/relationships/image" Target="media/image210.wmf"/><Relationship Id="rId463" Type="http://schemas.openxmlformats.org/officeDocument/2006/relationships/oleObject" Target="embeddings/oleObject215.bin"/><Relationship Id="rId462" Type="http://schemas.openxmlformats.org/officeDocument/2006/relationships/oleObject" Target="embeddings/oleObject214.bin"/><Relationship Id="rId461" Type="http://schemas.openxmlformats.org/officeDocument/2006/relationships/image" Target="media/image209.wmf"/><Relationship Id="rId460" Type="http://schemas.openxmlformats.org/officeDocument/2006/relationships/oleObject" Target="embeddings/oleObject213.bin"/><Relationship Id="rId46" Type="http://schemas.openxmlformats.org/officeDocument/2006/relationships/oleObject" Target="embeddings/oleObject15.bin"/><Relationship Id="rId459" Type="http://schemas.openxmlformats.org/officeDocument/2006/relationships/image" Target="media/image208.wmf"/><Relationship Id="rId458" Type="http://schemas.openxmlformats.org/officeDocument/2006/relationships/oleObject" Target="embeddings/oleObject212.bin"/><Relationship Id="rId457" Type="http://schemas.openxmlformats.org/officeDocument/2006/relationships/image" Target="media/image207.wmf"/><Relationship Id="rId456" Type="http://schemas.openxmlformats.org/officeDocument/2006/relationships/oleObject" Target="embeddings/oleObject211.bin"/><Relationship Id="rId455" Type="http://schemas.openxmlformats.org/officeDocument/2006/relationships/oleObject" Target="embeddings/oleObject210.bin"/><Relationship Id="rId454" Type="http://schemas.openxmlformats.org/officeDocument/2006/relationships/image" Target="media/image206.wmf"/><Relationship Id="rId453" Type="http://schemas.openxmlformats.org/officeDocument/2006/relationships/oleObject" Target="embeddings/oleObject209.bin"/><Relationship Id="rId452" Type="http://schemas.openxmlformats.org/officeDocument/2006/relationships/image" Target="media/image205.wmf"/><Relationship Id="rId451" Type="http://schemas.openxmlformats.org/officeDocument/2006/relationships/oleObject" Target="embeddings/oleObject208.bin"/><Relationship Id="rId450" Type="http://schemas.openxmlformats.org/officeDocument/2006/relationships/image" Target="media/image204.wmf"/><Relationship Id="rId45" Type="http://schemas.openxmlformats.org/officeDocument/2006/relationships/image" Target="media/image14.wmf"/><Relationship Id="rId449" Type="http://schemas.openxmlformats.org/officeDocument/2006/relationships/oleObject" Target="embeddings/oleObject207.bin"/><Relationship Id="rId448" Type="http://schemas.openxmlformats.org/officeDocument/2006/relationships/image" Target="media/image203.wmf"/><Relationship Id="rId447" Type="http://schemas.openxmlformats.org/officeDocument/2006/relationships/oleObject" Target="embeddings/oleObject206.bin"/><Relationship Id="rId446" Type="http://schemas.openxmlformats.org/officeDocument/2006/relationships/image" Target="media/image202.wmf"/><Relationship Id="rId445" Type="http://schemas.openxmlformats.org/officeDocument/2006/relationships/oleObject" Target="embeddings/oleObject205.bin"/><Relationship Id="rId444" Type="http://schemas.openxmlformats.org/officeDocument/2006/relationships/image" Target="media/image201.wmf"/><Relationship Id="rId443" Type="http://schemas.openxmlformats.org/officeDocument/2006/relationships/oleObject" Target="embeddings/oleObject204.bin"/><Relationship Id="rId442" Type="http://schemas.openxmlformats.org/officeDocument/2006/relationships/image" Target="media/image200.wmf"/><Relationship Id="rId441" Type="http://schemas.openxmlformats.org/officeDocument/2006/relationships/oleObject" Target="embeddings/oleObject203.bin"/><Relationship Id="rId440" Type="http://schemas.openxmlformats.org/officeDocument/2006/relationships/image" Target="media/image199.wmf"/><Relationship Id="rId44" Type="http://schemas.openxmlformats.org/officeDocument/2006/relationships/oleObject" Target="embeddings/oleObject14.bin"/><Relationship Id="rId439" Type="http://schemas.openxmlformats.org/officeDocument/2006/relationships/oleObject" Target="embeddings/oleObject202.bin"/><Relationship Id="rId438" Type="http://schemas.openxmlformats.org/officeDocument/2006/relationships/image" Target="media/image198.wmf"/><Relationship Id="rId437" Type="http://schemas.openxmlformats.org/officeDocument/2006/relationships/oleObject" Target="embeddings/oleObject201.bin"/><Relationship Id="rId436" Type="http://schemas.openxmlformats.org/officeDocument/2006/relationships/oleObject" Target="embeddings/oleObject200.bin"/><Relationship Id="rId435" Type="http://schemas.openxmlformats.org/officeDocument/2006/relationships/image" Target="media/image197.wmf"/><Relationship Id="rId434" Type="http://schemas.openxmlformats.org/officeDocument/2006/relationships/oleObject" Target="embeddings/oleObject199.bin"/><Relationship Id="rId433" Type="http://schemas.openxmlformats.org/officeDocument/2006/relationships/oleObject" Target="embeddings/oleObject198.bin"/><Relationship Id="rId432" Type="http://schemas.openxmlformats.org/officeDocument/2006/relationships/image" Target="media/image196.wmf"/><Relationship Id="rId431" Type="http://schemas.openxmlformats.org/officeDocument/2006/relationships/oleObject" Target="embeddings/oleObject197.bin"/><Relationship Id="rId430" Type="http://schemas.openxmlformats.org/officeDocument/2006/relationships/oleObject" Target="embeddings/oleObject196.bin"/><Relationship Id="rId43" Type="http://schemas.openxmlformats.org/officeDocument/2006/relationships/image" Target="media/image13.wmf"/><Relationship Id="rId429" Type="http://schemas.openxmlformats.org/officeDocument/2006/relationships/image" Target="media/image195.wmf"/><Relationship Id="rId428" Type="http://schemas.openxmlformats.org/officeDocument/2006/relationships/oleObject" Target="embeddings/oleObject195.bin"/><Relationship Id="rId427" Type="http://schemas.openxmlformats.org/officeDocument/2006/relationships/image" Target="media/image194.wmf"/><Relationship Id="rId426" Type="http://schemas.openxmlformats.org/officeDocument/2006/relationships/oleObject" Target="embeddings/oleObject194.bin"/><Relationship Id="rId425" Type="http://schemas.openxmlformats.org/officeDocument/2006/relationships/image" Target="media/image193.wmf"/><Relationship Id="rId424" Type="http://schemas.openxmlformats.org/officeDocument/2006/relationships/oleObject" Target="embeddings/oleObject193.bin"/><Relationship Id="rId423" Type="http://schemas.openxmlformats.org/officeDocument/2006/relationships/image" Target="media/image192.wmf"/><Relationship Id="rId422" Type="http://schemas.openxmlformats.org/officeDocument/2006/relationships/oleObject" Target="embeddings/oleObject192.bin"/><Relationship Id="rId421" Type="http://schemas.openxmlformats.org/officeDocument/2006/relationships/image" Target="media/image191.wmf"/><Relationship Id="rId420" Type="http://schemas.openxmlformats.org/officeDocument/2006/relationships/oleObject" Target="embeddings/oleObject191.bin"/><Relationship Id="rId42" Type="http://schemas.openxmlformats.org/officeDocument/2006/relationships/oleObject" Target="embeddings/oleObject13.bin"/><Relationship Id="rId419" Type="http://schemas.openxmlformats.org/officeDocument/2006/relationships/image" Target="media/image190.wmf"/><Relationship Id="rId418" Type="http://schemas.openxmlformats.org/officeDocument/2006/relationships/oleObject" Target="embeddings/oleObject190.bin"/><Relationship Id="rId417" Type="http://schemas.openxmlformats.org/officeDocument/2006/relationships/image" Target="media/image189.wmf"/><Relationship Id="rId416" Type="http://schemas.openxmlformats.org/officeDocument/2006/relationships/oleObject" Target="embeddings/oleObject189.bin"/><Relationship Id="rId415" Type="http://schemas.openxmlformats.org/officeDocument/2006/relationships/image" Target="media/image188.wmf"/><Relationship Id="rId414" Type="http://schemas.openxmlformats.org/officeDocument/2006/relationships/oleObject" Target="embeddings/oleObject188.bin"/><Relationship Id="rId413" Type="http://schemas.openxmlformats.org/officeDocument/2006/relationships/image" Target="media/image187.wmf"/><Relationship Id="rId412" Type="http://schemas.openxmlformats.org/officeDocument/2006/relationships/oleObject" Target="embeddings/oleObject187.bin"/><Relationship Id="rId411" Type="http://schemas.openxmlformats.org/officeDocument/2006/relationships/image" Target="media/image186.wmf"/><Relationship Id="rId410" Type="http://schemas.openxmlformats.org/officeDocument/2006/relationships/oleObject" Target="embeddings/oleObject186.bin"/><Relationship Id="rId41" Type="http://schemas.openxmlformats.org/officeDocument/2006/relationships/image" Target="media/image12.wmf"/><Relationship Id="rId409" Type="http://schemas.openxmlformats.org/officeDocument/2006/relationships/image" Target="media/image185.wmf"/><Relationship Id="rId408" Type="http://schemas.openxmlformats.org/officeDocument/2006/relationships/oleObject" Target="embeddings/oleObject185.bin"/><Relationship Id="rId407" Type="http://schemas.openxmlformats.org/officeDocument/2006/relationships/image" Target="media/image184.wmf"/><Relationship Id="rId406" Type="http://schemas.openxmlformats.org/officeDocument/2006/relationships/oleObject" Target="embeddings/oleObject184.bin"/><Relationship Id="rId405" Type="http://schemas.openxmlformats.org/officeDocument/2006/relationships/image" Target="media/image183.wmf"/><Relationship Id="rId404" Type="http://schemas.openxmlformats.org/officeDocument/2006/relationships/oleObject" Target="embeddings/oleObject183.bin"/><Relationship Id="rId403" Type="http://schemas.openxmlformats.org/officeDocument/2006/relationships/image" Target="media/image182.wmf"/><Relationship Id="rId402" Type="http://schemas.openxmlformats.org/officeDocument/2006/relationships/oleObject" Target="embeddings/oleObject182.bin"/><Relationship Id="rId401" Type="http://schemas.openxmlformats.org/officeDocument/2006/relationships/image" Target="media/image181.wmf"/><Relationship Id="rId400" Type="http://schemas.openxmlformats.org/officeDocument/2006/relationships/oleObject" Target="embeddings/oleObject181.bin"/><Relationship Id="rId40" Type="http://schemas.openxmlformats.org/officeDocument/2006/relationships/oleObject" Target="embeddings/oleObject12.bin"/><Relationship Id="rId4" Type="http://schemas.openxmlformats.org/officeDocument/2006/relationships/endnotes" Target="endnotes.xml"/><Relationship Id="rId399" Type="http://schemas.openxmlformats.org/officeDocument/2006/relationships/image" Target="media/image180.wmf"/><Relationship Id="rId398" Type="http://schemas.openxmlformats.org/officeDocument/2006/relationships/oleObject" Target="embeddings/oleObject180.bin"/><Relationship Id="rId397" Type="http://schemas.openxmlformats.org/officeDocument/2006/relationships/image" Target="media/image179.wmf"/><Relationship Id="rId396" Type="http://schemas.openxmlformats.org/officeDocument/2006/relationships/oleObject" Target="embeddings/oleObject179.bin"/><Relationship Id="rId395" Type="http://schemas.openxmlformats.org/officeDocument/2006/relationships/image" Target="media/image178.emf"/><Relationship Id="rId394" Type="http://schemas.openxmlformats.org/officeDocument/2006/relationships/package" Target="embeddings/Microsoft_Visio___22.vsdx"/><Relationship Id="rId393" Type="http://schemas.openxmlformats.org/officeDocument/2006/relationships/image" Target="media/image177.emf"/><Relationship Id="rId392" Type="http://schemas.openxmlformats.org/officeDocument/2006/relationships/package" Target="embeddings/Microsoft_Visio___21.vsdx"/><Relationship Id="rId391" Type="http://schemas.openxmlformats.org/officeDocument/2006/relationships/image" Target="media/image176.emf"/><Relationship Id="rId390" Type="http://schemas.openxmlformats.org/officeDocument/2006/relationships/package" Target="embeddings/Microsoft_Visio___20.vsdx"/><Relationship Id="rId39" Type="http://schemas.openxmlformats.org/officeDocument/2006/relationships/image" Target="media/image11.wmf"/><Relationship Id="rId389" Type="http://schemas.openxmlformats.org/officeDocument/2006/relationships/image" Target="media/image175.wmf"/><Relationship Id="rId388" Type="http://schemas.openxmlformats.org/officeDocument/2006/relationships/oleObject" Target="embeddings/oleObject178.bin"/><Relationship Id="rId387" Type="http://schemas.openxmlformats.org/officeDocument/2006/relationships/image" Target="media/image174.wmf"/><Relationship Id="rId386" Type="http://schemas.openxmlformats.org/officeDocument/2006/relationships/oleObject" Target="embeddings/oleObject177.bin"/><Relationship Id="rId385" Type="http://schemas.openxmlformats.org/officeDocument/2006/relationships/image" Target="media/image173.wmf"/><Relationship Id="rId384" Type="http://schemas.openxmlformats.org/officeDocument/2006/relationships/oleObject" Target="embeddings/oleObject176.bin"/><Relationship Id="rId383" Type="http://schemas.openxmlformats.org/officeDocument/2006/relationships/image" Target="media/image172.wmf"/><Relationship Id="rId382" Type="http://schemas.openxmlformats.org/officeDocument/2006/relationships/oleObject" Target="embeddings/oleObject175.bin"/><Relationship Id="rId381" Type="http://schemas.openxmlformats.org/officeDocument/2006/relationships/image" Target="media/image171.wmf"/><Relationship Id="rId380" Type="http://schemas.openxmlformats.org/officeDocument/2006/relationships/oleObject" Target="embeddings/oleObject174.bin"/><Relationship Id="rId38" Type="http://schemas.openxmlformats.org/officeDocument/2006/relationships/oleObject" Target="embeddings/oleObject11.bin"/><Relationship Id="rId379" Type="http://schemas.openxmlformats.org/officeDocument/2006/relationships/image" Target="media/image170.wmf"/><Relationship Id="rId378" Type="http://schemas.openxmlformats.org/officeDocument/2006/relationships/oleObject" Target="embeddings/oleObject173.bin"/><Relationship Id="rId377" Type="http://schemas.openxmlformats.org/officeDocument/2006/relationships/image" Target="media/image169.emf"/><Relationship Id="rId376" Type="http://schemas.openxmlformats.org/officeDocument/2006/relationships/package" Target="embeddings/Microsoft_Visio___19.vsdx"/><Relationship Id="rId375" Type="http://schemas.openxmlformats.org/officeDocument/2006/relationships/image" Target="media/image168.wmf"/><Relationship Id="rId374" Type="http://schemas.openxmlformats.org/officeDocument/2006/relationships/oleObject" Target="embeddings/oleObject172.bin"/><Relationship Id="rId373" Type="http://schemas.openxmlformats.org/officeDocument/2006/relationships/image" Target="media/image167.wmf"/><Relationship Id="rId372" Type="http://schemas.openxmlformats.org/officeDocument/2006/relationships/oleObject" Target="embeddings/oleObject171.bin"/><Relationship Id="rId371" Type="http://schemas.openxmlformats.org/officeDocument/2006/relationships/image" Target="media/image166.wmf"/><Relationship Id="rId370" Type="http://schemas.openxmlformats.org/officeDocument/2006/relationships/oleObject" Target="embeddings/oleObject170.bin"/><Relationship Id="rId37" Type="http://schemas.openxmlformats.org/officeDocument/2006/relationships/image" Target="media/image10.wmf"/><Relationship Id="rId369" Type="http://schemas.openxmlformats.org/officeDocument/2006/relationships/image" Target="media/image165.wmf"/><Relationship Id="rId368" Type="http://schemas.openxmlformats.org/officeDocument/2006/relationships/oleObject" Target="embeddings/oleObject169.bin"/><Relationship Id="rId367" Type="http://schemas.openxmlformats.org/officeDocument/2006/relationships/image" Target="media/image164.wmf"/><Relationship Id="rId366" Type="http://schemas.openxmlformats.org/officeDocument/2006/relationships/oleObject" Target="embeddings/oleObject168.bin"/><Relationship Id="rId365" Type="http://schemas.openxmlformats.org/officeDocument/2006/relationships/image" Target="media/image163.wmf"/><Relationship Id="rId364" Type="http://schemas.openxmlformats.org/officeDocument/2006/relationships/oleObject" Target="embeddings/oleObject167.bin"/><Relationship Id="rId363" Type="http://schemas.openxmlformats.org/officeDocument/2006/relationships/image" Target="media/image162.wmf"/><Relationship Id="rId362" Type="http://schemas.openxmlformats.org/officeDocument/2006/relationships/oleObject" Target="embeddings/oleObject166.bin"/><Relationship Id="rId361" Type="http://schemas.openxmlformats.org/officeDocument/2006/relationships/image" Target="media/image161.emf"/><Relationship Id="rId360" Type="http://schemas.openxmlformats.org/officeDocument/2006/relationships/package" Target="embeddings/Microsoft_Visio___18.vsdx"/><Relationship Id="rId36" Type="http://schemas.openxmlformats.org/officeDocument/2006/relationships/oleObject" Target="embeddings/oleObject10.bin"/><Relationship Id="rId359" Type="http://schemas.openxmlformats.org/officeDocument/2006/relationships/image" Target="media/image160.emf"/><Relationship Id="rId358" Type="http://schemas.openxmlformats.org/officeDocument/2006/relationships/package" Target="embeddings/Microsoft_Visio___17.vsdx"/><Relationship Id="rId357" Type="http://schemas.openxmlformats.org/officeDocument/2006/relationships/image" Target="media/image159.emf"/><Relationship Id="rId356" Type="http://schemas.openxmlformats.org/officeDocument/2006/relationships/package" Target="embeddings/Microsoft_Visio___16.vsdx"/><Relationship Id="rId355" Type="http://schemas.openxmlformats.org/officeDocument/2006/relationships/image" Target="media/image158.emf"/><Relationship Id="rId354" Type="http://schemas.openxmlformats.org/officeDocument/2006/relationships/package" Target="embeddings/Microsoft_Visio___15.vsdx"/><Relationship Id="rId353" Type="http://schemas.openxmlformats.org/officeDocument/2006/relationships/image" Target="media/image157.emf"/><Relationship Id="rId352" Type="http://schemas.openxmlformats.org/officeDocument/2006/relationships/package" Target="embeddings/Microsoft_Visio___14.vsdx"/><Relationship Id="rId351" Type="http://schemas.openxmlformats.org/officeDocument/2006/relationships/image" Target="media/image156.wmf"/><Relationship Id="rId350" Type="http://schemas.openxmlformats.org/officeDocument/2006/relationships/oleObject" Target="embeddings/oleObject165.bin"/><Relationship Id="rId35" Type="http://schemas.openxmlformats.org/officeDocument/2006/relationships/image" Target="media/image9.wmf"/><Relationship Id="rId349" Type="http://schemas.openxmlformats.org/officeDocument/2006/relationships/image" Target="media/image155.wmf"/><Relationship Id="rId348" Type="http://schemas.openxmlformats.org/officeDocument/2006/relationships/oleObject" Target="embeddings/oleObject164.bin"/><Relationship Id="rId347" Type="http://schemas.openxmlformats.org/officeDocument/2006/relationships/image" Target="media/image154.wmf"/><Relationship Id="rId346" Type="http://schemas.openxmlformats.org/officeDocument/2006/relationships/oleObject" Target="embeddings/oleObject163.bin"/><Relationship Id="rId345" Type="http://schemas.openxmlformats.org/officeDocument/2006/relationships/image" Target="media/image153.wmf"/><Relationship Id="rId344" Type="http://schemas.openxmlformats.org/officeDocument/2006/relationships/oleObject" Target="embeddings/oleObject162.bin"/><Relationship Id="rId343" Type="http://schemas.openxmlformats.org/officeDocument/2006/relationships/image" Target="media/image152.wmf"/><Relationship Id="rId342" Type="http://schemas.openxmlformats.org/officeDocument/2006/relationships/oleObject" Target="embeddings/oleObject161.bin"/><Relationship Id="rId341" Type="http://schemas.openxmlformats.org/officeDocument/2006/relationships/image" Target="media/image151.wmf"/><Relationship Id="rId340" Type="http://schemas.openxmlformats.org/officeDocument/2006/relationships/oleObject" Target="embeddings/oleObject160.bin"/><Relationship Id="rId34" Type="http://schemas.openxmlformats.org/officeDocument/2006/relationships/oleObject" Target="embeddings/oleObject9.bin"/><Relationship Id="rId339" Type="http://schemas.openxmlformats.org/officeDocument/2006/relationships/image" Target="media/image150.wmf"/><Relationship Id="rId338" Type="http://schemas.openxmlformats.org/officeDocument/2006/relationships/oleObject" Target="embeddings/oleObject159.bin"/><Relationship Id="rId337" Type="http://schemas.openxmlformats.org/officeDocument/2006/relationships/image" Target="media/image149.wmf"/><Relationship Id="rId336" Type="http://schemas.openxmlformats.org/officeDocument/2006/relationships/oleObject" Target="embeddings/oleObject158.bin"/><Relationship Id="rId335" Type="http://schemas.openxmlformats.org/officeDocument/2006/relationships/image" Target="media/image148.wmf"/><Relationship Id="rId334" Type="http://schemas.openxmlformats.org/officeDocument/2006/relationships/oleObject" Target="embeddings/oleObject157.bin"/><Relationship Id="rId333" Type="http://schemas.openxmlformats.org/officeDocument/2006/relationships/image" Target="media/image147.wmf"/><Relationship Id="rId332" Type="http://schemas.openxmlformats.org/officeDocument/2006/relationships/oleObject" Target="embeddings/oleObject156.bin"/><Relationship Id="rId331" Type="http://schemas.openxmlformats.org/officeDocument/2006/relationships/image" Target="media/image146.wmf"/><Relationship Id="rId330" Type="http://schemas.openxmlformats.org/officeDocument/2006/relationships/oleObject" Target="embeddings/oleObject155.bin"/><Relationship Id="rId33" Type="http://schemas.openxmlformats.org/officeDocument/2006/relationships/image" Target="media/image8.wmf"/><Relationship Id="rId329" Type="http://schemas.openxmlformats.org/officeDocument/2006/relationships/image" Target="media/image145.wmf"/><Relationship Id="rId328" Type="http://schemas.openxmlformats.org/officeDocument/2006/relationships/oleObject" Target="embeddings/oleObject154.bin"/><Relationship Id="rId327" Type="http://schemas.openxmlformats.org/officeDocument/2006/relationships/image" Target="media/image144.wmf"/><Relationship Id="rId326" Type="http://schemas.openxmlformats.org/officeDocument/2006/relationships/oleObject" Target="embeddings/oleObject153.bin"/><Relationship Id="rId325" Type="http://schemas.openxmlformats.org/officeDocument/2006/relationships/image" Target="media/image143.wmf"/><Relationship Id="rId324" Type="http://schemas.openxmlformats.org/officeDocument/2006/relationships/oleObject" Target="embeddings/oleObject152.bin"/><Relationship Id="rId323" Type="http://schemas.openxmlformats.org/officeDocument/2006/relationships/image" Target="media/image142.emf"/><Relationship Id="rId322" Type="http://schemas.openxmlformats.org/officeDocument/2006/relationships/package" Target="embeddings/Microsoft_Visio___13.vsdx"/><Relationship Id="rId321" Type="http://schemas.openxmlformats.org/officeDocument/2006/relationships/image" Target="media/image141.emf"/><Relationship Id="rId320" Type="http://schemas.openxmlformats.org/officeDocument/2006/relationships/package" Target="embeddings/Microsoft_Visio___12.vsdx"/><Relationship Id="rId32" Type="http://schemas.openxmlformats.org/officeDocument/2006/relationships/oleObject" Target="embeddings/oleObject8.bin"/><Relationship Id="rId319" Type="http://schemas.openxmlformats.org/officeDocument/2006/relationships/image" Target="media/image140.emf"/><Relationship Id="rId318" Type="http://schemas.openxmlformats.org/officeDocument/2006/relationships/package" Target="embeddings/Microsoft_Visio___11.vsdx"/><Relationship Id="rId317" Type="http://schemas.openxmlformats.org/officeDocument/2006/relationships/image" Target="media/image139.emf"/><Relationship Id="rId316" Type="http://schemas.openxmlformats.org/officeDocument/2006/relationships/package" Target="embeddings/Microsoft_Visio___10.vsdx"/><Relationship Id="rId315" Type="http://schemas.openxmlformats.org/officeDocument/2006/relationships/image" Target="media/image138.png"/><Relationship Id="rId314" Type="http://schemas.openxmlformats.org/officeDocument/2006/relationships/image" Target="media/image137.wmf"/><Relationship Id="rId313" Type="http://schemas.openxmlformats.org/officeDocument/2006/relationships/oleObject" Target="embeddings/oleObject151.bin"/><Relationship Id="rId312" Type="http://schemas.openxmlformats.org/officeDocument/2006/relationships/image" Target="media/image136.wmf"/><Relationship Id="rId311" Type="http://schemas.openxmlformats.org/officeDocument/2006/relationships/oleObject" Target="embeddings/oleObject150.bin"/><Relationship Id="rId310" Type="http://schemas.openxmlformats.org/officeDocument/2006/relationships/image" Target="media/image135.wmf"/><Relationship Id="rId31" Type="http://schemas.openxmlformats.org/officeDocument/2006/relationships/image" Target="media/image7.wmf"/><Relationship Id="rId309" Type="http://schemas.openxmlformats.org/officeDocument/2006/relationships/oleObject" Target="embeddings/oleObject149.bin"/><Relationship Id="rId308" Type="http://schemas.openxmlformats.org/officeDocument/2006/relationships/image" Target="media/image134.wmf"/><Relationship Id="rId307" Type="http://schemas.openxmlformats.org/officeDocument/2006/relationships/oleObject" Target="embeddings/oleObject148.bin"/><Relationship Id="rId306" Type="http://schemas.openxmlformats.org/officeDocument/2006/relationships/image" Target="media/image133.wmf"/><Relationship Id="rId305" Type="http://schemas.openxmlformats.org/officeDocument/2006/relationships/oleObject" Target="embeddings/oleObject147.bin"/><Relationship Id="rId304" Type="http://schemas.openxmlformats.org/officeDocument/2006/relationships/oleObject" Target="embeddings/oleObject146.bin"/><Relationship Id="rId303" Type="http://schemas.openxmlformats.org/officeDocument/2006/relationships/image" Target="media/image132.wmf"/><Relationship Id="rId302" Type="http://schemas.openxmlformats.org/officeDocument/2006/relationships/oleObject" Target="embeddings/oleObject145.bin"/><Relationship Id="rId301" Type="http://schemas.openxmlformats.org/officeDocument/2006/relationships/oleObject" Target="embeddings/oleObject144.bin"/><Relationship Id="rId300" Type="http://schemas.openxmlformats.org/officeDocument/2006/relationships/image" Target="media/image131.wmf"/><Relationship Id="rId30" Type="http://schemas.openxmlformats.org/officeDocument/2006/relationships/oleObject" Target="embeddings/oleObject7.bin"/><Relationship Id="rId3" Type="http://schemas.openxmlformats.org/officeDocument/2006/relationships/footnotes" Target="footnotes.xml"/><Relationship Id="rId299" Type="http://schemas.openxmlformats.org/officeDocument/2006/relationships/oleObject" Target="embeddings/oleObject143.bin"/><Relationship Id="rId298" Type="http://schemas.openxmlformats.org/officeDocument/2006/relationships/image" Target="media/image130.wmf"/><Relationship Id="rId297" Type="http://schemas.openxmlformats.org/officeDocument/2006/relationships/oleObject" Target="embeddings/oleObject142.bin"/><Relationship Id="rId296" Type="http://schemas.openxmlformats.org/officeDocument/2006/relationships/oleObject" Target="embeddings/oleObject141.bin"/><Relationship Id="rId295" Type="http://schemas.openxmlformats.org/officeDocument/2006/relationships/image" Target="media/image129.wmf"/><Relationship Id="rId294" Type="http://schemas.openxmlformats.org/officeDocument/2006/relationships/oleObject" Target="embeddings/oleObject140.bin"/><Relationship Id="rId293" Type="http://schemas.openxmlformats.org/officeDocument/2006/relationships/oleObject" Target="embeddings/oleObject139.bin"/><Relationship Id="rId292" Type="http://schemas.openxmlformats.org/officeDocument/2006/relationships/image" Target="media/image128.wmf"/><Relationship Id="rId291" Type="http://schemas.openxmlformats.org/officeDocument/2006/relationships/oleObject" Target="embeddings/oleObject138.bin"/><Relationship Id="rId290" Type="http://schemas.openxmlformats.org/officeDocument/2006/relationships/image" Target="media/image127.wmf"/><Relationship Id="rId29" Type="http://schemas.openxmlformats.org/officeDocument/2006/relationships/image" Target="media/image6.wmf"/><Relationship Id="rId289" Type="http://schemas.openxmlformats.org/officeDocument/2006/relationships/oleObject" Target="embeddings/oleObject137.bin"/><Relationship Id="rId288" Type="http://schemas.openxmlformats.org/officeDocument/2006/relationships/image" Target="media/image126.wmf"/><Relationship Id="rId287" Type="http://schemas.openxmlformats.org/officeDocument/2006/relationships/oleObject" Target="embeddings/oleObject136.bin"/><Relationship Id="rId286" Type="http://schemas.openxmlformats.org/officeDocument/2006/relationships/image" Target="media/image125.wmf"/><Relationship Id="rId285" Type="http://schemas.openxmlformats.org/officeDocument/2006/relationships/oleObject" Target="embeddings/oleObject135.bin"/><Relationship Id="rId284" Type="http://schemas.openxmlformats.org/officeDocument/2006/relationships/image" Target="media/image124.wmf"/><Relationship Id="rId283" Type="http://schemas.openxmlformats.org/officeDocument/2006/relationships/oleObject" Target="embeddings/oleObject134.bin"/><Relationship Id="rId282" Type="http://schemas.openxmlformats.org/officeDocument/2006/relationships/image" Target="media/image123.wmf"/><Relationship Id="rId281" Type="http://schemas.openxmlformats.org/officeDocument/2006/relationships/oleObject" Target="embeddings/oleObject133.bin"/><Relationship Id="rId280" Type="http://schemas.openxmlformats.org/officeDocument/2006/relationships/image" Target="media/image122.wmf"/><Relationship Id="rId28" Type="http://schemas.openxmlformats.org/officeDocument/2006/relationships/oleObject" Target="embeddings/oleObject6.bin"/><Relationship Id="rId279" Type="http://schemas.openxmlformats.org/officeDocument/2006/relationships/oleObject" Target="embeddings/oleObject132.bin"/><Relationship Id="rId278" Type="http://schemas.openxmlformats.org/officeDocument/2006/relationships/image" Target="media/image121.wmf"/><Relationship Id="rId277" Type="http://schemas.openxmlformats.org/officeDocument/2006/relationships/oleObject" Target="embeddings/oleObject131.bin"/><Relationship Id="rId276" Type="http://schemas.openxmlformats.org/officeDocument/2006/relationships/image" Target="media/image120.wmf"/><Relationship Id="rId275" Type="http://schemas.openxmlformats.org/officeDocument/2006/relationships/oleObject" Target="embeddings/oleObject130.bin"/><Relationship Id="rId274" Type="http://schemas.openxmlformats.org/officeDocument/2006/relationships/image" Target="media/image119.wmf"/><Relationship Id="rId273" Type="http://schemas.openxmlformats.org/officeDocument/2006/relationships/oleObject" Target="embeddings/oleObject129.bin"/><Relationship Id="rId272" Type="http://schemas.openxmlformats.org/officeDocument/2006/relationships/image" Target="media/image118.wmf"/><Relationship Id="rId271" Type="http://schemas.openxmlformats.org/officeDocument/2006/relationships/oleObject" Target="embeddings/oleObject128.bin"/><Relationship Id="rId270" Type="http://schemas.openxmlformats.org/officeDocument/2006/relationships/image" Target="media/image117.wmf"/><Relationship Id="rId27" Type="http://schemas.openxmlformats.org/officeDocument/2006/relationships/image" Target="media/image5.wmf"/><Relationship Id="rId269" Type="http://schemas.openxmlformats.org/officeDocument/2006/relationships/oleObject" Target="embeddings/oleObject127.bin"/><Relationship Id="rId268" Type="http://schemas.openxmlformats.org/officeDocument/2006/relationships/image" Target="media/image116.wmf"/><Relationship Id="rId267" Type="http://schemas.openxmlformats.org/officeDocument/2006/relationships/oleObject" Target="embeddings/oleObject126.bin"/><Relationship Id="rId266" Type="http://schemas.openxmlformats.org/officeDocument/2006/relationships/image" Target="media/image115.wmf"/><Relationship Id="rId265" Type="http://schemas.openxmlformats.org/officeDocument/2006/relationships/oleObject" Target="embeddings/oleObject125.bin"/><Relationship Id="rId264" Type="http://schemas.openxmlformats.org/officeDocument/2006/relationships/image" Target="media/image114.wmf"/><Relationship Id="rId263" Type="http://schemas.openxmlformats.org/officeDocument/2006/relationships/oleObject" Target="embeddings/oleObject124.bin"/><Relationship Id="rId262" Type="http://schemas.openxmlformats.org/officeDocument/2006/relationships/image" Target="media/image113.wmf"/><Relationship Id="rId261" Type="http://schemas.openxmlformats.org/officeDocument/2006/relationships/oleObject" Target="embeddings/oleObject123.bin"/><Relationship Id="rId260" Type="http://schemas.openxmlformats.org/officeDocument/2006/relationships/image" Target="media/image112.wmf"/><Relationship Id="rId26" Type="http://schemas.openxmlformats.org/officeDocument/2006/relationships/oleObject" Target="embeddings/oleObject5.bin"/><Relationship Id="rId259" Type="http://schemas.openxmlformats.org/officeDocument/2006/relationships/oleObject" Target="embeddings/oleObject122.bin"/><Relationship Id="rId258" Type="http://schemas.openxmlformats.org/officeDocument/2006/relationships/image" Target="media/image111.wmf"/><Relationship Id="rId257" Type="http://schemas.openxmlformats.org/officeDocument/2006/relationships/oleObject" Target="embeddings/oleObject121.bin"/><Relationship Id="rId256" Type="http://schemas.openxmlformats.org/officeDocument/2006/relationships/image" Target="media/image110.wmf"/><Relationship Id="rId255" Type="http://schemas.openxmlformats.org/officeDocument/2006/relationships/oleObject" Target="embeddings/oleObject120.bin"/><Relationship Id="rId254" Type="http://schemas.openxmlformats.org/officeDocument/2006/relationships/image" Target="media/image109.wmf"/><Relationship Id="rId253" Type="http://schemas.openxmlformats.org/officeDocument/2006/relationships/oleObject" Target="embeddings/oleObject119.bin"/><Relationship Id="rId252" Type="http://schemas.openxmlformats.org/officeDocument/2006/relationships/image" Target="media/image108.wmf"/><Relationship Id="rId251" Type="http://schemas.openxmlformats.org/officeDocument/2006/relationships/oleObject" Target="embeddings/oleObject118.bin"/><Relationship Id="rId250" Type="http://schemas.openxmlformats.org/officeDocument/2006/relationships/image" Target="media/image107.wmf"/><Relationship Id="rId25" Type="http://schemas.openxmlformats.org/officeDocument/2006/relationships/image" Target="media/image4.wmf"/><Relationship Id="rId249" Type="http://schemas.openxmlformats.org/officeDocument/2006/relationships/oleObject" Target="embeddings/oleObject117.bin"/><Relationship Id="rId248" Type="http://schemas.openxmlformats.org/officeDocument/2006/relationships/image" Target="media/image106.wmf"/><Relationship Id="rId247" Type="http://schemas.openxmlformats.org/officeDocument/2006/relationships/oleObject" Target="embeddings/oleObject116.bin"/><Relationship Id="rId246" Type="http://schemas.openxmlformats.org/officeDocument/2006/relationships/image" Target="media/image105.wmf"/><Relationship Id="rId245" Type="http://schemas.openxmlformats.org/officeDocument/2006/relationships/oleObject" Target="embeddings/oleObject115.bin"/><Relationship Id="rId244" Type="http://schemas.openxmlformats.org/officeDocument/2006/relationships/image" Target="media/image104.emf"/><Relationship Id="rId243" Type="http://schemas.openxmlformats.org/officeDocument/2006/relationships/package" Target="embeddings/Microsoft_Visio___9.vsdx"/><Relationship Id="rId242" Type="http://schemas.openxmlformats.org/officeDocument/2006/relationships/image" Target="media/image103.wmf"/><Relationship Id="rId241" Type="http://schemas.openxmlformats.org/officeDocument/2006/relationships/oleObject" Target="embeddings/oleObject114.bin"/><Relationship Id="rId240" Type="http://schemas.openxmlformats.org/officeDocument/2006/relationships/image" Target="media/image102.wmf"/><Relationship Id="rId24" Type="http://schemas.openxmlformats.org/officeDocument/2006/relationships/oleObject" Target="embeddings/oleObject4.bin"/><Relationship Id="rId239" Type="http://schemas.openxmlformats.org/officeDocument/2006/relationships/oleObject" Target="embeddings/oleObject113.bin"/><Relationship Id="rId238" Type="http://schemas.openxmlformats.org/officeDocument/2006/relationships/image" Target="media/image101.wmf"/><Relationship Id="rId237" Type="http://schemas.openxmlformats.org/officeDocument/2006/relationships/oleObject" Target="embeddings/oleObject112.bin"/><Relationship Id="rId236" Type="http://schemas.openxmlformats.org/officeDocument/2006/relationships/image" Target="media/image100.wmf"/><Relationship Id="rId235" Type="http://schemas.openxmlformats.org/officeDocument/2006/relationships/oleObject" Target="embeddings/oleObject111.bin"/><Relationship Id="rId234" Type="http://schemas.openxmlformats.org/officeDocument/2006/relationships/image" Target="media/image99.wmf"/><Relationship Id="rId233" Type="http://schemas.openxmlformats.org/officeDocument/2006/relationships/oleObject" Target="embeddings/oleObject110.bin"/><Relationship Id="rId232" Type="http://schemas.openxmlformats.org/officeDocument/2006/relationships/image" Target="media/image98.wmf"/><Relationship Id="rId231" Type="http://schemas.openxmlformats.org/officeDocument/2006/relationships/oleObject" Target="embeddings/oleObject109.bin"/><Relationship Id="rId230" Type="http://schemas.openxmlformats.org/officeDocument/2006/relationships/image" Target="media/image97.wmf"/><Relationship Id="rId23" Type="http://schemas.openxmlformats.org/officeDocument/2006/relationships/image" Target="media/image3.wmf"/><Relationship Id="rId229" Type="http://schemas.openxmlformats.org/officeDocument/2006/relationships/oleObject" Target="embeddings/oleObject108.bin"/><Relationship Id="rId228" Type="http://schemas.openxmlformats.org/officeDocument/2006/relationships/image" Target="media/image96.wmf"/><Relationship Id="rId227" Type="http://schemas.openxmlformats.org/officeDocument/2006/relationships/oleObject" Target="embeddings/oleObject107.bin"/><Relationship Id="rId226" Type="http://schemas.openxmlformats.org/officeDocument/2006/relationships/image" Target="media/image95.wmf"/><Relationship Id="rId225" Type="http://schemas.openxmlformats.org/officeDocument/2006/relationships/oleObject" Target="embeddings/oleObject106.bin"/><Relationship Id="rId224" Type="http://schemas.openxmlformats.org/officeDocument/2006/relationships/image" Target="media/image94.wmf"/><Relationship Id="rId223" Type="http://schemas.openxmlformats.org/officeDocument/2006/relationships/oleObject" Target="embeddings/oleObject105.bin"/><Relationship Id="rId222" Type="http://schemas.openxmlformats.org/officeDocument/2006/relationships/image" Target="media/image93.wmf"/><Relationship Id="rId221" Type="http://schemas.openxmlformats.org/officeDocument/2006/relationships/oleObject" Target="embeddings/oleObject104.bin"/><Relationship Id="rId220" Type="http://schemas.openxmlformats.org/officeDocument/2006/relationships/image" Target="media/image92.wmf"/><Relationship Id="rId22" Type="http://schemas.openxmlformats.org/officeDocument/2006/relationships/oleObject" Target="embeddings/oleObject3.bin"/><Relationship Id="rId219" Type="http://schemas.openxmlformats.org/officeDocument/2006/relationships/oleObject" Target="embeddings/oleObject103.bin"/><Relationship Id="rId218" Type="http://schemas.openxmlformats.org/officeDocument/2006/relationships/image" Target="media/image91.wmf"/><Relationship Id="rId217" Type="http://schemas.openxmlformats.org/officeDocument/2006/relationships/oleObject" Target="embeddings/oleObject102.bin"/><Relationship Id="rId216" Type="http://schemas.openxmlformats.org/officeDocument/2006/relationships/image" Target="media/image90.wmf"/><Relationship Id="rId215" Type="http://schemas.openxmlformats.org/officeDocument/2006/relationships/oleObject" Target="embeddings/oleObject101.bin"/><Relationship Id="rId214" Type="http://schemas.openxmlformats.org/officeDocument/2006/relationships/image" Target="media/image89.wmf"/><Relationship Id="rId213" Type="http://schemas.openxmlformats.org/officeDocument/2006/relationships/oleObject" Target="embeddings/oleObject100.bin"/><Relationship Id="rId212" Type="http://schemas.openxmlformats.org/officeDocument/2006/relationships/image" Target="media/image88.wmf"/><Relationship Id="rId211" Type="http://schemas.openxmlformats.org/officeDocument/2006/relationships/oleObject" Target="embeddings/oleObject99.bin"/><Relationship Id="rId210" Type="http://schemas.openxmlformats.org/officeDocument/2006/relationships/image" Target="media/image87.wmf"/><Relationship Id="rId21" Type="http://schemas.openxmlformats.org/officeDocument/2006/relationships/image" Target="media/image2.wmf"/><Relationship Id="rId209" Type="http://schemas.openxmlformats.org/officeDocument/2006/relationships/oleObject" Target="embeddings/oleObject98.bin"/><Relationship Id="rId208" Type="http://schemas.openxmlformats.org/officeDocument/2006/relationships/image" Target="media/image86.wmf"/><Relationship Id="rId207" Type="http://schemas.openxmlformats.org/officeDocument/2006/relationships/oleObject" Target="embeddings/oleObject97.bin"/><Relationship Id="rId206" Type="http://schemas.openxmlformats.org/officeDocument/2006/relationships/oleObject" Target="embeddings/oleObject96.bin"/><Relationship Id="rId205" Type="http://schemas.openxmlformats.org/officeDocument/2006/relationships/image" Target="media/image85.wmf"/><Relationship Id="rId204" Type="http://schemas.openxmlformats.org/officeDocument/2006/relationships/oleObject" Target="embeddings/oleObject95.bin"/><Relationship Id="rId203" Type="http://schemas.openxmlformats.org/officeDocument/2006/relationships/image" Target="media/image84.wmf"/><Relationship Id="rId202" Type="http://schemas.openxmlformats.org/officeDocument/2006/relationships/oleObject" Target="embeddings/oleObject94.bin"/><Relationship Id="rId201" Type="http://schemas.openxmlformats.org/officeDocument/2006/relationships/image" Target="media/image83.wmf"/><Relationship Id="rId200" Type="http://schemas.openxmlformats.org/officeDocument/2006/relationships/oleObject" Target="embeddings/oleObject93.bin"/><Relationship Id="rId20" Type="http://schemas.openxmlformats.org/officeDocument/2006/relationships/oleObject" Target="embeddings/oleObject2.bin"/><Relationship Id="rId2" Type="http://schemas.openxmlformats.org/officeDocument/2006/relationships/settings" Target="settings.xml"/><Relationship Id="rId199" Type="http://schemas.openxmlformats.org/officeDocument/2006/relationships/image" Target="media/image82.wmf"/><Relationship Id="rId198" Type="http://schemas.openxmlformats.org/officeDocument/2006/relationships/oleObject" Target="embeddings/oleObject92.bin"/><Relationship Id="rId197" Type="http://schemas.openxmlformats.org/officeDocument/2006/relationships/image" Target="media/image81.wmf"/><Relationship Id="rId196" Type="http://schemas.openxmlformats.org/officeDocument/2006/relationships/oleObject" Target="embeddings/oleObject91.bin"/><Relationship Id="rId195" Type="http://schemas.openxmlformats.org/officeDocument/2006/relationships/image" Target="media/image80.wmf"/><Relationship Id="rId194" Type="http://schemas.openxmlformats.org/officeDocument/2006/relationships/oleObject" Target="embeddings/oleObject90.bin"/><Relationship Id="rId193" Type="http://schemas.openxmlformats.org/officeDocument/2006/relationships/image" Target="media/image79.wmf"/><Relationship Id="rId192" Type="http://schemas.openxmlformats.org/officeDocument/2006/relationships/oleObject" Target="embeddings/oleObject89.bin"/><Relationship Id="rId191" Type="http://schemas.openxmlformats.org/officeDocument/2006/relationships/image" Target="media/image78.wmf"/><Relationship Id="rId190" Type="http://schemas.openxmlformats.org/officeDocument/2006/relationships/oleObject" Target="embeddings/oleObject88.bin"/><Relationship Id="rId19" Type="http://schemas.openxmlformats.org/officeDocument/2006/relationships/image" Target="media/image1.wmf"/><Relationship Id="rId189" Type="http://schemas.openxmlformats.org/officeDocument/2006/relationships/image" Target="media/image77.wmf"/><Relationship Id="rId188" Type="http://schemas.openxmlformats.org/officeDocument/2006/relationships/oleObject" Target="embeddings/oleObject87.bin"/><Relationship Id="rId187" Type="http://schemas.openxmlformats.org/officeDocument/2006/relationships/image" Target="media/image76.wmf"/><Relationship Id="rId186" Type="http://schemas.openxmlformats.org/officeDocument/2006/relationships/oleObject" Target="embeddings/oleObject86.bin"/><Relationship Id="rId185" Type="http://schemas.openxmlformats.org/officeDocument/2006/relationships/image" Target="media/image75.wmf"/><Relationship Id="rId184" Type="http://schemas.openxmlformats.org/officeDocument/2006/relationships/oleObject" Target="embeddings/oleObject85.bin"/><Relationship Id="rId183" Type="http://schemas.openxmlformats.org/officeDocument/2006/relationships/image" Target="media/image74.wmf"/><Relationship Id="rId182" Type="http://schemas.openxmlformats.org/officeDocument/2006/relationships/oleObject" Target="embeddings/oleObject84.bin"/><Relationship Id="rId181" Type="http://schemas.openxmlformats.org/officeDocument/2006/relationships/image" Target="media/image73.wmf"/><Relationship Id="rId180" Type="http://schemas.openxmlformats.org/officeDocument/2006/relationships/oleObject" Target="embeddings/oleObject83.bin"/><Relationship Id="rId18" Type="http://schemas.openxmlformats.org/officeDocument/2006/relationships/oleObject" Target="embeddings/oleObject1.bin"/><Relationship Id="rId179" Type="http://schemas.openxmlformats.org/officeDocument/2006/relationships/image" Target="media/image72.wmf"/><Relationship Id="rId178" Type="http://schemas.openxmlformats.org/officeDocument/2006/relationships/oleObject" Target="embeddings/oleObject82.bin"/><Relationship Id="rId177" Type="http://schemas.openxmlformats.org/officeDocument/2006/relationships/image" Target="media/image71.wmf"/><Relationship Id="rId176" Type="http://schemas.openxmlformats.org/officeDocument/2006/relationships/oleObject" Target="embeddings/oleObject81.bin"/><Relationship Id="rId175" Type="http://schemas.openxmlformats.org/officeDocument/2006/relationships/image" Target="media/image70.wmf"/><Relationship Id="rId174" Type="http://schemas.openxmlformats.org/officeDocument/2006/relationships/oleObject" Target="embeddings/oleObject80.bin"/><Relationship Id="rId173" Type="http://schemas.openxmlformats.org/officeDocument/2006/relationships/image" Target="media/image69.wmf"/><Relationship Id="rId172" Type="http://schemas.openxmlformats.org/officeDocument/2006/relationships/oleObject" Target="embeddings/oleObject79.bin"/><Relationship Id="rId171" Type="http://schemas.openxmlformats.org/officeDocument/2006/relationships/image" Target="media/image68.wmf"/><Relationship Id="rId170" Type="http://schemas.openxmlformats.org/officeDocument/2006/relationships/oleObject" Target="embeddings/oleObject78.bin"/><Relationship Id="rId17" Type="http://schemas.openxmlformats.org/officeDocument/2006/relationships/theme" Target="theme/theme1.xml"/><Relationship Id="rId169" Type="http://schemas.openxmlformats.org/officeDocument/2006/relationships/image" Target="media/image67.wmf"/><Relationship Id="rId168" Type="http://schemas.openxmlformats.org/officeDocument/2006/relationships/oleObject" Target="embeddings/oleObject77.bin"/><Relationship Id="rId167" Type="http://schemas.openxmlformats.org/officeDocument/2006/relationships/image" Target="media/image66.wmf"/><Relationship Id="rId166" Type="http://schemas.openxmlformats.org/officeDocument/2006/relationships/oleObject" Target="embeddings/oleObject76.bin"/><Relationship Id="rId165" Type="http://schemas.openxmlformats.org/officeDocument/2006/relationships/image" Target="media/image65.wmf"/><Relationship Id="rId164" Type="http://schemas.openxmlformats.org/officeDocument/2006/relationships/oleObject" Target="embeddings/oleObject75.bin"/><Relationship Id="rId163" Type="http://schemas.openxmlformats.org/officeDocument/2006/relationships/image" Target="media/image64.wmf"/><Relationship Id="rId162" Type="http://schemas.openxmlformats.org/officeDocument/2006/relationships/oleObject" Target="embeddings/oleObject74.bin"/><Relationship Id="rId161" Type="http://schemas.openxmlformats.org/officeDocument/2006/relationships/image" Target="media/image63.wmf"/><Relationship Id="rId160" Type="http://schemas.openxmlformats.org/officeDocument/2006/relationships/oleObject" Target="embeddings/oleObject73.bin"/><Relationship Id="rId16" Type="http://schemas.openxmlformats.org/officeDocument/2006/relationships/footer" Target="footer12.xml"/><Relationship Id="rId159" Type="http://schemas.openxmlformats.org/officeDocument/2006/relationships/image" Target="media/image62.wmf"/><Relationship Id="rId158" Type="http://schemas.openxmlformats.org/officeDocument/2006/relationships/oleObject" Target="embeddings/oleObject72.bin"/><Relationship Id="rId157" Type="http://schemas.openxmlformats.org/officeDocument/2006/relationships/image" Target="media/image61.wmf"/><Relationship Id="rId156" Type="http://schemas.openxmlformats.org/officeDocument/2006/relationships/oleObject" Target="embeddings/oleObject71.bin"/><Relationship Id="rId155" Type="http://schemas.openxmlformats.org/officeDocument/2006/relationships/image" Target="media/image60.wmf"/><Relationship Id="rId154" Type="http://schemas.openxmlformats.org/officeDocument/2006/relationships/oleObject" Target="embeddings/oleObject70.bin"/><Relationship Id="rId153" Type="http://schemas.openxmlformats.org/officeDocument/2006/relationships/image" Target="media/image59.wmf"/><Relationship Id="rId152" Type="http://schemas.openxmlformats.org/officeDocument/2006/relationships/oleObject" Target="embeddings/oleObject69.bin"/><Relationship Id="rId151" Type="http://schemas.openxmlformats.org/officeDocument/2006/relationships/image" Target="media/image58.wmf"/><Relationship Id="rId150" Type="http://schemas.openxmlformats.org/officeDocument/2006/relationships/oleObject" Target="embeddings/oleObject68.bin"/><Relationship Id="rId15" Type="http://schemas.openxmlformats.org/officeDocument/2006/relationships/footer" Target="footer11.xml"/><Relationship Id="rId149" Type="http://schemas.openxmlformats.org/officeDocument/2006/relationships/image" Target="media/image57.wmf"/><Relationship Id="rId148" Type="http://schemas.openxmlformats.org/officeDocument/2006/relationships/oleObject" Target="embeddings/oleObject67.bin"/><Relationship Id="rId147" Type="http://schemas.openxmlformats.org/officeDocument/2006/relationships/image" Target="media/image56.wmf"/><Relationship Id="rId146" Type="http://schemas.openxmlformats.org/officeDocument/2006/relationships/oleObject" Target="embeddings/oleObject66.bin"/><Relationship Id="rId145" Type="http://schemas.openxmlformats.org/officeDocument/2006/relationships/image" Target="media/image55.wmf"/><Relationship Id="rId144" Type="http://schemas.openxmlformats.org/officeDocument/2006/relationships/oleObject" Target="embeddings/oleObject65.bin"/><Relationship Id="rId143" Type="http://schemas.openxmlformats.org/officeDocument/2006/relationships/image" Target="media/image54.wmf"/><Relationship Id="rId142" Type="http://schemas.openxmlformats.org/officeDocument/2006/relationships/oleObject" Target="embeddings/oleObject64.bin"/><Relationship Id="rId141" Type="http://schemas.openxmlformats.org/officeDocument/2006/relationships/image" Target="media/image53.wmf"/><Relationship Id="rId140" Type="http://schemas.openxmlformats.org/officeDocument/2006/relationships/oleObject" Target="embeddings/oleObject63.bin"/><Relationship Id="rId14" Type="http://schemas.openxmlformats.org/officeDocument/2006/relationships/footer" Target="footer10.xml"/><Relationship Id="rId139" Type="http://schemas.openxmlformats.org/officeDocument/2006/relationships/image" Target="media/image52.wmf"/><Relationship Id="rId138" Type="http://schemas.openxmlformats.org/officeDocument/2006/relationships/oleObject" Target="embeddings/oleObject62.bin"/><Relationship Id="rId137" Type="http://schemas.openxmlformats.org/officeDocument/2006/relationships/image" Target="media/image51.emf"/><Relationship Id="rId136" Type="http://schemas.openxmlformats.org/officeDocument/2006/relationships/package" Target="embeddings/Microsoft_Visio___8.vsdx"/><Relationship Id="rId135" Type="http://schemas.openxmlformats.org/officeDocument/2006/relationships/image" Target="media/image50.wmf"/><Relationship Id="rId134" Type="http://schemas.openxmlformats.org/officeDocument/2006/relationships/oleObject" Target="embeddings/oleObject61.bin"/><Relationship Id="rId133" Type="http://schemas.openxmlformats.org/officeDocument/2006/relationships/oleObject" Target="embeddings/oleObject60.bin"/><Relationship Id="rId132" Type="http://schemas.openxmlformats.org/officeDocument/2006/relationships/oleObject" Target="embeddings/oleObject59.bin"/><Relationship Id="rId131" Type="http://schemas.openxmlformats.org/officeDocument/2006/relationships/oleObject" Target="embeddings/oleObject58.bin"/><Relationship Id="rId130" Type="http://schemas.openxmlformats.org/officeDocument/2006/relationships/image" Target="media/image49.wmf"/><Relationship Id="rId13" Type="http://schemas.openxmlformats.org/officeDocument/2006/relationships/footer" Target="footer9.xml"/><Relationship Id="rId129" Type="http://schemas.openxmlformats.org/officeDocument/2006/relationships/oleObject" Target="embeddings/oleObject57.bin"/><Relationship Id="rId128" Type="http://schemas.openxmlformats.org/officeDocument/2006/relationships/oleObject" Target="embeddings/oleObject56.bin"/><Relationship Id="rId127" Type="http://schemas.openxmlformats.org/officeDocument/2006/relationships/oleObject" Target="embeddings/oleObject55.bin"/><Relationship Id="rId126" Type="http://schemas.openxmlformats.org/officeDocument/2006/relationships/oleObject" Target="embeddings/oleObject54.bin"/><Relationship Id="rId125" Type="http://schemas.openxmlformats.org/officeDocument/2006/relationships/oleObject" Target="embeddings/oleObject53.bin"/><Relationship Id="rId124" Type="http://schemas.openxmlformats.org/officeDocument/2006/relationships/image" Target="media/image48.wmf"/><Relationship Id="rId123" Type="http://schemas.openxmlformats.org/officeDocument/2006/relationships/oleObject" Target="embeddings/oleObject52.bin"/><Relationship Id="rId122" Type="http://schemas.openxmlformats.org/officeDocument/2006/relationships/image" Target="media/image47.wmf"/><Relationship Id="rId121" Type="http://schemas.openxmlformats.org/officeDocument/2006/relationships/oleObject" Target="embeddings/oleObject51.bin"/><Relationship Id="rId120" Type="http://schemas.openxmlformats.org/officeDocument/2006/relationships/image" Target="media/image46.wmf"/><Relationship Id="rId12" Type="http://schemas.openxmlformats.org/officeDocument/2006/relationships/footer" Target="footer8.xml"/><Relationship Id="rId119" Type="http://schemas.openxmlformats.org/officeDocument/2006/relationships/oleObject" Target="embeddings/oleObject50.bin"/><Relationship Id="rId118" Type="http://schemas.openxmlformats.org/officeDocument/2006/relationships/image" Target="media/image45.emf"/><Relationship Id="rId117" Type="http://schemas.openxmlformats.org/officeDocument/2006/relationships/package" Target="embeddings/Microsoft_Visio___7.vsdx"/><Relationship Id="rId116" Type="http://schemas.openxmlformats.org/officeDocument/2006/relationships/oleObject" Target="embeddings/oleObject49.bin"/><Relationship Id="rId115" Type="http://schemas.openxmlformats.org/officeDocument/2006/relationships/oleObject" Target="embeddings/oleObject48.bin"/><Relationship Id="rId114" Type="http://schemas.openxmlformats.org/officeDocument/2006/relationships/oleObject" Target="embeddings/oleObject47.bin"/><Relationship Id="rId113" Type="http://schemas.openxmlformats.org/officeDocument/2006/relationships/oleObject" Target="embeddings/oleObject46.bin"/><Relationship Id="rId112" Type="http://schemas.openxmlformats.org/officeDocument/2006/relationships/oleObject" Target="embeddings/oleObject45.bin"/><Relationship Id="rId111" Type="http://schemas.openxmlformats.org/officeDocument/2006/relationships/image" Target="media/image44.wmf"/><Relationship Id="rId110" Type="http://schemas.openxmlformats.org/officeDocument/2006/relationships/oleObject" Target="embeddings/oleObject44.bin"/><Relationship Id="rId11" Type="http://schemas.openxmlformats.org/officeDocument/2006/relationships/footer" Target="footer7.xml"/><Relationship Id="rId109" Type="http://schemas.openxmlformats.org/officeDocument/2006/relationships/oleObject" Target="embeddings/oleObject43.bin"/><Relationship Id="rId108" Type="http://schemas.openxmlformats.org/officeDocument/2006/relationships/image" Target="media/image43.wmf"/><Relationship Id="rId107" Type="http://schemas.openxmlformats.org/officeDocument/2006/relationships/oleObject" Target="embeddings/oleObject42.bin"/><Relationship Id="rId106" Type="http://schemas.openxmlformats.org/officeDocument/2006/relationships/oleObject" Target="embeddings/oleObject41.bin"/><Relationship Id="rId105" Type="http://schemas.openxmlformats.org/officeDocument/2006/relationships/image" Target="media/image42.wmf"/><Relationship Id="rId104" Type="http://schemas.openxmlformats.org/officeDocument/2006/relationships/oleObject" Target="embeddings/oleObject40.bin"/><Relationship Id="rId103" Type="http://schemas.openxmlformats.org/officeDocument/2006/relationships/image" Target="media/image41.wmf"/><Relationship Id="rId102" Type="http://schemas.openxmlformats.org/officeDocument/2006/relationships/oleObject" Target="embeddings/oleObject39.bin"/><Relationship Id="rId101" Type="http://schemas.openxmlformats.org/officeDocument/2006/relationships/image" Target="media/image40.wmf"/><Relationship Id="rId100" Type="http://schemas.openxmlformats.org/officeDocument/2006/relationships/oleObject" Target="embeddings/oleObject38.bin"/><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92D064-EF72-4C9B-B114-58BF45306D14}">
  <ds:schemaRefs/>
</ds:datastoreItem>
</file>

<file path=docProps/app.xml><?xml version="1.0" encoding="utf-8"?>
<Properties xmlns="http://schemas.openxmlformats.org/officeDocument/2006/extended-properties" xmlns:vt="http://schemas.openxmlformats.org/officeDocument/2006/docPropsVTypes">
  <Template>Normal</Template>
  <Company>Sage.com</Company>
  <Pages>118</Pages>
  <Words>1578</Words>
  <Characters>2708</Characters>
  <Lines>2672</Lines>
  <Paragraphs>1977</Paragraphs>
  <TotalTime>7</TotalTime>
  <ScaleCrop>false</ScaleCrop>
  <LinksUpToDate>false</LinksUpToDate>
  <CharactersWithSpaces>3034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2025-07-24T01:14:00Z</dcterms:created>
  <dc:creator>张 家伟</dc:creator>
  <cp:lastModifiedBy>刘斌</cp:lastModifiedBy>
  <cp:lastPrinted>2025-04-11T03:30:00Z</cp:lastPrinted>
  <dcterms:modified xsi:type="dcterms:W3CDTF">2025-07-28T04:40:59Z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72780A27C09F4A63AC4EABA4D003ACA0_13</vt:lpwstr>
  </property>
  <property fmtid="{D5CDD505-2E9C-101B-9397-08002B2CF9AE}" pid="4" name="KSOTemplateDocerSaveRecord">
    <vt:lpwstr>eyJoZGlkIjoiN2EwOWZiYzA2YTgyMDRiY2I2OGFjY2Q2M2NlYTRmMmMiLCJ1c2VySWQiOiI2MDczMzEwNTMifQ==</vt:lpwstr>
  </property>
  <property fmtid="{D5CDD505-2E9C-101B-9397-08002B2CF9AE}" pid="5" name="MSIP_Label_defa4170-0d19-0005-0004-bc88714345d2_Enabled">
    <vt:lpwstr>true</vt:lpwstr>
  </property>
  <property fmtid="{D5CDD505-2E9C-101B-9397-08002B2CF9AE}" pid="6" name="MSIP_Label_defa4170-0d19-0005-0004-bc88714345d2_SetDate">
    <vt:lpwstr>2025-03-11T11:34:35Z</vt:lpwstr>
  </property>
  <property fmtid="{D5CDD505-2E9C-101B-9397-08002B2CF9AE}" pid="7" name="MSIP_Label_defa4170-0d19-0005-0004-bc88714345d2_Method">
    <vt:lpwstr>Standard</vt:lpwstr>
  </property>
  <property fmtid="{D5CDD505-2E9C-101B-9397-08002B2CF9AE}" pid="8" name="MSIP_Label_defa4170-0d19-0005-0004-bc88714345d2_Name">
    <vt:lpwstr>defa4170-0d19-0005-0004-bc88714345d2</vt:lpwstr>
  </property>
  <property fmtid="{D5CDD505-2E9C-101B-9397-08002B2CF9AE}" pid="9" name="MSIP_Label_defa4170-0d19-0005-0004-bc88714345d2_SiteId">
    <vt:lpwstr>1ee4384c-67ab-4471-bdf3-18f155d750bb</vt:lpwstr>
  </property>
  <property fmtid="{D5CDD505-2E9C-101B-9397-08002B2CF9AE}" pid="10" name="MSIP_Label_defa4170-0d19-0005-0004-bc88714345d2_ActionId">
    <vt:lpwstr>caca6fbe-3a90-4e9e-b132-3e686b041c14</vt:lpwstr>
  </property>
  <property fmtid="{D5CDD505-2E9C-101B-9397-08002B2CF9AE}" pid="11" name="MSIP_Label_defa4170-0d19-0005-0004-bc88714345d2_ContentBits">
    <vt:lpwstr>0</vt:lpwstr>
  </property>
  <property fmtid="{D5CDD505-2E9C-101B-9397-08002B2CF9AE}" pid="12" name="MSIP_Label_defa4170-0d19-0005-0004-bc88714345d2_Tag">
    <vt:lpwstr>10, 3, 0, 1</vt:lpwstr>
  </property>
</Properties>
</file>